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0783B9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445500B0" w14:textId="77777777" w:rsidR="00ED1049" w:rsidRPr="00074402" w:rsidRDefault="0063354E" w:rsidP="00ED1049">
      <w:pPr>
        <w:spacing w:line="360" w:lineRule="auto"/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936CBF4" wp14:editId="3CE36C2F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08276C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2FDD18A7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50077DE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</w:rPr>
      </w:pPr>
    </w:p>
    <w:p w14:paraId="4A7612CF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2EBC6DC3" w14:textId="799D8DF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1059A">
        <w:rPr>
          <w:rFonts w:ascii="Arial" w:hAnsi="Arial" w:cs="Arial"/>
          <w:sz w:val="28"/>
          <w:szCs w:val="28"/>
          <w:lang w:val="nl-NL"/>
        </w:rPr>
        <w:t xml:space="preserve"> Galina Dimitrova</w:t>
      </w:r>
    </w:p>
    <w:p w14:paraId="0DCB8E29" w14:textId="7300E64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1059A">
        <w:rPr>
          <w:rFonts w:ascii="Arial" w:hAnsi="Arial" w:cs="Arial"/>
          <w:sz w:val="28"/>
          <w:szCs w:val="28"/>
          <w:lang w:val="nl-NL"/>
        </w:rPr>
        <w:t xml:space="preserve"> 2212628</w:t>
      </w:r>
    </w:p>
    <w:p w14:paraId="551976D6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4CF0D592" w14:textId="3D7488B5" w:rsidR="00ED1049" w:rsidRPr="0001059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01059A"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4E3E161C" w14:textId="5C191E8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01059A">
        <w:rPr>
          <w:rFonts w:ascii="Arial" w:hAnsi="Arial" w:cs="Arial"/>
          <w:sz w:val="28"/>
          <w:szCs w:val="28"/>
        </w:rPr>
        <w:t xml:space="preserve"> BMHP6027</w:t>
      </w:r>
    </w:p>
    <w:p w14:paraId="3EE3025E" w14:textId="6FEADF3A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01059A">
        <w:rPr>
          <w:rFonts w:ascii="Arial" w:hAnsi="Arial" w:cs="Arial"/>
          <w:sz w:val="28"/>
          <w:szCs w:val="28"/>
        </w:rPr>
        <w:t xml:space="preserve"> Laila Surani</w:t>
      </w:r>
    </w:p>
    <w:p w14:paraId="25DEB3F4" w14:textId="77777777" w:rsidR="00ED1049" w:rsidRPr="00ED1049" w:rsidRDefault="00ED1049">
      <w:pPr>
        <w:rPr>
          <w:rFonts w:ascii="Arial" w:hAnsi="Arial" w:cs="Arial"/>
        </w:rPr>
      </w:pPr>
    </w:p>
    <w:p w14:paraId="1B5D49D8" w14:textId="0707897B" w:rsidR="00084867" w:rsidRPr="00EE1B3D" w:rsidRDefault="00EE1B3D" w:rsidP="00084867">
      <w:pPr>
        <w:pStyle w:val="NormalWeb"/>
        <w:rPr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</w:t>
      </w:r>
    </w:p>
    <w:p w14:paraId="6BAA6F61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7D56C244" w14:textId="77777777" w:rsidTr="00325A89">
        <w:trPr>
          <w:trHeight w:val="1833"/>
          <w:jc w:val="center"/>
        </w:trPr>
        <w:tc>
          <w:tcPr>
            <w:tcW w:w="4534" w:type="dxa"/>
          </w:tcPr>
          <w:p w14:paraId="047FD0FB" w14:textId="13A8BA6D" w:rsidR="00EB6F36" w:rsidRPr="000E2F62" w:rsidRDefault="002C01CB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B04A962" wp14:editId="0CE300E0">
                  <wp:extent cx="2730500" cy="2086708"/>
                  <wp:effectExtent l="0" t="0" r="0" b="0"/>
                  <wp:docPr id="3" name="Picture 3" descr="A diagram of a person centered ca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diagram of a person centered care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2352" cy="2103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9378512" w14:textId="6A9722B1" w:rsidR="00346FFA" w:rsidRPr="005F131A" w:rsidRDefault="005F131A" w:rsidP="0010144B">
            <w:pPr>
              <w:jc w:val="right"/>
              <w:rPr>
                <w:rFonts w:ascii="Arial" w:hAnsi="Arial" w:cs="Arial"/>
                <w:noProof/>
                <w:sz w:val="16"/>
                <w:szCs w:val="16"/>
              </w:rPr>
            </w:pPr>
            <w:r w:rsidRPr="005F131A">
              <w:rPr>
                <w:rFonts w:ascii="Arial" w:hAnsi="Arial" w:cs="Arial"/>
                <w:noProof/>
                <w:sz w:val="16"/>
                <w:szCs w:val="16"/>
              </w:rPr>
              <w:t>(Ocean Healthcare, 2024)</w:t>
            </w:r>
          </w:p>
        </w:tc>
        <w:tc>
          <w:tcPr>
            <w:tcW w:w="416" w:type="dxa"/>
            <w:vMerge w:val="restart"/>
          </w:tcPr>
          <w:p w14:paraId="31F8B691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2D80A6E7" w14:textId="257C59F9" w:rsidR="00B67824" w:rsidRDefault="009932BE" w:rsidP="00910E65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Evalua</w:t>
            </w:r>
            <w:r w:rsidR="00910E65">
              <w:rPr>
                <w:rStyle w:val="Heading1Char"/>
                <w:rFonts w:ascii="Arial" w:hAnsi="Arial" w:cs="Arial"/>
                <w:b/>
              </w:rPr>
              <w:t>ting the care, empowerment, and support need of older people</w:t>
            </w:r>
          </w:p>
          <w:p w14:paraId="171A758F" w14:textId="77777777" w:rsidR="00D45FB3" w:rsidRDefault="00D45FB3" w:rsidP="00A93B78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</w:rPr>
            </w:pPr>
            <w:r w:rsidRPr="00D270F4">
              <w:rPr>
                <w:rStyle w:val="Strong"/>
                <w:rFonts w:ascii="Arial" w:hAnsi="Arial" w:cs="Arial"/>
              </w:rPr>
              <w:t>Functional ability</w:t>
            </w:r>
            <w:r w:rsidRPr="00D270F4">
              <w:rPr>
                <w:rStyle w:val="apple-converted-space"/>
                <w:rFonts w:ascii="Arial" w:eastAsia="MS Gothic" w:hAnsi="Arial" w:cs="Arial"/>
              </w:rPr>
              <w:t> </w:t>
            </w:r>
            <w:r w:rsidRPr="00D270F4">
              <w:rPr>
                <w:rFonts w:ascii="Arial" w:hAnsi="Arial" w:cs="Arial"/>
              </w:rPr>
              <w:t>enables older adults to meet basic needs, remain mobile, maintain relationships, and participate in society (WHO, 2020).</w:t>
            </w:r>
          </w:p>
          <w:p w14:paraId="6D1C99F5" w14:textId="77777777" w:rsidR="00D45FB3" w:rsidRPr="00D270F4" w:rsidRDefault="00D45FB3" w:rsidP="00F0611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</w:rPr>
            </w:pPr>
            <w:r w:rsidRPr="00D270F4">
              <w:rPr>
                <w:rStyle w:val="Strong"/>
                <w:rFonts w:ascii="Arial" w:hAnsi="Arial" w:cs="Arial"/>
              </w:rPr>
              <w:t>Empowerment</w:t>
            </w:r>
            <w:r w:rsidRPr="00D270F4">
              <w:rPr>
                <w:rStyle w:val="apple-converted-space"/>
                <w:rFonts w:ascii="Arial" w:eastAsia="MS Gothic" w:hAnsi="Arial" w:cs="Arial"/>
              </w:rPr>
              <w:t> </w:t>
            </w:r>
            <w:r w:rsidRPr="00D270F4">
              <w:rPr>
                <w:rFonts w:ascii="Arial" w:hAnsi="Arial" w:cs="Arial"/>
              </w:rPr>
              <w:t>supports older people to make informed decisions and participate in care planning (Virtual College, 2024).</w:t>
            </w:r>
          </w:p>
          <w:p w14:paraId="7D4B2FE1" w14:textId="77777777" w:rsidR="00D45FB3" w:rsidRPr="002D3E63" w:rsidRDefault="00D45FB3" w:rsidP="00F0611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270F4">
              <w:rPr>
                <w:rFonts w:ascii="Arial" w:hAnsi="Arial" w:cs="Arial"/>
              </w:rPr>
              <w:t>Empowering individuals helps improve</w:t>
            </w:r>
            <w:r w:rsidRPr="00D270F4">
              <w:rPr>
                <w:rStyle w:val="apple-converted-space"/>
                <w:rFonts w:ascii="Arial" w:eastAsia="MS Gothic" w:hAnsi="Arial" w:cs="Arial"/>
              </w:rPr>
              <w:t> </w:t>
            </w:r>
            <w:r w:rsidRPr="002D3E63">
              <w:rPr>
                <w:rStyle w:val="Strong"/>
                <w:rFonts w:ascii="Arial" w:hAnsi="Arial" w:cs="Arial"/>
                <w:b w:val="0"/>
                <w:bCs w:val="0"/>
              </w:rPr>
              <w:t>confidence, dignity, and independence</w:t>
            </w:r>
            <w:r w:rsidRPr="002D3E63">
              <w:rPr>
                <w:rFonts w:ascii="Arial" w:hAnsi="Arial" w:cs="Arial"/>
                <w:b/>
                <w:bCs/>
              </w:rPr>
              <w:t>.</w:t>
            </w:r>
          </w:p>
          <w:p w14:paraId="4878CFE3" w14:textId="20EFE15A" w:rsidR="00D45FB3" w:rsidRPr="00D270F4" w:rsidRDefault="00D45FB3" w:rsidP="00F0611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</w:rPr>
            </w:pPr>
            <w:r w:rsidRPr="00D270F4">
              <w:rPr>
                <w:rStyle w:val="Strong"/>
                <w:rFonts w:ascii="Arial" w:hAnsi="Arial" w:cs="Arial"/>
              </w:rPr>
              <w:t>Promoting</w:t>
            </w:r>
            <w:r w:rsidR="00CF1A2F">
              <w:rPr>
                <w:rStyle w:val="Strong"/>
                <w:rFonts w:ascii="Arial" w:hAnsi="Arial" w:cs="Arial"/>
              </w:rPr>
              <w:t xml:space="preserve"> </w:t>
            </w:r>
            <w:r w:rsidRPr="00D270F4">
              <w:rPr>
                <w:rStyle w:val="Strong"/>
                <w:rFonts w:ascii="Arial" w:hAnsi="Arial" w:cs="Arial"/>
              </w:rPr>
              <w:t>independence</w:t>
            </w:r>
            <w:r w:rsidRPr="00D270F4">
              <w:rPr>
                <w:rStyle w:val="apple-converted-space"/>
                <w:rFonts w:ascii="Arial" w:eastAsia="MS Gothic" w:hAnsi="Arial" w:cs="Arial"/>
              </w:rPr>
              <w:t> </w:t>
            </w:r>
            <w:r w:rsidRPr="00D270F4">
              <w:rPr>
                <w:rFonts w:ascii="Arial" w:hAnsi="Arial" w:cs="Arial"/>
              </w:rPr>
              <w:t>encourages continued participation in social and community activities (Autumna, 2024).</w:t>
            </w:r>
          </w:p>
          <w:p w14:paraId="5DCC08C3" w14:textId="77777777" w:rsidR="00D45FB3" w:rsidRPr="00D270F4" w:rsidRDefault="00D45FB3" w:rsidP="00F0611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</w:rPr>
            </w:pPr>
            <w:r w:rsidRPr="00D270F4">
              <w:rPr>
                <w:rStyle w:val="Strong"/>
                <w:rFonts w:ascii="Arial" w:hAnsi="Arial" w:cs="Arial"/>
              </w:rPr>
              <w:t>Social support</w:t>
            </w:r>
            <w:r w:rsidRPr="00D270F4">
              <w:rPr>
                <w:rStyle w:val="apple-converted-space"/>
                <w:rFonts w:ascii="Arial" w:eastAsia="MS Gothic" w:hAnsi="Arial" w:cs="Arial"/>
              </w:rPr>
              <w:t> </w:t>
            </w:r>
            <w:r w:rsidRPr="00D270F4">
              <w:rPr>
                <w:rFonts w:ascii="Arial" w:hAnsi="Arial" w:cs="Arial"/>
              </w:rPr>
              <w:t>from family, carers, and community groups reduces loneliness and promotes wellbeing (Age UK, 2023).</w:t>
            </w:r>
          </w:p>
          <w:p w14:paraId="4ADE9DF6" w14:textId="00CDD6F4" w:rsidR="0018102F" w:rsidRDefault="00D45FB3" w:rsidP="00A93B78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 w:line="360" w:lineRule="auto"/>
              <w:rPr>
                <w:rFonts w:ascii="Arial" w:hAnsi="Arial" w:cs="Arial"/>
              </w:rPr>
            </w:pPr>
            <w:r>
              <w:rPr>
                <w:rStyle w:val="Strong"/>
                <w:rFonts w:ascii="Arial" w:hAnsi="Arial" w:cs="Arial"/>
              </w:rPr>
              <w:t>E</w:t>
            </w:r>
            <w:r w:rsidRPr="00D270F4">
              <w:rPr>
                <w:rStyle w:val="Strong"/>
                <w:rFonts w:ascii="Arial" w:hAnsi="Arial" w:cs="Arial"/>
              </w:rPr>
              <w:t>nvironment</w:t>
            </w:r>
            <w:r>
              <w:rPr>
                <w:rStyle w:val="Strong"/>
                <w:rFonts w:ascii="Arial" w:hAnsi="Arial" w:cs="Arial"/>
              </w:rPr>
              <w:t>al support</w:t>
            </w:r>
            <w:r w:rsidRPr="00D270F4">
              <w:rPr>
                <w:rFonts w:ascii="Arial" w:hAnsi="Arial" w:cs="Arial"/>
              </w:rPr>
              <w:t xml:space="preserve"> including accessible housing and safe communities, support mobility and functional ability (World Health Organization, 2020).</w:t>
            </w:r>
          </w:p>
          <w:p w14:paraId="0E98CB5A" w14:textId="77777777" w:rsidR="00F90E70" w:rsidRDefault="00F90E70" w:rsidP="00F90E70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</w:rPr>
            </w:pPr>
          </w:p>
          <w:p w14:paraId="3B8FB7AC" w14:textId="7AEB3B66" w:rsidR="009E3552" w:rsidRPr="00F0611A" w:rsidRDefault="009E3552" w:rsidP="00F0611A"/>
        </w:tc>
        <w:tc>
          <w:tcPr>
            <w:tcW w:w="360" w:type="dxa"/>
            <w:vMerge w:val="restart"/>
          </w:tcPr>
          <w:p w14:paraId="13860D7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18BF48C1" w14:textId="171C5CF0" w:rsidR="00346FFA" w:rsidRPr="0010430D" w:rsidRDefault="0063354E" w:rsidP="00CD235A">
            <w:pPr>
              <w:jc w:val="right"/>
              <w:rPr>
                <w:rFonts w:ascii="Arial" w:hAnsi="Arial" w:cs="Arial"/>
                <w:noProof/>
                <w:sz w:val="16"/>
                <w:szCs w:val="16"/>
              </w:rPr>
            </w:pPr>
            <w:r w:rsidRPr="0010430D">
              <w:rPr>
                <w:sz w:val="16"/>
                <w:szCs w:val="16"/>
              </w:rPr>
              <w:fldChar w:fldCharType="begin"/>
            </w:r>
            <w:r w:rsidRPr="0010430D">
              <w:rPr>
                <w:sz w:val="16"/>
                <w:szCs w:val="16"/>
              </w:rPr>
              <w:instrText xml:space="preserve"> INCLUDEPICTURE "/Users/galia/Library/Group Containers/UBF8T346G9.ms/WebArchiveCopyPasteTempFiles/com.microsoft.Word/evaluate-needs-of-elderly-loved-ones-1024x768-1.png" \* MERGEFORMATINET </w:instrText>
            </w:r>
            <w:r w:rsidRPr="0010430D">
              <w:rPr>
                <w:sz w:val="16"/>
                <w:szCs w:val="16"/>
              </w:rPr>
              <w:fldChar w:fldCharType="separate"/>
            </w:r>
            <w:r w:rsidRPr="0010430D">
              <w:rPr>
                <w:noProof/>
                <w:sz w:val="16"/>
                <w:szCs w:val="16"/>
              </w:rPr>
              <w:drawing>
                <wp:inline distT="0" distB="0" distL="0" distR="0" wp14:anchorId="5AE12B55" wp14:editId="4B98B172">
                  <wp:extent cx="2766695" cy="2075815"/>
                  <wp:effectExtent l="0" t="0" r="1905" b="444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20758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0430D">
              <w:rPr>
                <w:sz w:val="16"/>
                <w:szCs w:val="16"/>
              </w:rPr>
              <w:fldChar w:fldCharType="end"/>
            </w:r>
            <w:r w:rsidR="00CD235A" w:rsidRPr="0010430D">
              <w:rPr>
                <w:sz w:val="16"/>
                <w:szCs w:val="16"/>
              </w:rPr>
              <w:t>(</w:t>
            </w:r>
            <w:r w:rsidR="00CD235A" w:rsidRPr="0010430D">
              <w:rPr>
                <w:rFonts w:ascii="Arial" w:hAnsi="Arial" w:cs="Arial"/>
                <w:sz w:val="16"/>
                <w:szCs w:val="16"/>
              </w:rPr>
              <w:t>Home2stay, 202</w:t>
            </w:r>
            <w:r w:rsidR="004E3075" w:rsidRPr="0010430D">
              <w:rPr>
                <w:rFonts w:ascii="Arial" w:hAnsi="Arial" w:cs="Arial"/>
                <w:sz w:val="16"/>
                <w:szCs w:val="16"/>
              </w:rPr>
              <w:t>5</w:t>
            </w:r>
            <w:r w:rsidR="00CD235A" w:rsidRPr="0010430D">
              <w:rPr>
                <w:rFonts w:ascii="Arial" w:hAnsi="Arial" w:cs="Arial"/>
                <w:sz w:val="16"/>
                <w:szCs w:val="16"/>
              </w:rPr>
              <w:t>)</w:t>
            </w:r>
          </w:p>
        </w:tc>
      </w:tr>
      <w:tr w:rsidR="00346FFA" w:rsidRPr="000E2F62" w14:paraId="54C9C265" w14:textId="77777777" w:rsidTr="00EB6F36">
        <w:trPr>
          <w:trHeight w:val="272"/>
          <w:jc w:val="center"/>
        </w:trPr>
        <w:tc>
          <w:tcPr>
            <w:tcW w:w="4534" w:type="dxa"/>
          </w:tcPr>
          <w:p w14:paraId="0467A6B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7735F46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01ABB06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5C85B0A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0FD761A5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4A256D51" w14:textId="77777777" w:rsidTr="00EB6F36">
        <w:trPr>
          <w:trHeight w:val="577"/>
          <w:jc w:val="center"/>
        </w:trPr>
        <w:tc>
          <w:tcPr>
            <w:tcW w:w="4534" w:type="dxa"/>
            <w:vMerge w:val="restart"/>
          </w:tcPr>
          <w:p w14:paraId="5B337328" w14:textId="4F495A40" w:rsidR="00B67824" w:rsidRDefault="000B28AE" w:rsidP="000B28AE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Introduction</w:t>
            </w:r>
          </w:p>
          <w:p w14:paraId="6B128DAC" w14:textId="77777777" w:rsidR="00FD120D" w:rsidRPr="00FD120D" w:rsidRDefault="00FD120D" w:rsidP="00FD120D">
            <w:pPr>
              <w:pStyle w:val="ListParagraph"/>
              <w:numPr>
                <w:ilvl w:val="0"/>
                <w:numId w:val="11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D120D">
              <w:rPr>
                <w:rFonts w:ascii="Arial" w:hAnsi="Arial" w:cs="Arial"/>
                <w:color w:val="000000"/>
                <w:sz w:val="24"/>
                <w:szCs w:val="24"/>
              </w:rPr>
              <w:t>The ageing population is increasing demand for health and social care services.</w:t>
            </w:r>
          </w:p>
          <w:p w14:paraId="73CB3F99" w14:textId="77777777" w:rsidR="00FD120D" w:rsidRPr="00FD120D" w:rsidRDefault="00FD120D" w:rsidP="00FD120D">
            <w:pPr>
              <w:pStyle w:val="ListParagraph"/>
              <w:numPr>
                <w:ilvl w:val="0"/>
                <w:numId w:val="11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D120D">
              <w:rPr>
                <w:rFonts w:ascii="Arial" w:hAnsi="Arial" w:cs="Arial"/>
                <w:sz w:val="24"/>
                <w:szCs w:val="24"/>
              </w:rPr>
              <w:t>Older adults often experience</w:t>
            </w:r>
            <w:r w:rsidRPr="00FD120D">
              <w:rPr>
                <w:rStyle w:val="apple-converted-space"/>
                <w:rFonts w:ascii="Arial" w:hAnsi="Arial" w:cs="Arial"/>
                <w:sz w:val="24"/>
                <w:szCs w:val="24"/>
              </w:rPr>
              <w:t> </w:t>
            </w:r>
            <w:r w:rsidRPr="00FD120D">
              <w:rPr>
                <w:rStyle w:val="Strong"/>
                <w:rFonts w:ascii="Arial" w:eastAsia="MS Gothic" w:hAnsi="Arial" w:cs="Arial"/>
                <w:b w:val="0"/>
                <w:bCs w:val="0"/>
                <w:sz w:val="24"/>
                <w:szCs w:val="24"/>
              </w:rPr>
              <w:t>complex physical, psychological, and social needs</w:t>
            </w:r>
            <w:r w:rsidRPr="00FD120D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0DD22E2F" w14:textId="77777777" w:rsidR="00FD120D" w:rsidRDefault="00FD120D" w:rsidP="00FD120D">
            <w:pPr>
              <w:pStyle w:val="ListParagraph"/>
              <w:numPr>
                <w:ilvl w:val="0"/>
                <w:numId w:val="11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D120D">
              <w:rPr>
                <w:rFonts w:ascii="Arial" w:hAnsi="Arial" w:cs="Arial"/>
                <w:sz w:val="24"/>
                <w:szCs w:val="24"/>
              </w:rPr>
              <w:t>Evaluating these needs is essential to support:</w:t>
            </w:r>
          </w:p>
          <w:p w14:paraId="3297B574" w14:textId="77777777" w:rsidR="00FD120D" w:rsidRPr="00FD120D" w:rsidRDefault="00FD120D" w:rsidP="00FD120D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D120D">
              <w:rPr>
                <w:rFonts w:ascii="Arial" w:hAnsi="Arial" w:cs="Arial"/>
                <w:sz w:val="24"/>
                <w:szCs w:val="24"/>
              </w:rPr>
              <w:t>Independence</w:t>
            </w:r>
          </w:p>
          <w:p w14:paraId="21B02B4B" w14:textId="77777777" w:rsidR="00FD120D" w:rsidRPr="00FD120D" w:rsidRDefault="00FD120D" w:rsidP="00FD120D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D120D">
              <w:rPr>
                <w:rFonts w:ascii="Arial" w:hAnsi="Arial" w:cs="Arial"/>
                <w:sz w:val="24"/>
                <w:szCs w:val="24"/>
              </w:rPr>
              <w:t>Wellbeing</w:t>
            </w:r>
          </w:p>
          <w:p w14:paraId="3C8E308A" w14:textId="119F2737" w:rsidR="00FD120D" w:rsidRDefault="00FD120D" w:rsidP="00FD120D">
            <w:pPr>
              <w:pStyle w:val="ListParagraph"/>
              <w:numPr>
                <w:ilvl w:val="0"/>
                <w:numId w:val="13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D120D">
              <w:rPr>
                <w:rFonts w:ascii="Arial" w:hAnsi="Arial" w:cs="Arial"/>
                <w:sz w:val="24"/>
                <w:szCs w:val="24"/>
              </w:rPr>
              <w:t>Quality of life</w:t>
            </w:r>
          </w:p>
          <w:p w14:paraId="343F181B" w14:textId="756EB0A1" w:rsidR="00412EE8" w:rsidRPr="00412EE8" w:rsidRDefault="00412EE8" w:rsidP="00412EE8">
            <w:pPr>
              <w:pStyle w:val="ListParagraph"/>
              <w:spacing w:line="360" w:lineRule="auto"/>
              <w:ind w:left="714"/>
              <w:jc w:val="right"/>
              <w:rPr>
                <w:rFonts w:ascii="Arial" w:hAnsi="Arial" w:cs="Arial"/>
                <w:sz w:val="16"/>
                <w:szCs w:val="16"/>
              </w:rPr>
            </w:pPr>
            <w:r w:rsidRPr="00412EE8">
              <w:rPr>
                <w:rFonts w:ascii="Arial" w:hAnsi="Arial" w:cs="Arial"/>
                <w:sz w:val="16"/>
                <w:szCs w:val="16"/>
                <w:lang w:val="en-GB" w:eastAsia="en-GB"/>
              </w:rPr>
              <w:t>(WHO, 2015)</w:t>
            </w:r>
          </w:p>
          <w:p w14:paraId="72EC6E90" w14:textId="642B5841" w:rsidR="00476547" w:rsidRDefault="00FD120D" w:rsidP="00FD120D">
            <w:pPr>
              <w:pStyle w:val="NormalWeb"/>
              <w:numPr>
                <w:ilvl w:val="0"/>
                <w:numId w:val="12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b/>
                <w:bCs/>
              </w:rPr>
            </w:pPr>
            <w:r w:rsidRPr="00FD120D">
              <w:rPr>
                <w:rFonts w:ascii="Arial" w:hAnsi="Arial" w:cs="Arial"/>
              </w:rPr>
              <w:t>In the UK, people aged</w:t>
            </w:r>
            <w:r w:rsidRPr="00FD120D">
              <w:rPr>
                <w:rStyle w:val="apple-converted-space"/>
                <w:rFonts w:ascii="Arial" w:hAnsi="Arial" w:cs="Arial"/>
              </w:rPr>
              <w:t> </w:t>
            </w:r>
            <w:r w:rsidRPr="00FD120D">
              <w:rPr>
                <w:rStyle w:val="Strong"/>
                <w:rFonts w:ascii="Arial" w:eastAsia="MS Gothic" w:hAnsi="Arial" w:cs="Arial"/>
                <w:b w:val="0"/>
                <w:bCs w:val="0"/>
              </w:rPr>
              <w:t>65</w:t>
            </w:r>
            <w:r w:rsidR="00207287">
              <w:rPr>
                <w:rStyle w:val="Strong"/>
                <w:rFonts w:ascii="Arial" w:eastAsia="MS Gothic" w:hAnsi="Arial" w:cs="Arial"/>
                <w:b w:val="0"/>
                <w:bCs w:val="0"/>
              </w:rPr>
              <w:t xml:space="preserve"> and over</w:t>
            </w:r>
            <w:r w:rsidRPr="00FD120D">
              <w:rPr>
                <w:rStyle w:val="Strong"/>
                <w:rFonts w:ascii="Arial" w:eastAsia="MS Gothic" w:hAnsi="Arial" w:cs="Arial"/>
                <w:b w:val="0"/>
                <w:bCs w:val="0"/>
              </w:rPr>
              <w:t xml:space="preserve"> are expected to spend nearly half of their later life with a long-term condition</w:t>
            </w:r>
            <w:r w:rsidRPr="00FD120D">
              <w:rPr>
                <w:rFonts w:ascii="Arial" w:hAnsi="Arial" w:cs="Arial"/>
                <w:b/>
                <w:bCs/>
              </w:rPr>
              <w:t>.</w:t>
            </w:r>
          </w:p>
          <w:p w14:paraId="371341DE" w14:textId="10D9144C" w:rsidR="00FD120D" w:rsidRPr="00207287" w:rsidRDefault="00FD120D" w:rsidP="00FD120D">
            <w:pPr>
              <w:pStyle w:val="NormalWeb"/>
              <w:numPr>
                <w:ilvl w:val="0"/>
                <w:numId w:val="12"/>
              </w:numPr>
              <w:spacing w:line="360" w:lineRule="auto"/>
              <w:ind w:left="714" w:hanging="357"/>
              <w:jc w:val="both"/>
              <w:rPr>
                <w:rFonts w:ascii="Arial" w:hAnsi="Arial" w:cs="Arial"/>
                <w:b/>
                <w:bCs/>
              </w:rPr>
            </w:pPr>
            <w:r w:rsidRPr="00476547">
              <w:rPr>
                <w:rFonts w:ascii="Arial" w:hAnsi="Arial" w:cs="Arial"/>
              </w:rPr>
              <w:t>By</w:t>
            </w:r>
            <w:r w:rsidRPr="00476547">
              <w:rPr>
                <w:rStyle w:val="apple-converted-space"/>
                <w:rFonts w:ascii="Arial" w:hAnsi="Arial" w:cs="Arial"/>
              </w:rPr>
              <w:t> </w:t>
            </w:r>
            <w:r w:rsidRPr="00476547">
              <w:rPr>
                <w:rStyle w:val="Strong"/>
                <w:rFonts w:ascii="Arial" w:eastAsia="MS Gothic" w:hAnsi="Arial" w:cs="Arial"/>
                <w:b w:val="0"/>
                <w:bCs w:val="0"/>
              </w:rPr>
              <w:t>2035</w:t>
            </w:r>
            <w:r w:rsidRPr="00476547">
              <w:rPr>
                <w:rFonts w:ascii="Arial" w:hAnsi="Arial" w:cs="Arial"/>
              </w:rPr>
              <w:t>, the number of older adults requiring care is predicted to rise significantly.</w:t>
            </w:r>
          </w:p>
          <w:p w14:paraId="17EDC6FB" w14:textId="120B82A3" w:rsidR="00EB6F36" w:rsidRPr="00DA784F" w:rsidRDefault="00207287" w:rsidP="00DA784F">
            <w:pPr>
              <w:autoSpaceDE w:val="0"/>
              <w:autoSpaceDN w:val="0"/>
              <w:adjustRightInd w:val="0"/>
              <w:spacing w:after="0" w:line="360" w:lineRule="auto"/>
              <w:jc w:val="right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 w:eastAsia="en-GB"/>
              </w:rPr>
              <w:t>(Adbi et al., 2019)</w:t>
            </w:r>
          </w:p>
          <w:p w14:paraId="32B23828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65F34210" w14:textId="686BA974" w:rsidR="0020595A" w:rsidRDefault="00A5201F" w:rsidP="00E361A6">
            <w:pPr>
              <w:autoSpaceDE w:val="0"/>
              <w:autoSpaceDN w:val="0"/>
              <w:adjustRightInd w:val="0"/>
              <w:spacing w:after="0"/>
              <w:jc w:val="center"/>
              <w:rPr>
                <w:rStyle w:val="Heading1Char"/>
                <w:rFonts w:ascii="Arial" w:hAnsi="Arial" w:cs="Arial"/>
                <w:bCs/>
              </w:rPr>
            </w:pPr>
            <w:r w:rsidRPr="00E361A6">
              <w:rPr>
                <w:rStyle w:val="Heading1Char"/>
                <w:rFonts w:ascii="Arial" w:hAnsi="Arial" w:cs="Arial"/>
                <w:bCs/>
              </w:rPr>
              <w:t>UK policies</w:t>
            </w:r>
          </w:p>
          <w:p w14:paraId="441635AA" w14:textId="77777777" w:rsidR="00E361A6" w:rsidRDefault="00E361A6" w:rsidP="00E361A6">
            <w:pPr>
              <w:autoSpaceDE w:val="0"/>
              <w:autoSpaceDN w:val="0"/>
              <w:adjustRightInd w:val="0"/>
              <w:spacing w:after="0"/>
              <w:jc w:val="center"/>
              <w:rPr>
                <w:rFonts w:ascii="Arial" w:hAnsi="Arial" w:cs="Arial"/>
                <w:bCs/>
              </w:rPr>
            </w:pPr>
          </w:p>
          <w:p w14:paraId="3ADB068A" w14:textId="757D19C3" w:rsidR="00775A6C" w:rsidRDefault="00996741" w:rsidP="00775A6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b/>
                <w:sz w:val="24"/>
                <w:szCs w:val="24"/>
              </w:rPr>
            </w:pPr>
            <w:r w:rsidRPr="00996741">
              <w:rPr>
                <w:rFonts w:ascii="Arial" w:hAnsi="Arial" w:cs="Arial"/>
                <w:b/>
                <w:sz w:val="24"/>
                <w:szCs w:val="24"/>
              </w:rPr>
              <w:t>Care Act 2014</w:t>
            </w:r>
          </w:p>
          <w:p w14:paraId="68B4DC55" w14:textId="77777777" w:rsidR="00DA784F" w:rsidRDefault="00DA784F" w:rsidP="00775A6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A2E650" w14:textId="77777777" w:rsidR="005F7B41" w:rsidRPr="00B93CD0" w:rsidRDefault="005F7B41" w:rsidP="00DA784F">
            <w:pPr>
              <w:pStyle w:val="NormalWeb"/>
              <w:numPr>
                <w:ilvl w:val="0"/>
                <w:numId w:val="26"/>
              </w:numPr>
              <w:spacing w:before="0" w:beforeAutospacing="0" w:after="0" w:afterAutospacing="0" w:line="360" w:lineRule="auto"/>
              <w:ind w:left="714" w:hanging="3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93CD0">
              <w:rPr>
                <w:rFonts w:ascii="Arial" w:hAnsi="Arial" w:cs="Arial"/>
                <w:color w:val="000000"/>
                <w:sz w:val="22"/>
                <w:szCs w:val="22"/>
              </w:rPr>
              <w:t>Promotes wellbeing, independence, and person-centred care.</w:t>
            </w:r>
          </w:p>
          <w:p w14:paraId="6B6A589C" w14:textId="16550BED" w:rsidR="005F7B41" w:rsidRDefault="005F7B41" w:rsidP="00DA784F">
            <w:pPr>
              <w:pStyle w:val="NormalWeb"/>
              <w:numPr>
                <w:ilvl w:val="0"/>
                <w:numId w:val="26"/>
              </w:numPr>
              <w:spacing w:before="0" w:beforeAutospacing="0" w:after="0" w:afterAutospacing="0" w:line="360" w:lineRule="auto"/>
              <w:ind w:left="714" w:hanging="3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93CD0">
              <w:rPr>
                <w:rFonts w:ascii="Arial" w:hAnsi="Arial" w:cs="Arial"/>
                <w:color w:val="000000"/>
                <w:sz w:val="22"/>
                <w:szCs w:val="22"/>
              </w:rPr>
              <w:t>Requires local authorities to assess needs and provide support for older adults (Department of Health and Social Care, 202</w:t>
            </w:r>
            <w:r w:rsidR="003C6492">
              <w:rPr>
                <w:rFonts w:ascii="Arial" w:hAnsi="Arial" w:cs="Arial"/>
                <w:color w:val="000000"/>
                <w:sz w:val="22"/>
                <w:szCs w:val="22"/>
              </w:rPr>
              <w:t>5</w:t>
            </w:r>
            <w:r w:rsidRPr="00B93CD0">
              <w:rPr>
                <w:rFonts w:ascii="Arial" w:hAnsi="Arial" w:cs="Arial"/>
                <w:color w:val="000000"/>
                <w:sz w:val="22"/>
                <w:szCs w:val="22"/>
              </w:rPr>
              <w:t>).</w:t>
            </w:r>
          </w:p>
          <w:p w14:paraId="5F8BD582" w14:textId="77777777" w:rsidR="00C06696" w:rsidRDefault="00C06696" w:rsidP="00C06696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19F3781" w14:textId="1618469E" w:rsidR="00C06696" w:rsidRDefault="00410A07" w:rsidP="00C06696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</w:rPr>
            </w:pPr>
            <w:r w:rsidRPr="00410A07">
              <w:rPr>
                <w:rFonts w:ascii="Arial" w:hAnsi="Arial" w:cs="Arial"/>
                <w:b/>
                <w:bCs/>
                <w:color w:val="000000"/>
              </w:rPr>
              <w:t>Human Rights Act 19</w:t>
            </w:r>
            <w:r w:rsidR="0079263A">
              <w:rPr>
                <w:rFonts w:ascii="Arial" w:hAnsi="Arial" w:cs="Arial"/>
                <w:b/>
                <w:bCs/>
                <w:color w:val="000000"/>
              </w:rPr>
              <w:t>98</w:t>
            </w:r>
          </w:p>
          <w:p w14:paraId="5D5C4DCB" w14:textId="1F6F11CB" w:rsidR="0079263A" w:rsidRDefault="001B39C1" w:rsidP="0079263A">
            <w:pPr>
              <w:pStyle w:val="NormalWeb"/>
              <w:numPr>
                <w:ilvl w:val="0"/>
                <w:numId w:val="2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The Human Rig</w:t>
            </w:r>
            <w:r w:rsidR="00627086">
              <w:rPr>
                <w:rFonts w:ascii="Arial" w:hAnsi="Arial" w:cs="Arial"/>
                <w:color w:val="000000"/>
              </w:rPr>
              <w:t>hts Act protects right</w:t>
            </w:r>
            <w:r w:rsidR="004D4B52">
              <w:rPr>
                <w:rFonts w:ascii="Arial" w:hAnsi="Arial" w:cs="Arial"/>
                <w:color w:val="000000"/>
              </w:rPr>
              <w:t xml:space="preserve">s such as the right to life, privacy, and protection from degrading or inhumane treatment </w:t>
            </w:r>
          </w:p>
          <w:p w14:paraId="69E2215A" w14:textId="22654137" w:rsidR="00041F1F" w:rsidRPr="00410A07" w:rsidRDefault="00F47E24" w:rsidP="007A0A76">
            <w:pPr>
              <w:pStyle w:val="NormalWeb"/>
              <w:numPr>
                <w:ilvl w:val="0"/>
                <w:numId w:val="2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Protecting human rights </w:t>
            </w:r>
            <w:r w:rsidR="00514C61">
              <w:rPr>
                <w:rFonts w:ascii="Arial" w:hAnsi="Arial" w:cs="Arial"/>
                <w:color w:val="000000"/>
              </w:rPr>
              <w:t xml:space="preserve">in care services helps ensure fair access </w:t>
            </w:r>
          </w:p>
          <w:p w14:paraId="48A6DC68" w14:textId="77777777" w:rsidR="005F7B41" w:rsidRDefault="005F7B41" w:rsidP="00775A6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A8786F8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4F5F190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6EA7E96B" w14:textId="77777777" w:rsidR="00E308BF" w:rsidRDefault="00E308BF" w:rsidP="00E308BF">
            <w:pPr>
              <w:pStyle w:val="Heading1"/>
              <w:jc w:val="center"/>
              <w:rPr>
                <w:rFonts w:ascii="Arial" w:hAnsi="Arial" w:cs="Arial"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Conclusion </w:t>
            </w:r>
          </w:p>
          <w:p w14:paraId="3AB2A53C" w14:textId="77777777" w:rsidR="00E308BF" w:rsidRPr="00F45AD1" w:rsidRDefault="00E308BF" w:rsidP="00E308BF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F45AD1">
              <w:rPr>
                <w:rFonts w:ascii="Arial" w:hAnsi="Arial" w:cs="Arial"/>
                <w:lang w:val="en-GB" w:eastAsia="en-GB"/>
              </w:rPr>
              <w:t>Evaluating the care, empowerment, and support needs of older people is essential to ensure quality and person-centred care. By recognising the complex needs of older adults and promoting empowerment and independence, healthcare professionals can improve wellbeing, maintain dignity, and support healthy ageing.</w:t>
            </w:r>
          </w:p>
          <w:p w14:paraId="2E006A06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3031C8D" w14:textId="14AEB858" w:rsidR="00C46507" w:rsidRPr="00C46507" w:rsidRDefault="00C46507" w:rsidP="00C46507">
            <w:pPr>
              <w:pStyle w:val="NormalWeb"/>
              <w:spacing w:before="0" w:beforeAutospacing="0" w:after="0" w:afterAutospacing="0" w:line="360" w:lineRule="auto"/>
              <w:ind w:left="720"/>
              <w:jc w:val="right"/>
              <w:rPr>
                <w:rFonts w:ascii="Arial" w:hAnsi="Arial" w:cs="Arial"/>
                <w:color w:val="000000"/>
                <w:sz w:val="16"/>
                <w:szCs w:val="16"/>
              </w:rPr>
            </w:pPr>
          </w:p>
          <w:p w14:paraId="53B6C0A9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07553131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3C3CE6E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0B51DA7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1C750C49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A2DF1C7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36AC972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7E3526C1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FA9183E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17FC364F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6EBF2594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D965BA2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BB48A11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7ACA8358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7EC23C7D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A041D55" w14:textId="77777777" w:rsidR="0020595A" w:rsidRDefault="0020595A" w:rsidP="006D1BC2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575B3514" w14:textId="0C129D50" w:rsidR="00897675" w:rsidRPr="009E702A" w:rsidRDefault="00897675" w:rsidP="00897675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lang w:val="en-GB" w:eastAsia="en-GB"/>
              </w:rPr>
            </w:pPr>
          </w:p>
          <w:p w14:paraId="24D66894" w14:textId="75155FCE" w:rsidR="00412CC6" w:rsidRPr="00412CC6" w:rsidRDefault="00412CC6" w:rsidP="008343DB">
            <w:pPr>
              <w:pStyle w:val="Heading1"/>
              <w:jc w:val="both"/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5076B322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4C2F01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7582CE1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84C9E" w14:textId="77777777" w:rsidR="00B63F5A" w:rsidRPr="00A95F97" w:rsidRDefault="00B03926" w:rsidP="00A95F97">
            <w:pPr>
              <w:pStyle w:val="Heading1"/>
              <w:jc w:val="center"/>
              <w:rPr>
                <w:rFonts w:ascii="Arial" w:hAnsi="Arial" w:cs="Arial"/>
              </w:rPr>
            </w:pPr>
            <w:r>
              <w:rPr>
                <w:rStyle w:val="Heading1Char"/>
                <w:rFonts w:ascii="Arial" w:hAnsi="Arial" w:cs="Arial"/>
                <w:b/>
              </w:rPr>
              <w:t>Challenges</w:t>
            </w:r>
          </w:p>
          <w:p w14:paraId="4A02CDDC" w14:textId="77777777" w:rsidR="00B63F5A" w:rsidRPr="009077F5" w:rsidRDefault="00B63F5A" w:rsidP="00B63F5A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Older adults may face several challenges affecting independence:</w:t>
            </w:r>
          </w:p>
          <w:p w14:paraId="68A03DA5" w14:textId="77777777" w:rsidR="00B63F5A" w:rsidRPr="009077F5" w:rsidRDefault="00B63F5A" w:rsidP="00B63F5A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Style w:val="Strong"/>
                <w:rFonts w:ascii="Arial" w:hAnsi="Arial" w:cs="Arial"/>
                <w:color w:val="000000"/>
              </w:rPr>
              <w:t>Physical factors</w:t>
            </w:r>
          </w:p>
          <w:p w14:paraId="6669E324" w14:textId="77777777" w:rsidR="00B63F5A" w:rsidRPr="009077F5" w:rsidRDefault="00B63F5A" w:rsidP="00B63F5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Frailty</w:t>
            </w:r>
          </w:p>
          <w:p w14:paraId="073BD41E" w14:textId="77777777" w:rsidR="00B63F5A" w:rsidRPr="009077F5" w:rsidRDefault="00B63F5A" w:rsidP="00B63F5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Reduced mobility</w:t>
            </w:r>
          </w:p>
          <w:p w14:paraId="1D4535ED" w14:textId="77777777" w:rsidR="00B63F5A" w:rsidRDefault="00B63F5A" w:rsidP="00B63F5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Increased risk of falls</w:t>
            </w:r>
          </w:p>
          <w:p w14:paraId="33967BCA" w14:textId="25963D8F" w:rsidR="00A715C4" w:rsidRPr="00A715C4" w:rsidRDefault="00A715C4" w:rsidP="00A715C4">
            <w:pPr>
              <w:pStyle w:val="NormalWeb"/>
              <w:spacing w:before="0" w:beforeAutospacing="0" w:after="0" w:afterAutospacing="0" w:line="360" w:lineRule="auto"/>
              <w:ind w:left="720"/>
              <w:jc w:val="right"/>
              <w:rPr>
                <w:rFonts w:ascii="Arial" w:hAnsi="Arial" w:cs="Arial"/>
                <w:color w:val="000000"/>
                <w:sz w:val="16"/>
                <w:szCs w:val="16"/>
              </w:rPr>
            </w:pPr>
            <w:r w:rsidRPr="00A715C4">
              <w:rPr>
                <w:rFonts w:ascii="Arial" w:hAnsi="Arial" w:cs="Arial"/>
                <w:sz w:val="16"/>
                <w:szCs w:val="16"/>
              </w:rPr>
              <w:t>(Trinity Home Care, 2025)</w:t>
            </w:r>
          </w:p>
          <w:p w14:paraId="03329354" w14:textId="77777777" w:rsidR="00B63F5A" w:rsidRPr="009077F5" w:rsidRDefault="00B63F5A" w:rsidP="00B63F5A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Style w:val="Strong"/>
                <w:rFonts w:ascii="Arial" w:hAnsi="Arial" w:cs="Arial"/>
                <w:color w:val="000000"/>
              </w:rPr>
              <w:t>Psychological factors</w:t>
            </w:r>
          </w:p>
          <w:p w14:paraId="464AA2E8" w14:textId="77777777" w:rsidR="00B63F5A" w:rsidRPr="009077F5" w:rsidRDefault="00B63F5A" w:rsidP="00B63F5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Cognitive decline</w:t>
            </w:r>
          </w:p>
          <w:p w14:paraId="2395F9E0" w14:textId="78CF596A" w:rsidR="00B63F5A" w:rsidRPr="00A95F97" w:rsidRDefault="00B63F5A" w:rsidP="00B63F5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Depression</w:t>
            </w:r>
          </w:p>
          <w:p w14:paraId="460A6227" w14:textId="77777777" w:rsidR="00F96A20" w:rsidRDefault="0072140D" w:rsidP="00F96A20">
            <w:pPr>
              <w:pStyle w:val="NormalWeb"/>
              <w:numPr>
                <w:ilvl w:val="0"/>
                <w:numId w:val="15"/>
              </w:num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9077F5">
              <w:rPr>
                <w:rFonts w:ascii="Arial" w:hAnsi="Arial" w:cs="Arial"/>
                <w:color w:val="000000"/>
              </w:rPr>
              <w:t>Fear of falling</w:t>
            </w:r>
          </w:p>
          <w:p w14:paraId="2889FD71" w14:textId="1D1B9406" w:rsidR="00BC3014" w:rsidRPr="00F96A20" w:rsidRDefault="00BC3014" w:rsidP="00F96A20">
            <w:pPr>
              <w:pStyle w:val="NormalWeb"/>
              <w:spacing w:line="360" w:lineRule="auto"/>
              <w:ind w:left="720"/>
              <w:jc w:val="right"/>
              <w:rPr>
                <w:rFonts w:ascii="Arial" w:hAnsi="Arial" w:cs="Arial"/>
                <w:color w:val="000000"/>
              </w:rPr>
            </w:pPr>
            <w:r w:rsidRPr="00F96A20">
              <w:rPr>
                <w:rFonts w:ascii="Arial" w:hAnsi="Arial" w:cs="Arial"/>
                <w:sz w:val="16"/>
                <w:szCs w:val="16"/>
              </w:rPr>
              <w:t>(NIH, 2025)</w:t>
            </w:r>
          </w:p>
          <w:p w14:paraId="5AE253B3" w14:textId="77777777" w:rsidR="001D60E4" w:rsidRPr="001D60E4" w:rsidRDefault="001D60E4" w:rsidP="001D60E4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Style w:val="Strong"/>
                <w:rFonts w:ascii="Arial" w:hAnsi="Arial" w:cs="Arial"/>
                <w:color w:val="000000"/>
              </w:rPr>
              <w:t>Social factors</w:t>
            </w:r>
          </w:p>
          <w:p w14:paraId="37B1F356" w14:textId="77777777" w:rsidR="001D60E4" w:rsidRPr="001D60E4" w:rsidRDefault="001D60E4" w:rsidP="001D60E4">
            <w:pPr>
              <w:pStyle w:val="NormalWeb"/>
              <w:numPr>
                <w:ilvl w:val="0"/>
                <w:numId w:val="16"/>
              </w:numPr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Fonts w:ascii="Arial" w:hAnsi="Arial" w:cs="Arial"/>
                <w:color w:val="000000"/>
              </w:rPr>
              <w:t>Social isolation</w:t>
            </w:r>
          </w:p>
          <w:p w14:paraId="40D10701" w14:textId="77777777" w:rsidR="001D60E4" w:rsidRPr="001D60E4" w:rsidRDefault="001D60E4" w:rsidP="001D60E4">
            <w:pPr>
              <w:pStyle w:val="NormalWeb"/>
              <w:numPr>
                <w:ilvl w:val="0"/>
                <w:numId w:val="16"/>
              </w:numPr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Fonts w:ascii="Arial" w:hAnsi="Arial" w:cs="Arial"/>
                <w:color w:val="000000"/>
              </w:rPr>
              <w:t>Limited support networks</w:t>
            </w:r>
          </w:p>
          <w:p w14:paraId="0F98DBA8" w14:textId="77777777" w:rsidR="004C0AA8" w:rsidRPr="004C0AA8" w:rsidRDefault="001D60E4" w:rsidP="004C0AA8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lang w:val="en-GB" w:eastAsia="en-GB"/>
              </w:rPr>
            </w:pPr>
            <w:r w:rsidRPr="001D60E4">
              <w:rPr>
                <w:rFonts w:ascii="Arial" w:hAnsi="Arial" w:cs="Arial"/>
                <w:color w:val="000000"/>
              </w:rPr>
              <w:t>Difficulty accessing healthcare services</w:t>
            </w:r>
            <w:r w:rsidR="004C0AA8">
              <w:rPr>
                <w:rFonts w:ascii="Arial" w:hAnsi="Arial" w:cs="Arial"/>
                <w:color w:val="000000"/>
              </w:rPr>
              <w:t xml:space="preserve"> </w:t>
            </w:r>
          </w:p>
          <w:p w14:paraId="2E068642" w14:textId="5248F4AB" w:rsidR="001D60E4" w:rsidRPr="003D2779" w:rsidRDefault="004C0AA8" w:rsidP="003D2779">
            <w:pPr>
              <w:autoSpaceDE w:val="0"/>
              <w:autoSpaceDN w:val="0"/>
              <w:adjustRightInd w:val="0"/>
              <w:spacing w:after="0" w:line="360" w:lineRule="auto"/>
              <w:ind w:left="360"/>
              <w:jc w:val="right"/>
              <w:rPr>
                <w:rFonts w:ascii="Arial" w:hAnsi="Arial" w:cs="Arial"/>
                <w:sz w:val="16"/>
                <w:szCs w:val="16"/>
                <w:lang w:val="en-GB" w:eastAsia="en-GB"/>
              </w:rPr>
            </w:pPr>
            <w:r w:rsidRPr="004C0AA8">
              <w:rPr>
                <w:rFonts w:ascii="Arial" w:hAnsi="Arial" w:cs="Arial"/>
                <w:sz w:val="16"/>
                <w:szCs w:val="16"/>
                <w:lang w:val="en-GB" w:eastAsia="en-GB"/>
              </w:rPr>
              <w:t>(NIH, 2024)</w:t>
            </w:r>
          </w:p>
          <w:p w14:paraId="4B596419" w14:textId="77777777" w:rsidR="001D60E4" w:rsidRPr="001D60E4" w:rsidRDefault="001D60E4" w:rsidP="001D60E4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Style w:val="Strong"/>
                <w:rFonts w:ascii="Arial" w:hAnsi="Arial" w:cs="Arial"/>
                <w:color w:val="000000"/>
              </w:rPr>
              <w:t>Environmental factors</w:t>
            </w:r>
          </w:p>
          <w:p w14:paraId="3F61EFEB" w14:textId="77777777" w:rsidR="001D60E4" w:rsidRPr="001D60E4" w:rsidRDefault="001D60E4" w:rsidP="001D60E4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Fonts w:ascii="Arial" w:hAnsi="Arial" w:cs="Arial"/>
                <w:color w:val="000000"/>
              </w:rPr>
              <w:t>Unsafe housing</w:t>
            </w:r>
          </w:p>
          <w:p w14:paraId="2B3DE63C" w14:textId="77777777" w:rsidR="001D60E4" w:rsidRPr="001D60E4" w:rsidRDefault="001D60E4" w:rsidP="001D60E4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Fonts w:ascii="Arial" w:hAnsi="Arial" w:cs="Arial"/>
                <w:color w:val="000000"/>
              </w:rPr>
              <w:t>Poor transportation</w:t>
            </w:r>
          </w:p>
          <w:p w14:paraId="00B659CD" w14:textId="77777777" w:rsidR="001D60E4" w:rsidRDefault="001D60E4" w:rsidP="001D60E4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 w:line="360" w:lineRule="auto"/>
              <w:rPr>
                <w:rFonts w:ascii="Arial" w:hAnsi="Arial" w:cs="Arial"/>
                <w:color w:val="000000"/>
              </w:rPr>
            </w:pPr>
            <w:r w:rsidRPr="001D60E4">
              <w:rPr>
                <w:rFonts w:ascii="Arial" w:hAnsi="Arial" w:cs="Arial"/>
                <w:color w:val="000000"/>
              </w:rPr>
              <w:t>Limited community resources</w:t>
            </w:r>
          </w:p>
          <w:p w14:paraId="675B5DD6" w14:textId="0F06C555" w:rsidR="00644E67" w:rsidRPr="00644E67" w:rsidRDefault="00644E67" w:rsidP="00644E67">
            <w:pPr>
              <w:pStyle w:val="NormalWeb"/>
              <w:spacing w:before="0" w:beforeAutospacing="0" w:after="0" w:afterAutospacing="0" w:line="360" w:lineRule="auto"/>
              <w:ind w:left="720"/>
              <w:jc w:val="right"/>
              <w:rPr>
                <w:rFonts w:ascii="Arial" w:hAnsi="Arial" w:cs="Arial"/>
                <w:color w:val="000000"/>
                <w:sz w:val="16"/>
                <w:szCs w:val="16"/>
              </w:rPr>
            </w:pPr>
            <w:r w:rsidRPr="00644E67">
              <w:rPr>
                <w:rFonts w:ascii="Arial" w:hAnsi="Arial" w:cs="Arial"/>
                <w:sz w:val="16"/>
                <w:szCs w:val="16"/>
              </w:rPr>
              <w:t>(NIH, 2024)</w:t>
            </w:r>
          </w:p>
          <w:p w14:paraId="68018308" w14:textId="579A14BF" w:rsidR="00897675" w:rsidRPr="00621716" w:rsidRDefault="00897675" w:rsidP="00B03926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  <w:lang w:val="en-GB" w:eastAsia="en-GB"/>
              </w:rPr>
            </w:pPr>
          </w:p>
          <w:p w14:paraId="2F8639C4" w14:textId="67DD8895" w:rsidR="00B67824" w:rsidRDefault="00006B33" w:rsidP="00006B33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Recommendation </w:t>
            </w:r>
            <w:r w:rsidR="007D22E8">
              <w:rPr>
                <w:rStyle w:val="Heading1Char"/>
                <w:rFonts w:ascii="Arial" w:hAnsi="Arial" w:cs="Arial"/>
                <w:b/>
              </w:rPr>
              <w:t xml:space="preserve"> </w:t>
            </w:r>
          </w:p>
          <w:p w14:paraId="75545460" w14:textId="77777777" w:rsidR="00A93ADD" w:rsidRPr="00A1343A" w:rsidRDefault="00A93ADD" w:rsidP="00A93ADD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A1343A">
              <w:rPr>
                <w:rFonts w:ascii="Arial" w:hAnsi="Arial" w:cs="Arial"/>
                <w:color w:val="000000"/>
              </w:rPr>
              <w:t>To empower older adults, care systems should:</w:t>
            </w:r>
          </w:p>
          <w:p w14:paraId="3F35D638" w14:textId="77777777" w:rsidR="00A93ADD" w:rsidRPr="00A1343A" w:rsidRDefault="00A93ADD" w:rsidP="00A93ADD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</w:rPr>
            </w:pPr>
            <w:r w:rsidRPr="00A1343A">
              <w:rPr>
                <w:rFonts w:ascii="Arial" w:hAnsi="Arial" w:cs="Arial"/>
                <w:color w:val="000000"/>
              </w:rPr>
              <w:t>Provide</w:t>
            </w:r>
            <w:r w:rsidRPr="00A1343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A1343A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>integrated and personalised care</w:t>
            </w:r>
          </w:p>
          <w:p w14:paraId="0F67F930" w14:textId="3977CDE7" w:rsidR="00A93ADD" w:rsidRPr="00FC155A" w:rsidRDefault="00A93ADD" w:rsidP="00A93ADD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A1343A">
              <w:rPr>
                <w:rFonts w:ascii="Arial" w:hAnsi="Arial" w:cs="Arial"/>
                <w:color w:val="000000"/>
              </w:rPr>
              <w:t>Focus on</w:t>
            </w:r>
            <w:r w:rsidRPr="00A1343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C0A7C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>person-centred approaches</w:t>
            </w:r>
            <w:r w:rsidR="00FC155A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 xml:space="preserve">          </w:t>
            </w:r>
            <w:r w:rsidR="00FC155A" w:rsidRPr="00FC155A">
              <w:rPr>
                <w:rFonts w:ascii="Arial" w:hAnsi="Arial" w:cs="Arial"/>
                <w:sz w:val="16"/>
                <w:szCs w:val="16"/>
              </w:rPr>
              <w:t>(The King’s Fund, 2014)</w:t>
            </w:r>
          </w:p>
          <w:p w14:paraId="22CF6DEC" w14:textId="1C7502C6" w:rsidR="00A93ADD" w:rsidRPr="008C0A7C" w:rsidRDefault="00A93ADD" w:rsidP="00A93ADD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b/>
                <w:bCs/>
                <w:color w:val="000000"/>
              </w:rPr>
            </w:pPr>
            <w:r w:rsidRPr="00A1343A">
              <w:rPr>
                <w:rFonts w:ascii="Arial" w:hAnsi="Arial" w:cs="Arial"/>
                <w:color w:val="000000"/>
              </w:rPr>
              <w:t>Conduct</w:t>
            </w:r>
            <w:r w:rsidRPr="00A1343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C0A7C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>comprehensive needs assessments</w:t>
            </w:r>
            <w:r w:rsidR="00FE7772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 xml:space="preserve">.                 </w:t>
            </w:r>
            <w:r w:rsidR="00FE7772" w:rsidRPr="00FE7772">
              <w:rPr>
                <w:rFonts w:ascii="Arial" w:hAnsi="Arial" w:cs="Arial"/>
                <w:sz w:val="16"/>
                <w:szCs w:val="16"/>
              </w:rPr>
              <w:t>(NICE, 2015)</w:t>
            </w:r>
          </w:p>
          <w:p w14:paraId="0AB8B527" w14:textId="77777777" w:rsidR="00A93ADD" w:rsidRPr="00A1343A" w:rsidRDefault="00A93ADD" w:rsidP="00A93ADD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A1343A">
              <w:rPr>
                <w:rFonts w:ascii="Arial" w:hAnsi="Arial" w:cs="Arial"/>
                <w:color w:val="000000"/>
              </w:rPr>
              <w:t>Encourage</w:t>
            </w:r>
            <w:r w:rsidRPr="00A1343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C0A7C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>collaboration between professionals, families, and carers</w:t>
            </w:r>
          </w:p>
          <w:p w14:paraId="6B0A5868" w14:textId="77777777" w:rsidR="00A93ADD" w:rsidRPr="00D6505E" w:rsidRDefault="00A93ADD" w:rsidP="00A93ADD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 w:line="360" w:lineRule="auto"/>
              <w:jc w:val="both"/>
              <w:rPr>
                <w:rStyle w:val="Strong"/>
                <w:rFonts w:ascii="Arial" w:hAnsi="Arial" w:cs="Arial"/>
                <w:color w:val="000000"/>
              </w:rPr>
            </w:pPr>
            <w:r w:rsidRPr="00A1343A">
              <w:rPr>
                <w:rFonts w:ascii="Arial" w:hAnsi="Arial" w:cs="Arial"/>
                <w:color w:val="000000"/>
              </w:rPr>
              <w:t>Promote</w:t>
            </w:r>
            <w:r w:rsidRPr="00A1343A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8C0A7C">
              <w:rPr>
                <w:rStyle w:val="Strong"/>
                <w:rFonts w:ascii="Arial" w:eastAsia="MS Gothic" w:hAnsi="Arial" w:cs="Arial"/>
                <w:b w:val="0"/>
                <w:bCs w:val="0"/>
                <w:color w:val="000000"/>
              </w:rPr>
              <w:t>community support and social inclusion</w:t>
            </w:r>
          </w:p>
          <w:p w14:paraId="60979D40" w14:textId="17643FF2" w:rsidR="00D6505E" w:rsidRPr="00A32EF1" w:rsidRDefault="00393CEA" w:rsidP="00F96A20">
            <w:pPr>
              <w:pStyle w:val="NormalWeb"/>
              <w:spacing w:before="0" w:beforeAutospacing="0" w:after="0" w:afterAutospacing="0" w:line="360" w:lineRule="auto"/>
              <w:jc w:val="right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A32EF1">
              <w:rPr>
                <w:rFonts w:ascii="Arial" w:hAnsi="Arial" w:cs="Arial"/>
                <w:sz w:val="16"/>
                <w:szCs w:val="16"/>
              </w:rPr>
              <w:t>(British Geriatrics Society, 2024)</w:t>
            </w:r>
          </w:p>
          <w:p w14:paraId="6D938C29" w14:textId="77777777" w:rsidR="00A93ADD" w:rsidRPr="00A93ADD" w:rsidRDefault="00A93ADD" w:rsidP="00A93ADD"/>
          <w:p w14:paraId="5F829A39" w14:textId="77777777" w:rsidR="008D14F0" w:rsidRPr="008D14F0" w:rsidRDefault="008D14F0" w:rsidP="008D14F0"/>
          <w:p w14:paraId="2B6483EA" w14:textId="561C0A95" w:rsidR="006378D8" w:rsidRPr="000E2F62" w:rsidRDefault="006378D8" w:rsidP="00A32EF1">
            <w:pPr>
              <w:autoSpaceDE w:val="0"/>
              <w:autoSpaceDN w:val="0"/>
              <w:adjustRightInd w:val="0"/>
              <w:spacing w:after="0" w:line="360" w:lineRule="auto"/>
              <w:jc w:val="both"/>
              <w:rPr>
                <w:rFonts w:ascii="Arial" w:hAnsi="Arial" w:cs="Arial"/>
              </w:rPr>
            </w:pPr>
          </w:p>
        </w:tc>
      </w:tr>
      <w:tr w:rsidR="004642F0" w:rsidRPr="000E2F62" w14:paraId="08845C1F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18DF96F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54AE5F3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40877548" w14:textId="25061E51" w:rsidR="004642F0" w:rsidRPr="000E2F62" w:rsidRDefault="004642F0" w:rsidP="00B03926">
            <w:pPr>
              <w:spacing w:after="0"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60" w:type="dxa"/>
            <w:vMerge/>
          </w:tcPr>
          <w:p w14:paraId="27AB1CC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6A7AEA88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350E3C" w:rsidRPr="000E2F62" w14:paraId="3D86DE98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1E6862CF" w14:textId="77777777" w:rsidR="00350E3C" w:rsidRPr="000E2F62" w:rsidRDefault="00350E3C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25A34F28" w14:textId="77777777" w:rsidR="00350E3C" w:rsidRPr="000E2F62" w:rsidRDefault="00350E3C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5206E9A" w14:textId="77777777" w:rsidR="00350E3C" w:rsidRPr="000E2F62" w:rsidRDefault="00350E3C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483FBED8" w14:textId="77777777" w:rsidR="00350E3C" w:rsidRPr="000E2F62" w:rsidRDefault="00350E3C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0894773" w14:textId="77777777" w:rsidR="00350E3C" w:rsidRPr="000E2F62" w:rsidRDefault="00350E3C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5F69F0E4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58CEB64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0D33914C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EAF5AAD" w14:textId="744315ED" w:rsidR="00DF43C3" w:rsidRPr="009E702A" w:rsidRDefault="00DF43C3" w:rsidP="00913FBC">
            <w:p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0000"/>
              </w:rPr>
              <w:t>to services and improve wellbeing for older people (Equality and Human Rights Commission, 2025).</w:t>
            </w:r>
          </w:p>
          <w:p w14:paraId="3A86C44F" w14:textId="77777777" w:rsidR="00DA784F" w:rsidRDefault="00DA784F" w:rsidP="00DA784F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Theories of Ageing</w:t>
            </w:r>
          </w:p>
          <w:p w14:paraId="3BEB2B99" w14:textId="77777777" w:rsidR="00CC1536" w:rsidRPr="000C0741" w:rsidRDefault="00CC1536" w:rsidP="00CC1536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0C0741">
              <w:rPr>
                <w:rStyle w:val="Strong"/>
                <w:rFonts w:ascii="Arial" w:hAnsi="Arial" w:cs="Arial"/>
                <w:color w:val="000000"/>
              </w:rPr>
              <w:t>Activity Theory</w:t>
            </w:r>
          </w:p>
          <w:p w14:paraId="47F45BDB" w14:textId="77777777" w:rsidR="00CC1536" w:rsidRPr="002E2D98" w:rsidRDefault="00CC1536" w:rsidP="00CC1536">
            <w:pPr>
              <w:pStyle w:val="NormalWeb"/>
              <w:numPr>
                <w:ilvl w:val="0"/>
                <w:numId w:val="29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Encourages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staying active and engaged</w:t>
            </w:r>
          </w:p>
          <w:p w14:paraId="0474C125" w14:textId="77777777" w:rsidR="00CC1536" w:rsidRPr="002E2D98" w:rsidRDefault="00CC1536" w:rsidP="00CC1536">
            <w:pPr>
              <w:pStyle w:val="NormalWeb"/>
              <w:numPr>
                <w:ilvl w:val="0"/>
                <w:numId w:val="29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Associated with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higher wellbeing</w:t>
            </w:r>
          </w:p>
          <w:p w14:paraId="0E226117" w14:textId="77777777" w:rsidR="00CC1536" w:rsidRPr="002E2D98" w:rsidRDefault="00CC1536" w:rsidP="00CC1536">
            <w:pPr>
              <w:pStyle w:val="NormalWeb"/>
              <w:numPr>
                <w:ilvl w:val="0"/>
                <w:numId w:val="29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Promotes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continued participation in society</w:t>
            </w:r>
          </w:p>
          <w:p w14:paraId="57F36F1E" w14:textId="77777777" w:rsidR="00CC1536" w:rsidRPr="000C0741" w:rsidRDefault="00CC1536" w:rsidP="00CC1536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0C0741">
              <w:rPr>
                <w:rStyle w:val="Strong"/>
                <w:rFonts w:ascii="Arial" w:hAnsi="Arial" w:cs="Arial"/>
                <w:color w:val="000000"/>
              </w:rPr>
              <w:t>Disengagement Theory</w:t>
            </w:r>
          </w:p>
          <w:p w14:paraId="30FAC1D8" w14:textId="77777777" w:rsidR="00CC1536" w:rsidRPr="002E2D98" w:rsidRDefault="00CC1536" w:rsidP="00CC1536">
            <w:pPr>
              <w:pStyle w:val="NormalWeb"/>
              <w:numPr>
                <w:ilvl w:val="0"/>
                <w:numId w:val="30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Suggests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withdrawal is natural and expected</w:t>
            </w:r>
          </w:p>
          <w:p w14:paraId="1EEB3D2F" w14:textId="77777777" w:rsidR="00CC1536" w:rsidRPr="002E2D98" w:rsidRDefault="00CC1536" w:rsidP="00CC1536">
            <w:pPr>
              <w:pStyle w:val="NormalWeb"/>
              <w:numPr>
                <w:ilvl w:val="0"/>
                <w:numId w:val="30"/>
              </w:numPr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Focuses on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gradual social withdrawal</w:t>
            </w:r>
          </w:p>
          <w:p w14:paraId="55776954" w14:textId="69685ED9" w:rsidR="00CC1536" w:rsidRDefault="00CC1536" w:rsidP="00CC1536">
            <w:pPr>
              <w:pStyle w:val="NormalWeb"/>
              <w:numPr>
                <w:ilvl w:val="0"/>
                <w:numId w:val="30"/>
              </w:numPr>
              <w:spacing w:before="0" w:beforeAutospacing="0" w:after="0" w:afterAutospacing="0" w:line="360" w:lineRule="auto"/>
              <w:jc w:val="both"/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</w:pPr>
            <w:r w:rsidRPr="002E2D98">
              <w:rPr>
                <w:rFonts w:ascii="Arial" w:hAnsi="Arial" w:cs="Arial"/>
                <w:color w:val="000000"/>
                <w:sz w:val="22"/>
                <w:szCs w:val="22"/>
              </w:rPr>
              <w:t>Suggests</w:t>
            </w:r>
            <w:r w:rsidRPr="002E2D98">
              <w:rPr>
                <w:rStyle w:val="apple-converted-space"/>
                <w:rFonts w:ascii="Arial" w:eastAsia="MS Gothic" w:hAnsi="Arial" w:cs="Arial"/>
                <w:color w:val="000000"/>
                <w:sz w:val="22"/>
                <w:szCs w:val="22"/>
              </w:rPr>
              <w:t> </w:t>
            </w:r>
            <w:r w:rsidRPr="002E2D98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>reduced social involvement over time</w:t>
            </w:r>
            <w:r w:rsidR="004021CC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2"/>
                <w:szCs w:val="22"/>
              </w:rPr>
              <w:t xml:space="preserve"> </w:t>
            </w:r>
          </w:p>
          <w:p w14:paraId="374CDE52" w14:textId="77777777" w:rsidR="00FF4680" w:rsidRPr="009D4711" w:rsidRDefault="00FF4680" w:rsidP="00FF4680">
            <w:pPr>
              <w:pStyle w:val="Heading1"/>
              <w:jc w:val="right"/>
              <w:rPr>
                <w:rStyle w:val="Heading1Char"/>
                <w:rFonts w:ascii="Arial" w:hAnsi="Arial" w:cs="Arial"/>
                <w:b/>
                <w:bCs/>
                <w:sz w:val="16"/>
                <w:szCs w:val="16"/>
              </w:rPr>
            </w:pPr>
            <w:r w:rsidRPr="009D4711">
              <w:rPr>
                <w:rFonts w:ascii="Arial" w:hAnsi="Arial" w:cs="Arial"/>
                <w:b w:val="0"/>
                <w:bCs/>
                <w:color w:val="000000"/>
                <w:sz w:val="16"/>
                <w:szCs w:val="16"/>
              </w:rPr>
              <w:t>(Psychology Writing, 2023)</w:t>
            </w:r>
          </w:p>
          <w:p w14:paraId="275FBE03" w14:textId="77777777" w:rsidR="000C0741" w:rsidRPr="002E2D98" w:rsidRDefault="000C0741" w:rsidP="000C0741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110AEC1" w14:textId="77777777" w:rsidR="00CC1536" w:rsidRDefault="00CC1536" w:rsidP="00CC1536">
            <w:pPr>
              <w:spacing w:after="0" w:line="360" w:lineRule="auto"/>
            </w:pPr>
          </w:p>
          <w:p w14:paraId="3D9C9ACB" w14:textId="77777777" w:rsidR="00486090" w:rsidRPr="00486090" w:rsidRDefault="00486090" w:rsidP="00486090"/>
          <w:p w14:paraId="5F25E403" w14:textId="77777777" w:rsidR="00DA784F" w:rsidRDefault="00DA784F" w:rsidP="00DA784F">
            <w:pPr>
              <w:autoSpaceDE w:val="0"/>
              <w:autoSpaceDN w:val="0"/>
              <w:adjustRightInd w:val="0"/>
              <w:spacing w:after="0"/>
              <w:jc w:val="both"/>
              <w:rPr>
                <w:rFonts w:ascii="Arial" w:hAnsi="Arial" w:cs="Arial"/>
              </w:rPr>
            </w:pPr>
          </w:p>
          <w:p w14:paraId="24E71C0D" w14:textId="77777777" w:rsidR="00F96A20" w:rsidRDefault="00F96A20" w:rsidP="00F96A20"/>
          <w:p w14:paraId="19E3B7ED" w14:textId="77777777" w:rsidR="00F96A20" w:rsidRDefault="00F96A20" w:rsidP="00F96A20"/>
          <w:p w14:paraId="55B65E01" w14:textId="77777777" w:rsidR="00F96A20" w:rsidRPr="00F96A20" w:rsidRDefault="00F96A20" w:rsidP="00F96A20"/>
          <w:p w14:paraId="23294429" w14:textId="24551233" w:rsidR="00F00F0B" w:rsidRPr="000E2F62" w:rsidRDefault="00F00F0B" w:rsidP="00913FBC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012899C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0DA0730A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30194806" w14:textId="77777777" w:rsidR="00C43E29" w:rsidRDefault="00C43E29" w:rsidP="00C46111"/>
    <w:p w14:paraId="43B204EA" w14:textId="77777777" w:rsidR="000932AB" w:rsidRDefault="000932AB" w:rsidP="00C46111"/>
    <w:p w14:paraId="2A78F47F" w14:textId="7777777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70592BE" w14:textId="46E2678B" w:rsidR="004627C6" w:rsidRPr="00BC4DA8" w:rsidRDefault="004627C6" w:rsidP="00BC4DA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CF4374">
        <w:rPr>
          <w:rFonts w:ascii="Arial" w:hAnsi="Arial" w:cs="Arial"/>
          <w:lang w:val="en-GB" w:eastAsia="en-GB"/>
        </w:rPr>
        <w:t xml:space="preserve">Abdi, S., Spann, A., Borilovic, J., de Witte, L. and Hawley, M. (2019) ‘Understanding the care and support needs of older people: a scoping review and categorisation using the WHO International Classification of Functioning, Disability and Health framework (ICF)’, </w:t>
      </w:r>
      <w:r w:rsidRPr="00CF4374">
        <w:rPr>
          <w:rFonts w:ascii="Arial" w:hAnsi="Arial" w:cs="Arial"/>
          <w:i/>
          <w:iCs/>
          <w:lang w:val="en-GB" w:eastAsia="en-GB"/>
        </w:rPr>
        <w:t>BMC Geriatrics</w:t>
      </w:r>
      <w:r w:rsidRPr="00CF4374">
        <w:rPr>
          <w:rFonts w:ascii="Arial" w:hAnsi="Arial" w:cs="Arial"/>
          <w:lang w:val="en-GB" w:eastAsia="en-GB"/>
        </w:rPr>
        <w:t>, 19(195).</w:t>
      </w:r>
      <w:r>
        <w:rPr>
          <w:rFonts w:ascii="Arial" w:hAnsi="Arial" w:cs="Arial"/>
          <w:lang w:val="en-GB" w:eastAsia="en-GB"/>
        </w:rPr>
        <w:t xml:space="preserve"> </w:t>
      </w:r>
      <w:r w:rsidRPr="00CF4374">
        <w:rPr>
          <w:rFonts w:ascii="Arial" w:hAnsi="Arial" w:cs="Arial"/>
          <w:lang w:val="en-GB" w:eastAsia="en-GB"/>
        </w:rPr>
        <w:t>Available</w:t>
      </w:r>
      <w:r>
        <w:rPr>
          <w:rFonts w:ascii="Arial" w:hAnsi="Arial" w:cs="Arial"/>
          <w:lang w:val="en-GB" w:eastAsia="en-GB"/>
        </w:rPr>
        <w:t xml:space="preserve"> </w:t>
      </w:r>
      <w:r w:rsidRPr="00CF4374">
        <w:rPr>
          <w:rFonts w:ascii="Arial" w:hAnsi="Arial" w:cs="Arial"/>
          <w:lang w:val="en-GB" w:eastAsia="en-GB"/>
        </w:rPr>
        <w:t>at:</w:t>
      </w:r>
      <w:r>
        <w:rPr>
          <w:rFonts w:ascii="Arial" w:hAnsi="Arial" w:cs="Arial"/>
          <w:lang w:val="en-GB" w:eastAsia="en-GB"/>
        </w:rPr>
        <w:t xml:space="preserve"> </w:t>
      </w:r>
      <w:hyperlink r:id="rId13" w:history="1">
        <w:r w:rsidRPr="00525F9E">
          <w:rPr>
            <w:rStyle w:val="Hyperlink"/>
            <w:rFonts w:ascii="Arial" w:hAnsi="Arial" w:cs="Arial"/>
            <w:lang w:val="en-GB" w:eastAsia="en-GB"/>
          </w:rPr>
          <w:t>https://eprints.whiterose.ac.uk/id/eprint/149336/1/UnderstandingthecareandsupportneedsofolderpeopleascopingreviewandcategorisationusingtheWHOinternationalcla.pdf</w:t>
        </w:r>
      </w:hyperlink>
      <w:r>
        <w:rPr>
          <w:rFonts w:ascii="Arial" w:hAnsi="Arial" w:cs="Arial"/>
          <w:lang w:val="en-GB" w:eastAsia="en-GB"/>
        </w:rPr>
        <w:t xml:space="preserve"> </w:t>
      </w:r>
      <w:r w:rsidRPr="00CF4374">
        <w:rPr>
          <w:rFonts w:ascii="Arial" w:hAnsi="Arial" w:cs="Arial"/>
          <w:lang w:val="en-GB" w:eastAsia="en-GB"/>
        </w:rPr>
        <w:t>(Accessed: 5 March 2026).</w:t>
      </w:r>
    </w:p>
    <w:p w14:paraId="25DCBD5B" w14:textId="5CCD10A4" w:rsidR="00EC65A2" w:rsidRPr="00EC65A2" w:rsidRDefault="00EC65A2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EC65A2">
        <w:rPr>
          <w:rFonts w:ascii="Arial" w:hAnsi="Arial" w:cs="Arial"/>
          <w:lang w:val="en-GB" w:eastAsia="en-GB"/>
        </w:rPr>
        <w:t xml:space="preserve">Age UK (2024) </w:t>
      </w:r>
      <w:r w:rsidRPr="00EC65A2">
        <w:rPr>
          <w:rFonts w:ascii="Arial" w:hAnsi="Arial" w:cs="Arial"/>
          <w:i/>
          <w:iCs/>
          <w:lang w:val="en-GB" w:eastAsia="en-GB"/>
        </w:rPr>
        <w:t>Care needs assessment</w:t>
      </w:r>
      <w:r w:rsidRPr="00EC65A2">
        <w:rPr>
          <w:rFonts w:ascii="Arial" w:hAnsi="Arial" w:cs="Arial"/>
          <w:lang w:val="en-GB" w:eastAsia="en-GB"/>
        </w:rPr>
        <w:t xml:space="preserve">. Available at: </w:t>
      </w:r>
      <w:hyperlink r:id="rId14" w:history="1">
        <w:r w:rsidR="000C513A" w:rsidRPr="00525F9E">
          <w:rPr>
            <w:rStyle w:val="Hyperlink"/>
            <w:rFonts w:ascii="Arial" w:hAnsi="Arial" w:cs="Arial"/>
            <w:lang w:val="en-GB" w:eastAsia="en-GB"/>
          </w:rPr>
          <w:t>https://www.ageuk.org.uk/information-advice/care/arranging-care/care-needs-assessment/?utm_source=chatgpt.com</w:t>
        </w:r>
      </w:hyperlink>
      <w:r w:rsidR="000C513A">
        <w:rPr>
          <w:rFonts w:ascii="Arial" w:hAnsi="Arial" w:cs="Arial"/>
          <w:lang w:val="en-GB" w:eastAsia="en-GB"/>
        </w:rPr>
        <w:t xml:space="preserve"> </w:t>
      </w:r>
      <w:r w:rsidRPr="00EC65A2">
        <w:rPr>
          <w:rFonts w:ascii="Arial" w:hAnsi="Arial" w:cs="Arial"/>
          <w:lang w:val="en-GB" w:eastAsia="en-GB"/>
        </w:rPr>
        <w:t>(Accessed: 5 March 2026).</w:t>
      </w:r>
    </w:p>
    <w:p w14:paraId="205910C5" w14:textId="1CF6A787" w:rsidR="00EC65A2" w:rsidRDefault="00EC65A2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EC65A2">
        <w:rPr>
          <w:rFonts w:ascii="Arial" w:hAnsi="Arial" w:cs="Arial"/>
          <w:lang w:val="en-GB" w:eastAsia="en-GB"/>
        </w:rPr>
        <w:t xml:space="preserve">Autumna (2024) </w:t>
      </w:r>
      <w:r w:rsidRPr="00EC65A2">
        <w:rPr>
          <w:rFonts w:ascii="Arial" w:hAnsi="Arial" w:cs="Arial"/>
          <w:i/>
          <w:iCs/>
          <w:lang w:val="en-GB" w:eastAsia="en-GB"/>
        </w:rPr>
        <w:t>Guide to empowering and promoting independence in older age</w:t>
      </w:r>
      <w:r w:rsidRPr="00EC65A2">
        <w:rPr>
          <w:rFonts w:ascii="Arial" w:hAnsi="Arial" w:cs="Arial"/>
          <w:lang w:val="en-GB" w:eastAsia="en-GB"/>
        </w:rPr>
        <w:t xml:space="preserve">. Available at: </w:t>
      </w:r>
      <w:hyperlink r:id="rId15" w:history="1">
        <w:r w:rsidR="001D6733" w:rsidRPr="00525F9E">
          <w:rPr>
            <w:rStyle w:val="Hyperlink"/>
            <w:rFonts w:ascii="Arial" w:hAnsi="Arial" w:cs="Arial"/>
            <w:lang w:val="en-GB" w:eastAsia="en-GB"/>
          </w:rPr>
          <w:t>https://www.autumna.co.uk/blog/guide-to-empowering-and-promoting-independence-in-older-age/?utm_source=chatgpt.com</w:t>
        </w:r>
      </w:hyperlink>
      <w:r w:rsidR="001D6733">
        <w:rPr>
          <w:rFonts w:ascii="Arial" w:hAnsi="Arial" w:cs="Arial"/>
          <w:lang w:val="en-GB" w:eastAsia="en-GB"/>
        </w:rPr>
        <w:t xml:space="preserve"> </w:t>
      </w:r>
      <w:r w:rsidRPr="00EC65A2">
        <w:rPr>
          <w:rFonts w:ascii="Arial" w:hAnsi="Arial" w:cs="Arial"/>
          <w:lang w:val="en-GB" w:eastAsia="en-GB"/>
        </w:rPr>
        <w:t>(Accessed: 5 March 2026).</w:t>
      </w:r>
    </w:p>
    <w:p w14:paraId="22263151" w14:textId="215C6089" w:rsidR="00816B46" w:rsidRDefault="00816B46" w:rsidP="00513B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B93CD0">
        <w:rPr>
          <w:rFonts w:ascii="Arial" w:hAnsi="Arial" w:cs="Arial"/>
          <w:color w:val="000000"/>
          <w:sz w:val="22"/>
          <w:szCs w:val="22"/>
        </w:rPr>
        <w:t xml:space="preserve">Department of Health and Social Care </w:t>
      </w:r>
      <w:r w:rsidR="00513B81">
        <w:rPr>
          <w:rFonts w:ascii="Arial" w:hAnsi="Arial" w:cs="Arial"/>
          <w:color w:val="000000"/>
          <w:sz w:val="22"/>
          <w:szCs w:val="22"/>
        </w:rPr>
        <w:t>(</w:t>
      </w:r>
      <w:r w:rsidRPr="00B93CD0">
        <w:rPr>
          <w:rFonts w:ascii="Arial" w:hAnsi="Arial" w:cs="Arial"/>
          <w:color w:val="000000"/>
          <w:sz w:val="22"/>
          <w:szCs w:val="22"/>
        </w:rPr>
        <w:t>202</w:t>
      </w:r>
      <w:r>
        <w:rPr>
          <w:rFonts w:ascii="Arial" w:hAnsi="Arial" w:cs="Arial"/>
          <w:color w:val="000000"/>
          <w:sz w:val="22"/>
          <w:szCs w:val="22"/>
        </w:rPr>
        <w:t>5</w:t>
      </w:r>
      <w:r w:rsidRPr="00B93CD0">
        <w:rPr>
          <w:rFonts w:ascii="Arial" w:hAnsi="Arial" w:cs="Arial"/>
          <w:color w:val="000000"/>
          <w:sz w:val="22"/>
          <w:szCs w:val="22"/>
        </w:rPr>
        <w:t>)</w:t>
      </w:r>
      <w:r w:rsidR="00513B81">
        <w:rPr>
          <w:rFonts w:ascii="Arial" w:hAnsi="Arial" w:cs="Arial"/>
          <w:color w:val="000000"/>
          <w:sz w:val="22"/>
          <w:szCs w:val="22"/>
        </w:rPr>
        <w:t xml:space="preserve"> </w:t>
      </w:r>
      <w:r w:rsidR="004C465C">
        <w:rPr>
          <w:rFonts w:ascii="Arial" w:hAnsi="Arial" w:cs="Arial"/>
          <w:i/>
          <w:iCs/>
          <w:color w:val="000000"/>
          <w:sz w:val="22"/>
          <w:szCs w:val="22"/>
        </w:rPr>
        <w:t>C</w:t>
      </w:r>
      <w:r w:rsidR="005E0CCC">
        <w:rPr>
          <w:rFonts w:ascii="Arial" w:hAnsi="Arial" w:cs="Arial"/>
          <w:i/>
          <w:iCs/>
          <w:color w:val="000000"/>
          <w:sz w:val="22"/>
          <w:szCs w:val="22"/>
        </w:rPr>
        <w:t>are and support statutory guidance</w:t>
      </w:r>
      <w:r w:rsidR="004C465C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r w:rsidR="004C465C">
        <w:rPr>
          <w:rFonts w:ascii="Arial" w:hAnsi="Arial" w:cs="Arial"/>
          <w:color w:val="000000"/>
          <w:sz w:val="22"/>
          <w:szCs w:val="22"/>
        </w:rPr>
        <w:t>Availa</w:t>
      </w:r>
      <w:r w:rsidR="00A65873">
        <w:rPr>
          <w:rFonts w:ascii="Arial" w:hAnsi="Arial" w:cs="Arial"/>
          <w:color w:val="000000"/>
          <w:sz w:val="22"/>
          <w:szCs w:val="22"/>
        </w:rPr>
        <w:t xml:space="preserve">ble at: </w:t>
      </w:r>
      <w:hyperlink r:id="rId16" w:history="1">
        <w:r w:rsidR="00C645B7" w:rsidRPr="002F3CA4">
          <w:rPr>
            <w:rStyle w:val="Hyperlink"/>
            <w:rFonts w:ascii="Arial" w:hAnsi="Arial" w:cs="Arial"/>
            <w:sz w:val="22"/>
            <w:szCs w:val="22"/>
          </w:rPr>
          <w:t>https://www.gov.uk/government/publications/care-act-statutory-guidance/care-and-support-statutory-guidance</w:t>
        </w:r>
      </w:hyperlink>
      <w:r w:rsidR="00C645B7">
        <w:rPr>
          <w:rFonts w:ascii="Arial" w:hAnsi="Arial" w:cs="Arial"/>
          <w:color w:val="000000"/>
          <w:sz w:val="22"/>
          <w:szCs w:val="22"/>
        </w:rPr>
        <w:t xml:space="preserve"> (Accessed: </w:t>
      </w:r>
      <w:r w:rsidR="00695245">
        <w:rPr>
          <w:rFonts w:ascii="Arial" w:hAnsi="Arial" w:cs="Arial"/>
          <w:color w:val="000000"/>
          <w:sz w:val="22"/>
          <w:szCs w:val="22"/>
        </w:rPr>
        <w:t xml:space="preserve">13 March 2026). </w:t>
      </w:r>
    </w:p>
    <w:p w14:paraId="35E0850E" w14:textId="50D62EB6" w:rsidR="00E308BF" w:rsidRPr="004F128C" w:rsidRDefault="00AC026C" w:rsidP="00513B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Equality and </w:t>
      </w:r>
      <w:r w:rsidR="00D95C5B">
        <w:rPr>
          <w:rFonts w:ascii="Arial" w:hAnsi="Arial" w:cs="Arial"/>
          <w:color w:val="000000"/>
          <w:sz w:val="22"/>
          <w:szCs w:val="22"/>
        </w:rPr>
        <w:t>H</w:t>
      </w:r>
      <w:r>
        <w:rPr>
          <w:rFonts w:ascii="Arial" w:hAnsi="Arial" w:cs="Arial"/>
          <w:color w:val="000000"/>
          <w:sz w:val="22"/>
          <w:szCs w:val="22"/>
        </w:rPr>
        <w:t xml:space="preserve">uman </w:t>
      </w:r>
      <w:r w:rsidR="00D95C5B">
        <w:rPr>
          <w:rFonts w:ascii="Arial" w:hAnsi="Arial" w:cs="Arial"/>
          <w:color w:val="000000"/>
          <w:sz w:val="22"/>
          <w:szCs w:val="22"/>
        </w:rPr>
        <w:t>R</w:t>
      </w:r>
      <w:r>
        <w:rPr>
          <w:rFonts w:ascii="Arial" w:hAnsi="Arial" w:cs="Arial"/>
          <w:color w:val="000000"/>
          <w:sz w:val="22"/>
          <w:szCs w:val="22"/>
        </w:rPr>
        <w:t xml:space="preserve">ights </w:t>
      </w:r>
      <w:r w:rsidR="00D95C5B">
        <w:rPr>
          <w:rFonts w:ascii="Arial" w:hAnsi="Arial" w:cs="Arial"/>
          <w:color w:val="000000"/>
          <w:sz w:val="22"/>
          <w:szCs w:val="22"/>
        </w:rPr>
        <w:t xml:space="preserve">Commission (2025) </w:t>
      </w:r>
      <w:r w:rsidR="004F128C">
        <w:rPr>
          <w:rFonts w:ascii="Arial" w:hAnsi="Arial" w:cs="Arial"/>
          <w:i/>
          <w:iCs/>
          <w:color w:val="000000"/>
          <w:sz w:val="22"/>
          <w:szCs w:val="22"/>
        </w:rPr>
        <w:t xml:space="preserve">Equality and human rights in social care </w:t>
      </w:r>
      <w:r w:rsidR="004F128C">
        <w:rPr>
          <w:rFonts w:ascii="Arial" w:hAnsi="Arial" w:cs="Arial"/>
          <w:color w:val="000000"/>
          <w:sz w:val="22"/>
          <w:szCs w:val="22"/>
        </w:rPr>
        <w:t xml:space="preserve">Available at: </w:t>
      </w:r>
      <w:hyperlink r:id="rId17" w:history="1">
        <w:r w:rsidR="00E308BF" w:rsidRPr="002F3CA4">
          <w:rPr>
            <w:rStyle w:val="Hyperlink"/>
            <w:rFonts w:ascii="Arial" w:hAnsi="Arial" w:cs="Arial"/>
            <w:sz w:val="22"/>
            <w:szCs w:val="22"/>
          </w:rPr>
          <w:t>https://www.equalityhumanrights.com/our-work/inquiries-and-investigations/adult-social-care-inquiry/equality-and-human-rights-social</w:t>
        </w:r>
      </w:hyperlink>
      <w:r w:rsidR="00E308BF">
        <w:rPr>
          <w:rFonts w:ascii="Arial" w:hAnsi="Arial" w:cs="Arial"/>
          <w:color w:val="000000"/>
          <w:sz w:val="22"/>
          <w:szCs w:val="22"/>
        </w:rPr>
        <w:t xml:space="preserve"> (Accessed: 13 March 2026).</w:t>
      </w:r>
    </w:p>
    <w:p w14:paraId="4D76EED4" w14:textId="6E80B76D" w:rsidR="007058DD" w:rsidRDefault="007058DD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Home2stay (2025) </w:t>
      </w:r>
      <w:r>
        <w:rPr>
          <w:rFonts w:ascii="Arial" w:hAnsi="Arial" w:cs="Arial"/>
          <w:i/>
          <w:iCs/>
          <w:lang w:val="en-GB" w:eastAsia="en-GB"/>
        </w:rPr>
        <w:t xml:space="preserve">A 7-step guide to helping your elderly parents and loved ones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18" w:history="1">
        <w:r w:rsidRPr="002F3CA4">
          <w:rPr>
            <w:rStyle w:val="Hyperlink"/>
            <w:rFonts w:ascii="Arial" w:hAnsi="Arial" w:cs="Arial"/>
            <w:lang w:val="en-GB" w:eastAsia="en-GB"/>
          </w:rPr>
          <w:t>https://home2stay.com/blog/a-7-step-guide-to-helping-your-elderly-parents-and-loved-ones</w:t>
        </w:r>
      </w:hyperlink>
      <w:r>
        <w:rPr>
          <w:rFonts w:ascii="Arial" w:hAnsi="Arial" w:cs="Arial"/>
          <w:lang w:val="en-GB" w:eastAsia="en-GB"/>
        </w:rPr>
        <w:t xml:space="preserve"> (Accessed at: 10 March 2026).</w:t>
      </w:r>
    </w:p>
    <w:p w14:paraId="3E2EFCC0" w14:textId="77777777" w:rsidR="002924C6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NICE (2015) </w:t>
      </w:r>
      <w:r>
        <w:rPr>
          <w:rFonts w:ascii="Arial" w:hAnsi="Arial" w:cs="Arial"/>
          <w:i/>
          <w:iCs/>
          <w:lang w:val="en-GB" w:eastAsia="en-GB"/>
        </w:rPr>
        <w:t xml:space="preserve">Older people with social care needs and multiple long-term conditions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19" w:history="1">
        <w:r w:rsidRPr="002F3CA4">
          <w:rPr>
            <w:rStyle w:val="Hyperlink"/>
            <w:rFonts w:ascii="Arial" w:hAnsi="Arial" w:cs="Arial"/>
            <w:lang w:val="en-GB" w:eastAsia="en-GB"/>
          </w:rPr>
          <w:t>https://www.nice.org.uk/guidance/ng22/chapter/recommendations</w:t>
        </w:r>
      </w:hyperlink>
      <w:r>
        <w:rPr>
          <w:rFonts w:ascii="Arial" w:hAnsi="Arial" w:cs="Arial"/>
          <w:lang w:val="en-GB" w:eastAsia="en-GB"/>
        </w:rPr>
        <w:t xml:space="preserve"> (Accessed: 12 March 2026).</w:t>
      </w:r>
    </w:p>
    <w:p w14:paraId="2BA31E67" w14:textId="77777777" w:rsidR="002924C6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British Geriatric Society (2024) </w:t>
      </w:r>
      <w:r>
        <w:rPr>
          <w:rFonts w:ascii="Arial" w:hAnsi="Arial" w:cs="Arial"/>
          <w:i/>
          <w:iCs/>
          <w:lang w:val="en-GB" w:eastAsia="en-GB"/>
        </w:rPr>
        <w:t xml:space="preserve">Be proactive: Delivering proactive care – Overview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0" w:history="1">
        <w:r w:rsidRPr="002F3CA4">
          <w:rPr>
            <w:rStyle w:val="Hyperlink"/>
            <w:rFonts w:ascii="Arial" w:hAnsi="Arial" w:cs="Arial"/>
            <w:lang w:val="en-GB" w:eastAsia="en-GB"/>
          </w:rPr>
          <w:t>https://www.bgs.org.uk/be-proactive-delivering-proactive-care-overview</w:t>
        </w:r>
      </w:hyperlink>
      <w:r>
        <w:rPr>
          <w:rFonts w:ascii="Arial" w:hAnsi="Arial" w:cs="Arial"/>
          <w:lang w:val="en-GB" w:eastAsia="en-GB"/>
        </w:rPr>
        <w:t xml:space="preserve"> (Accessed: 12 March 2026).</w:t>
      </w:r>
    </w:p>
    <w:p w14:paraId="2BD2284A" w14:textId="77777777" w:rsidR="002924C6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National Library of Medicine (2025) </w:t>
      </w:r>
      <w:r>
        <w:rPr>
          <w:rFonts w:ascii="Arial" w:hAnsi="Arial" w:cs="Arial"/>
          <w:i/>
          <w:iCs/>
          <w:lang w:val="en-GB" w:eastAsia="en-GB"/>
        </w:rPr>
        <w:t xml:space="preserve">Activities of daily living.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1" w:history="1">
        <w:r w:rsidRPr="00525F9E">
          <w:rPr>
            <w:rStyle w:val="Hyperlink"/>
            <w:rFonts w:ascii="Arial" w:hAnsi="Arial" w:cs="Arial"/>
            <w:lang w:val="en-GB" w:eastAsia="en-GB"/>
          </w:rPr>
          <w:t>https://www.ncbi.nlm.nih.gov/books/NBK470404/?utm_source=chatgpt.com</w:t>
        </w:r>
      </w:hyperlink>
      <w:r>
        <w:rPr>
          <w:rFonts w:ascii="Arial" w:hAnsi="Arial" w:cs="Arial"/>
          <w:lang w:val="en-GB" w:eastAsia="en-GB"/>
        </w:rPr>
        <w:t xml:space="preserve"> (Accessed at: 5 March 2026).</w:t>
      </w:r>
    </w:p>
    <w:p w14:paraId="386074AD" w14:textId="77777777" w:rsidR="002924C6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NIH (2022) </w:t>
      </w:r>
      <w:r>
        <w:rPr>
          <w:rFonts w:ascii="Arial" w:hAnsi="Arial" w:cs="Arial"/>
          <w:i/>
          <w:iCs/>
          <w:lang w:val="en-GB" w:eastAsia="en-GB"/>
        </w:rPr>
        <w:t xml:space="preserve">Indoor mobility challenges among older adults: A systematic review of barriers and limitations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2" w:history="1">
        <w:r w:rsidRPr="002F3CA4">
          <w:rPr>
            <w:rStyle w:val="Hyperlink"/>
            <w:rFonts w:ascii="Arial" w:hAnsi="Arial" w:cs="Arial"/>
            <w:lang w:val="en-GB" w:eastAsia="en-GB"/>
          </w:rPr>
          <w:t>https://pmc.ncbi.nlm.nih.gov/articles/PMC12136408/</w:t>
        </w:r>
      </w:hyperlink>
      <w:r>
        <w:rPr>
          <w:rFonts w:ascii="Arial" w:hAnsi="Arial" w:cs="Arial"/>
          <w:lang w:val="en-GB" w:eastAsia="en-GB"/>
        </w:rPr>
        <w:t xml:space="preserve"> (Accessed: 10 March 2026).</w:t>
      </w:r>
    </w:p>
    <w:p w14:paraId="6768E9DC" w14:textId="77777777" w:rsidR="002924C6" w:rsidRPr="00443B60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iCs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NIH (2016) </w:t>
      </w:r>
      <w:r>
        <w:rPr>
          <w:rFonts w:ascii="Arial" w:hAnsi="Arial" w:cs="Arial"/>
          <w:i/>
          <w:iCs/>
          <w:lang w:val="en-GB" w:eastAsia="en-GB"/>
        </w:rPr>
        <w:t xml:space="preserve">Functional Independence in late – life: Maintaining physical functioning in older adulthood predicts daily life function after age 80 </w:t>
      </w:r>
      <w:r>
        <w:rPr>
          <w:rFonts w:ascii="Arial" w:hAnsi="Arial" w:cs="Arial"/>
          <w:lang w:val="en-GB" w:eastAsia="en-GB"/>
        </w:rPr>
        <w:t xml:space="preserve">Available at: </w:t>
      </w:r>
      <w:r w:rsidRPr="007A3A98">
        <w:t xml:space="preserve"> </w:t>
      </w:r>
      <w:hyperlink r:id="rId23" w:history="1">
        <w:r w:rsidRPr="002F3CA4">
          <w:rPr>
            <w:rStyle w:val="Hyperlink"/>
            <w:rFonts w:ascii="Arial" w:hAnsi="Arial" w:cs="Arial"/>
            <w:lang w:val="en-GB" w:eastAsia="en-GB"/>
          </w:rPr>
          <w:t>https://pmc.ncbi.nlm.nih.gov/articles/PMC5865534/</w:t>
        </w:r>
      </w:hyperlink>
      <w:r>
        <w:rPr>
          <w:rFonts w:ascii="Arial" w:hAnsi="Arial" w:cs="Arial"/>
          <w:lang w:val="en-GB" w:eastAsia="en-GB"/>
        </w:rPr>
        <w:t xml:space="preserve"> (Accessed: 10 March 2026).</w:t>
      </w:r>
    </w:p>
    <w:p w14:paraId="3EE09508" w14:textId="77777777" w:rsidR="002924C6" w:rsidRDefault="002924C6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NIH (2024) </w:t>
      </w:r>
      <w:r>
        <w:rPr>
          <w:rFonts w:ascii="Arial" w:hAnsi="Arial" w:cs="Arial"/>
          <w:i/>
          <w:iCs/>
          <w:lang w:val="en-GB" w:eastAsia="en-GB"/>
        </w:rPr>
        <w:t xml:space="preserve">Barriers and motivators to undertaking physical activity in adults over 70 – a systematic review of the quantitative literature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4" w:history="1">
        <w:r w:rsidRPr="002F3CA4">
          <w:rPr>
            <w:rStyle w:val="Hyperlink"/>
            <w:rFonts w:ascii="Arial" w:hAnsi="Arial" w:cs="Arial"/>
            <w:lang w:val="en-GB" w:eastAsia="en-GB"/>
          </w:rPr>
          <w:t>https://pmc.ncbi.nlm.nih.gov/articles/PMC11036106/</w:t>
        </w:r>
      </w:hyperlink>
      <w:r>
        <w:rPr>
          <w:rFonts w:ascii="Arial" w:hAnsi="Arial" w:cs="Arial"/>
          <w:lang w:val="en-GB" w:eastAsia="en-GB"/>
        </w:rPr>
        <w:t xml:space="preserve"> (Accessed: 12 March 2026).</w:t>
      </w:r>
    </w:p>
    <w:p w14:paraId="32558700" w14:textId="048BDF8E" w:rsidR="0042641D" w:rsidRDefault="0042641D" w:rsidP="002924C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Ocean Healthcare (2024) </w:t>
      </w:r>
      <w:r>
        <w:rPr>
          <w:rFonts w:ascii="Arial" w:hAnsi="Arial" w:cs="Arial"/>
          <w:i/>
          <w:iCs/>
          <w:lang w:val="en-GB" w:eastAsia="en-GB"/>
        </w:rPr>
        <w:t xml:space="preserve">Is person centred care the key to better health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5" w:history="1">
        <w:r w:rsidRPr="002F3CA4">
          <w:rPr>
            <w:rStyle w:val="Hyperlink"/>
            <w:rFonts w:ascii="Arial" w:hAnsi="Arial" w:cs="Arial"/>
            <w:lang w:val="en-GB" w:eastAsia="en-GB"/>
          </w:rPr>
          <w:t>https://oceanhealthcare.co.uk/blog/is-person-centred-care-the-key-to-better-healthcare</w:t>
        </w:r>
      </w:hyperlink>
      <w:r>
        <w:rPr>
          <w:rFonts w:ascii="Arial" w:hAnsi="Arial" w:cs="Arial"/>
          <w:lang w:val="en-GB" w:eastAsia="en-GB"/>
        </w:rPr>
        <w:t xml:space="preserve"> (Accessed: 10 March 2026).</w:t>
      </w:r>
    </w:p>
    <w:p w14:paraId="7A738E82" w14:textId="7D26A8C5" w:rsidR="002924C6" w:rsidRDefault="00492014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250094">
        <w:rPr>
          <w:rFonts w:ascii="Arial" w:hAnsi="Arial" w:cs="Arial"/>
          <w:lang w:val="en-GB" w:eastAsia="en-GB"/>
        </w:rPr>
        <w:t>Psychology</w:t>
      </w:r>
      <w:r>
        <w:rPr>
          <w:rFonts w:ascii="Arial" w:hAnsi="Arial" w:cs="Arial"/>
          <w:lang w:val="en-GB" w:eastAsia="en-GB"/>
        </w:rPr>
        <w:t xml:space="preserve"> </w:t>
      </w:r>
      <w:r w:rsidRPr="00250094">
        <w:rPr>
          <w:rFonts w:ascii="Arial" w:hAnsi="Arial" w:cs="Arial"/>
          <w:lang w:val="en-GB" w:eastAsia="en-GB"/>
        </w:rPr>
        <w:t xml:space="preserve">Writing (2023) </w:t>
      </w:r>
      <w:r w:rsidRPr="005B73C9">
        <w:rPr>
          <w:rFonts w:ascii="Arial" w:hAnsi="Arial" w:cs="Arial"/>
          <w:i/>
          <w:iCs/>
          <w:lang w:val="en-GB" w:eastAsia="en-GB"/>
        </w:rPr>
        <w:t>Aging: Disengagement Theory and Activity Theory</w:t>
      </w:r>
      <w:r>
        <w:rPr>
          <w:rFonts w:ascii="Arial" w:hAnsi="Arial" w:cs="Arial"/>
          <w:lang w:val="en-GB" w:eastAsia="en-GB"/>
        </w:rPr>
        <w:t xml:space="preserve"> Available at:</w:t>
      </w:r>
      <w:r w:rsidRPr="00250094">
        <w:rPr>
          <w:rFonts w:ascii="Arial" w:hAnsi="Arial" w:cs="Arial"/>
          <w:lang w:val="en-GB" w:eastAsia="en-GB"/>
        </w:rPr>
        <w:t xml:space="preserve"> </w:t>
      </w:r>
      <w:hyperlink r:id="rId26" w:history="1">
        <w:r w:rsidRPr="002F3CA4">
          <w:rPr>
            <w:rStyle w:val="Hyperlink"/>
            <w:rFonts w:ascii="Arial" w:hAnsi="Arial" w:cs="Arial"/>
            <w:lang w:val="en-GB" w:eastAsia="en-GB"/>
          </w:rPr>
          <w:t>https://psychologywriting.com/aging-disengagement-theory-and-activity-theory/</w:t>
        </w:r>
      </w:hyperlink>
      <w:r>
        <w:rPr>
          <w:rFonts w:ascii="Arial" w:hAnsi="Arial" w:cs="Arial"/>
          <w:lang w:val="en-GB" w:eastAsia="en-GB"/>
        </w:rPr>
        <w:t xml:space="preserve"> (Accessed: 14 March 2026).</w:t>
      </w:r>
    </w:p>
    <w:p w14:paraId="4A52EC57" w14:textId="424AD10F" w:rsidR="003E5ED1" w:rsidRPr="00EC65A2" w:rsidRDefault="003E5ED1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The King’s Fund (2014) </w:t>
      </w:r>
      <w:r>
        <w:rPr>
          <w:rFonts w:ascii="Arial" w:hAnsi="Arial" w:cs="Arial"/>
          <w:i/>
          <w:iCs/>
          <w:lang w:val="en-GB" w:eastAsia="en-GB"/>
        </w:rPr>
        <w:t xml:space="preserve">Making our health and care system fit for an ageing population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7" w:anchor=":~:text=closer%20to%20home.-,Policy%20implications,to%20deliver%20person%2Dcentred%20care" w:history="1">
        <w:r w:rsidRPr="002F3CA4">
          <w:rPr>
            <w:rStyle w:val="Hyperlink"/>
            <w:rFonts w:ascii="Arial" w:hAnsi="Arial" w:cs="Arial"/>
            <w:lang w:val="en-GB" w:eastAsia="en-GB"/>
          </w:rPr>
          <w:t>https://www.kingsfund.org.uk/insight-and-analysis/reports/health-care-systems-fit-ageing-population#:~:text=closer%20to%20home.-,Policy%20implications,to%20deliver%20person%2Dcentred%20care</w:t>
        </w:r>
      </w:hyperlink>
      <w:r>
        <w:rPr>
          <w:rFonts w:ascii="Arial" w:hAnsi="Arial" w:cs="Arial"/>
          <w:lang w:val="en-GB" w:eastAsia="en-GB"/>
        </w:rPr>
        <w:t xml:space="preserve"> (Accessed at: 12 March 2026).</w:t>
      </w:r>
    </w:p>
    <w:p w14:paraId="13E51EB3" w14:textId="1FA56393" w:rsidR="00EC65A2" w:rsidRDefault="00EC65A2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EC65A2">
        <w:rPr>
          <w:rFonts w:ascii="Arial" w:hAnsi="Arial" w:cs="Arial"/>
          <w:lang w:val="en-GB" w:eastAsia="en-GB"/>
        </w:rPr>
        <w:t xml:space="preserve">Virtual College (2024) </w:t>
      </w:r>
      <w:r w:rsidRPr="00EC65A2">
        <w:rPr>
          <w:rFonts w:ascii="Arial" w:hAnsi="Arial" w:cs="Arial"/>
          <w:i/>
          <w:iCs/>
          <w:lang w:val="en-GB" w:eastAsia="en-GB"/>
        </w:rPr>
        <w:t>Empowering an individual: meaning and importance</w:t>
      </w:r>
      <w:r w:rsidRPr="00EC65A2">
        <w:rPr>
          <w:rFonts w:ascii="Arial" w:hAnsi="Arial" w:cs="Arial"/>
          <w:lang w:val="en-GB" w:eastAsia="en-GB"/>
        </w:rPr>
        <w:t xml:space="preserve">. Available at: </w:t>
      </w:r>
      <w:hyperlink r:id="rId28" w:history="1">
        <w:r w:rsidR="00D71DF9" w:rsidRPr="00525F9E">
          <w:rPr>
            <w:rStyle w:val="Hyperlink"/>
            <w:rFonts w:ascii="Arial" w:hAnsi="Arial" w:cs="Arial"/>
            <w:lang w:val="en-GB" w:eastAsia="en-GB"/>
          </w:rPr>
          <w:t>https://www.virtual-college.co.uk/resources/empowering-an-individual-meaning?utm_source=chatgpt.com</w:t>
        </w:r>
      </w:hyperlink>
      <w:r w:rsidR="00D71DF9">
        <w:rPr>
          <w:rFonts w:ascii="Arial" w:hAnsi="Arial" w:cs="Arial"/>
          <w:lang w:val="en-GB" w:eastAsia="en-GB"/>
        </w:rPr>
        <w:t xml:space="preserve"> </w:t>
      </w:r>
      <w:r w:rsidRPr="00EC65A2">
        <w:rPr>
          <w:rFonts w:ascii="Arial" w:hAnsi="Arial" w:cs="Arial"/>
          <w:lang w:val="en-GB" w:eastAsia="en-GB"/>
        </w:rPr>
        <w:t>(Accessed: 5 March 2026).</w:t>
      </w:r>
    </w:p>
    <w:p w14:paraId="33208FC0" w14:textId="40A69629" w:rsidR="000C39F2" w:rsidRPr="00EC65A2" w:rsidRDefault="000C39F2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World Health Organisation (2020) </w:t>
      </w:r>
      <w:r>
        <w:rPr>
          <w:rFonts w:ascii="Arial" w:hAnsi="Arial" w:cs="Arial"/>
          <w:i/>
          <w:iCs/>
          <w:lang w:val="en-GB" w:eastAsia="en-GB"/>
        </w:rPr>
        <w:t xml:space="preserve">Healthy ageing and functional ability </w:t>
      </w:r>
      <w:r>
        <w:rPr>
          <w:rFonts w:ascii="Arial" w:hAnsi="Arial" w:cs="Arial"/>
          <w:lang w:val="en-GB" w:eastAsia="en-GB"/>
        </w:rPr>
        <w:t xml:space="preserve">Available at: </w:t>
      </w:r>
      <w:hyperlink r:id="rId29" w:history="1">
        <w:r w:rsidRPr="002F3CA4">
          <w:rPr>
            <w:rStyle w:val="Hyperlink"/>
            <w:rFonts w:ascii="Arial" w:hAnsi="Arial" w:cs="Arial"/>
            <w:lang w:val="en-GB" w:eastAsia="en-GB"/>
          </w:rPr>
          <w:t>https://www.who.int/news-room/questions-and-answers/item/healthy-ageing-and-functional-ability</w:t>
        </w:r>
      </w:hyperlink>
      <w:r>
        <w:rPr>
          <w:rFonts w:ascii="Arial" w:hAnsi="Arial" w:cs="Arial"/>
          <w:lang w:val="en-GB" w:eastAsia="en-GB"/>
        </w:rPr>
        <w:t xml:space="preserve"> (Accessed: 5 March 2026). </w:t>
      </w:r>
    </w:p>
    <w:p w14:paraId="6FF7F3C0" w14:textId="676A1163" w:rsidR="001C2017" w:rsidRDefault="00EC65A2" w:rsidP="00EC65A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  <w:r w:rsidRPr="00EC65A2">
        <w:rPr>
          <w:rFonts w:ascii="Arial" w:hAnsi="Arial" w:cs="Arial"/>
          <w:lang w:val="en-GB" w:eastAsia="en-GB"/>
        </w:rPr>
        <w:t xml:space="preserve">Zhang, Y. et al. (2022) </w:t>
      </w:r>
      <w:r w:rsidRPr="00EC65A2">
        <w:rPr>
          <w:rFonts w:ascii="Arial" w:hAnsi="Arial" w:cs="Arial"/>
          <w:i/>
          <w:iCs/>
          <w:lang w:val="en-GB" w:eastAsia="en-GB"/>
        </w:rPr>
        <w:t>Non-medical services in long-term care for older persons</w:t>
      </w:r>
      <w:r w:rsidRPr="00EC65A2">
        <w:rPr>
          <w:rFonts w:ascii="Arial" w:hAnsi="Arial" w:cs="Arial"/>
          <w:lang w:val="en-GB" w:eastAsia="en-GB"/>
        </w:rPr>
        <w:t xml:space="preserve">. Available at: </w:t>
      </w:r>
      <w:hyperlink r:id="rId30" w:history="1">
        <w:r w:rsidR="00D71DF9" w:rsidRPr="00525F9E">
          <w:rPr>
            <w:rStyle w:val="Hyperlink"/>
            <w:rFonts w:ascii="Arial" w:hAnsi="Arial" w:cs="Arial"/>
            <w:lang w:val="en-GB" w:eastAsia="en-GB"/>
          </w:rPr>
          <w:t>https://pmc.ncbi.nlm.nih.gov/articles/PMC9357416/</w:t>
        </w:r>
      </w:hyperlink>
      <w:r w:rsidR="00D71DF9">
        <w:rPr>
          <w:rFonts w:ascii="Arial" w:hAnsi="Arial" w:cs="Arial"/>
          <w:lang w:val="en-GB" w:eastAsia="en-GB"/>
        </w:rPr>
        <w:t xml:space="preserve"> </w:t>
      </w:r>
      <w:r w:rsidRPr="00EC65A2">
        <w:rPr>
          <w:rFonts w:ascii="Arial" w:hAnsi="Arial" w:cs="Arial"/>
          <w:lang w:val="en-GB" w:eastAsia="en-GB"/>
        </w:rPr>
        <w:t>(Accessed: 5 March 2026).</w:t>
      </w:r>
    </w:p>
    <w:p w14:paraId="3439BBAF" w14:textId="77777777" w:rsidR="005B73C9" w:rsidRDefault="005B73C9" w:rsidP="0025009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</w:p>
    <w:p w14:paraId="3F3C295E" w14:textId="77777777" w:rsidR="001840B6" w:rsidRDefault="001840B6" w:rsidP="00B9412C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</w:p>
    <w:p w14:paraId="635E0130" w14:textId="33C2D9DC" w:rsidR="008D19A8" w:rsidRPr="00DB34B4" w:rsidRDefault="008D19A8" w:rsidP="005F3D8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lang w:val="en-GB" w:eastAsia="en-GB"/>
        </w:rPr>
      </w:pPr>
    </w:p>
    <w:sectPr w:rsidR="008D19A8" w:rsidRPr="00DB34B4" w:rsidSect="00C46111">
      <w:headerReference w:type="default" r:id="rId31"/>
      <w:headerReference w:type="first" r:id="rId3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9C39FE" w14:textId="77777777" w:rsidR="00317139" w:rsidRDefault="00317139" w:rsidP="00D210FA">
      <w:pPr>
        <w:spacing w:after="0"/>
      </w:pPr>
      <w:r>
        <w:separator/>
      </w:r>
    </w:p>
  </w:endnote>
  <w:endnote w:type="continuationSeparator" w:id="0">
    <w:p w14:paraId="37DC9D51" w14:textId="77777777" w:rsidR="00317139" w:rsidRDefault="00317139" w:rsidP="00D210FA">
      <w:pPr>
        <w:spacing w:after="0"/>
      </w:pPr>
      <w:r>
        <w:continuationSeparator/>
      </w:r>
    </w:p>
  </w:endnote>
  <w:endnote w:type="continuationNotice" w:id="1">
    <w:p w14:paraId="078E73BE" w14:textId="77777777" w:rsidR="00317139" w:rsidRDefault="00317139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altName w:val="Cambria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556AA4" w14:textId="77777777" w:rsidR="00317139" w:rsidRDefault="00317139" w:rsidP="00D210FA">
      <w:pPr>
        <w:spacing w:after="0"/>
      </w:pPr>
      <w:r>
        <w:separator/>
      </w:r>
    </w:p>
  </w:footnote>
  <w:footnote w:type="continuationSeparator" w:id="0">
    <w:p w14:paraId="62380AE2" w14:textId="77777777" w:rsidR="00317139" w:rsidRDefault="00317139" w:rsidP="00D210FA">
      <w:pPr>
        <w:spacing w:after="0"/>
      </w:pPr>
      <w:r>
        <w:continuationSeparator/>
      </w:r>
    </w:p>
  </w:footnote>
  <w:footnote w:type="continuationNotice" w:id="1">
    <w:p w14:paraId="5EDA7708" w14:textId="77777777" w:rsidR="00317139" w:rsidRDefault="00317139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D89A5E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CE7462" w14:textId="77777777" w:rsidR="008B0F18" w:rsidRDefault="008B0F18">
    <w:pPr>
      <w:pStyle w:val="Header"/>
    </w:pPr>
  </w:p>
  <w:p w14:paraId="4653D707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B7FE2"/>
    <w:multiLevelType w:val="multilevel"/>
    <w:tmpl w:val="ACBC5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6F07FE"/>
    <w:multiLevelType w:val="hybridMultilevel"/>
    <w:tmpl w:val="A704B958"/>
    <w:lvl w:ilvl="0" w:tplc="C988F2A6">
      <w:start w:val="1"/>
      <w:numFmt w:val="bullet"/>
      <w:lvlText w:val="-"/>
      <w:lvlJc w:val="left"/>
      <w:pPr>
        <w:ind w:left="717" w:hanging="360"/>
      </w:pPr>
      <w:rPr>
        <w:rFonts w:ascii="Arial" w:eastAsia="Century Schoolbook" w:hAnsi="Arial" w:cs="Aria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664773"/>
    <w:multiLevelType w:val="hybridMultilevel"/>
    <w:tmpl w:val="82F45C3E"/>
    <w:lvl w:ilvl="0" w:tplc="C988F2A6">
      <w:start w:val="1"/>
      <w:numFmt w:val="bullet"/>
      <w:lvlText w:val="-"/>
      <w:lvlJc w:val="left"/>
      <w:pPr>
        <w:ind w:left="717" w:hanging="360"/>
      </w:pPr>
      <w:rPr>
        <w:rFonts w:ascii="Arial" w:eastAsia="Century Schoolbook" w:hAnsi="Arial" w:cs="Aria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9171DB"/>
    <w:multiLevelType w:val="multilevel"/>
    <w:tmpl w:val="3D3EF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2352F41"/>
    <w:multiLevelType w:val="multilevel"/>
    <w:tmpl w:val="F5764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68B14E4"/>
    <w:multiLevelType w:val="multilevel"/>
    <w:tmpl w:val="31480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23D5649E"/>
    <w:multiLevelType w:val="hybridMultilevel"/>
    <w:tmpl w:val="B302F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FF6FF8"/>
    <w:multiLevelType w:val="multilevel"/>
    <w:tmpl w:val="A3ACA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0D786C"/>
    <w:multiLevelType w:val="multilevel"/>
    <w:tmpl w:val="58788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E4D6AF9"/>
    <w:multiLevelType w:val="multilevel"/>
    <w:tmpl w:val="51A82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1524AE7"/>
    <w:multiLevelType w:val="hybridMultilevel"/>
    <w:tmpl w:val="87AC3A76"/>
    <w:lvl w:ilvl="0" w:tplc="C988F2A6">
      <w:start w:val="1"/>
      <w:numFmt w:val="bullet"/>
      <w:lvlText w:val="-"/>
      <w:lvlJc w:val="left"/>
      <w:pPr>
        <w:ind w:left="717" w:hanging="360"/>
      </w:pPr>
      <w:rPr>
        <w:rFonts w:ascii="Arial" w:eastAsia="Century Schoolbook" w:hAnsi="Arial" w:cs="Aria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B17441"/>
    <w:multiLevelType w:val="hybridMultilevel"/>
    <w:tmpl w:val="4FECA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3B3CEC"/>
    <w:multiLevelType w:val="multilevel"/>
    <w:tmpl w:val="AFA28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176804"/>
    <w:multiLevelType w:val="multilevel"/>
    <w:tmpl w:val="74E04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76B77B7"/>
    <w:multiLevelType w:val="hybridMultilevel"/>
    <w:tmpl w:val="D52E0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997FBC"/>
    <w:multiLevelType w:val="multilevel"/>
    <w:tmpl w:val="2A2889E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AF70AD6"/>
    <w:multiLevelType w:val="hybridMultilevel"/>
    <w:tmpl w:val="2FC64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4F7E34"/>
    <w:multiLevelType w:val="multilevel"/>
    <w:tmpl w:val="B6C2D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8097B68"/>
    <w:multiLevelType w:val="multilevel"/>
    <w:tmpl w:val="1938E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8252D2E"/>
    <w:multiLevelType w:val="hybridMultilevel"/>
    <w:tmpl w:val="D7625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5854FD9"/>
    <w:multiLevelType w:val="hybridMultilevel"/>
    <w:tmpl w:val="7294FB84"/>
    <w:lvl w:ilvl="0" w:tplc="C988F2A6">
      <w:start w:val="1"/>
      <w:numFmt w:val="bullet"/>
      <w:lvlText w:val="-"/>
      <w:lvlJc w:val="left"/>
      <w:pPr>
        <w:ind w:left="717" w:hanging="360"/>
      </w:pPr>
      <w:rPr>
        <w:rFonts w:ascii="Arial" w:eastAsia="Century Schoolbook" w:hAnsi="Arial" w:cs="Aria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26" w15:restartNumberingAfterBreak="0">
    <w:nsid w:val="76B67005"/>
    <w:multiLevelType w:val="multilevel"/>
    <w:tmpl w:val="7DE66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E0C55AC"/>
    <w:multiLevelType w:val="hybridMultilevel"/>
    <w:tmpl w:val="86201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3165081">
    <w:abstractNumId w:val="7"/>
  </w:num>
  <w:num w:numId="2" w16cid:durableId="589388818">
    <w:abstractNumId w:val="4"/>
  </w:num>
  <w:num w:numId="3" w16cid:durableId="1771317137">
    <w:abstractNumId w:val="28"/>
  </w:num>
  <w:num w:numId="4" w16cid:durableId="438332185">
    <w:abstractNumId w:val="29"/>
  </w:num>
  <w:num w:numId="5" w16cid:durableId="1996110128">
    <w:abstractNumId w:val="14"/>
  </w:num>
  <w:num w:numId="6" w16cid:durableId="898051275">
    <w:abstractNumId w:val="10"/>
  </w:num>
  <w:num w:numId="7" w16cid:durableId="643432937">
    <w:abstractNumId w:val="21"/>
  </w:num>
  <w:num w:numId="8" w16cid:durableId="277026092">
    <w:abstractNumId w:val="24"/>
  </w:num>
  <w:num w:numId="9" w16cid:durableId="537932168">
    <w:abstractNumId w:val="27"/>
  </w:num>
  <w:num w:numId="10" w16cid:durableId="424150511">
    <w:abstractNumId w:val="18"/>
  </w:num>
  <w:num w:numId="11" w16cid:durableId="1506479121">
    <w:abstractNumId w:val="8"/>
  </w:num>
  <w:num w:numId="12" w16cid:durableId="749472074">
    <w:abstractNumId w:val="12"/>
  </w:num>
  <w:num w:numId="13" w16cid:durableId="365717833">
    <w:abstractNumId w:val="25"/>
  </w:num>
  <w:num w:numId="14" w16cid:durableId="13113971">
    <w:abstractNumId w:val="17"/>
  </w:num>
  <w:num w:numId="15" w16cid:durableId="1504852701">
    <w:abstractNumId w:val="3"/>
  </w:num>
  <w:num w:numId="16" w16cid:durableId="1961959534">
    <w:abstractNumId w:val="6"/>
  </w:num>
  <w:num w:numId="17" w16cid:durableId="1339653032">
    <w:abstractNumId w:val="9"/>
  </w:num>
  <w:num w:numId="18" w16cid:durableId="753404409">
    <w:abstractNumId w:val="22"/>
  </w:num>
  <w:num w:numId="19" w16cid:durableId="170340459">
    <w:abstractNumId w:val="5"/>
  </w:num>
  <w:num w:numId="20" w16cid:durableId="1784962901">
    <w:abstractNumId w:val="1"/>
  </w:num>
  <w:num w:numId="21" w16cid:durableId="1286350193">
    <w:abstractNumId w:val="2"/>
  </w:num>
  <w:num w:numId="22" w16cid:durableId="513808943">
    <w:abstractNumId w:val="13"/>
  </w:num>
  <w:num w:numId="23" w16cid:durableId="2043826069">
    <w:abstractNumId w:val="15"/>
  </w:num>
  <w:num w:numId="24" w16cid:durableId="1294873084">
    <w:abstractNumId w:val="19"/>
  </w:num>
  <w:num w:numId="25" w16cid:durableId="1623225650">
    <w:abstractNumId w:val="23"/>
  </w:num>
  <w:num w:numId="26" w16cid:durableId="468322871">
    <w:abstractNumId w:val="11"/>
  </w:num>
  <w:num w:numId="27" w16cid:durableId="109014370">
    <w:abstractNumId w:val="26"/>
  </w:num>
  <w:num w:numId="28" w16cid:durableId="263074010">
    <w:abstractNumId w:val="20"/>
  </w:num>
  <w:num w:numId="29" w16cid:durableId="1953971670">
    <w:abstractNumId w:val="16"/>
  </w:num>
  <w:num w:numId="30" w16cid:durableId="18843196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3305"/>
    <w:rsid w:val="000036A9"/>
    <w:rsid w:val="00006B33"/>
    <w:rsid w:val="00007772"/>
    <w:rsid w:val="0001059A"/>
    <w:rsid w:val="00023293"/>
    <w:rsid w:val="00024971"/>
    <w:rsid w:val="00035E24"/>
    <w:rsid w:val="000418B9"/>
    <w:rsid w:val="00041F1F"/>
    <w:rsid w:val="00050328"/>
    <w:rsid w:val="00051156"/>
    <w:rsid w:val="0005484C"/>
    <w:rsid w:val="000569BB"/>
    <w:rsid w:val="00060528"/>
    <w:rsid w:val="00061977"/>
    <w:rsid w:val="00061D7A"/>
    <w:rsid w:val="00073A5E"/>
    <w:rsid w:val="00073F34"/>
    <w:rsid w:val="00081948"/>
    <w:rsid w:val="00084867"/>
    <w:rsid w:val="000861E0"/>
    <w:rsid w:val="0008782A"/>
    <w:rsid w:val="000932AB"/>
    <w:rsid w:val="000A065A"/>
    <w:rsid w:val="000A1F93"/>
    <w:rsid w:val="000A36CD"/>
    <w:rsid w:val="000B28AE"/>
    <w:rsid w:val="000B2AFC"/>
    <w:rsid w:val="000C0741"/>
    <w:rsid w:val="000C1418"/>
    <w:rsid w:val="000C39F2"/>
    <w:rsid w:val="000C3CBB"/>
    <w:rsid w:val="000C513A"/>
    <w:rsid w:val="000D357E"/>
    <w:rsid w:val="000D541E"/>
    <w:rsid w:val="000E237F"/>
    <w:rsid w:val="000E25FB"/>
    <w:rsid w:val="000E2F62"/>
    <w:rsid w:val="000E58C2"/>
    <w:rsid w:val="000E5C12"/>
    <w:rsid w:val="000F000D"/>
    <w:rsid w:val="0010144B"/>
    <w:rsid w:val="0010430D"/>
    <w:rsid w:val="001044FF"/>
    <w:rsid w:val="00104D5C"/>
    <w:rsid w:val="00106FC5"/>
    <w:rsid w:val="001174B7"/>
    <w:rsid w:val="00120DEC"/>
    <w:rsid w:val="00123141"/>
    <w:rsid w:val="00123C19"/>
    <w:rsid w:val="00127F31"/>
    <w:rsid w:val="001414DB"/>
    <w:rsid w:val="0014468A"/>
    <w:rsid w:val="0015071F"/>
    <w:rsid w:val="00156308"/>
    <w:rsid w:val="001577A4"/>
    <w:rsid w:val="0016146D"/>
    <w:rsid w:val="001634C2"/>
    <w:rsid w:val="00170CBF"/>
    <w:rsid w:val="00176B60"/>
    <w:rsid w:val="0018102F"/>
    <w:rsid w:val="00182DBF"/>
    <w:rsid w:val="00183C54"/>
    <w:rsid w:val="001840B6"/>
    <w:rsid w:val="00185D67"/>
    <w:rsid w:val="00186511"/>
    <w:rsid w:val="001906B8"/>
    <w:rsid w:val="00195089"/>
    <w:rsid w:val="001A5BA6"/>
    <w:rsid w:val="001A672F"/>
    <w:rsid w:val="001B2B60"/>
    <w:rsid w:val="001B36D5"/>
    <w:rsid w:val="001B39C1"/>
    <w:rsid w:val="001C2017"/>
    <w:rsid w:val="001C55B6"/>
    <w:rsid w:val="001D13EC"/>
    <w:rsid w:val="001D16FF"/>
    <w:rsid w:val="001D52B8"/>
    <w:rsid w:val="001D60E4"/>
    <w:rsid w:val="001D6733"/>
    <w:rsid w:val="001D6CC4"/>
    <w:rsid w:val="001D771E"/>
    <w:rsid w:val="001F07AA"/>
    <w:rsid w:val="001F41AD"/>
    <w:rsid w:val="002030CB"/>
    <w:rsid w:val="0020595A"/>
    <w:rsid w:val="00206405"/>
    <w:rsid w:val="00207287"/>
    <w:rsid w:val="00214A10"/>
    <w:rsid w:val="0021703C"/>
    <w:rsid w:val="00217230"/>
    <w:rsid w:val="0021786F"/>
    <w:rsid w:val="002342BA"/>
    <w:rsid w:val="002362CE"/>
    <w:rsid w:val="00250094"/>
    <w:rsid w:val="00251730"/>
    <w:rsid w:val="00253267"/>
    <w:rsid w:val="0026413F"/>
    <w:rsid w:val="00264145"/>
    <w:rsid w:val="002735A6"/>
    <w:rsid w:val="00273EC7"/>
    <w:rsid w:val="00276197"/>
    <w:rsid w:val="002815A8"/>
    <w:rsid w:val="002823CD"/>
    <w:rsid w:val="00287787"/>
    <w:rsid w:val="00291685"/>
    <w:rsid w:val="002924C6"/>
    <w:rsid w:val="002A2309"/>
    <w:rsid w:val="002A5845"/>
    <w:rsid w:val="002B0A3D"/>
    <w:rsid w:val="002B103F"/>
    <w:rsid w:val="002B13DD"/>
    <w:rsid w:val="002B5FE1"/>
    <w:rsid w:val="002C01CB"/>
    <w:rsid w:val="002C2C00"/>
    <w:rsid w:val="002C475A"/>
    <w:rsid w:val="002D1063"/>
    <w:rsid w:val="002D1207"/>
    <w:rsid w:val="002D253A"/>
    <w:rsid w:val="002D3E63"/>
    <w:rsid w:val="002E2D98"/>
    <w:rsid w:val="002F063B"/>
    <w:rsid w:val="003007A7"/>
    <w:rsid w:val="00301F4D"/>
    <w:rsid w:val="00307209"/>
    <w:rsid w:val="00317139"/>
    <w:rsid w:val="003257E1"/>
    <w:rsid w:val="00325A89"/>
    <w:rsid w:val="00325DEC"/>
    <w:rsid w:val="003301EF"/>
    <w:rsid w:val="0034358C"/>
    <w:rsid w:val="00344532"/>
    <w:rsid w:val="00346AD6"/>
    <w:rsid w:val="00346FFA"/>
    <w:rsid w:val="003506EF"/>
    <w:rsid w:val="003508B5"/>
    <w:rsid w:val="00350E3C"/>
    <w:rsid w:val="00351D04"/>
    <w:rsid w:val="00365A35"/>
    <w:rsid w:val="003700A6"/>
    <w:rsid w:val="00370741"/>
    <w:rsid w:val="003737E2"/>
    <w:rsid w:val="00380481"/>
    <w:rsid w:val="00392949"/>
    <w:rsid w:val="00392CF6"/>
    <w:rsid w:val="00393CEA"/>
    <w:rsid w:val="00394D88"/>
    <w:rsid w:val="003962D9"/>
    <w:rsid w:val="003A2EB1"/>
    <w:rsid w:val="003A3069"/>
    <w:rsid w:val="003B08B4"/>
    <w:rsid w:val="003B6065"/>
    <w:rsid w:val="003C20B5"/>
    <w:rsid w:val="003C6492"/>
    <w:rsid w:val="003D2779"/>
    <w:rsid w:val="003D67F7"/>
    <w:rsid w:val="003E2F60"/>
    <w:rsid w:val="003E545F"/>
    <w:rsid w:val="003E5ED1"/>
    <w:rsid w:val="003F03D2"/>
    <w:rsid w:val="003F1E1A"/>
    <w:rsid w:val="003F3715"/>
    <w:rsid w:val="003F6F47"/>
    <w:rsid w:val="004021CC"/>
    <w:rsid w:val="00403B9C"/>
    <w:rsid w:val="004045E5"/>
    <w:rsid w:val="00407890"/>
    <w:rsid w:val="00407E65"/>
    <w:rsid w:val="0041081F"/>
    <w:rsid w:val="00410A07"/>
    <w:rsid w:val="004113DB"/>
    <w:rsid w:val="00412CC6"/>
    <w:rsid w:val="00412EE8"/>
    <w:rsid w:val="00414E98"/>
    <w:rsid w:val="00415FF5"/>
    <w:rsid w:val="00421496"/>
    <w:rsid w:val="00422C27"/>
    <w:rsid w:val="0042641D"/>
    <w:rsid w:val="004272EF"/>
    <w:rsid w:val="00433688"/>
    <w:rsid w:val="0043676A"/>
    <w:rsid w:val="0044367C"/>
    <w:rsid w:val="00443B60"/>
    <w:rsid w:val="00446765"/>
    <w:rsid w:val="0045097F"/>
    <w:rsid w:val="00450CD8"/>
    <w:rsid w:val="00450DA3"/>
    <w:rsid w:val="004567A9"/>
    <w:rsid w:val="00460918"/>
    <w:rsid w:val="004609B1"/>
    <w:rsid w:val="004627C6"/>
    <w:rsid w:val="00463BE2"/>
    <w:rsid w:val="00463FA8"/>
    <w:rsid w:val="004642F0"/>
    <w:rsid w:val="004645F8"/>
    <w:rsid w:val="004703E8"/>
    <w:rsid w:val="00471F87"/>
    <w:rsid w:val="00476547"/>
    <w:rsid w:val="00486090"/>
    <w:rsid w:val="00492014"/>
    <w:rsid w:val="004A0C52"/>
    <w:rsid w:val="004A1631"/>
    <w:rsid w:val="004B0D22"/>
    <w:rsid w:val="004B5A51"/>
    <w:rsid w:val="004B6759"/>
    <w:rsid w:val="004C0AA8"/>
    <w:rsid w:val="004C2DFB"/>
    <w:rsid w:val="004C465C"/>
    <w:rsid w:val="004C53E1"/>
    <w:rsid w:val="004C692F"/>
    <w:rsid w:val="004C7231"/>
    <w:rsid w:val="004D1EAD"/>
    <w:rsid w:val="004D4B52"/>
    <w:rsid w:val="004D53B5"/>
    <w:rsid w:val="004E3075"/>
    <w:rsid w:val="004E7567"/>
    <w:rsid w:val="004F128C"/>
    <w:rsid w:val="004F5917"/>
    <w:rsid w:val="004F67B5"/>
    <w:rsid w:val="00500564"/>
    <w:rsid w:val="00501268"/>
    <w:rsid w:val="0050126C"/>
    <w:rsid w:val="00501A0E"/>
    <w:rsid w:val="00507E56"/>
    <w:rsid w:val="0051102B"/>
    <w:rsid w:val="00511CDD"/>
    <w:rsid w:val="00511D32"/>
    <w:rsid w:val="00513B81"/>
    <w:rsid w:val="00514C61"/>
    <w:rsid w:val="00515D29"/>
    <w:rsid w:val="00517812"/>
    <w:rsid w:val="0051794B"/>
    <w:rsid w:val="00535088"/>
    <w:rsid w:val="00555777"/>
    <w:rsid w:val="00562D27"/>
    <w:rsid w:val="0056370D"/>
    <w:rsid w:val="005659B9"/>
    <w:rsid w:val="00566A0B"/>
    <w:rsid w:val="00570F56"/>
    <w:rsid w:val="0057116B"/>
    <w:rsid w:val="00575644"/>
    <w:rsid w:val="00577EE0"/>
    <w:rsid w:val="005838BC"/>
    <w:rsid w:val="00590D5A"/>
    <w:rsid w:val="005A016D"/>
    <w:rsid w:val="005B034F"/>
    <w:rsid w:val="005B57E1"/>
    <w:rsid w:val="005B73C9"/>
    <w:rsid w:val="005C5CFC"/>
    <w:rsid w:val="005D3CB6"/>
    <w:rsid w:val="005D45D7"/>
    <w:rsid w:val="005E0CCC"/>
    <w:rsid w:val="005E2147"/>
    <w:rsid w:val="005E3363"/>
    <w:rsid w:val="005E3B7B"/>
    <w:rsid w:val="005E61E0"/>
    <w:rsid w:val="005F0F31"/>
    <w:rsid w:val="005F0F3D"/>
    <w:rsid w:val="005F131A"/>
    <w:rsid w:val="005F3D87"/>
    <w:rsid w:val="005F7B41"/>
    <w:rsid w:val="006024ED"/>
    <w:rsid w:val="00602F2C"/>
    <w:rsid w:val="0061793F"/>
    <w:rsid w:val="00620AE8"/>
    <w:rsid w:val="0062123A"/>
    <w:rsid w:val="00621716"/>
    <w:rsid w:val="00623AA0"/>
    <w:rsid w:val="00627086"/>
    <w:rsid w:val="00630C5B"/>
    <w:rsid w:val="0063354E"/>
    <w:rsid w:val="00634071"/>
    <w:rsid w:val="006378D8"/>
    <w:rsid w:val="00642298"/>
    <w:rsid w:val="00642A30"/>
    <w:rsid w:val="00644E67"/>
    <w:rsid w:val="00646F8D"/>
    <w:rsid w:val="006542D5"/>
    <w:rsid w:val="00654665"/>
    <w:rsid w:val="00654726"/>
    <w:rsid w:val="0066016B"/>
    <w:rsid w:val="006605F8"/>
    <w:rsid w:val="006676A1"/>
    <w:rsid w:val="00675D00"/>
    <w:rsid w:val="00675FD8"/>
    <w:rsid w:val="00681DA9"/>
    <w:rsid w:val="006833BD"/>
    <w:rsid w:val="0068448D"/>
    <w:rsid w:val="00694547"/>
    <w:rsid w:val="00695245"/>
    <w:rsid w:val="006965BC"/>
    <w:rsid w:val="006B10F5"/>
    <w:rsid w:val="006C0FF9"/>
    <w:rsid w:val="006C2BE8"/>
    <w:rsid w:val="006D1BC2"/>
    <w:rsid w:val="006D2642"/>
    <w:rsid w:val="006E2D42"/>
    <w:rsid w:val="006E34F1"/>
    <w:rsid w:val="006E6BCD"/>
    <w:rsid w:val="006F2365"/>
    <w:rsid w:val="006F62A9"/>
    <w:rsid w:val="00703052"/>
    <w:rsid w:val="007058DD"/>
    <w:rsid w:val="00706818"/>
    <w:rsid w:val="00717062"/>
    <w:rsid w:val="00717DE8"/>
    <w:rsid w:val="00720FEE"/>
    <w:rsid w:val="0072140D"/>
    <w:rsid w:val="00723B48"/>
    <w:rsid w:val="00727FAB"/>
    <w:rsid w:val="007369AA"/>
    <w:rsid w:val="00741E66"/>
    <w:rsid w:val="0074481F"/>
    <w:rsid w:val="00761619"/>
    <w:rsid w:val="00764B6F"/>
    <w:rsid w:val="00765E2F"/>
    <w:rsid w:val="007675FB"/>
    <w:rsid w:val="00775A6C"/>
    <w:rsid w:val="00777FAB"/>
    <w:rsid w:val="00782510"/>
    <w:rsid w:val="00790BF5"/>
    <w:rsid w:val="0079263A"/>
    <w:rsid w:val="00794A70"/>
    <w:rsid w:val="007A0A76"/>
    <w:rsid w:val="007A3A98"/>
    <w:rsid w:val="007C06A1"/>
    <w:rsid w:val="007C7319"/>
    <w:rsid w:val="007D21C8"/>
    <w:rsid w:val="007D22E8"/>
    <w:rsid w:val="007D43B3"/>
    <w:rsid w:val="007D6193"/>
    <w:rsid w:val="007E1F7A"/>
    <w:rsid w:val="007E26E9"/>
    <w:rsid w:val="007E6EA7"/>
    <w:rsid w:val="007E7754"/>
    <w:rsid w:val="007F20B4"/>
    <w:rsid w:val="007F4481"/>
    <w:rsid w:val="007F525E"/>
    <w:rsid w:val="00814942"/>
    <w:rsid w:val="00816B46"/>
    <w:rsid w:val="00821E07"/>
    <w:rsid w:val="00822D4E"/>
    <w:rsid w:val="0082695D"/>
    <w:rsid w:val="0083044C"/>
    <w:rsid w:val="00832892"/>
    <w:rsid w:val="0083368B"/>
    <w:rsid w:val="008343DB"/>
    <w:rsid w:val="00835611"/>
    <w:rsid w:val="00837670"/>
    <w:rsid w:val="00841E36"/>
    <w:rsid w:val="00844984"/>
    <w:rsid w:val="00847CFA"/>
    <w:rsid w:val="0085081C"/>
    <w:rsid w:val="0085182D"/>
    <w:rsid w:val="008541B8"/>
    <w:rsid w:val="008553AB"/>
    <w:rsid w:val="0085730C"/>
    <w:rsid w:val="008668A0"/>
    <w:rsid w:val="00867E5F"/>
    <w:rsid w:val="0087056E"/>
    <w:rsid w:val="008709F5"/>
    <w:rsid w:val="00874316"/>
    <w:rsid w:val="008751DD"/>
    <w:rsid w:val="00875904"/>
    <w:rsid w:val="00877A91"/>
    <w:rsid w:val="0088257B"/>
    <w:rsid w:val="00882FC1"/>
    <w:rsid w:val="00884958"/>
    <w:rsid w:val="00884E86"/>
    <w:rsid w:val="00886742"/>
    <w:rsid w:val="008876B9"/>
    <w:rsid w:val="00891533"/>
    <w:rsid w:val="00891FA0"/>
    <w:rsid w:val="008927FF"/>
    <w:rsid w:val="0089529A"/>
    <w:rsid w:val="00897675"/>
    <w:rsid w:val="008A4D0C"/>
    <w:rsid w:val="008A5685"/>
    <w:rsid w:val="008A5FA5"/>
    <w:rsid w:val="008A75AB"/>
    <w:rsid w:val="008B0F18"/>
    <w:rsid w:val="008B1A47"/>
    <w:rsid w:val="008B2D03"/>
    <w:rsid w:val="008C0A7C"/>
    <w:rsid w:val="008D14F0"/>
    <w:rsid w:val="008D19A8"/>
    <w:rsid w:val="008D1B98"/>
    <w:rsid w:val="008D4C86"/>
    <w:rsid w:val="008D6C80"/>
    <w:rsid w:val="008E3921"/>
    <w:rsid w:val="008E7836"/>
    <w:rsid w:val="008F0E1B"/>
    <w:rsid w:val="008F1EB1"/>
    <w:rsid w:val="008F621A"/>
    <w:rsid w:val="0090027B"/>
    <w:rsid w:val="0090039E"/>
    <w:rsid w:val="0090088E"/>
    <w:rsid w:val="00901B01"/>
    <w:rsid w:val="009030A1"/>
    <w:rsid w:val="009039D0"/>
    <w:rsid w:val="00905238"/>
    <w:rsid w:val="009077F5"/>
    <w:rsid w:val="00910E65"/>
    <w:rsid w:val="009130E5"/>
    <w:rsid w:val="00913FBC"/>
    <w:rsid w:val="00914668"/>
    <w:rsid w:val="00921287"/>
    <w:rsid w:val="00934E43"/>
    <w:rsid w:val="009420D5"/>
    <w:rsid w:val="0094227A"/>
    <w:rsid w:val="00943813"/>
    <w:rsid w:val="009446A4"/>
    <w:rsid w:val="0094702A"/>
    <w:rsid w:val="009601F5"/>
    <w:rsid w:val="00960838"/>
    <w:rsid w:val="00967DAB"/>
    <w:rsid w:val="00972368"/>
    <w:rsid w:val="00973388"/>
    <w:rsid w:val="00973C40"/>
    <w:rsid w:val="009825FF"/>
    <w:rsid w:val="00990E76"/>
    <w:rsid w:val="009917CB"/>
    <w:rsid w:val="00991A53"/>
    <w:rsid w:val="009932BE"/>
    <w:rsid w:val="00994EB1"/>
    <w:rsid w:val="0099659A"/>
    <w:rsid w:val="00996741"/>
    <w:rsid w:val="00996F4E"/>
    <w:rsid w:val="009A08A3"/>
    <w:rsid w:val="009A37F8"/>
    <w:rsid w:val="009A5EE0"/>
    <w:rsid w:val="009B0427"/>
    <w:rsid w:val="009B26D1"/>
    <w:rsid w:val="009B2D40"/>
    <w:rsid w:val="009C04DA"/>
    <w:rsid w:val="009D1163"/>
    <w:rsid w:val="009D1CD2"/>
    <w:rsid w:val="009D4711"/>
    <w:rsid w:val="009E3552"/>
    <w:rsid w:val="009E4A1F"/>
    <w:rsid w:val="009E702A"/>
    <w:rsid w:val="009F71FE"/>
    <w:rsid w:val="00A041A1"/>
    <w:rsid w:val="00A10AB1"/>
    <w:rsid w:val="00A10C8C"/>
    <w:rsid w:val="00A1308D"/>
    <w:rsid w:val="00A1343A"/>
    <w:rsid w:val="00A14E9F"/>
    <w:rsid w:val="00A15C46"/>
    <w:rsid w:val="00A24B91"/>
    <w:rsid w:val="00A271C7"/>
    <w:rsid w:val="00A3107D"/>
    <w:rsid w:val="00A31F33"/>
    <w:rsid w:val="00A32EF1"/>
    <w:rsid w:val="00A33C8A"/>
    <w:rsid w:val="00A37A7A"/>
    <w:rsid w:val="00A40B01"/>
    <w:rsid w:val="00A43709"/>
    <w:rsid w:val="00A47C1B"/>
    <w:rsid w:val="00A50646"/>
    <w:rsid w:val="00A5201F"/>
    <w:rsid w:val="00A52EC0"/>
    <w:rsid w:val="00A54DBB"/>
    <w:rsid w:val="00A6040E"/>
    <w:rsid w:val="00A62C9E"/>
    <w:rsid w:val="00A65873"/>
    <w:rsid w:val="00A676DC"/>
    <w:rsid w:val="00A70A62"/>
    <w:rsid w:val="00A7121F"/>
    <w:rsid w:val="00A715C4"/>
    <w:rsid w:val="00A71DA8"/>
    <w:rsid w:val="00A736E6"/>
    <w:rsid w:val="00A73819"/>
    <w:rsid w:val="00A7384E"/>
    <w:rsid w:val="00A73AAC"/>
    <w:rsid w:val="00A77182"/>
    <w:rsid w:val="00A821DC"/>
    <w:rsid w:val="00A844D6"/>
    <w:rsid w:val="00A91F23"/>
    <w:rsid w:val="00A93ADD"/>
    <w:rsid w:val="00A93B78"/>
    <w:rsid w:val="00A95F97"/>
    <w:rsid w:val="00AA0449"/>
    <w:rsid w:val="00AA5DF4"/>
    <w:rsid w:val="00AB1210"/>
    <w:rsid w:val="00AB2615"/>
    <w:rsid w:val="00AB35E3"/>
    <w:rsid w:val="00AB770D"/>
    <w:rsid w:val="00AC026C"/>
    <w:rsid w:val="00AC20DA"/>
    <w:rsid w:val="00AC5474"/>
    <w:rsid w:val="00AD0FBE"/>
    <w:rsid w:val="00AE1089"/>
    <w:rsid w:val="00AE1296"/>
    <w:rsid w:val="00AE7561"/>
    <w:rsid w:val="00AE792E"/>
    <w:rsid w:val="00AF0263"/>
    <w:rsid w:val="00AF2088"/>
    <w:rsid w:val="00AF5FB0"/>
    <w:rsid w:val="00AF6B6A"/>
    <w:rsid w:val="00AF718B"/>
    <w:rsid w:val="00B0080A"/>
    <w:rsid w:val="00B01781"/>
    <w:rsid w:val="00B03926"/>
    <w:rsid w:val="00B0538C"/>
    <w:rsid w:val="00B06CF1"/>
    <w:rsid w:val="00B13C08"/>
    <w:rsid w:val="00B14647"/>
    <w:rsid w:val="00B155ED"/>
    <w:rsid w:val="00B15E81"/>
    <w:rsid w:val="00B1770C"/>
    <w:rsid w:val="00B34B3D"/>
    <w:rsid w:val="00B37AB8"/>
    <w:rsid w:val="00B418DE"/>
    <w:rsid w:val="00B444C8"/>
    <w:rsid w:val="00B44B08"/>
    <w:rsid w:val="00B451D0"/>
    <w:rsid w:val="00B46928"/>
    <w:rsid w:val="00B47FE7"/>
    <w:rsid w:val="00B50C6A"/>
    <w:rsid w:val="00B5200D"/>
    <w:rsid w:val="00B54719"/>
    <w:rsid w:val="00B63C1E"/>
    <w:rsid w:val="00B63F5A"/>
    <w:rsid w:val="00B67824"/>
    <w:rsid w:val="00B727F3"/>
    <w:rsid w:val="00B73D1D"/>
    <w:rsid w:val="00B93545"/>
    <w:rsid w:val="00B93CD0"/>
    <w:rsid w:val="00B9412C"/>
    <w:rsid w:val="00B954FE"/>
    <w:rsid w:val="00B964A7"/>
    <w:rsid w:val="00B96D5E"/>
    <w:rsid w:val="00B978DF"/>
    <w:rsid w:val="00BA051B"/>
    <w:rsid w:val="00BA6F61"/>
    <w:rsid w:val="00BA70EC"/>
    <w:rsid w:val="00BB37E4"/>
    <w:rsid w:val="00BB491D"/>
    <w:rsid w:val="00BB4FB4"/>
    <w:rsid w:val="00BC027C"/>
    <w:rsid w:val="00BC0BAC"/>
    <w:rsid w:val="00BC1D3C"/>
    <w:rsid w:val="00BC3014"/>
    <w:rsid w:val="00BC311E"/>
    <w:rsid w:val="00BC4DA8"/>
    <w:rsid w:val="00BD0003"/>
    <w:rsid w:val="00BD3BCA"/>
    <w:rsid w:val="00BD49AC"/>
    <w:rsid w:val="00BE15BA"/>
    <w:rsid w:val="00BE1AC3"/>
    <w:rsid w:val="00BE24CE"/>
    <w:rsid w:val="00BE3A46"/>
    <w:rsid w:val="00BE645C"/>
    <w:rsid w:val="00BF1B3C"/>
    <w:rsid w:val="00BF1D8A"/>
    <w:rsid w:val="00BF4E0E"/>
    <w:rsid w:val="00C04A1F"/>
    <w:rsid w:val="00C04D59"/>
    <w:rsid w:val="00C05C25"/>
    <w:rsid w:val="00C05C4C"/>
    <w:rsid w:val="00C06696"/>
    <w:rsid w:val="00C166F9"/>
    <w:rsid w:val="00C176A1"/>
    <w:rsid w:val="00C17C9E"/>
    <w:rsid w:val="00C20ED0"/>
    <w:rsid w:val="00C33614"/>
    <w:rsid w:val="00C348A8"/>
    <w:rsid w:val="00C43E29"/>
    <w:rsid w:val="00C46111"/>
    <w:rsid w:val="00C46507"/>
    <w:rsid w:val="00C5132F"/>
    <w:rsid w:val="00C54E50"/>
    <w:rsid w:val="00C55154"/>
    <w:rsid w:val="00C6376F"/>
    <w:rsid w:val="00C645B7"/>
    <w:rsid w:val="00C72827"/>
    <w:rsid w:val="00C73693"/>
    <w:rsid w:val="00C81ADB"/>
    <w:rsid w:val="00C83332"/>
    <w:rsid w:val="00C835CF"/>
    <w:rsid w:val="00C854AE"/>
    <w:rsid w:val="00C92D32"/>
    <w:rsid w:val="00C95E04"/>
    <w:rsid w:val="00C97369"/>
    <w:rsid w:val="00CA216E"/>
    <w:rsid w:val="00CB37D7"/>
    <w:rsid w:val="00CB6D40"/>
    <w:rsid w:val="00CC0A8F"/>
    <w:rsid w:val="00CC1536"/>
    <w:rsid w:val="00CC24B6"/>
    <w:rsid w:val="00CD235A"/>
    <w:rsid w:val="00CD2931"/>
    <w:rsid w:val="00CD297A"/>
    <w:rsid w:val="00CD3A64"/>
    <w:rsid w:val="00CE08CD"/>
    <w:rsid w:val="00CE3096"/>
    <w:rsid w:val="00CE4548"/>
    <w:rsid w:val="00CE52B1"/>
    <w:rsid w:val="00CF0309"/>
    <w:rsid w:val="00CF0CED"/>
    <w:rsid w:val="00CF1A2F"/>
    <w:rsid w:val="00CF4374"/>
    <w:rsid w:val="00D004DF"/>
    <w:rsid w:val="00D05B4C"/>
    <w:rsid w:val="00D0664A"/>
    <w:rsid w:val="00D14A32"/>
    <w:rsid w:val="00D210FA"/>
    <w:rsid w:val="00D21935"/>
    <w:rsid w:val="00D2288D"/>
    <w:rsid w:val="00D2367E"/>
    <w:rsid w:val="00D270F4"/>
    <w:rsid w:val="00D30F1D"/>
    <w:rsid w:val="00D3729B"/>
    <w:rsid w:val="00D45985"/>
    <w:rsid w:val="00D45FB3"/>
    <w:rsid w:val="00D51838"/>
    <w:rsid w:val="00D57231"/>
    <w:rsid w:val="00D62DF6"/>
    <w:rsid w:val="00D6505E"/>
    <w:rsid w:val="00D66F90"/>
    <w:rsid w:val="00D71DF9"/>
    <w:rsid w:val="00D7239B"/>
    <w:rsid w:val="00D734AE"/>
    <w:rsid w:val="00D74C0B"/>
    <w:rsid w:val="00D755FD"/>
    <w:rsid w:val="00D76549"/>
    <w:rsid w:val="00D87B48"/>
    <w:rsid w:val="00D904BA"/>
    <w:rsid w:val="00D91203"/>
    <w:rsid w:val="00D94D22"/>
    <w:rsid w:val="00D94F15"/>
    <w:rsid w:val="00D94FD1"/>
    <w:rsid w:val="00D95C5B"/>
    <w:rsid w:val="00D96A53"/>
    <w:rsid w:val="00D97FF2"/>
    <w:rsid w:val="00DA3711"/>
    <w:rsid w:val="00DA784F"/>
    <w:rsid w:val="00DB1C9F"/>
    <w:rsid w:val="00DB34B4"/>
    <w:rsid w:val="00DB6FB8"/>
    <w:rsid w:val="00DC00BD"/>
    <w:rsid w:val="00DC071D"/>
    <w:rsid w:val="00DC2449"/>
    <w:rsid w:val="00DC3E5C"/>
    <w:rsid w:val="00DD133B"/>
    <w:rsid w:val="00DD6F63"/>
    <w:rsid w:val="00DD7762"/>
    <w:rsid w:val="00DE674A"/>
    <w:rsid w:val="00DE78ED"/>
    <w:rsid w:val="00DF43C3"/>
    <w:rsid w:val="00DF6B14"/>
    <w:rsid w:val="00E010C8"/>
    <w:rsid w:val="00E04032"/>
    <w:rsid w:val="00E0500A"/>
    <w:rsid w:val="00E05869"/>
    <w:rsid w:val="00E11C17"/>
    <w:rsid w:val="00E1609C"/>
    <w:rsid w:val="00E210D2"/>
    <w:rsid w:val="00E2457F"/>
    <w:rsid w:val="00E308BF"/>
    <w:rsid w:val="00E31CD3"/>
    <w:rsid w:val="00E3386A"/>
    <w:rsid w:val="00E35DB5"/>
    <w:rsid w:val="00E36007"/>
    <w:rsid w:val="00E361A6"/>
    <w:rsid w:val="00E41692"/>
    <w:rsid w:val="00E53486"/>
    <w:rsid w:val="00E55D74"/>
    <w:rsid w:val="00E63466"/>
    <w:rsid w:val="00E63EC7"/>
    <w:rsid w:val="00E81234"/>
    <w:rsid w:val="00E9037E"/>
    <w:rsid w:val="00E93FEB"/>
    <w:rsid w:val="00EA120D"/>
    <w:rsid w:val="00EA49C3"/>
    <w:rsid w:val="00EA6C28"/>
    <w:rsid w:val="00EA772C"/>
    <w:rsid w:val="00EB582A"/>
    <w:rsid w:val="00EB5E14"/>
    <w:rsid w:val="00EB6F36"/>
    <w:rsid w:val="00EC65A2"/>
    <w:rsid w:val="00ED1049"/>
    <w:rsid w:val="00EE19D9"/>
    <w:rsid w:val="00EE1B3D"/>
    <w:rsid w:val="00EF26FC"/>
    <w:rsid w:val="00F00F0B"/>
    <w:rsid w:val="00F01188"/>
    <w:rsid w:val="00F0611A"/>
    <w:rsid w:val="00F308DC"/>
    <w:rsid w:val="00F30BA9"/>
    <w:rsid w:val="00F37523"/>
    <w:rsid w:val="00F44F97"/>
    <w:rsid w:val="00F45AD1"/>
    <w:rsid w:val="00F47E24"/>
    <w:rsid w:val="00F50038"/>
    <w:rsid w:val="00F50168"/>
    <w:rsid w:val="00F50D34"/>
    <w:rsid w:val="00F61360"/>
    <w:rsid w:val="00F64887"/>
    <w:rsid w:val="00F6534D"/>
    <w:rsid w:val="00F75EEA"/>
    <w:rsid w:val="00F875BC"/>
    <w:rsid w:val="00F90E70"/>
    <w:rsid w:val="00F96A20"/>
    <w:rsid w:val="00F96F29"/>
    <w:rsid w:val="00FB1F82"/>
    <w:rsid w:val="00FB3606"/>
    <w:rsid w:val="00FB40AA"/>
    <w:rsid w:val="00FB49B9"/>
    <w:rsid w:val="00FC155A"/>
    <w:rsid w:val="00FC1CD9"/>
    <w:rsid w:val="00FC538A"/>
    <w:rsid w:val="00FC5942"/>
    <w:rsid w:val="00FD120D"/>
    <w:rsid w:val="00FD5A19"/>
    <w:rsid w:val="00FE2B9F"/>
    <w:rsid w:val="00FE5671"/>
    <w:rsid w:val="00FE7772"/>
    <w:rsid w:val="00FF0558"/>
    <w:rsid w:val="00FF37B1"/>
    <w:rsid w:val="00FF3CF0"/>
    <w:rsid w:val="00FF4680"/>
    <w:rsid w:val="00FF7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A887F9"/>
  <w14:defaultImageDpi w14:val="32767"/>
  <w15:chartTrackingRefBased/>
  <w15:docId w15:val="{A787C866-5A25-4BAB-96DC-2CA25C301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C2017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qFormat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084867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Hyperlink">
    <w:name w:val="Hyperlink"/>
    <w:uiPriority w:val="99"/>
    <w:unhideWhenUsed/>
    <w:rsid w:val="00535088"/>
    <w:rPr>
      <w:color w:val="0563C1"/>
      <w:u w:val="single"/>
    </w:rPr>
  </w:style>
  <w:style w:type="character" w:styleId="FollowedHyperlink">
    <w:name w:val="FollowedHyperlink"/>
    <w:uiPriority w:val="99"/>
    <w:semiHidden/>
    <w:unhideWhenUsed/>
    <w:rsid w:val="009932BE"/>
    <w:rPr>
      <w:color w:val="954F72"/>
      <w:u w:val="single"/>
    </w:rPr>
  </w:style>
  <w:style w:type="character" w:customStyle="1" w:styleId="apple-converted-space">
    <w:name w:val="apple-converted-space"/>
    <w:basedOn w:val="DefaultParagraphFont"/>
    <w:rsid w:val="00FD12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244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2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0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5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23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9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3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73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28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50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394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8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5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7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prints.whiterose.ac.uk/id/eprint/149336/1/UnderstandingthecareandsupportneedsofolderpeopleascopingreviewandcategorisationusingtheWHOinternationalcla.pdf" TargetMode="External"/><Relationship Id="rId18" Type="http://schemas.openxmlformats.org/officeDocument/2006/relationships/hyperlink" Target="https://home2stay.com/blog/a-7-step-guide-to-helping-your-elderly-parents-and-loved-ones" TargetMode="External"/><Relationship Id="rId26" Type="http://schemas.openxmlformats.org/officeDocument/2006/relationships/hyperlink" Target="https://psychologywriting.com/aging-disengagement-theory-and-activity-theory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cbi.nlm.nih.gov/books/NBK470404/?utm_source=chatgpt.com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equalityhumanrights.com/our-work/inquiries-and-investigations/adult-social-care-inquiry/equality-and-human-rights-social" TargetMode="External"/><Relationship Id="rId25" Type="http://schemas.openxmlformats.org/officeDocument/2006/relationships/hyperlink" Target="https://oceanhealthcare.co.uk/blog/is-person-centred-care-the-key-to-better-healthcare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care-act-statutory-guidance/care-and-support-statutory-guidance" TargetMode="External"/><Relationship Id="rId20" Type="http://schemas.openxmlformats.org/officeDocument/2006/relationships/hyperlink" Target="https://www.bgs.org.uk/be-proactive-delivering-proactive-care-overview" TargetMode="External"/><Relationship Id="rId29" Type="http://schemas.openxmlformats.org/officeDocument/2006/relationships/hyperlink" Target="https://www.who.int/news-room/questions-and-answers/item/healthy-ageing-and-functional-abilit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pmc.ncbi.nlm.nih.gov/articles/PMC11036106/" TargetMode="External"/><Relationship Id="rId32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hyperlink" Target="https://www.autumna.co.uk/blog/guide-to-empowering-and-promoting-independence-in-older-age/?utm_source=chatgpt.com" TargetMode="External"/><Relationship Id="rId23" Type="http://schemas.openxmlformats.org/officeDocument/2006/relationships/hyperlink" Target="https://pmc.ncbi.nlm.nih.gov/articles/PMC5865534/" TargetMode="External"/><Relationship Id="rId28" Type="http://schemas.openxmlformats.org/officeDocument/2006/relationships/hyperlink" Target="https://www.virtual-college.co.uk/resources/empowering-an-individual-meaning?utm_source=chatgpt.com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nice.org.uk/guidance/ng22/chapter/recommendations" TargetMode="External"/><Relationship Id="rId31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geuk.org.uk/information-advice/care/arranging-care/care-needs-assessment/?utm_source=chatgpt.com" TargetMode="External"/><Relationship Id="rId22" Type="http://schemas.openxmlformats.org/officeDocument/2006/relationships/hyperlink" Target="https://pmc.ncbi.nlm.nih.gov/articles/PMC12136408/" TargetMode="External"/><Relationship Id="rId27" Type="http://schemas.openxmlformats.org/officeDocument/2006/relationships/hyperlink" Target="https://www.kingsfund.org.uk/insight-and-analysis/reports/health-care-systems-fit-ageing-population" TargetMode="External"/><Relationship Id="rId30" Type="http://schemas.openxmlformats.org/officeDocument/2006/relationships/hyperlink" Target="https://pmc.ncbi.nlm.nih.gov/articles/PMC9357416/" TargetMode="External"/><Relationship Id="rId8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brochure.dotx</Template>
  <TotalTime>2424</TotalTime>
  <Pages>1</Pages>
  <Words>1471</Words>
  <Characters>8391</Characters>
  <Application>Microsoft Office Word</Application>
  <DocSecurity>4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9843</CharactersWithSpaces>
  <SharedDoc>false</SharedDoc>
  <HLinks>
    <vt:vector size="108" baseType="variant">
      <vt:variant>
        <vt:i4>1245206</vt:i4>
      </vt:variant>
      <vt:variant>
        <vt:i4>54</vt:i4>
      </vt:variant>
      <vt:variant>
        <vt:i4>0</vt:i4>
      </vt:variant>
      <vt:variant>
        <vt:i4>5</vt:i4>
      </vt:variant>
      <vt:variant>
        <vt:lpwstr>https://pmc.ncbi.nlm.nih.gov/articles/PMC9357416/</vt:lpwstr>
      </vt:variant>
      <vt:variant>
        <vt:lpwstr/>
      </vt:variant>
      <vt:variant>
        <vt:i4>3932200</vt:i4>
      </vt:variant>
      <vt:variant>
        <vt:i4>51</vt:i4>
      </vt:variant>
      <vt:variant>
        <vt:i4>0</vt:i4>
      </vt:variant>
      <vt:variant>
        <vt:i4>5</vt:i4>
      </vt:variant>
      <vt:variant>
        <vt:lpwstr>https://www.who.int/news-room/questions-and-answers/item/healthy-ageing-and-functional-ability</vt:lpwstr>
      </vt:variant>
      <vt:variant>
        <vt:lpwstr/>
      </vt:variant>
      <vt:variant>
        <vt:i4>6881285</vt:i4>
      </vt:variant>
      <vt:variant>
        <vt:i4>48</vt:i4>
      </vt:variant>
      <vt:variant>
        <vt:i4>0</vt:i4>
      </vt:variant>
      <vt:variant>
        <vt:i4>5</vt:i4>
      </vt:variant>
      <vt:variant>
        <vt:lpwstr>https://www.virtual-college.co.uk/resources/empowering-an-individual-meaning?utm_source=chatgpt.com</vt:lpwstr>
      </vt:variant>
      <vt:variant>
        <vt:lpwstr/>
      </vt:variant>
      <vt:variant>
        <vt:i4>2490495</vt:i4>
      </vt:variant>
      <vt:variant>
        <vt:i4>45</vt:i4>
      </vt:variant>
      <vt:variant>
        <vt:i4>0</vt:i4>
      </vt:variant>
      <vt:variant>
        <vt:i4>5</vt:i4>
      </vt:variant>
      <vt:variant>
        <vt:lpwstr>https://www.kingsfund.org.uk/insight-and-analysis/reports/health-care-systems-fit-ageing-population</vt:lpwstr>
      </vt:variant>
      <vt:variant>
        <vt:lpwstr>:~:text=closer%20to%20home.-,Policy%20implications,to%20deliver%20person%2Dcentred%20care</vt:lpwstr>
      </vt:variant>
      <vt:variant>
        <vt:i4>4653123</vt:i4>
      </vt:variant>
      <vt:variant>
        <vt:i4>42</vt:i4>
      </vt:variant>
      <vt:variant>
        <vt:i4>0</vt:i4>
      </vt:variant>
      <vt:variant>
        <vt:i4>5</vt:i4>
      </vt:variant>
      <vt:variant>
        <vt:lpwstr>https://psychologywriting.com/aging-disengagement-theory-and-activity-theory/</vt:lpwstr>
      </vt:variant>
      <vt:variant>
        <vt:lpwstr/>
      </vt:variant>
      <vt:variant>
        <vt:i4>2949246</vt:i4>
      </vt:variant>
      <vt:variant>
        <vt:i4>39</vt:i4>
      </vt:variant>
      <vt:variant>
        <vt:i4>0</vt:i4>
      </vt:variant>
      <vt:variant>
        <vt:i4>5</vt:i4>
      </vt:variant>
      <vt:variant>
        <vt:lpwstr>https://oceanhealthcare.co.uk/blog/is-person-centred-care-the-key-to-better-healthcare</vt:lpwstr>
      </vt:variant>
      <vt:variant>
        <vt:lpwstr/>
      </vt:variant>
      <vt:variant>
        <vt:i4>3473446</vt:i4>
      </vt:variant>
      <vt:variant>
        <vt:i4>36</vt:i4>
      </vt:variant>
      <vt:variant>
        <vt:i4>0</vt:i4>
      </vt:variant>
      <vt:variant>
        <vt:i4>5</vt:i4>
      </vt:variant>
      <vt:variant>
        <vt:lpwstr>https://pmc.ncbi.nlm.nih.gov/articles/PMC11036106/</vt:lpwstr>
      </vt:variant>
      <vt:variant>
        <vt:lpwstr/>
      </vt:variant>
      <vt:variant>
        <vt:i4>2031645</vt:i4>
      </vt:variant>
      <vt:variant>
        <vt:i4>33</vt:i4>
      </vt:variant>
      <vt:variant>
        <vt:i4>0</vt:i4>
      </vt:variant>
      <vt:variant>
        <vt:i4>5</vt:i4>
      </vt:variant>
      <vt:variant>
        <vt:lpwstr>https://pmc.ncbi.nlm.nih.gov/articles/PMC5865534/</vt:lpwstr>
      </vt:variant>
      <vt:variant>
        <vt:lpwstr/>
      </vt:variant>
      <vt:variant>
        <vt:i4>3407918</vt:i4>
      </vt:variant>
      <vt:variant>
        <vt:i4>30</vt:i4>
      </vt:variant>
      <vt:variant>
        <vt:i4>0</vt:i4>
      </vt:variant>
      <vt:variant>
        <vt:i4>5</vt:i4>
      </vt:variant>
      <vt:variant>
        <vt:lpwstr>https://pmc.ncbi.nlm.nih.gov/articles/PMC12136408/</vt:lpwstr>
      </vt:variant>
      <vt:variant>
        <vt:lpwstr/>
      </vt:variant>
      <vt:variant>
        <vt:i4>6881304</vt:i4>
      </vt:variant>
      <vt:variant>
        <vt:i4>27</vt:i4>
      </vt:variant>
      <vt:variant>
        <vt:i4>0</vt:i4>
      </vt:variant>
      <vt:variant>
        <vt:i4>5</vt:i4>
      </vt:variant>
      <vt:variant>
        <vt:lpwstr>https://www.ncbi.nlm.nih.gov/books/NBK470404/?utm_source=chatgpt.com</vt:lpwstr>
      </vt:variant>
      <vt:variant>
        <vt:lpwstr/>
      </vt:variant>
      <vt:variant>
        <vt:i4>7602296</vt:i4>
      </vt:variant>
      <vt:variant>
        <vt:i4>24</vt:i4>
      </vt:variant>
      <vt:variant>
        <vt:i4>0</vt:i4>
      </vt:variant>
      <vt:variant>
        <vt:i4>5</vt:i4>
      </vt:variant>
      <vt:variant>
        <vt:lpwstr>https://www.bgs.org.uk/be-proactive-delivering-proactive-care-overview</vt:lpwstr>
      </vt:variant>
      <vt:variant>
        <vt:lpwstr/>
      </vt:variant>
      <vt:variant>
        <vt:i4>4325440</vt:i4>
      </vt:variant>
      <vt:variant>
        <vt:i4>21</vt:i4>
      </vt:variant>
      <vt:variant>
        <vt:i4>0</vt:i4>
      </vt:variant>
      <vt:variant>
        <vt:i4>5</vt:i4>
      </vt:variant>
      <vt:variant>
        <vt:lpwstr>https://www.nice.org.uk/guidance/ng22/chapter/recommendations</vt:lpwstr>
      </vt:variant>
      <vt:variant>
        <vt:lpwstr/>
      </vt:variant>
      <vt:variant>
        <vt:i4>1376335</vt:i4>
      </vt:variant>
      <vt:variant>
        <vt:i4>18</vt:i4>
      </vt:variant>
      <vt:variant>
        <vt:i4>0</vt:i4>
      </vt:variant>
      <vt:variant>
        <vt:i4>5</vt:i4>
      </vt:variant>
      <vt:variant>
        <vt:lpwstr>https://home2stay.com/blog/a-7-step-guide-to-helping-your-elderly-parents-and-loved-ones</vt:lpwstr>
      </vt:variant>
      <vt:variant>
        <vt:lpwstr/>
      </vt:variant>
      <vt:variant>
        <vt:i4>5242902</vt:i4>
      </vt:variant>
      <vt:variant>
        <vt:i4>15</vt:i4>
      </vt:variant>
      <vt:variant>
        <vt:i4>0</vt:i4>
      </vt:variant>
      <vt:variant>
        <vt:i4>5</vt:i4>
      </vt:variant>
      <vt:variant>
        <vt:lpwstr>https://www.equalityhumanrights.com/our-work/inquiries-and-investigations/adult-social-care-inquiry/equality-and-human-rights-social</vt:lpwstr>
      </vt:variant>
      <vt:variant>
        <vt:lpwstr/>
      </vt:variant>
      <vt:variant>
        <vt:i4>6815851</vt:i4>
      </vt:variant>
      <vt:variant>
        <vt:i4>12</vt:i4>
      </vt:variant>
      <vt:variant>
        <vt:i4>0</vt:i4>
      </vt:variant>
      <vt:variant>
        <vt:i4>5</vt:i4>
      </vt:variant>
      <vt:variant>
        <vt:lpwstr>https://www.gov.uk/government/publications/care-act-statutory-guidance/care-and-support-statutory-guidance</vt:lpwstr>
      </vt:variant>
      <vt:variant>
        <vt:lpwstr/>
      </vt:variant>
      <vt:variant>
        <vt:i4>5111922</vt:i4>
      </vt:variant>
      <vt:variant>
        <vt:i4>9</vt:i4>
      </vt:variant>
      <vt:variant>
        <vt:i4>0</vt:i4>
      </vt:variant>
      <vt:variant>
        <vt:i4>5</vt:i4>
      </vt:variant>
      <vt:variant>
        <vt:lpwstr>https://www.autumna.co.uk/blog/guide-to-empowering-and-promoting-independence-in-older-age/?utm_source=chatgpt.com</vt:lpwstr>
      </vt:variant>
      <vt:variant>
        <vt:lpwstr/>
      </vt:variant>
      <vt:variant>
        <vt:i4>1441848</vt:i4>
      </vt:variant>
      <vt:variant>
        <vt:i4>6</vt:i4>
      </vt:variant>
      <vt:variant>
        <vt:i4>0</vt:i4>
      </vt:variant>
      <vt:variant>
        <vt:i4>5</vt:i4>
      </vt:variant>
      <vt:variant>
        <vt:lpwstr>https://www.ageuk.org.uk/information-advice/care/arranging-care/care-needs-assessment/?utm_source=chatgpt.com</vt:lpwstr>
      </vt:variant>
      <vt:variant>
        <vt:lpwstr/>
      </vt:variant>
      <vt:variant>
        <vt:i4>4784147</vt:i4>
      </vt:variant>
      <vt:variant>
        <vt:i4>3</vt:i4>
      </vt:variant>
      <vt:variant>
        <vt:i4>0</vt:i4>
      </vt:variant>
      <vt:variant>
        <vt:i4>5</vt:i4>
      </vt:variant>
      <vt:variant>
        <vt:lpwstr>https://eprints.whiterose.ac.uk/id/eprint/149336/1/UnderstandingthecareandsupportneedsofolderpeopleascopingreviewandcategorisationusingtheWHOinternationalcla.pdf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Galina Dimitrova</cp:lastModifiedBy>
  <cp:revision>452</cp:revision>
  <cp:lastPrinted>2026-03-10T18:47:00Z</cp:lastPrinted>
  <dcterms:created xsi:type="dcterms:W3CDTF">2026-03-03T19:19:00Z</dcterms:created>
  <dcterms:modified xsi:type="dcterms:W3CDTF">2026-03-20T11:56:00Z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