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249" w:rsidRDefault="008C2249">
      <w:pPr>
        <w:rPr>
          <w:sz w:val="28"/>
        </w:rPr>
      </w:pPr>
      <w:r>
        <w:rPr>
          <w:rFonts w:ascii="Times New Roman" w:hAnsi="Times New Roman" w:cs="Times New Roman"/>
          <w:b/>
          <w:sz w:val="28"/>
          <w:u w:val="single"/>
        </w:rPr>
        <w:t xml:space="preserve">CLAH4007 Gobbet on: </w:t>
      </w:r>
      <w:r w:rsidRPr="008C2249">
        <w:rPr>
          <w:rFonts w:ascii="Times New Roman" w:hAnsi="Times New Roman" w:cs="Times New Roman"/>
          <w:b/>
          <w:sz w:val="28"/>
          <w:u w:val="single"/>
        </w:rPr>
        <w:t>Plutarch Life of Alexander 14</w:t>
      </w:r>
      <w:r w:rsidRPr="008C2249">
        <w:rPr>
          <w:sz w:val="28"/>
        </w:rPr>
        <w:t xml:space="preserve"> </w:t>
      </w:r>
    </w:p>
    <w:p w:rsidR="00575801" w:rsidRDefault="008C2249">
      <w:pPr>
        <w:rPr>
          <w:rFonts w:ascii="Times New Roman" w:hAnsi="Times New Roman" w:cs="Times New Roman"/>
          <w:b/>
          <w:sz w:val="28"/>
          <w:u w:val="single"/>
        </w:rPr>
      </w:pPr>
      <w:r w:rsidRPr="008C2249">
        <w:rPr>
          <w:rFonts w:ascii="Times New Roman" w:hAnsi="Times New Roman" w:cs="Times New Roman"/>
          <w:b/>
          <w:sz w:val="36"/>
          <w:u w:val="single"/>
        </w:rPr>
        <w:t xml:space="preserve"> </w:t>
      </w:r>
      <w:r w:rsidR="004A7F04">
        <w:rPr>
          <w:rFonts w:ascii="Times New Roman" w:hAnsi="Times New Roman" w:cs="Times New Roman"/>
          <w:b/>
          <w:sz w:val="28"/>
          <w:u w:val="single"/>
        </w:rPr>
        <w:t xml:space="preserve">By Anthony McDonald </w:t>
      </w:r>
      <w:r w:rsidR="009E1B39">
        <w:rPr>
          <w:rFonts w:ascii="Times New Roman" w:hAnsi="Times New Roman" w:cs="Times New Roman"/>
          <w:b/>
          <w:sz w:val="28"/>
          <w:u w:val="single"/>
        </w:rPr>
        <w:t>1701752</w:t>
      </w:r>
    </w:p>
    <w:p w:rsidR="009B14B6" w:rsidRDefault="009B14B6">
      <w:pPr>
        <w:rPr>
          <w:rFonts w:ascii="Times New Roman" w:hAnsi="Times New Roman" w:cs="Times New Roman"/>
          <w:b/>
          <w:sz w:val="28"/>
          <w:u w:val="single"/>
        </w:rPr>
      </w:pPr>
    </w:p>
    <w:p w:rsidR="009B14B6" w:rsidRDefault="00F477FE" w:rsidP="009B14B6">
      <w:pPr>
        <w:spacing w:line="480" w:lineRule="auto"/>
        <w:rPr>
          <w:rFonts w:ascii="Times New Roman" w:hAnsi="Times New Roman" w:cs="Times New Roman"/>
          <w:sz w:val="24"/>
        </w:rPr>
      </w:pPr>
      <w:r>
        <w:rPr>
          <w:rFonts w:ascii="Times New Roman" w:hAnsi="Times New Roman" w:cs="Times New Roman"/>
          <w:sz w:val="24"/>
        </w:rPr>
        <w:t xml:space="preserve">I will be analysing the value and context of a specific </w:t>
      </w:r>
      <w:r w:rsidR="00164F04">
        <w:rPr>
          <w:rFonts w:ascii="Times New Roman" w:hAnsi="Times New Roman" w:cs="Times New Roman"/>
          <w:sz w:val="24"/>
        </w:rPr>
        <w:t>source- Plutarch’s ‘life of Alexander’ where Alexander visits Diogenes in Chapter 14</w:t>
      </w:r>
      <w:r>
        <w:rPr>
          <w:rFonts w:ascii="Times New Roman" w:hAnsi="Times New Roman" w:cs="Times New Roman"/>
          <w:sz w:val="24"/>
        </w:rPr>
        <w:t>.  The purpose of this is to decipher what the value of the text is from the actual information it tells us to the bias of different figures of the time, from what could be a bias perspective depending on the context i</w:t>
      </w:r>
      <w:r w:rsidR="0030036D">
        <w:rPr>
          <w:rFonts w:ascii="Times New Roman" w:hAnsi="Times New Roman" w:cs="Times New Roman"/>
          <w:sz w:val="24"/>
        </w:rPr>
        <w:t xml:space="preserve">n which the source was written. </w:t>
      </w:r>
      <w:r w:rsidR="00F02B88">
        <w:rPr>
          <w:rFonts w:ascii="Times New Roman" w:hAnsi="Times New Roman" w:cs="Times New Roman"/>
          <w:sz w:val="24"/>
        </w:rPr>
        <w:t xml:space="preserve">The </w:t>
      </w:r>
      <w:r w:rsidR="00164F04">
        <w:rPr>
          <w:rFonts w:ascii="Times New Roman" w:hAnsi="Times New Roman" w:cs="Times New Roman"/>
          <w:sz w:val="24"/>
        </w:rPr>
        <w:t xml:space="preserve">‘Life of Alexander’ </w:t>
      </w:r>
      <w:r w:rsidR="00F02B88">
        <w:rPr>
          <w:rFonts w:ascii="Times New Roman" w:hAnsi="Times New Roman" w:cs="Times New Roman"/>
          <w:sz w:val="24"/>
        </w:rPr>
        <w:t xml:space="preserve"> is from </w:t>
      </w:r>
      <w:r w:rsidR="004365ED">
        <w:rPr>
          <w:rFonts w:ascii="Times New Roman" w:hAnsi="Times New Roman" w:cs="Times New Roman"/>
          <w:sz w:val="24"/>
        </w:rPr>
        <w:t>Plutarch’s</w:t>
      </w:r>
      <w:r w:rsidR="00E728AD">
        <w:rPr>
          <w:rFonts w:ascii="Times New Roman" w:hAnsi="Times New Roman" w:cs="Times New Roman"/>
          <w:sz w:val="24"/>
        </w:rPr>
        <w:t xml:space="preserve"> biographies titled</w:t>
      </w:r>
      <w:r w:rsidR="00164F04">
        <w:rPr>
          <w:rFonts w:ascii="Times New Roman" w:hAnsi="Times New Roman" w:cs="Times New Roman"/>
          <w:sz w:val="24"/>
        </w:rPr>
        <w:t xml:space="preserve"> </w:t>
      </w:r>
      <w:r w:rsidR="004365ED">
        <w:rPr>
          <w:rFonts w:ascii="Times New Roman" w:hAnsi="Times New Roman" w:cs="Times New Roman"/>
          <w:sz w:val="24"/>
        </w:rPr>
        <w:t xml:space="preserve"> ‘Parallel </w:t>
      </w:r>
      <w:proofErr w:type="spellStart"/>
      <w:r w:rsidR="001519E0">
        <w:rPr>
          <w:rFonts w:ascii="Times New Roman" w:hAnsi="Times New Roman" w:cs="Times New Roman"/>
          <w:sz w:val="24"/>
        </w:rPr>
        <w:t>Lives’</w:t>
      </w:r>
      <w:r w:rsidR="00E728AD">
        <w:rPr>
          <w:rFonts w:ascii="Times New Roman" w:hAnsi="Times New Roman" w:cs="Times New Roman"/>
          <w:sz w:val="24"/>
        </w:rPr>
        <w:t>or</w:t>
      </w:r>
      <w:proofErr w:type="spellEnd"/>
      <w:r w:rsidR="00E728AD">
        <w:rPr>
          <w:rFonts w:ascii="Times New Roman" w:hAnsi="Times New Roman" w:cs="Times New Roman"/>
          <w:sz w:val="24"/>
        </w:rPr>
        <w:t xml:space="preserve"> even ‘Plutarch’s Lives’</w:t>
      </w:r>
      <w:r w:rsidR="001519E0">
        <w:rPr>
          <w:rFonts w:ascii="Times New Roman" w:hAnsi="Times New Roman" w:cs="Times New Roman"/>
          <w:sz w:val="24"/>
        </w:rPr>
        <w:t xml:space="preserve">, which </w:t>
      </w:r>
      <w:r w:rsidR="00E728AD">
        <w:rPr>
          <w:rFonts w:ascii="Times New Roman" w:hAnsi="Times New Roman" w:cs="Times New Roman"/>
          <w:sz w:val="24"/>
        </w:rPr>
        <w:t>was first</w:t>
      </w:r>
      <w:r w:rsidR="009128A8">
        <w:rPr>
          <w:rFonts w:ascii="Times New Roman" w:hAnsi="Times New Roman" w:cs="Times New Roman"/>
          <w:sz w:val="24"/>
        </w:rPr>
        <w:t xml:space="preserve"> written in the final decades of Plutarch’s life during the reign of Emperor Hadrian in Rome.</w:t>
      </w:r>
      <w:r w:rsidR="000749BB">
        <w:rPr>
          <w:rFonts w:ascii="Times New Roman" w:hAnsi="Times New Roman" w:cs="Times New Roman"/>
          <w:sz w:val="24"/>
        </w:rPr>
        <w:t xml:space="preserve"> </w:t>
      </w:r>
    </w:p>
    <w:p w:rsidR="0030036D" w:rsidRDefault="0030036D" w:rsidP="009B14B6">
      <w:pPr>
        <w:spacing w:line="480" w:lineRule="auto"/>
        <w:rPr>
          <w:rFonts w:ascii="Times New Roman" w:hAnsi="Times New Roman" w:cs="Times New Roman"/>
          <w:sz w:val="24"/>
        </w:rPr>
      </w:pPr>
      <w:r>
        <w:rPr>
          <w:rFonts w:ascii="Times New Roman" w:hAnsi="Times New Roman" w:cs="Times New Roman"/>
          <w:sz w:val="24"/>
        </w:rPr>
        <w:t>Plutarch was</w:t>
      </w:r>
      <w:r w:rsidR="00D26F20">
        <w:rPr>
          <w:rFonts w:ascii="Times New Roman" w:hAnsi="Times New Roman" w:cs="Times New Roman"/>
          <w:sz w:val="24"/>
        </w:rPr>
        <w:t xml:space="preserve"> a biographer from Greece who wrote many works, he studied Philosophy in Athens as a student of </w:t>
      </w:r>
      <w:proofErr w:type="spellStart"/>
      <w:r w:rsidR="00D26F20">
        <w:rPr>
          <w:rFonts w:ascii="Times New Roman" w:hAnsi="Times New Roman" w:cs="Times New Roman"/>
          <w:sz w:val="24"/>
        </w:rPr>
        <w:t>Ammonius</w:t>
      </w:r>
      <w:proofErr w:type="spellEnd"/>
      <w:r w:rsidR="00D26F20">
        <w:rPr>
          <w:rFonts w:ascii="Times New Roman" w:hAnsi="Times New Roman" w:cs="Times New Roman"/>
          <w:sz w:val="24"/>
        </w:rPr>
        <w:t xml:space="preserve"> who was learned in the teachings of Aristotle.</w:t>
      </w:r>
      <w:r w:rsidR="00D26F20">
        <w:rPr>
          <w:rStyle w:val="FootnoteReference"/>
          <w:rFonts w:ascii="Times New Roman" w:hAnsi="Times New Roman" w:cs="Times New Roman"/>
          <w:sz w:val="24"/>
        </w:rPr>
        <w:footnoteReference w:id="1"/>
      </w:r>
      <w:r w:rsidR="00216D6B">
        <w:rPr>
          <w:rFonts w:ascii="Times New Roman" w:hAnsi="Times New Roman" w:cs="Times New Roman"/>
          <w:sz w:val="24"/>
        </w:rPr>
        <w:t xml:space="preserve"> Plutarch in his life became an ambassador and in this role he was required to travel to various different countries. A lot of Plutarch’s knowledge would be from his teacher </w:t>
      </w:r>
      <w:proofErr w:type="spellStart"/>
      <w:r w:rsidR="00216D6B">
        <w:rPr>
          <w:rFonts w:ascii="Times New Roman" w:hAnsi="Times New Roman" w:cs="Times New Roman"/>
          <w:sz w:val="24"/>
        </w:rPr>
        <w:t>Ammonius</w:t>
      </w:r>
      <w:proofErr w:type="spellEnd"/>
      <w:r w:rsidR="00216D6B">
        <w:rPr>
          <w:rFonts w:ascii="Times New Roman" w:hAnsi="Times New Roman" w:cs="Times New Roman"/>
          <w:sz w:val="24"/>
        </w:rPr>
        <w:t xml:space="preserve"> and also through the people he met during his travels representing his home. Plutarch’s ‘Parallel Lives’ was published during Plutarch’s life meaning it was not a private document and it was meant for the masses. Plutarch himself states his reasons for creating ‘Parallel Lives’, he states that it is not a ret</w:t>
      </w:r>
      <w:r w:rsidR="00680F3C">
        <w:rPr>
          <w:rFonts w:ascii="Times New Roman" w:hAnsi="Times New Roman" w:cs="Times New Roman"/>
          <w:sz w:val="24"/>
        </w:rPr>
        <w:t>elling of history but instead an exploration of the figures within both Greece and Rome’s past, he explores the influence these specific figures had on shaping what is his present and also compares the two.</w:t>
      </w:r>
      <w:r w:rsidR="00680F3C">
        <w:rPr>
          <w:rStyle w:val="FootnoteReference"/>
          <w:rFonts w:ascii="Times New Roman" w:hAnsi="Times New Roman" w:cs="Times New Roman"/>
          <w:sz w:val="24"/>
        </w:rPr>
        <w:footnoteReference w:id="2"/>
      </w:r>
      <w:r w:rsidR="00164F04">
        <w:rPr>
          <w:rFonts w:ascii="Times New Roman" w:hAnsi="Times New Roman" w:cs="Times New Roman"/>
          <w:sz w:val="24"/>
        </w:rPr>
        <w:t xml:space="preserve"> In the life of Alexander he is comparing the lives of Alexander the Great and Julius Caesar, two revered figures within both Greece and Rome; this could be to draw similarities between some of Greece and Rome’s most famous military leaders to create a sense of friendliness and shared pride between the two nations. </w:t>
      </w:r>
    </w:p>
    <w:p w:rsidR="0030036D" w:rsidRDefault="00164F04" w:rsidP="009B14B6">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rPr>
        <w:lastRenderedPageBreak/>
        <w:t xml:space="preserve">The specific passage I am looking at is the </w:t>
      </w:r>
      <w:r w:rsidR="00A167D6">
        <w:rPr>
          <w:rFonts w:ascii="Times New Roman" w:hAnsi="Times New Roman" w:cs="Times New Roman"/>
          <w:sz w:val="24"/>
        </w:rPr>
        <w:t xml:space="preserve">brief interaction between Alexander and Diogenes in which Diogenes tells Alexander he is blocking his sunlight. The passage consists of Alexander being able to take Diogenes </w:t>
      </w:r>
      <w:r w:rsidR="00CD1CC0">
        <w:rPr>
          <w:rFonts w:ascii="Times New Roman" w:hAnsi="Times New Roman" w:cs="Times New Roman"/>
          <w:sz w:val="24"/>
        </w:rPr>
        <w:t>disrespect</w:t>
      </w:r>
      <w:r w:rsidR="00A167D6">
        <w:rPr>
          <w:rFonts w:ascii="Times New Roman" w:hAnsi="Times New Roman" w:cs="Times New Roman"/>
          <w:sz w:val="24"/>
        </w:rPr>
        <w:t xml:space="preserve"> towards him </w:t>
      </w:r>
      <w:r w:rsidR="00CD1CC0">
        <w:rPr>
          <w:rFonts w:ascii="Times New Roman" w:hAnsi="Times New Roman" w:cs="Times New Roman"/>
          <w:sz w:val="24"/>
        </w:rPr>
        <w:t xml:space="preserve">with a light-heart and states how he would be very much like Diogenes if he was not himself. The passage shows a student of Aristotle (Alexander) being able to respect another philosopher (Diogenes) mocking him. This perhaps makes Alexander look like a better person as he has a better attitude towards Diogenes, this may be fictitious and just a fake account by Plutarch as he was taught by </w:t>
      </w:r>
      <w:proofErr w:type="spellStart"/>
      <w:r w:rsidR="00CD1CC0">
        <w:rPr>
          <w:rFonts w:ascii="Times New Roman" w:hAnsi="Times New Roman" w:cs="Times New Roman"/>
          <w:sz w:val="24"/>
        </w:rPr>
        <w:t>Ammonius</w:t>
      </w:r>
      <w:proofErr w:type="spellEnd"/>
      <w:r w:rsidR="00CD1CC0">
        <w:rPr>
          <w:rFonts w:ascii="Times New Roman" w:hAnsi="Times New Roman" w:cs="Times New Roman"/>
          <w:sz w:val="24"/>
        </w:rPr>
        <w:t xml:space="preserve"> who he respected and was learned in Aristotle’s teachings.</w:t>
      </w:r>
      <w:r w:rsidR="00EA18D0">
        <w:rPr>
          <w:rFonts w:ascii="Times New Roman" w:hAnsi="Times New Roman" w:cs="Times New Roman"/>
          <w:sz w:val="24"/>
        </w:rPr>
        <w:t xml:space="preserve"> </w:t>
      </w:r>
      <w:r w:rsidR="00981DD2">
        <w:rPr>
          <w:rFonts w:ascii="Times New Roman" w:hAnsi="Times New Roman" w:cs="Times New Roman"/>
          <w:sz w:val="24"/>
        </w:rPr>
        <w:t>Alexander’s</w:t>
      </w:r>
      <w:r w:rsidR="00EA18D0">
        <w:rPr>
          <w:rFonts w:ascii="Times New Roman" w:hAnsi="Times New Roman" w:cs="Times New Roman"/>
          <w:sz w:val="24"/>
        </w:rPr>
        <w:t xml:space="preserve"> attitude follows the ethical teachings of Aristotle perfectly</w:t>
      </w:r>
      <w:r w:rsidR="00981DD2">
        <w:rPr>
          <w:rFonts w:ascii="Times New Roman" w:hAnsi="Times New Roman" w:cs="Times New Roman"/>
          <w:sz w:val="24"/>
        </w:rPr>
        <w:t>, his respect towards Diogenes despite Alexander’s blatantly higher class follows suit of the idea that being accustomed to other ideas and developing their intellect with another thinker is the way to obtain the highest human virtue.</w:t>
      </w:r>
      <w:r w:rsidR="00981DD2">
        <w:rPr>
          <w:rStyle w:val="FootnoteReference"/>
          <w:rFonts w:ascii="Times New Roman" w:hAnsi="Times New Roman" w:cs="Times New Roman"/>
          <w:sz w:val="24"/>
        </w:rPr>
        <w:footnoteReference w:id="3"/>
      </w:r>
      <w:r w:rsidR="00981DD2">
        <w:rPr>
          <w:rFonts w:ascii="Times New Roman" w:hAnsi="Times New Roman" w:cs="Times New Roman"/>
          <w:sz w:val="24"/>
        </w:rPr>
        <w:t xml:space="preserve"> This coincides with Plutarch’s reasoning for writing the ‘Parallel Lives’ in order to show the virtue of famous figures throughout history.</w:t>
      </w:r>
      <w:r w:rsidR="00D9788A">
        <w:rPr>
          <w:rFonts w:ascii="Times New Roman" w:hAnsi="Times New Roman" w:cs="Times New Roman"/>
          <w:sz w:val="24"/>
        </w:rPr>
        <w:t xml:space="preserve"> Although it is possible that Alexanders response may be fictitious it is does not contradict Plutarch’s representation of him within the rest of the biography as he is said to be “a lover of learning and reading” when referring to his time after he leaves Aristotle.</w:t>
      </w:r>
      <w:r w:rsidR="00D9788A">
        <w:rPr>
          <w:rStyle w:val="FootnoteReference"/>
          <w:rFonts w:ascii="Times New Roman" w:hAnsi="Times New Roman" w:cs="Times New Roman"/>
          <w:sz w:val="24"/>
        </w:rPr>
        <w:footnoteReference w:id="4"/>
      </w:r>
      <w:r w:rsidR="00D7365C">
        <w:rPr>
          <w:rFonts w:ascii="Times New Roman" w:hAnsi="Times New Roman" w:cs="Times New Roman"/>
          <w:sz w:val="24"/>
        </w:rPr>
        <w:t xml:space="preserve"> The interaction between the two is quite strange as it there is no conversation between the two figures, only a greeting followed by a rude response and then Plutarch skips to Alexander leaving Diogenes whilst his men laughed. This seems like some form of further interaction between the two has been missed out purposely but it is hard to determine why, making the whole morale of the story itself questionable. There several different variations of this story which have some minor but perhaps crucial differences if true.</w:t>
      </w:r>
      <w:r w:rsidR="00241A4C">
        <w:rPr>
          <w:rFonts w:ascii="Times New Roman" w:hAnsi="Times New Roman" w:cs="Times New Roman"/>
          <w:sz w:val="24"/>
        </w:rPr>
        <w:t xml:space="preserve">  </w:t>
      </w:r>
      <w:proofErr w:type="spellStart"/>
      <w:r w:rsidR="00241A4C">
        <w:rPr>
          <w:rFonts w:ascii="Times New Roman" w:hAnsi="Times New Roman" w:cs="Times New Roman"/>
          <w:sz w:val="24"/>
        </w:rPr>
        <w:t>Valerius</w:t>
      </w:r>
      <w:proofErr w:type="spellEnd"/>
      <w:r w:rsidR="00241A4C">
        <w:rPr>
          <w:rFonts w:ascii="Times New Roman" w:hAnsi="Times New Roman" w:cs="Times New Roman"/>
          <w:sz w:val="24"/>
        </w:rPr>
        <w:t xml:space="preserve"> Maximus states </w:t>
      </w:r>
      <w:r w:rsidR="00C53954">
        <w:rPr>
          <w:rFonts w:ascii="Times New Roman" w:hAnsi="Times New Roman" w:cs="Times New Roman"/>
          <w:sz w:val="24"/>
        </w:rPr>
        <w:t xml:space="preserve">in his writing </w:t>
      </w:r>
      <w:proofErr w:type="gramStart"/>
      <w:r w:rsidR="00C53954">
        <w:rPr>
          <w:rFonts w:ascii="Times New Roman" w:hAnsi="Times New Roman" w:cs="Times New Roman"/>
          <w:sz w:val="24"/>
        </w:rPr>
        <w:t xml:space="preserve">of </w:t>
      </w:r>
      <w:r w:rsidR="00241A4C">
        <w:rPr>
          <w:rFonts w:ascii="Times New Roman" w:hAnsi="Times New Roman" w:cs="Times New Roman"/>
          <w:sz w:val="24"/>
        </w:rPr>
        <w:t xml:space="preserve"> the</w:t>
      </w:r>
      <w:proofErr w:type="gramEnd"/>
      <w:r w:rsidR="00241A4C">
        <w:rPr>
          <w:rFonts w:ascii="Times New Roman" w:hAnsi="Times New Roman" w:cs="Times New Roman"/>
          <w:sz w:val="24"/>
        </w:rPr>
        <w:t xml:space="preserve"> anecdote that Diogenes said </w:t>
      </w:r>
      <w:r w:rsidR="00241A4C" w:rsidRPr="00241A4C">
        <w:rPr>
          <w:rFonts w:ascii="Times New Roman" w:hAnsi="Times New Roman" w:cs="Times New Roman"/>
          <w:sz w:val="24"/>
          <w:szCs w:val="24"/>
        </w:rPr>
        <w:t>“</w:t>
      </w:r>
      <w:r w:rsidR="00241A4C" w:rsidRPr="00241A4C">
        <w:rPr>
          <w:rFonts w:ascii="Times New Roman" w:hAnsi="Times New Roman" w:cs="Times New Roman"/>
          <w:color w:val="222222"/>
          <w:sz w:val="24"/>
          <w:szCs w:val="24"/>
          <w:shd w:val="clear" w:color="auto" w:fill="FFFFFF"/>
        </w:rPr>
        <w:t>To this later, for now I just want you not to stand</w:t>
      </w:r>
      <w:r w:rsidR="00241A4C">
        <w:rPr>
          <w:rFonts w:ascii="Times New Roman" w:hAnsi="Times New Roman" w:cs="Times New Roman"/>
          <w:color w:val="222222"/>
          <w:sz w:val="24"/>
          <w:szCs w:val="24"/>
          <w:shd w:val="clear" w:color="auto" w:fill="FFFFFF"/>
        </w:rPr>
        <w:t xml:space="preserve"> </w:t>
      </w:r>
      <w:r w:rsidR="00241A4C" w:rsidRPr="00241A4C">
        <w:rPr>
          <w:rFonts w:ascii="Times New Roman" w:hAnsi="Times New Roman" w:cs="Times New Roman"/>
          <w:color w:val="222222"/>
          <w:sz w:val="24"/>
          <w:szCs w:val="24"/>
          <w:shd w:val="clear" w:color="auto" w:fill="FFFFFF"/>
        </w:rPr>
        <w:t>in the sun.</w:t>
      </w:r>
      <w:r w:rsidR="00241A4C">
        <w:rPr>
          <w:rFonts w:ascii="Times New Roman" w:hAnsi="Times New Roman" w:cs="Times New Roman"/>
          <w:color w:val="222222"/>
          <w:sz w:val="24"/>
          <w:szCs w:val="24"/>
          <w:shd w:val="clear" w:color="auto" w:fill="FFFFFF"/>
        </w:rPr>
        <w:t>”</w:t>
      </w:r>
      <w:r w:rsidR="00C53954">
        <w:rPr>
          <w:rFonts w:ascii="Times New Roman" w:hAnsi="Times New Roman" w:cs="Times New Roman"/>
          <w:color w:val="222222"/>
          <w:sz w:val="24"/>
          <w:szCs w:val="24"/>
          <w:shd w:val="clear" w:color="auto" w:fill="FFFFFF"/>
        </w:rPr>
        <w:t xml:space="preserve"> </w:t>
      </w:r>
      <w:r w:rsidR="00241A4C">
        <w:rPr>
          <w:rFonts w:ascii="Times New Roman" w:hAnsi="Times New Roman" w:cs="Times New Roman"/>
          <w:color w:val="222222"/>
          <w:sz w:val="24"/>
          <w:szCs w:val="24"/>
          <w:shd w:val="clear" w:color="auto" w:fill="FFFFFF"/>
        </w:rPr>
        <w:t xml:space="preserve">this suggests that Diogenes and Alexander were to interact again later and hence why Alexander </w:t>
      </w:r>
      <w:r w:rsidR="00241A4C">
        <w:rPr>
          <w:rFonts w:ascii="Times New Roman" w:hAnsi="Times New Roman" w:cs="Times New Roman"/>
          <w:color w:val="222222"/>
          <w:sz w:val="24"/>
          <w:szCs w:val="24"/>
          <w:shd w:val="clear" w:color="auto" w:fill="FFFFFF"/>
        </w:rPr>
        <w:lastRenderedPageBreak/>
        <w:t>would understandably leave without saying anything else.</w:t>
      </w:r>
      <w:r w:rsidR="00241A4C">
        <w:rPr>
          <w:rStyle w:val="FootnoteReference"/>
          <w:rFonts w:ascii="Times New Roman" w:hAnsi="Times New Roman" w:cs="Times New Roman"/>
          <w:color w:val="222222"/>
          <w:sz w:val="24"/>
          <w:szCs w:val="24"/>
          <w:shd w:val="clear" w:color="auto" w:fill="FFFFFF"/>
        </w:rPr>
        <w:footnoteReference w:id="5"/>
      </w:r>
      <w:r w:rsidR="00241A4C">
        <w:rPr>
          <w:rFonts w:ascii="Times New Roman" w:hAnsi="Times New Roman" w:cs="Times New Roman"/>
          <w:color w:val="222222"/>
          <w:sz w:val="24"/>
          <w:szCs w:val="24"/>
          <w:shd w:val="clear" w:color="auto" w:fill="FFFFFF"/>
        </w:rPr>
        <w:t xml:space="preserve"> </w:t>
      </w:r>
      <w:r w:rsidR="008233DB">
        <w:rPr>
          <w:rFonts w:ascii="Times New Roman" w:hAnsi="Times New Roman" w:cs="Times New Roman"/>
          <w:color w:val="222222"/>
          <w:sz w:val="24"/>
          <w:szCs w:val="24"/>
          <w:shd w:val="clear" w:color="auto" w:fill="FFFFFF"/>
        </w:rPr>
        <w:t xml:space="preserve"> Robin Lane Fox states that the story is sourced from </w:t>
      </w:r>
      <w:proofErr w:type="spellStart"/>
      <w:r w:rsidR="008233DB">
        <w:rPr>
          <w:rFonts w:ascii="Times New Roman" w:hAnsi="Times New Roman" w:cs="Times New Roman"/>
          <w:color w:val="222222"/>
          <w:sz w:val="24"/>
          <w:szCs w:val="24"/>
          <w:shd w:val="clear" w:color="auto" w:fill="FFFFFF"/>
        </w:rPr>
        <w:t>Onesicritus</w:t>
      </w:r>
      <w:proofErr w:type="spellEnd"/>
      <w:r w:rsidR="008233DB">
        <w:rPr>
          <w:rFonts w:ascii="Times New Roman" w:hAnsi="Times New Roman" w:cs="Times New Roman"/>
          <w:color w:val="222222"/>
          <w:sz w:val="24"/>
          <w:szCs w:val="24"/>
          <w:shd w:val="clear" w:color="auto" w:fill="FFFFFF"/>
        </w:rPr>
        <w:t xml:space="preserve"> who was a student of Diogenes and accompanied Alexander the Great.</w:t>
      </w:r>
      <w:r w:rsidR="008233DB">
        <w:rPr>
          <w:rStyle w:val="FootnoteReference"/>
          <w:rFonts w:ascii="Times New Roman" w:hAnsi="Times New Roman" w:cs="Times New Roman"/>
          <w:color w:val="222222"/>
          <w:sz w:val="24"/>
          <w:szCs w:val="24"/>
          <w:shd w:val="clear" w:color="auto" w:fill="FFFFFF"/>
        </w:rPr>
        <w:footnoteReference w:id="6"/>
      </w:r>
      <w:r w:rsidR="008233DB">
        <w:rPr>
          <w:rFonts w:ascii="Times New Roman" w:hAnsi="Times New Roman" w:cs="Times New Roman"/>
          <w:color w:val="222222"/>
          <w:sz w:val="24"/>
          <w:szCs w:val="24"/>
          <w:shd w:val="clear" w:color="auto" w:fill="FFFFFF"/>
        </w:rPr>
        <w:t xml:space="preserve"> If this is true Plutarch’s telling of the events may have been in fact all people knew and instead the reason it seems as if something is missing is because </w:t>
      </w:r>
      <w:proofErr w:type="spellStart"/>
      <w:r w:rsidR="008233DB">
        <w:rPr>
          <w:rFonts w:ascii="Times New Roman" w:hAnsi="Times New Roman" w:cs="Times New Roman"/>
          <w:color w:val="222222"/>
          <w:sz w:val="24"/>
          <w:szCs w:val="24"/>
          <w:shd w:val="clear" w:color="auto" w:fill="FFFFFF"/>
        </w:rPr>
        <w:t>Onesicritus</w:t>
      </w:r>
      <w:proofErr w:type="spellEnd"/>
      <w:r w:rsidR="008233DB">
        <w:rPr>
          <w:rFonts w:ascii="Times New Roman" w:hAnsi="Times New Roman" w:cs="Times New Roman"/>
          <w:color w:val="222222"/>
          <w:sz w:val="24"/>
          <w:szCs w:val="24"/>
          <w:shd w:val="clear" w:color="auto" w:fill="FFFFFF"/>
        </w:rPr>
        <w:t xml:space="preserve"> didn’t tell the whole story. </w:t>
      </w:r>
      <w:proofErr w:type="spellStart"/>
      <w:r w:rsidR="008233DB">
        <w:rPr>
          <w:rFonts w:ascii="Times New Roman" w:hAnsi="Times New Roman" w:cs="Times New Roman"/>
          <w:color w:val="222222"/>
          <w:sz w:val="24"/>
          <w:szCs w:val="24"/>
          <w:shd w:val="clear" w:color="auto" w:fill="FFFFFF"/>
        </w:rPr>
        <w:t>Onesicritus</w:t>
      </w:r>
      <w:proofErr w:type="spellEnd"/>
      <w:r w:rsidR="008233DB">
        <w:rPr>
          <w:rFonts w:ascii="Times New Roman" w:hAnsi="Times New Roman" w:cs="Times New Roman"/>
          <w:color w:val="222222"/>
          <w:sz w:val="24"/>
          <w:szCs w:val="24"/>
          <w:shd w:val="clear" w:color="auto" w:fill="FFFFFF"/>
        </w:rPr>
        <w:t xml:space="preserve"> being a student of Diogenes would not want it to appear as if Alexander did not respect the philosopher who taught him for many reasons such </w:t>
      </w:r>
      <w:proofErr w:type="spellStart"/>
      <w:r w:rsidR="008233DB">
        <w:rPr>
          <w:rFonts w:ascii="Times New Roman" w:hAnsi="Times New Roman" w:cs="Times New Roman"/>
          <w:color w:val="222222"/>
          <w:sz w:val="24"/>
          <w:szCs w:val="24"/>
          <w:shd w:val="clear" w:color="auto" w:fill="FFFFFF"/>
        </w:rPr>
        <w:t>as</w:t>
      </w:r>
      <w:proofErr w:type="gramStart"/>
      <w:r w:rsidR="008233DB">
        <w:rPr>
          <w:rFonts w:ascii="Times New Roman" w:hAnsi="Times New Roman" w:cs="Times New Roman"/>
          <w:color w:val="222222"/>
          <w:sz w:val="24"/>
          <w:szCs w:val="24"/>
          <w:shd w:val="clear" w:color="auto" w:fill="FFFFFF"/>
        </w:rPr>
        <w:t>:making</w:t>
      </w:r>
      <w:proofErr w:type="spellEnd"/>
      <w:proofErr w:type="gramEnd"/>
      <w:r w:rsidR="008233DB">
        <w:rPr>
          <w:rFonts w:ascii="Times New Roman" w:hAnsi="Times New Roman" w:cs="Times New Roman"/>
          <w:color w:val="222222"/>
          <w:sz w:val="24"/>
          <w:szCs w:val="24"/>
          <w:shd w:val="clear" w:color="auto" w:fill="FFFFFF"/>
        </w:rPr>
        <w:t xml:space="preserve"> himself look like he was taught wrong and would therefore earn himself a bad  reputation or perhaps just out of loyalty of his teacher he did not want him to disliked by those who followed and were fond of Alexander.</w:t>
      </w:r>
      <w:r w:rsidR="00770FB2">
        <w:rPr>
          <w:rFonts w:ascii="Times New Roman" w:hAnsi="Times New Roman" w:cs="Times New Roman"/>
          <w:color w:val="222222"/>
          <w:sz w:val="24"/>
          <w:szCs w:val="24"/>
          <w:shd w:val="clear" w:color="auto" w:fill="FFFFFF"/>
        </w:rPr>
        <w:t xml:space="preserve"> If </w:t>
      </w:r>
      <w:proofErr w:type="spellStart"/>
      <w:r w:rsidR="00770FB2">
        <w:rPr>
          <w:rFonts w:ascii="Times New Roman" w:hAnsi="Times New Roman" w:cs="Times New Roman"/>
          <w:color w:val="222222"/>
          <w:sz w:val="24"/>
          <w:szCs w:val="24"/>
          <w:shd w:val="clear" w:color="auto" w:fill="FFFFFF"/>
        </w:rPr>
        <w:t>Onesicritus</w:t>
      </w:r>
      <w:proofErr w:type="spellEnd"/>
      <w:r w:rsidR="00770FB2">
        <w:rPr>
          <w:rFonts w:ascii="Times New Roman" w:hAnsi="Times New Roman" w:cs="Times New Roman"/>
          <w:color w:val="222222"/>
          <w:sz w:val="24"/>
          <w:szCs w:val="24"/>
          <w:shd w:val="clear" w:color="auto" w:fill="FFFFFF"/>
        </w:rPr>
        <w:t xml:space="preserve"> is the original source of the story then it may just be a coincidence that it is befitting to the moral of Plutarch’s ‘Parallel Lives’ and in fact was </w:t>
      </w:r>
      <w:proofErr w:type="spellStart"/>
      <w:r w:rsidR="00770FB2">
        <w:rPr>
          <w:rFonts w:ascii="Times New Roman" w:hAnsi="Times New Roman" w:cs="Times New Roman"/>
          <w:color w:val="222222"/>
          <w:sz w:val="24"/>
          <w:szCs w:val="24"/>
          <w:shd w:val="clear" w:color="auto" w:fill="FFFFFF"/>
        </w:rPr>
        <w:t>Onesicritus</w:t>
      </w:r>
      <w:proofErr w:type="spellEnd"/>
      <w:r w:rsidR="00770FB2">
        <w:rPr>
          <w:rFonts w:ascii="Times New Roman" w:hAnsi="Times New Roman" w:cs="Times New Roman"/>
          <w:color w:val="222222"/>
          <w:sz w:val="24"/>
          <w:szCs w:val="24"/>
          <w:shd w:val="clear" w:color="auto" w:fill="FFFFFF"/>
        </w:rPr>
        <w:t xml:space="preserve"> linking himself to Alexander as if he was fated to accompany him no matter what and to perhaps make himself seem of higher importance than the rest of Alexanders men. This does not seem too unlikely as </w:t>
      </w:r>
      <w:proofErr w:type="spellStart"/>
      <w:r w:rsidR="00770FB2">
        <w:rPr>
          <w:rFonts w:ascii="Times New Roman" w:hAnsi="Times New Roman" w:cs="Times New Roman"/>
          <w:color w:val="222222"/>
          <w:sz w:val="24"/>
          <w:szCs w:val="24"/>
          <w:shd w:val="clear" w:color="auto" w:fill="FFFFFF"/>
        </w:rPr>
        <w:t>Onesicritus</w:t>
      </w:r>
      <w:proofErr w:type="spellEnd"/>
      <w:r w:rsidR="00770FB2">
        <w:rPr>
          <w:rFonts w:ascii="Times New Roman" w:hAnsi="Times New Roman" w:cs="Times New Roman"/>
          <w:color w:val="222222"/>
          <w:sz w:val="24"/>
          <w:szCs w:val="24"/>
          <w:shd w:val="clear" w:color="auto" w:fill="FFFFFF"/>
        </w:rPr>
        <w:t xml:space="preserve"> is famous for </w:t>
      </w:r>
      <w:r w:rsidR="00544ABC">
        <w:rPr>
          <w:rFonts w:ascii="Times New Roman" w:hAnsi="Times New Roman" w:cs="Times New Roman"/>
          <w:color w:val="222222"/>
          <w:sz w:val="24"/>
          <w:szCs w:val="24"/>
          <w:shd w:val="clear" w:color="auto" w:fill="FFFFFF"/>
        </w:rPr>
        <w:t xml:space="preserve">claiming to be the head of Alexander’s fleet but according to </w:t>
      </w:r>
      <w:proofErr w:type="spellStart"/>
      <w:r w:rsidR="00544ABC">
        <w:rPr>
          <w:rFonts w:ascii="Times New Roman" w:hAnsi="Times New Roman" w:cs="Times New Roman"/>
          <w:color w:val="222222"/>
          <w:sz w:val="24"/>
          <w:szCs w:val="24"/>
          <w:shd w:val="clear" w:color="auto" w:fill="FFFFFF"/>
        </w:rPr>
        <w:t>Arrian</w:t>
      </w:r>
      <w:proofErr w:type="spellEnd"/>
      <w:r w:rsidR="00544ABC">
        <w:rPr>
          <w:rFonts w:ascii="Times New Roman" w:hAnsi="Times New Roman" w:cs="Times New Roman"/>
          <w:color w:val="222222"/>
          <w:sz w:val="24"/>
          <w:szCs w:val="24"/>
          <w:shd w:val="clear" w:color="auto" w:fill="FFFFFF"/>
        </w:rPr>
        <w:t xml:space="preserve"> and </w:t>
      </w:r>
      <w:proofErr w:type="spellStart"/>
      <w:r w:rsidR="00DA25E5">
        <w:rPr>
          <w:rFonts w:ascii="Times New Roman" w:hAnsi="Times New Roman" w:cs="Times New Roman"/>
          <w:color w:val="222222"/>
          <w:sz w:val="24"/>
          <w:szCs w:val="24"/>
          <w:shd w:val="clear" w:color="auto" w:fill="FFFFFF"/>
        </w:rPr>
        <w:t>Nearchus</w:t>
      </w:r>
      <w:proofErr w:type="spellEnd"/>
      <w:r w:rsidR="00DA25E5">
        <w:rPr>
          <w:rFonts w:ascii="Times New Roman" w:hAnsi="Times New Roman" w:cs="Times New Roman"/>
          <w:color w:val="222222"/>
          <w:sz w:val="24"/>
          <w:szCs w:val="24"/>
          <w:shd w:val="clear" w:color="auto" w:fill="FFFFFF"/>
        </w:rPr>
        <w:t>.</w:t>
      </w:r>
      <w:r w:rsidR="00544ABC">
        <w:rPr>
          <w:rStyle w:val="FootnoteReference"/>
          <w:rFonts w:ascii="Times New Roman" w:hAnsi="Times New Roman" w:cs="Times New Roman"/>
          <w:color w:val="222222"/>
          <w:sz w:val="24"/>
          <w:szCs w:val="24"/>
          <w:shd w:val="clear" w:color="auto" w:fill="FFFFFF"/>
        </w:rPr>
        <w:footnoteReference w:id="7"/>
      </w:r>
    </w:p>
    <w:p w:rsidR="009B14B6" w:rsidRPr="003E6AA1" w:rsidRDefault="001173A0" w:rsidP="003E6AA1">
      <w:pPr>
        <w:spacing w:line="480" w:lineRule="auto"/>
        <w:rPr>
          <w:rFonts w:ascii="Times New Roman" w:hAnsi="Times New Roman" w:cs="Times New Roman"/>
          <w:sz w:val="24"/>
        </w:rPr>
      </w:pPr>
      <w:r>
        <w:rPr>
          <w:rFonts w:ascii="Times New Roman" w:hAnsi="Times New Roman" w:cs="Times New Roman"/>
          <w:color w:val="222222"/>
          <w:sz w:val="24"/>
          <w:szCs w:val="24"/>
          <w:shd w:val="clear" w:color="auto" w:fill="FFFFFF"/>
        </w:rPr>
        <w:t xml:space="preserve">The interaction between Alexander and Diogenes from Plutarch’s work represents </w:t>
      </w:r>
      <w:r w:rsidR="00C57E85">
        <w:rPr>
          <w:rFonts w:ascii="Times New Roman" w:hAnsi="Times New Roman" w:cs="Times New Roman"/>
          <w:color w:val="222222"/>
          <w:sz w:val="24"/>
          <w:szCs w:val="24"/>
          <w:shd w:val="clear" w:color="auto" w:fill="FFFFFF"/>
        </w:rPr>
        <w:t>Alexander’s</w:t>
      </w:r>
      <w:r>
        <w:rPr>
          <w:rFonts w:ascii="Times New Roman" w:hAnsi="Times New Roman" w:cs="Times New Roman"/>
          <w:color w:val="222222"/>
          <w:sz w:val="24"/>
          <w:szCs w:val="24"/>
          <w:shd w:val="clear" w:color="auto" w:fill="FFFFFF"/>
        </w:rPr>
        <w:t xml:space="preserve"> strong character and inability to lose his </w:t>
      </w:r>
      <w:r w:rsidR="00C57E85">
        <w:rPr>
          <w:rFonts w:ascii="Times New Roman" w:hAnsi="Times New Roman" w:cs="Times New Roman"/>
          <w:color w:val="222222"/>
          <w:sz w:val="24"/>
          <w:szCs w:val="24"/>
          <w:shd w:val="clear" w:color="auto" w:fill="FFFFFF"/>
        </w:rPr>
        <w:t>head;</w:t>
      </w:r>
      <w:r>
        <w:rPr>
          <w:rFonts w:ascii="Times New Roman" w:hAnsi="Times New Roman" w:cs="Times New Roman"/>
          <w:color w:val="222222"/>
          <w:sz w:val="24"/>
          <w:szCs w:val="24"/>
          <w:shd w:val="clear" w:color="auto" w:fill="FFFFFF"/>
        </w:rPr>
        <w:t xml:space="preserve"> this is a simple yet poignant representation of </w:t>
      </w:r>
      <w:r w:rsidR="00C57E85">
        <w:rPr>
          <w:rFonts w:ascii="Times New Roman" w:hAnsi="Times New Roman" w:cs="Times New Roman"/>
          <w:color w:val="222222"/>
          <w:sz w:val="24"/>
          <w:szCs w:val="24"/>
          <w:shd w:val="clear" w:color="auto" w:fill="FFFFFF"/>
        </w:rPr>
        <w:t>Alexander’s</w:t>
      </w:r>
      <w:r>
        <w:rPr>
          <w:rFonts w:ascii="Times New Roman" w:hAnsi="Times New Roman" w:cs="Times New Roman"/>
          <w:color w:val="222222"/>
          <w:sz w:val="24"/>
          <w:szCs w:val="24"/>
          <w:shd w:val="clear" w:color="auto" w:fill="FFFFFF"/>
        </w:rPr>
        <w:t xml:space="preserve"> virtue when face to face to opposition</w:t>
      </w:r>
      <w:r w:rsidR="00C57E85">
        <w:rPr>
          <w:rFonts w:ascii="Times New Roman" w:hAnsi="Times New Roman" w:cs="Times New Roman"/>
          <w:color w:val="222222"/>
          <w:sz w:val="24"/>
          <w:szCs w:val="24"/>
          <w:shd w:val="clear" w:color="auto" w:fill="FFFFFF"/>
        </w:rPr>
        <w:t>. This story can also be taken to show how Alexander acted with such a cool head amongst citizens like he would approach warfare without being rash in his actions. Although the passage can be debated about whether it is the whole truth, it stays true to Plutarch’s reasoning for writing ‘Parallel Lives’ as he himself states in the first chapters. Diogenes was said to have died on the same day</w:t>
      </w:r>
      <w:r w:rsidR="00176581">
        <w:rPr>
          <w:rFonts w:ascii="Times New Roman" w:hAnsi="Times New Roman" w:cs="Times New Roman"/>
          <w:color w:val="222222"/>
          <w:sz w:val="24"/>
          <w:szCs w:val="24"/>
          <w:shd w:val="clear" w:color="auto" w:fill="FFFFFF"/>
        </w:rPr>
        <w:t xml:space="preserve"> as Alexander. This coincidence </w:t>
      </w:r>
      <w:r w:rsidR="00C57E85">
        <w:rPr>
          <w:rFonts w:ascii="Times New Roman" w:hAnsi="Times New Roman" w:cs="Times New Roman"/>
          <w:color w:val="222222"/>
          <w:sz w:val="24"/>
          <w:szCs w:val="24"/>
          <w:shd w:val="clear" w:color="auto" w:fill="FFFFFF"/>
        </w:rPr>
        <w:t xml:space="preserve">is perhaps </w:t>
      </w:r>
      <w:r w:rsidR="006649D5">
        <w:rPr>
          <w:rFonts w:ascii="Times New Roman" w:hAnsi="Times New Roman" w:cs="Times New Roman"/>
          <w:color w:val="222222"/>
          <w:sz w:val="24"/>
          <w:szCs w:val="24"/>
          <w:shd w:val="clear" w:color="auto" w:fill="FFFFFF"/>
        </w:rPr>
        <w:t>wh</w:t>
      </w:r>
      <w:r w:rsidR="00176581">
        <w:rPr>
          <w:rFonts w:ascii="Times New Roman" w:hAnsi="Times New Roman" w:cs="Times New Roman"/>
          <w:color w:val="222222"/>
          <w:sz w:val="24"/>
          <w:szCs w:val="24"/>
          <w:shd w:val="clear" w:color="auto" w:fill="FFFFFF"/>
        </w:rPr>
        <w:t>ere</w:t>
      </w:r>
      <w:r w:rsidR="006649D5">
        <w:rPr>
          <w:rFonts w:ascii="Times New Roman" w:hAnsi="Times New Roman" w:cs="Times New Roman"/>
          <w:color w:val="222222"/>
          <w:sz w:val="24"/>
          <w:szCs w:val="24"/>
          <w:shd w:val="clear" w:color="auto" w:fill="FFFFFF"/>
        </w:rPr>
        <w:t xml:space="preserve"> </w:t>
      </w:r>
      <w:r w:rsidR="00176581">
        <w:rPr>
          <w:rFonts w:ascii="Times New Roman" w:hAnsi="Times New Roman" w:cs="Times New Roman"/>
          <w:color w:val="222222"/>
          <w:sz w:val="24"/>
          <w:szCs w:val="24"/>
          <w:shd w:val="clear" w:color="auto" w:fill="FFFFFF"/>
        </w:rPr>
        <w:t>the origin of the supposed</w:t>
      </w:r>
      <w:r w:rsidR="006649D5">
        <w:rPr>
          <w:rFonts w:ascii="Times New Roman" w:hAnsi="Times New Roman" w:cs="Times New Roman"/>
          <w:color w:val="222222"/>
          <w:sz w:val="24"/>
          <w:szCs w:val="24"/>
          <w:shd w:val="clear" w:color="auto" w:fill="FFFFFF"/>
        </w:rPr>
        <w:t xml:space="preserve"> Alexander quote “If I were not Alexander, I would be Diogenes.” after the encounter.</w:t>
      </w:r>
    </w:p>
    <w:sdt>
      <w:sdtPr>
        <w:id w:val="788166461"/>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176581" w:rsidRDefault="00176581">
          <w:pPr>
            <w:pStyle w:val="Heading1"/>
          </w:pPr>
          <w:r>
            <w:t>B</w:t>
          </w:r>
          <w:bookmarkStart w:id="0" w:name="_GoBack"/>
          <w:bookmarkEnd w:id="0"/>
          <w:r>
            <w:t>ibliography</w:t>
          </w:r>
        </w:p>
        <w:sdt>
          <w:sdtPr>
            <w:id w:val="111145805"/>
            <w:bibliography/>
          </w:sdtPr>
          <w:sdtContent>
            <w:p w:rsidR="00176581" w:rsidRPr="006649D5" w:rsidRDefault="00176581" w:rsidP="00176581">
              <w:pPr>
                <w:rPr>
                  <w:rFonts w:ascii="Times New Roman" w:hAnsi="Times New Roman" w:cs="Times New Roman"/>
                  <w:b/>
                </w:rPr>
              </w:pPr>
              <w:r w:rsidRPr="006649D5">
                <w:rPr>
                  <w:rFonts w:ascii="Times New Roman" w:hAnsi="Times New Roman" w:cs="Times New Roman"/>
                  <w:b/>
                </w:rPr>
                <w:t>Perrin, B. (2000). Plutarch Lives. Cambridge, MA: Harvard University Press.</w:t>
              </w:r>
            </w:p>
            <w:p w:rsidR="00176581" w:rsidRPr="006649D5" w:rsidRDefault="00176581" w:rsidP="00176581">
              <w:pPr>
                <w:rPr>
                  <w:rFonts w:ascii="Times New Roman" w:hAnsi="Times New Roman" w:cs="Times New Roman"/>
                  <w:b/>
                </w:rPr>
              </w:pPr>
              <w:r w:rsidRPr="006649D5">
                <w:rPr>
                  <w:rFonts w:ascii="Times New Roman" w:hAnsi="Times New Roman" w:cs="Times New Roman"/>
                  <w:b/>
                </w:rPr>
                <w:t xml:space="preserve">Plutarch, </w:t>
              </w:r>
              <w:proofErr w:type="spellStart"/>
              <w:r w:rsidRPr="006649D5">
                <w:rPr>
                  <w:rFonts w:ascii="Times New Roman" w:hAnsi="Times New Roman" w:cs="Times New Roman"/>
                  <w:b/>
                </w:rPr>
                <w:t>Alexander</w:t>
              </w:r>
              <w:proofErr w:type="gramStart"/>
              <w:r w:rsidRPr="006649D5">
                <w:rPr>
                  <w:rFonts w:ascii="Times New Roman" w:hAnsi="Times New Roman" w:cs="Times New Roman"/>
                  <w:b/>
                </w:rPr>
                <w:t>,chapter</w:t>
              </w:r>
              <w:proofErr w:type="spellEnd"/>
              <w:proofErr w:type="gramEnd"/>
              <w:r w:rsidRPr="006649D5">
                <w:rPr>
                  <w:rFonts w:ascii="Times New Roman" w:hAnsi="Times New Roman" w:cs="Times New Roman"/>
                  <w:b/>
                </w:rPr>
                <w:t xml:space="preserve"> 14</w:t>
              </w:r>
            </w:p>
            <w:p w:rsidR="00176581" w:rsidRPr="006649D5" w:rsidRDefault="00176581" w:rsidP="00176581">
              <w:pPr>
                <w:rPr>
                  <w:rFonts w:ascii="Times New Roman" w:hAnsi="Times New Roman" w:cs="Times New Roman"/>
                  <w:b/>
                </w:rPr>
              </w:pPr>
              <w:r w:rsidRPr="006649D5">
                <w:rPr>
                  <w:rFonts w:ascii="Times New Roman" w:hAnsi="Times New Roman" w:cs="Times New Roman"/>
                  <w:b/>
                </w:rPr>
                <w:t> </w:t>
              </w:r>
              <w:proofErr w:type="gramStart"/>
              <w:r w:rsidRPr="006649D5">
                <w:rPr>
                  <w:rFonts w:ascii="Times New Roman" w:hAnsi="Times New Roman" w:cs="Times New Roman"/>
                  <w:b/>
                </w:rPr>
                <w:t>Web.archive.org. (2018).</w:t>
              </w:r>
              <w:proofErr w:type="gramEnd"/>
              <w:r w:rsidRPr="006649D5">
                <w:rPr>
                  <w:rFonts w:ascii="Times New Roman" w:hAnsi="Times New Roman" w:cs="Times New Roman"/>
                  <w:b/>
                </w:rPr>
                <w:t> Plutarch Bio: The Online Library of Liberty. [</w:t>
              </w:r>
              <w:proofErr w:type="gramStart"/>
              <w:r w:rsidRPr="006649D5">
                <w:rPr>
                  <w:rFonts w:ascii="Times New Roman" w:hAnsi="Times New Roman" w:cs="Times New Roman"/>
                  <w:b/>
                </w:rPr>
                <w:t>online</w:t>
              </w:r>
              <w:proofErr w:type="gramEnd"/>
              <w:r w:rsidRPr="006649D5">
                <w:rPr>
                  <w:rFonts w:ascii="Times New Roman" w:hAnsi="Times New Roman" w:cs="Times New Roman"/>
                  <w:b/>
                </w:rPr>
                <w:t>] –used</w:t>
              </w:r>
            </w:p>
            <w:p w:rsidR="00176581" w:rsidRPr="006649D5" w:rsidRDefault="00176581" w:rsidP="00176581">
              <w:pPr>
                <w:rPr>
                  <w:rFonts w:ascii="Times New Roman" w:hAnsi="Times New Roman" w:cs="Times New Roman"/>
                  <w:b/>
                </w:rPr>
              </w:pPr>
              <w:r w:rsidRPr="006649D5">
                <w:rPr>
                  <w:rFonts w:ascii="Times New Roman" w:hAnsi="Times New Roman" w:cs="Times New Roman"/>
                  <w:b/>
                </w:rPr>
                <w:t xml:space="preserve">Aristotle. </w:t>
              </w:r>
              <w:proofErr w:type="gramStart"/>
              <w:r w:rsidRPr="006649D5">
                <w:rPr>
                  <w:rFonts w:ascii="Times New Roman" w:hAnsi="Times New Roman" w:cs="Times New Roman"/>
                  <w:b/>
                </w:rPr>
                <w:t>and</w:t>
              </w:r>
              <w:proofErr w:type="gramEnd"/>
              <w:r w:rsidRPr="006649D5">
                <w:rPr>
                  <w:rFonts w:ascii="Times New Roman" w:hAnsi="Times New Roman" w:cs="Times New Roman"/>
                  <w:b/>
                </w:rPr>
                <w:t xml:space="preserve"> Ross, W. (1959). </w:t>
              </w:r>
              <w:proofErr w:type="gramStart"/>
              <w:r w:rsidRPr="006649D5">
                <w:rPr>
                  <w:rFonts w:ascii="Times New Roman" w:hAnsi="Times New Roman" w:cs="Times New Roman"/>
                  <w:b/>
                </w:rPr>
                <w:t xml:space="preserve">The </w:t>
              </w:r>
              <w:proofErr w:type="spellStart"/>
              <w:r w:rsidRPr="006649D5">
                <w:rPr>
                  <w:rFonts w:ascii="Times New Roman" w:hAnsi="Times New Roman" w:cs="Times New Roman"/>
                  <w:b/>
                </w:rPr>
                <w:t>Nichomachean</w:t>
              </w:r>
              <w:proofErr w:type="spellEnd"/>
              <w:r w:rsidRPr="006649D5">
                <w:rPr>
                  <w:rFonts w:ascii="Times New Roman" w:hAnsi="Times New Roman" w:cs="Times New Roman"/>
                  <w:b/>
                </w:rPr>
                <w:t xml:space="preserve"> ethics.</w:t>
              </w:r>
              <w:proofErr w:type="gramEnd"/>
              <w:r w:rsidRPr="006649D5">
                <w:rPr>
                  <w:rFonts w:ascii="Times New Roman" w:hAnsi="Times New Roman" w:cs="Times New Roman"/>
                  <w:b/>
                </w:rPr>
                <w:t xml:space="preserve"> London: Oxford University Press.</w:t>
              </w:r>
            </w:p>
            <w:p w:rsidR="00176581" w:rsidRPr="006649D5" w:rsidRDefault="00176581" w:rsidP="00176581">
              <w:pPr>
                <w:rPr>
                  <w:rFonts w:ascii="Times New Roman" w:hAnsi="Times New Roman" w:cs="Times New Roman"/>
                  <w:b/>
                </w:rPr>
              </w:pPr>
              <w:proofErr w:type="spellStart"/>
              <w:r w:rsidRPr="006649D5">
                <w:rPr>
                  <w:rFonts w:ascii="Times New Roman" w:hAnsi="Times New Roman" w:cs="Times New Roman"/>
                  <w:b/>
                </w:rPr>
                <w:t>Valerius</w:t>
              </w:r>
              <w:proofErr w:type="spellEnd"/>
              <w:r w:rsidRPr="006649D5">
                <w:rPr>
                  <w:rFonts w:ascii="Times New Roman" w:hAnsi="Times New Roman" w:cs="Times New Roman"/>
                  <w:b/>
                </w:rPr>
                <w:t xml:space="preserve"> Maximus. </w:t>
              </w:r>
              <w:proofErr w:type="gramStart"/>
              <w:r w:rsidRPr="006649D5">
                <w:rPr>
                  <w:rFonts w:ascii="Times New Roman" w:hAnsi="Times New Roman" w:cs="Times New Roman"/>
                  <w:b/>
                </w:rPr>
                <w:t>and</w:t>
              </w:r>
              <w:proofErr w:type="gramEnd"/>
              <w:r w:rsidRPr="006649D5">
                <w:rPr>
                  <w:rFonts w:ascii="Times New Roman" w:hAnsi="Times New Roman" w:cs="Times New Roman"/>
                  <w:b/>
                </w:rPr>
                <w:t xml:space="preserve"> Walker, H. (2004). </w:t>
              </w:r>
              <w:proofErr w:type="gramStart"/>
              <w:r w:rsidRPr="006649D5">
                <w:rPr>
                  <w:rFonts w:ascii="Times New Roman" w:hAnsi="Times New Roman" w:cs="Times New Roman"/>
                  <w:b/>
                </w:rPr>
                <w:t>Memorable deeds and sayings.</w:t>
              </w:r>
              <w:proofErr w:type="gramEnd"/>
              <w:r w:rsidRPr="006649D5">
                <w:rPr>
                  <w:rFonts w:ascii="Times New Roman" w:hAnsi="Times New Roman" w:cs="Times New Roman"/>
                  <w:b/>
                </w:rPr>
                <w:t xml:space="preserve"> Indianapolis: Hackett Pub.</w:t>
              </w:r>
            </w:p>
            <w:p w:rsidR="00176581" w:rsidRPr="006649D5" w:rsidRDefault="00176581" w:rsidP="00176581">
              <w:pPr>
                <w:rPr>
                  <w:rFonts w:ascii="Times New Roman" w:hAnsi="Times New Roman" w:cs="Times New Roman"/>
                  <w:b/>
                </w:rPr>
              </w:pPr>
              <w:r w:rsidRPr="006649D5">
                <w:rPr>
                  <w:rFonts w:ascii="Times New Roman" w:hAnsi="Times New Roman" w:cs="Times New Roman"/>
                  <w:b/>
                </w:rPr>
                <w:t>Lane Fox, R. (1974). </w:t>
              </w:r>
              <w:proofErr w:type="gramStart"/>
              <w:r w:rsidRPr="006649D5">
                <w:rPr>
                  <w:rFonts w:ascii="Times New Roman" w:hAnsi="Times New Roman" w:cs="Times New Roman"/>
                  <w:b/>
                </w:rPr>
                <w:t>Alexander the Great.</w:t>
              </w:r>
              <w:proofErr w:type="gramEnd"/>
              <w:r w:rsidRPr="006649D5">
                <w:rPr>
                  <w:rFonts w:ascii="Times New Roman" w:hAnsi="Times New Roman" w:cs="Times New Roman"/>
                  <w:b/>
                </w:rPr>
                <w:t xml:space="preserve"> [New York]: Dial Press.</w:t>
              </w:r>
            </w:p>
            <w:p w:rsidR="00176581" w:rsidRPr="006649D5" w:rsidRDefault="00176581" w:rsidP="00176581">
              <w:pPr>
                <w:rPr>
                  <w:rFonts w:ascii="Times New Roman" w:hAnsi="Times New Roman" w:cs="Times New Roman"/>
                  <w:b/>
                </w:rPr>
              </w:pPr>
              <w:proofErr w:type="gramStart"/>
              <w:r w:rsidRPr="006649D5">
                <w:rPr>
                  <w:rFonts w:ascii="Times New Roman" w:hAnsi="Times New Roman" w:cs="Times New Roman"/>
                  <w:b/>
                </w:rPr>
                <w:t>Livius.org. (2018).</w:t>
              </w:r>
              <w:proofErr w:type="gramEnd"/>
              <w:r w:rsidRPr="006649D5">
                <w:rPr>
                  <w:rFonts w:ascii="Times New Roman" w:hAnsi="Times New Roman" w:cs="Times New Roman"/>
                  <w:b/>
                </w:rPr>
                <w:t> </w:t>
              </w:r>
              <w:proofErr w:type="spellStart"/>
              <w:r w:rsidRPr="006649D5">
                <w:rPr>
                  <w:rFonts w:ascii="Times New Roman" w:hAnsi="Times New Roman" w:cs="Times New Roman"/>
                  <w:b/>
                </w:rPr>
                <w:t>Nearchus</w:t>
              </w:r>
              <w:proofErr w:type="spellEnd"/>
              <w:r w:rsidRPr="006649D5">
                <w:rPr>
                  <w:rFonts w:ascii="Times New Roman" w:hAnsi="Times New Roman" w:cs="Times New Roman"/>
                  <w:b/>
                </w:rPr>
                <w:t xml:space="preserve"> - </w:t>
              </w:r>
              <w:proofErr w:type="spellStart"/>
              <w:r w:rsidRPr="006649D5">
                <w:rPr>
                  <w:rFonts w:ascii="Times New Roman" w:hAnsi="Times New Roman" w:cs="Times New Roman"/>
                  <w:b/>
                </w:rPr>
                <w:t>Livius</w:t>
              </w:r>
              <w:proofErr w:type="spellEnd"/>
              <w:r w:rsidRPr="006649D5">
                <w:rPr>
                  <w:rFonts w:ascii="Times New Roman" w:hAnsi="Times New Roman" w:cs="Times New Roman"/>
                  <w:b/>
                </w:rPr>
                <w:t>. [</w:t>
              </w:r>
              <w:proofErr w:type="gramStart"/>
              <w:r w:rsidRPr="006649D5">
                <w:rPr>
                  <w:rFonts w:ascii="Times New Roman" w:hAnsi="Times New Roman" w:cs="Times New Roman"/>
                  <w:b/>
                </w:rPr>
                <w:t>online</w:t>
              </w:r>
              <w:proofErr w:type="gramEnd"/>
              <w:r w:rsidRPr="006649D5">
                <w:rPr>
                  <w:rFonts w:ascii="Times New Roman" w:hAnsi="Times New Roman" w:cs="Times New Roman"/>
                  <w:b/>
                </w:rPr>
                <w:t>] Available at: http://www.livius.org/articles/person/nearchus/ [Accessed 24 Apr. 2018].</w:t>
              </w:r>
            </w:p>
            <w:p w:rsidR="00176581" w:rsidRPr="006649D5" w:rsidRDefault="00176581" w:rsidP="00176581">
              <w:pPr>
                <w:rPr>
                  <w:rFonts w:ascii="Times New Roman" w:hAnsi="Times New Roman" w:cs="Times New Roman"/>
                  <w:b/>
                </w:rPr>
              </w:pPr>
              <w:r w:rsidRPr="006649D5">
                <w:rPr>
                  <w:rFonts w:ascii="Times New Roman" w:hAnsi="Times New Roman" w:cs="Times New Roman"/>
                  <w:b/>
                </w:rPr>
                <w:t xml:space="preserve">Diogenes Laertius. </w:t>
              </w:r>
              <w:proofErr w:type="gramStart"/>
              <w:r w:rsidRPr="006649D5">
                <w:rPr>
                  <w:rFonts w:ascii="Times New Roman" w:hAnsi="Times New Roman" w:cs="Times New Roman"/>
                  <w:b/>
                </w:rPr>
                <w:t>and</w:t>
              </w:r>
              <w:proofErr w:type="gramEnd"/>
              <w:r w:rsidRPr="006649D5">
                <w:rPr>
                  <w:rFonts w:ascii="Times New Roman" w:hAnsi="Times New Roman" w:cs="Times New Roman"/>
                  <w:b/>
                </w:rPr>
                <w:t xml:space="preserve"> Hicks, R. (1925). </w:t>
              </w:r>
              <w:proofErr w:type="gramStart"/>
              <w:r w:rsidRPr="006649D5">
                <w:rPr>
                  <w:rFonts w:ascii="Times New Roman" w:hAnsi="Times New Roman" w:cs="Times New Roman"/>
                  <w:b/>
                </w:rPr>
                <w:t>Lives of eminent philosophers.</w:t>
              </w:r>
              <w:proofErr w:type="gramEnd"/>
              <w:r w:rsidRPr="006649D5">
                <w:rPr>
                  <w:rFonts w:ascii="Times New Roman" w:hAnsi="Times New Roman" w:cs="Times New Roman"/>
                  <w:b/>
                </w:rPr>
                <w:t xml:space="preserve"> Cambridge, Mass.: Harvard University Press.</w:t>
              </w:r>
            </w:p>
            <w:p w:rsidR="00176581" w:rsidRDefault="00176581"/>
          </w:sdtContent>
        </w:sdt>
      </w:sdtContent>
    </w:sdt>
    <w:p w:rsidR="004365ED" w:rsidRPr="009B14B6" w:rsidRDefault="004365ED" w:rsidP="009B14B6"/>
    <w:sectPr w:rsidR="004365ED" w:rsidRPr="009B14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EB1" w:rsidRDefault="004F7EB1" w:rsidP="001519E0">
      <w:pPr>
        <w:spacing w:after="0" w:line="240" w:lineRule="auto"/>
      </w:pPr>
      <w:r>
        <w:separator/>
      </w:r>
    </w:p>
  </w:endnote>
  <w:endnote w:type="continuationSeparator" w:id="0">
    <w:p w:rsidR="004F7EB1" w:rsidRDefault="004F7EB1" w:rsidP="00151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EB1" w:rsidRDefault="004F7EB1" w:rsidP="001519E0">
      <w:pPr>
        <w:spacing w:after="0" w:line="240" w:lineRule="auto"/>
      </w:pPr>
      <w:r>
        <w:separator/>
      </w:r>
    </w:p>
  </w:footnote>
  <w:footnote w:type="continuationSeparator" w:id="0">
    <w:p w:rsidR="004F7EB1" w:rsidRDefault="004F7EB1" w:rsidP="001519E0">
      <w:pPr>
        <w:spacing w:after="0" w:line="240" w:lineRule="auto"/>
      </w:pPr>
      <w:r>
        <w:continuationSeparator/>
      </w:r>
    </w:p>
  </w:footnote>
  <w:footnote w:id="1">
    <w:p w:rsidR="00D26F20" w:rsidRPr="00680F3C" w:rsidRDefault="00D26F20">
      <w:pPr>
        <w:pStyle w:val="FootnoteText"/>
        <w:rPr>
          <w:rFonts w:ascii="Times New Roman" w:hAnsi="Times New Roman" w:cs="Times New Roman"/>
          <w:sz w:val="22"/>
          <w:szCs w:val="22"/>
        </w:rPr>
      </w:pPr>
      <w:r>
        <w:rPr>
          <w:rStyle w:val="FootnoteReference"/>
        </w:rPr>
        <w:footnoteRef/>
      </w:r>
      <w:r>
        <w:t xml:space="preserve"> </w:t>
      </w:r>
      <w:r w:rsidRPr="00680F3C">
        <w:rPr>
          <w:rFonts w:ascii="Times New Roman" w:hAnsi="Times New Roman" w:cs="Times New Roman"/>
          <w:sz w:val="22"/>
          <w:szCs w:val="22"/>
        </w:rPr>
        <w:t>Plutarch Bio: The Online Library of Liberty</w:t>
      </w:r>
    </w:p>
  </w:footnote>
  <w:footnote w:id="2">
    <w:p w:rsidR="00680F3C" w:rsidRPr="00680F3C" w:rsidRDefault="00680F3C" w:rsidP="00680F3C">
      <w:pPr>
        <w:rPr>
          <w:b/>
        </w:rPr>
      </w:pPr>
      <w:r w:rsidRPr="00680F3C">
        <w:rPr>
          <w:rStyle w:val="FootnoteReference"/>
          <w:rFonts w:ascii="Times New Roman" w:hAnsi="Times New Roman" w:cs="Times New Roman"/>
        </w:rPr>
        <w:footnoteRef/>
      </w:r>
      <w:r w:rsidRPr="00680F3C">
        <w:rPr>
          <w:rFonts w:ascii="Times New Roman" w:hAnsi="Times New Roman" w:cs="Times New Roman"/>
        </w:rPr>
        <w:t xml:space="preserve"> Plutarch, Alexander,1.2</w:t>
      </w:r>
    </w:p>
  </w:footnote>
  <w:footnote w:id="3">
    <w:p w:rsidR="00981DD2" w:rsidRPr="008233DB" w:rsidRDefault="00981DD2">
      <w:pPr>
        <w:pStyle w:val="FootnoteText"/>
        <w:rPr>
          <w:rFonts w:ascii="Times New Roman" w:hAnsi="Times New Roman" w:cs="Times New Roman"/>
          <w:sz w:val="22"/>
        </w:rPr>
      </w:pPr>
      <w:r w:rsidRPr="008233DB">
        <w:rPr>
          <w:rStyle w:val="FootnoteReference"/>
          <w:rFonts w:ascii="Times New Roman" w:hAnsi="Times New Roman" w:cs="Times New Roman"/>
          <w:sz w:val="22"/>
        </w:rPr>
        <w:footnoteRef/>
      </w:r>
      <w:r w:rsidRPr="008233DB">
        <w:rPr>
          <w:rFonts w:ascii="Times New Roman" w:hAnsi="Times New Roman" w:cs="Times New Roman"/>
          <w:sz w:val="22"/>
        </w:rPr>
        <w:t xml:space="preserve"> Aristotle. </w:t>
      </w:r>
      <w:proofErr w:type="gramStart"/>
      <w:r w:rsidRPr="008233DB">
        <w:rPr>
          <w:rFonts w:ascii="Times New Roman" w:hAnsi="Times New Roman" w:cs="Times New Roman"/>
          <w:sz w:val="22"/>
        </w:rPr>
        <w:t>and</w:t>
      </w:r>
      <w:proofErr w:type="gramEnd"/>
      <w:r w:rsidRPr="008233DB">
        <w:rPr>
          <w:rFonts w:ascii="Times New Roman" w:hAnsi="Times New Roman" w:cs="Times New Roman"/>
          <w:sz w:val="22"/>
        </w:rPr>
        <w:t xml:space="preserve"> Ross, W. (1959). </w:t>
      </w:r>
      <w:proofErr w:type="gramStart"/>
      <w:r w:rsidRPr="008233DB">
        <w:rPr>
          <w:rFonts w:ascii="Times New Roman" w:hAnsi="Times New Roman" w:cs="Times New Roman"/>
          <w:sz w:val="22"/>
        </w:rPr>
        <w:t xml:space="preserve">The </w:t>
      </w:r>
      <w:proofErr w:type="spellStart"/>
      <w:r w:rsidRPr="008233DB">
        <w:rPr>
          <w:rFonts w:ascii="Times New Roman" w:hAnsi="Times New Roman" w:cs="Times New Roman"/>
          <w:sz w:val="22"/>
        </w:rPr>
        <w:t>Nichomachean</w:t>
      </w:r>
      <w:proofErr w:type="spellEnd"/>
      <w:r w:rsidRPr="008233DB">
        <w:rPr>
          <w:rFonts w:ascii="Times New Roman" w:hAnsi="Times New Roman" w:cs="Times New Roman"/>
          <w:sz w:val="22"/>
        </w:rPr>
        <w:t xml:space="preserve"> ethics.</w:t>
      </w:r>
      <w:proofErr w:type="gramEnd"/>
    </w:p>
  </w:footnote>
  <w:footnote w:id="4">
    <w:p w:rsidR="00D9788A" w:rsidRDefault="00D9788A">
      <w:pPr>
        <w:pStyle w:val="FootnoteText"/>
      </w:pPr>
      <w:r w:rsidRPr="008233DB">
        <w:rPr>
          <w:rStyle w:val="FootnoteReference"/>
          <w:rFonts w:ascii="Times New Roman" w:hAnsi="Times New Roman" w:cs="Times New Roman"/>
          <w:sz w:val="22"/>
        </w:rPr>
        <w:footnoteRef/>
      </w:r>
      <w:r w:rsidRPr="008233DB">
        <w:rPr>
          <w:rFonts w:ascii="Times New Roman" w:hAnsi="Times New Roman" w:cs="Times New Roman"/>
          <w:sz w:val="22"/>
        </w:rPr>
        <w:t xml:space="preserve"> Plutarch,Alexander,8</w:t>
      </w:r>
      <w:r w:rsidRPr="008233DB">
        <w:rPr>
          <w:sz w:val="22"/>
        </w:rPr>
        <w:t xml:space="preserve"> </w:t>
      </w:r>
    </w:p>
  </w:footnote>
  <w:footnote w:id="5">
    <w:p w:rsidR="00241A4C" w:rsidRPr="006649D5" w:rsidRDefault="00241A4C">
      <w:pPr>
        <w:pStyle w:val="FootnoteText"/>
        <w:rPr>
          <w:rFonts w:ascii="Times New Roman" w:hAnsi="Times New Roman" w:cs="Times New Roman"/>
          <w:sz w:val="22"/>
          <w:szCs w:val="22"/>
        </w:rPr>
      </w:pPr>
      <w:r w:rsidRPr="006649D5">
        <w:rPr>
          <w:rStyle w:val="FootnoteReference"/>
          <w:rFonts w:ascii="Times New Roman" w:hAnsi="Times New Roman" w:cs="Times New Roman"/>
          <w:sz w:val="22"/>
          <w:szCs w:val="22"/>
        </w:rPr>
        <w:footnoteRef/>
      </w:r>
      <w:r w:rsidRPr="006649D5">
        <w:rPr>
          <w:rFonts w:ascii="Times New Roman" w:hAnsi="Times New Roman" w:cs="Times New Roman"/>
          <w:sz w:val="22"/>
          <w:szCs w:val="22"/>
        </w:rPr>
        <w:t xml:space="preserve"> </w:t>
      </w:r>
      <w:proofErr w:type="spellStart"/>
      <w:r w:rsidRPr="006649D5">
        <w:rPr>
          <w:rFonts w:ascii="Times New Roman" w:hAnsi="Times New Roman" w:cs="Times New Roman"/>
          <w:sz w:val="22"/>
          <w:szCs w:val="22"/>
        </w:rPr>
        <w:t>Valerius</w:t>
      </w:r>
      <w:proofErr w:type="spellEnd"/>
      <w:r w:rsidRPr="006649D5">
        <w:rPr>
          <w:rFonts w:ascii="Times New Roman" w:hAnsi="Times New Roman" w:cs="Times New Roman"/>
          <w:sz w:val="22"/>
          <w:szCs w:val="22"/>
        </w:rPr>
        <w:t xml:space="preserve"> Maximus. </w:t>
      </w:r>
      <w:proofErr w:type="gramStart"/>
      <w:r w:rsidRPr="006649D5">
        <w:rPr>
          <w:rFonts w:ascii="Times New Roman" w:hAnsi="Times New Roman" w:cs="Times New Roman"/>
          <w:sz w:val="22"/>
          <w:szCs w:val="22"/>
        </w:rPr>
        <w:t>and</w:t>
      </w:r>
      <w:proofErr w:type="gramEnd"/>
      <w:r w:rsidRPr="006649D5">
        <w:rPr>
          <w:rFonts w:ascii="Times New Roman" w:hAnsi="Times New Roman" w:cs="Times New Roman"/>
          <w:sz w:val="22"/>
          <w:szCs w:val="22"/>
        </w:rPr>
        <w:t xml:space="preserve"> Walker, H. (2004). </w:t>
      </w:r>
      <w:proofErr w:type="gramStart"/>
      <w:r w:rsidRPr="006649D5">
        <w:rPr>
          <w:rFonts w:ascii="Times New Roman" w:hAnsi="Times New Roman" w:cs="Times New Roman"/>
          <w:sz w:val="22"/>
          <w:szCs w:val="22"/>
        </w:rPr>
        <w:t>Memorable deeds and sayings.</w:t>
      </w:r>
      <w:proofErr w:type="gramEnd"/>
      <w:r w:rsidRPr="006649D5">
        <w:rPr>
          <w:rFonts w:ascii="Times New Roman" w:hAnsi="Times New Roman" w:cs="Times New Roman"/>
          <w:sz w:val="22"/>
          <w:szCs w:val="22"/>
        </w:rPr>
        <w:t> </w:t>
      </w:r>
    </w:p>
  </w:footnote>
  <w:footnote w:id="6">
    <w:p w:rsidR="008233DB" w:rsidRPr="006649D5" w:rsidRDefault="008233DB">
      <w:pPr>
        <w:pStyle w:val="FootnoteText"/>
        <w:rPr>
          <w:rFonts w:ascii="Times New Roman" w:hAnsi="Times New Roman" w:cs="Times New Roman"/>
          <w:sz w:val="22"/>
          <w:szCs w:val="22"/>
        </w:rPr>
      </w:pPr>
      <w:r w:rsidRPr="006649D5">
        <w:rPr>
          <w:rStyle w:val="FootnoteReference"/>
          <w:rFonts w:ascii="Times New Roman" w:hAnsi="Times New Roman" w:cs="Times New Roman"/>
          <w:sz w:val="22"/>
          <w:szCs w:val="22"/>
        </w:rPr>
        <w:footnoteRef/>
      </w:r>
      <w:r w:rsidRPr="006649D5">
        <w:rPr>
          <w:rFonts w:ascii="Times New Roman" w:hAnsi="Times New Roman" w:cs="Times New Roman"/>
          <w:sz w:val="22"/>
          <w:szCs w:val="22"/>
        </w:rPr>
        <w:t xml:space="preserve"> Lane Fox, R. (1974). </w:t>
      </w:r>
      <w:proofErr w:type="gramStart"/>
      <w:r w:rsidRPr="006649D5">
        <w:rPr>
          <w:rFonts w:ascii="Times New Roman" w:hAnsi="Times New Roman" w:cs="Times New Roman"/>
          <w:sz w:val="22"/>
          <w:szCs w:val="22"/>
        </w:rPr>
        <w:t>Alexander the Great.</w:t>
      </w:r>
      <w:proofErr w:type="gramEnd"/>
      <w:r w:rsidRPr="006649D5">
        <w:rPr>
          <w:rFonts w:ascii="Times New Roman" w:hAnsi="Times New Roman" w:cs="Times New Roman"/>
          <w:sz w:val="22"/>
          <w:szCs w:val="22"/>
        </w:rPr>
        <w:t xml:space="preserve"> ’Notes’</w:t>
      </w:r>
      <w:r w:rsidRPr="006649D5">
        <w:rPr>
          <w:rFonts w:ascii="Times New Roman" w:hAnsi="Times New Roman" w:cs="Times New Roman"/>
          <w:color w:val="666666"/>
          <w:sz w:val="22"/>
          <w:szCs w:val="22"/>
          <w:shd w:val="clear" w:color="auto" w:fill="FFFFFF"/>
        </w:rPr>
        <w:t xml:space="preserve"> </w:t>
      </w:r>
    </w:p>
  </w:footnote>
  <w:footnote w:id="7">
    <w:p w:rsidR="00544ABC" w:rsidRDefault="00544ABC">
      <w:pPr>
        <w:pStyle w:val="FootnoteText"/>
      </w:pPr>
      <w:r w:rsidRPr="006649D5">
        <w:rPr>
          <w:rStyle w:val="FootnoteReference"/>
          <w:rFonts w:ascii="Times New Roman" w:hAnsi="Times New Roman" w:cs="Times New Roman"/>
          <w:sz w:val="22"/>
          <w:szCs w:val="22"/>
        </w:rPr>
        <w:footnoteRef/>
      </w:r>
      <w:r w:rsidRPr="006649D5">
        <w:rPr>
          <w:rFonts w:ascii="Times New Roman" w:hAnsi="Times New Roman" w:cs="Times New Roman"/>
          <w:sz w:val="22"/>
          <w:szCs w:val="22"/>
        </w:rPr>
        <w:t xml:space="preserve"> </w:t>
      </w:r>
      <w:proofErr w:type="gramStart"/>
      <w:r w:rsidRPr="006649D5">
        <w:rPr>
          <w:rFonts w:ascii="Times New Roman" w:hAnsi="Times New Roman" w:cs="Times New Roman"/>
          <w:sz w:val="22"/>
          <w:szCs w:val="22"/>
        </w:rPr>
        <w:t>Livius.org. (2018).</w:t>
      </w:r>
      <w:proofErr w:type="gramEnd"/>
      <w:r w:rsidRPr="006649D5">
        <w:rPr>
          <w:rFonts w:ascii="Times New Roman" w:hAnsi="Times New Roman" w:cs="Times New Roman"/>
          <w:sz w:val="22"/>
          <w:szCs w:val="22"/>
        </w:rPr>
        <w:t> </w:t>
      </w:r>
      <w:proofErr w:type="spellStart"/>
      <w:r w:rsidRPr="006649D5">
        <w:rPr>
          <w:rFonts w:ascii="Times New Roman" w:hAnsi="Times New Roman" w:cs="Times New Roman"/>
          <w:sz w:val="22"/>
          <w:szCs w:val="22"/>
        </w:rPr>
        <w:t>Nearchus</w:t>
      </w:r>
      <w:proofErr w:type="spellEnd"/>
      <w:r w:rsidRPr="006649D5">
        <w:rPr>
          <w:rFonts w:ascii="Times New Roman" w:hAnsi="Times New Roman" w:cs="Times New Roman"/>
          <w:sz w:val="22"/>
          <w:szCs w:val="22"/>
        </w:rPr>
        <w:t xml:space="preserve"> - </w:t>
      </w:r>
      <w:proofErr w:type="spellStart"/>
      <w:r w:rsidRPr="006649D5">
        <w:rPr>
          <w:rFonts w:ascii="Times New Roman" w:hAnsi="Times New Roman" w:cs="Times New Roman"/>
          <w:sz w:val="22"/>
          <w:szCs w:val="22"/>
        </w:rPr>
        <w:t>Livius</w:t>
      </w:r>
      <w:proofErr w:type="spellEnd"/>
      <w:r w:rsidRPr="006649D5">
        <w:rPr>
          <w:rFonts w:ascii="Times New Roman" w:hAnsi="Times New Roman" w:cs="Times New Roman"/>
          <w:sz w:val="22"/>
          <w:szCs w:val="22"/>
        </w:rPr>
        <w:t>.</w:t>
      </w:r>
      <w:r>
        <w:rPr>
          <w:rFonts w:ascii="Arial" w:hAnsi="Arial" w:cs="Arial"/>
          <w:color w:val="666666"/>
          <w:shd w:val="clear" w:color="auto" w:fill="FFF5AA"/>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F04"/>
    <w:rsid w:val="000749BB"/>
    <w:rsid w:val="001173A0"/>
    <w:rsid w:val="001519E0"/>
    <w:rsid w:val="00164F04"/>
    <w:rsid w:val="00176581"/>
    <w:rsid w:val="00216D6B"/>
    <w:rsid w:val="00241A4C"/>
    <w:rsid w:val="002E19D9"/>
    <w:rsid w:val="0030036D"/>
    <w:rsid w:val="003266F5"/>
    <w:rsid w:val="003E6AA1"/>
    <w:rsid w:val="004365ED"/>
    <w:rsid w:val="004A7F04"/>
    <w:rsid w:val="004F7EB1"/>
    <w:rsid w:val="00544ABC"/>
    <w:rsid w:val="005C5CC0"/>
    <w:rsid w:val="006649D5"/>
    <w:rsid w:val="00680F3C"/>
    <w:rsid w:val="00770FB2"/>
    <w:rsid w:val="008233DB"/>
    <w:rsid w:val="008C2249"/>
    <w:rsid w:val="009128A8"/>
    <w:rsid w:val="00981DD2"/>
    <w:rsid w:val="009B14B6"/>
    <w:rsid w:val="009E1B39"/>
    <w:rsid w:val="00A167D6"/>
    <w:rsid w:val="00C53954"/>
    <w:rsid w:val="00C57E85"/>
    <w:rsid w:val="00CD1CC0"/>
    <w:rsid w:val="00D26F20"/>
    <w:rsid w:val="00D7365C"/>
    <w:rsid w:val="00D9788A"/>
    <w:rsid w:val="00DA25E5"/>
    <w:rsid w:val="00E728AD"/>
    <w:rsid w:val="00EA18D0"/>
    <w:rsid w:val="00F02B88"/>
    <w:rsid w:val="00F47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658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4">
    <w:name w:val="heading 4"/>
    <w:basedOn w:val="Normal"/>
    <w:next w:val="Normal"/>
    <w:link w:val="Heading4Char"/>
    <w:uiPriority w:val="9"/>
    <w:semiHidden/>
    <w:unhideWhenUsed/>
    <w:qFormat/>
    <w:rsid w:val="002E19D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glish">
    <w:name w:val="english"/>
    <w:basedOn w:val="DefaultParagraphFont"/>
    <w:rsid w:val="004365ED"/>
  </w:style>
  <w:style w:type="paragraph" w:styleId="FootnoteText">
    <w:name w:val="footnote text"/>
    <w:basedOn w:val="Normal"/>
    <w:link w:val="FootnoteTextChar"/>
    <w:uiPriority w:val="99"/>
    <w:semiHidden/>
    <w:unhideWhenUsed/>
    <w:rsid w:val="001519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19E0"/>
    <w:rPr>
      <w:sz w:val="20"/>
      <w:szCs w:val="20"/>
    </w:rPr>
  </w:style>
  <w:style w:type="character" w:styleId="FootnoteReference">
    <w:name w:val="footnote reference"/>
    <w:basedOn w:val="DefaultParagraphFont"/>
    <w:uiPriority w:val="99"/>
    <w:semiHidden/>
    <w:unhideWhenUsed/>
    <w:rsid w:val="001519E0"/>
    <w:rPr>
      <w:vertAlign w:val="superscript"/>
    </w:rPr>
  </w:style>
  <w:style w:type="character" w:styleId="Strong">
    <w:name w:val="Strong"/>
    <w:basedOn w:val="DefaultParagraphFont"/>
    <w:uiPriority w:val="22"/>
    <w:qFormat/>
    <w:rsid w:val="00D26F20"/>
    <w:rPr>
      <w:b/>
      <w:bCs/>
    </w:rPr>
  </w:style>
  <w:style w:type="character" w:customStyle="1" w:styleId="selectable">
    <w:name w:val="selectable"/>
    <w:basedOn w:val="DefaultParagraphFont"/>
    <w:rsid w:val="00D26F20"/>
  </w:style>
  <w:style w:type="character" w:customStyle="1" w:styleId="Heading1Char">
    <w:name w:val="Heading 1 Char"/>
    <w:basedOn w:val="DefaultParagraphFont"/>
    <w:link w:val="Heading1"/>
    <w:uiPriority w:val="9"/>
    <w:rsid w:val="00176581"/>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76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581"/>
    <w:rPr>
      <w:rFonts w:ascii="Tahoma" w:hAnsi="Tahoma" w:cs="Tahoma"/>
      <w:sz w:val="16"/>
      <w:szCs w:val="16"/>
    </w:rPr>
  </w:style>
  <w:style w:type="character" w:customStyle="1" w:styleId="Heading4Char">
    <w:name w:val="Heading 4 Char"/>
    <w:basedOn w:val="DefaultParagraphFont"/>
    <w:link w:val="Heading4"/>
    <w:uiPriority w:val="9"/>
    <w:semiHidden/>
    <w:rsid w:val="002E19D9"/>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2E19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19D9"/>
    <w:rPr>
      <w:color w:val="0000FF"/>
      <w:u w:val="single"/>
    </w:rPr>
  </w:style>
  <w:style w:type="character" w:customStyle="1" w:styleId="mw-headline">
    <w:name w:val="mw-headline"/>
    <w:basedOn w:val="DefaultParagraphFont"/>
    <w:rsid w:val="002E19D9"/>
  </w:style>
  <w:style w:type="character" w:customStyle="1" w:styleId="mw-editsection">
    <w:name w:val="mw-editsection"/>
    <w:basedOn w:val="DefaultParagraphFont"/>
    <w:rsid w:val="002E19D9"/>
  </w:style>
  <w:style w:type="character" w:customStyle="1" w:styleId="mw-editsection-bracket">
    <w:name w:val="mw-editsection-bracket"/>
    <w:basedOn w:val="DefaultParagraphFont"/>
    <w:rsid w:val="002E19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658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4">
    <w:name w:val="heading 4"/>
    <w:basedOn w:val="Normal"/>
    <w:next w:val="Normal"/>
    <w:link w:val="Heading4Char"/>
    <w:uiPriority w:val="9"/>
    <w:semiHidden/>
    <w:unhideWhenUsed/>
    <w:qFormat/>
    <w:rsid w:val="002E19D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glish">
    <w:name w:val="english"/>
    <w:basedOn w:val="DefaultParagraphFont"/>
    <w:rsid w:val="004365ED"/>
  </w:style>
  <w:style w:type="paragraph" w:styleId="FootnoteText">
    <w:name w:val="footnote text"/>
    <w:basedOn w:val="Normal"/>
    <w:link w:val="FootnoteTextChar"/>
    <w:uiPriority w:val="99"/>
    <w:semiHidden/>
    <w:unhideWhenUsed/>
    <w:rsid w:val="001519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19E0"/>
    <w:rPr>
      <w:sz w:val="20"/>
      <w:szCs w:val="20"/>
    </w:rPr>
  </w:style>
  <w:style w:type="character" w:styleId="FootnoteReference">
    <w:name w:val="footnote reference"/>
    <w:basedOn w:val="DefaultParagraphFont"/>
    <w:uiPriority w:val="99"/>
    <w:semiHidden/>
    <w:unhideWhenUsed/>
    <w:rsid w:val="001519E0"/>
    <w:rPr>
      <w:vertAlign w:val="superscript"/>
    </w:rPr>
  </w:style>
  <w:style w:type="character" w:styleId="Strong">
    <w:name w:val="Strong"/>
    <w:basedOn w:val="DefaultParagraphFont"/>
    <w:uiPriority w:val="22"/>
    <w:qFormat/>
    <w:rsid w:val="00D26F20"/>
    <w:rPr>
      <w:b/>
      <w:bCs/>
    </w:rPr>
  </w:style>
  <w:style w:type="character" w:customStyle="1" w:styleId="selectable">
    <w:name w:val="selectable"/>
    <w:basedOn w:val="DefaultParagraphFont"/>
    <w:rsid w:val="00D26F20"/>
  </w:style>
  <w:style w:type="character" w:customStyle="1" w:styleId="Heading1Char">
    <w:name w:val="Heading 1 Char"/>
    <w:basedOn w:val="DefaultParagraphFont"/>
    <w:link w:val="Heading1"/>
    <w:uiPriority w:val="9"/>
    <w:rsid w:val="00176581"/>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76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581"/>
    <w:rPr>
      <w:rFonts w:ascii="Tahoma" w:hAnsi="Tahoma" w:cs="Tahoma"/>
      <w:sz w:val="16"/>
      <w:szCs w:val="16"/>
    </w:rPr>
  </w:style>
  <w:style w:type="character" w:customStyle="1" w:styleId="Heading4Char">
    <w:name w:val="Heading 4 Char"/>
    <w:basedOn w:val="DefaultParagraphFont"/>
    <w:link w:val="Heading4"/>
    <w:uiPriority w:val="9"/>
    <w:semiHidden/>
    <w:rsid w:val="002E19D9"/>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2E19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19D9"/>
    <w:rPr>
      <w:color w:val="0000FF"/>
      <w:u w:val="single"/>
    </w:rPr>
  </w:style>
  <w:style w:type="character" w:customStyle="1" w:styleId="mw-headline">
    <w:name w:val="mw-headline"/>
    <w:basedOn w:val="DefaultParagraphFont"/>
    <w:rsid w:val="002E19D9"/>
  </w:style>
  <w:style w:type="character" w:customStyle="1" w:styleId="mw-editsection">
    <w:name w:val="mw-editsection"/>
    <w:basedOn w:val="DefaultParagraphFont"/>
    <w:rsid w:val="002E19D9"/>
  </w:style>
  <w:style w:type="character" w:customStyle="1" w:styleId="mw-editsection-bracket">
    <w:name w:val="mw-editsection-bracket"/>
    <w:basedOn w:val="DefaultParagraphFont"/>
    <w:rsid w:val="002E1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89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6978E-E220-440F-8C91-DF99B3A4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4</Pages>
  <Words>1017</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Kingsway Primary School</Company>
  <LinksUpToDate>false</LinksUpToDate>
  <CharactersWithSpaces>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McDonald</dc:creator>
  <cp:lastModifiedBy>Anthony McDonald</cp:lastModifiedBy>
  <cp:revision>16</cp:revision>
  <dcterms:created xsi:type="dcterms:W3CDTF">2018-04-24T12:03:00Z</dcterms:created>
  <dcterms:modified xsi:type="dcterms:W3CDTF">2018-04-24T19:28:00Z</dcterms:modified>
</cp:coreProperties>
</file>