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14F2C" w14:textId="1DD746B2" w:rsidR="00CE0DCF" w:rsidRDefault="00CE0DCF">
      <w:pPr>
        <w:spacing w:line="360" w:lineRule="auto"/>
        <w:jc w:val="center"/>
        <w:rPr>
          <w:rFonts w:ascii="Times New Roman" w:eastAsia="Times New Roman" w:hAnsi="Times New Roman" w:cs="Times New Roman"/>
          <w:b/>
          <w:color w:val="000000" w:themeColor="text1"/>
          <w:sz w:val="32"/>
          <w:szCs w:val="32"/>
        </w:rPr>
      </w:pPr>
    </w:p>
    <w:p w14:paraId="0CCAA75D" w14:textId="77777777" w:rsidR="004A16C8" w:rsidRDefault="004A16C8" w:rsidP="004A16C8">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NAME: MARIA AVRAM</w:t>
      </w:r>
    </w:p>
    <w:p w14:paraId="67EEF4E6" w14:textId="77777777" w:rsidR="00F023D1" w:rsidRDefault="00F023D1" w:rsidP="004A16C8">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ID :1809524</w:t>
      </w:r>
    </w:p>
    <w:p w14:paraId="2F1ACCC4" w14:textId="77777777" w:rsidR="0080536C" w:rsidRDefault="00F023D1" w:rsidP="004A16C8">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COURS</w:t>
      </w:r>
      <w:r w:rsidR="00402DB3">
        <w:rPr>
          <w:rFonts w:ascii="Times New Roman" w:eastAsia="Times New Roman" w:hAnsi="Times New Roman" w:cs="Times New Roman"/>
          <w:b/>
          <w:color w:val="000000" w:themeColor="text1"/>
          <w:sz w:val="32"/>
          <w:szCs w:val="32"/>
        </w:rPr>
        <w:t>:       LCBB505</w:t>
      </w:r>
    </w:p>
    <w:p w14:paraId="6B8C220E" w14:textId="7FEE99E0" w:rsidR="00CE0DCF" w:rsidRPr="004F02AA" w:rsidRDefault="0080536C" w:rsidP="004A16C8">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TEACHER’S NAME</w:t>
      </w:r>
      <w:r w:rsidR="00976B10">
        <w:rPr>
          <w:rFonts w:ascii="Times New Roman" w:eastAsia="Times New Roman" w:hAnsi="Times New Roman" w:cs="Times New Roman"/>
          <w:b/>
          <w:color w:val="000000" w:themeColor="text1"/>
          <w:sz w:val="32"/>
          <w:szCs w:val="32"/>
        </w:rPr>
        <w:t xml:space="preserve">: </w:t>
      </w:r>
      <w:r w:rsidR="00750336">
        <w:rPr>
          <w:rFonts w:ascii="Times New Roman" w:eastAsia="Times New Roman" w:hAnsi="Times New Roman" w:cs="Times New Roman"/>
          <w:b/>
          <w:color w:val="000000" w:themeColor="text1"/>
          <w:sz w:val="32"/>
          <w:szCs w:val="32"/>
        </w:rPr>
        <w:t>DR. GULNAR ALI</w:t>
      </w:r>
      <w:r w:rsidR="00CE0DCF">
        <w:rPr>
          <w:rFonts w:ascii="Times New Roman" w:eastAsia="Times New Roman" w:hAnsi="Times New Roman" w:cs="Times New Roman"/>
          <w:b/>
          <w:color w:val="000000" w:themeColor="text1"/>
          <w:sz w:val="32"/>
          <w:szCs w:val="32"/>
        </w:rPr>
        <w:t xml:space="preserve"> </w:t>
      </w:r>
    </w:p>
    <w:p w14:paraId="3D11B729" w14:textId="77777777" w:rsidR="005F6D55" w:rsidRPr="004F02AA" w:rsidRDefault="005F6D55">
      <w:pPr>
        <w:spacing w:line="360" w:lineRule="auto"/>
        <w:jc w:val="center"/>
        <w:rPr>
          <w:rFonts w:ascii="Times New Roman" w:eastAsia="Times New Roman" w:hAnsi="Times New Roman" w:cs="Times New Roman"/>
          <w:b/>
          <w:color w:val="000000" w:themeColor="text1"/>
          <w:sz w:val="32"/>
          <w:szCs w:val="32"/>
        </w:rPr>
      </w:pPr>
    </w:p>
    <w:p w14:paraId="6BAC7DB4" w14:textId="62763DC5" w:rsidR="005F6D55" w:rsidRDefault="005F6D55">
      <w:pPr>
        <w:spacing w:line="360" w:lineRule="auto"/>
        <w:jc w:val="center"/>
        <w:rPr>
          <w:rFonts w:ascii="Times New Roman" w:eastAsia="Times New Roman" w:hAnsi="Times New Roman" w:cs="Times New Roman"/>
          <w:b/>
          <w:color w:val="000000" w:themeColor="text1"/>
          <w:sz w:val="32"/>
          <w:szCs w:val="32"/>
        </w:rPr>
      </w:pPr>
    </w:p>
    <w:p w14:paraId="6D2C8EEC" w14:textId="77777777" w:rsidR="004F02AA" w:rsidRPr="004F02AA" w:rsidRDefault="004F02AA">
      <w:pPr>
        <w:spacing w:line="360" w:lineRule="auto"/>
        <w:jc w:val="center"/>
        <w:rPr>
          <w:rFonts w:ascii="Times New Roman" w:eastAsia="Times New Roman" w:hAnsi="Times New Roman" w:cs="Times New Roman"/>
          <w:b/>
          <w:color w:val="000000" w:themeColor="text1"/>
          <w:sz w:val="32"/>
          <w:szCs w:val="32"/>
        </w:rPr>
      </w:pPr>
    </w:p>
    <w:p w14:paraId="4E14F2EF" w14:textId="77777777" w:rsidR="00472913" w:rsidRPr="004F02AA" w:rsidRDefault="00472913">
      <w:pPr>
        <w:spacing w:line="360" w:lineRule="auto"/>
        <w:jc w:val="center"/>
        <w:rPr>
          <w:rFonts w:ascii="Times New Roman" w:eastAsia="Times New Roman" w:hAnsi="Times New Roman" w:cs="Times New Roman"/>
          <w:b/>
          <w:color w:val="000000" w:themeColor="text1"/>
          <w:sz w:val="32"/>
          <w:szCs w:val="32"/>
        </w:rPr>
      </w:pPr>
    </w:p>
    <w:p w14:paraId="535F4C1D" w14:textId="76CBAB77" w:rsidR="005F6D55" w:rsidRDefault="005F6D55">
      <w:pPr>
        <w:spacing w:line="360" w:lineRule="auto"/>
        <w:jc w:val="center"/>
        <w:rPr>
          <w:rFonts w:ascii="Times New Roman" w:eastAsia="Times New Roman" w:hAnsi="Times New Roman" w:cs="Times New Roman"/>
          <w:b/>
          <w:color w:val="000000" w:themeColor="text1"/>
          <w:sz w:val="32"/>
          <w:szCs w:val="32"/>
        </w:rPr>
      </w:pPr>
    </w:p>
    <w:p w14:paraId="0469F6E5" w14:textId="027829E3" w:rsidR="005F6D55" w:rsidRDefault="007E1CB6">
      <w:pPr>
        <w:spacing w:line="360" w:lineRule="auto"/>
        <w:jc w:val="center"/>
        <w:rPr>
          <w:rFonts w:ascii="Times New Roman" w:eastAsia="Times New Roman" w:hAnsi="Times New Roman" w:cs="Times New Roman"/>
          <w:b/>
          <w:color w:val="000000" w:themeColor="text1"/>
          <w:sz w:val="32"/>
          <w:szCs w:val="32"/>
        </w:rPr>
      </w:pPr>
      <w:r w:rsidRPr="004F02AA">
        <w:rPr>
          <w:rFonts w:ascii="Times New Roman" w:eastAsia="Times New Roman" w:hAnsi="Times New Roman" w:cs="Times New Roman"/>
          <w:b/>
          <w:color w:val="000000" w:themeColor="text1"/>
          <w:sz w:val="32"/>
          <w:szCs w:val="32"/>
        </w:rPr>
        <w:t xml:space="preserve">END OF PROJECT REPORT </w:t>
      </w:r>
    </w:p>
    <w:p w14:paraId="5CB5A3B1" w14:textId="3F55B303" w:rsidR="00CE0DCF" w:rsidRDefault="00CE0DCF">
      <w:pPr>
        <w:spacing w:line="360" w:lineRule="auto"/>
        <w:jc w:val="center"/>
        <w:rPr>
          <w:rFonts w:ascii="Times New Roman" w:eastAsia="Times New Roman" w:hAnsi="Times New Roman" w:cs="Times New Roman"/>
          <w:b/>
          <w:color w:val="000000" w:themeColor="text1"/>
          <w:sz w:val="32"/>
          <w:szCs w:val="32"/>
        </w:rPr>
      </w:pPr>
    </w:p>
    <w:p w14:paraId="55C161A4" w14:textId="77777777" w:rsidR="00CE0DCF" w:rsidRDefault="00CE0DCF">
      <w:pPr>
        <w:spacing w:line="360" w:lineRule="auto"/>
        <w:jc w:val="center"/>
        <w:rPr>
          <w:rFonts w:ascii="Times New Roman" w:eastAsia="Times New Roman" w:hAnsi="Times New Roman" w:cs="Times New Roman"/>
          <w:b/>
          <w:color w:val="000000" w:themeColor="text1"/>
          <w:sz w:val="32"/>
          <w:szCs w:val="32"/>
        </w:rPr>
      </w:pPr>
    </w:p>
    <w:p w14:paraId="288539EF" w14:textId="77777777" w:rsidR="00425370" w:rsidRPr="004F02AA" w:rsidRDefault="00425370">
      <w:pPr>
        <w:spacing w:line="360" w:lineRule="auto"/>
        <w:jc w:val="center"/>
        <w:rPr>
          <w:rFonts w:ascii="Times New Roman" w:eastAsia="Times New Roman" w:hAnsi="Times New Roman" w:cs="Times New Roman"/>
          <w:b/>
          <w:color w:val="000000" w:themeColor="text1"/>
          <w:sz w:val="32"/>
          <w:szCs w:val="32"/>
        </w:rPr>
      </w:pPr>
    </w:p>
    <w:p w14:paraId="703155A1" w14:textId="77777777" w:rsidR="005F6D55" w:rsidRPr="004F02AA" w:rsidRDefault="005F6D55">
      <w:pPr>
        <w:spacing w:line="360" w:lineRule="auto"/>
        <w:jc w:val="center"/>
        <w:rPr>
          <w:rFonts w:ascii="Times New Roman" w:eastAsia="Times New Roman" w:hAnsi="Times New Roman" w:cs="Times New Roman"/>
          <w:b/>
          <w:color w:val="000000" w:themeColor="text1"/>
          <w:sz w:val="24"/>
          <w:szCs w:val="24"/>
        </w:rPr>
      </w:pPr>
    </w:p>
    <w:p w14:paraId="2FAEE24C" w14:textId="77777777" w:rsidR="005F6D55" w:rsidRPr="004F02AA" w:rsidRDefault="007E1CB6">
      <w:pPr>
        <w:spacing w:line="360" w:lineRule="auto"/>
        <w:jc w:val="center"/>
        <w:rPr>
          <w:rFonts w:ascii="Times New Roman" w:eastAsia="Times New Roman" w:hAnsi="Times New Roman" w:cs="Times New Roman"/>
          <w:b/>
          <w:color w:val="000000" w:themeColor="text1"/>
          <w:sz w:val="24"/>
          <w:szCs w:val="24"/>
        </w:rPr>
      </w:pPr>
      <w:r w:rsidRPr="004F02AA">
        <w:rPr>
          <w:color w:val="000000" w:themeColor="text1"/>
        </w:rPr>
        <w:br w:type="page"/>
      </w:r>
    </w:p>
    <w:p w14:paraId="632C4B29" w14:textId="77777777" w:rsidR="005F6D55" w:rsidRPr="004F02AA" w:rsidRDefault="007E1CB6">
      <w:pPr>
        <w:spacing w:line="360" w:lineRule="auto"/>
        <w:jc w:val="center"/>
        <w:rPr>
          <w:rFonts w:ascii="Times New Roman" w:eastAsia="Times New Roman" w:hAnsi="Times New Roman" w:cs="Times New Roman"/>
          <w:b/>
          <w:color w:val="000000" w:themeColor="text1"/>
          <w:sz w:val="24"/>
          <w:szCs w:val="24"/>
        </w:rPr>
      </w:pPr>
      <w:r w:rsidRPr="004F02AA">
        <w:rPr>
          <w:rFonts w:ascii="Times New Roman" w:eastAsia="Times New Roman" w:hAnsi="Times New Roman" w:cs="Times New Roman"/>
          <w:b/>
          <w:color w:val="000000" w:themeColor="text1"/>
          <w:sz w:val="24"/>
          <w:szCs w:val="24"/>
        </w:rPr>
        <w:lastRenderedPageBreak/>
        <w:t>Executive Summary</w:t>
      </w:r>
    </w:p>
    <w:p w14:paraId="354C3DA9" w14:textId="5B8646CB"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 </w:t>
      </w:r>
      <w:r w:rsidR="00E77C87">
        <w:rPr>
          <w:rFonts w:ascii="Times New Roman" w:eastAsia="Times New Roman" w:hAnsi="Times New Roman" w:cs="Times New Roman"/>
          <w:color w:val="000000" w:themeColor="text1"/>
          <w:sz w:val="24"/>
          <w:szCs w:val="24"/>
        </w:rPr>
        <w:t>The report</w:t>
      </w:r>
      <w:r w:rsidR="002F28C8">
        <w:rPr>
          <w:rFonts w:ascii="Times New Roman" w:eastAsia="Times New Roman" w:hAnsi="Times New Roman" w:cs="Times New Roman"/>
          <w:color w:val="000000" w:themeColor="text1"/>
          <w:sz w:val="24"/>
          <w:szCs w:val="24"/>
        </w:rPr>
        <w:t xml:space="preserve">’s </w:t>
      </w:r>
      <w:r w:rsidRPr="004F02AA">
        <w:rPr>
          <w:rFonts w:ascii="Times New Roman" w:eastAsia="Times New Roman" w:hAnsi="Times New Roman" w:cs="Times New Roman"/>
          <w:color w:val="000000" w:themeColor="text1"/>
          <w:sz w:val="24"/>
          <w:szCs w:val="24"/>
        </w:rPr>
        <w:t xml:space="preserve">objective established in the initial stage has been observed to be fulfilled for the project of integrating a credit card facility for Waitrose. The benefits obtained in the project have been highlighted in this study along with its assessment of its original scope. It has been determined that some aspects of change were required to be conducted in ensuring proper completion of this project. This study also highlights the lessons learnt during this project along with identification of risks which could not be done in the initial stages. </w:t>
      </w:r>
    </w:p>
    <w:p w14:paraId="48E64719" w14:textId="77777777" w:rsidR="005F6D55" w:rsidRPr="004F02AA" w:rsidRDefault="005F6D55">
      <w:pPr>
        <w:spacing w:line="360" w:lineRule="auto"/>
        <w:jc w:val="both"/>
        <w:rPr>
          <w:rFonts w:ascii="Times New Roman" w:eastAsia="Times New Roman" w:hAnsi="Times New Roman" w:cs="Times New Roman"/>
          <w:color w:val="000000" w:themeColor="text1"/>
          <w:sz w:val="24"/>
          <w:szCs w:val="24"/>
        </w:rPr>
      </w:pPr>
    </w:p>
    <w:p w14:paraId="45426798" w14:textId="77777777" w:rsidR="005F6D55" w:rsidRPr="004F02AA" w:rsidRDefault="005F6D55">
      <w:pPr>
        <w:spacing w:line="360" w:lineRule="auto"/>
        <w:jc w:val="center"/>
        <w:rPr>
          <w:rFonts w:ascii="Times New Roman" w:eastAsia="Times New Roman" w:hAnsi="Times New Roman" w:cs="Times New Roman"/>
          <w:b/>
          <w:color w:val="000000" w:themeColor="text1"/>
          <w:sz w:val="24"/>
          <w:szCs w:val="24"/>
        </w:rPr>
      </w:pPr>
    </w:p>
    <w:p w14:paraId="1F8D0012" w14:textId="77777777" w:rsidR="005F6D55" w:rsidRPr="004F02AA" w:rsidRDefault="007E1CB6">
      <w:pPr>
        <w:spacing w:line="360" w:lineRule="auto"/>
        <w:jc w:val="both"/>
        <w:rPr>
          <w:rFonts w:ascii="Times New Roman" w:eastAsia="Times New Roman" w:hAnsi="Times New Roman" w:cs="Times New Roman"/>
          <w:b/>
          <w:color w:val="000000" w:themeColor="text1"/>
          <w:sz w:val="24"/>
          <w:szCs w:val="24"/>
        </w:rPr>
      </w:pPr>
      <w:r w:rsidRPr="004F02AA">
        <w:rPr>
          <w:color w:val="000000" w:themeColor="text1"/>
        </w:rPr>
        <w:br w:type="page"/>
      </w:r>
    </w:p>
    <w:p w14:paraId="33802C64" w14:textId="22764CC7" w:rsidR="0035422B" w:rsidRPr="004F02AA" w:rsidRDefault="0035422B" w:rsidP="0035422B">
      <w:pPr>
        <w:pStyle w:val="Tabeldefiguri"/>
        <w:tabs>
          <w:tab w:val="right" w:leader="dot" w:pos="9019"/>
        </w:tabs>
        <w:spacing w:line="360" w:lineRule="auto"/>
        <w:jc w:val="center"/>
        <w:rPr>
          <w:rFonts w:ascii="Times New Roman" w:hAnsi="Times New Roman" w:cs="Times New Roman"/>
          <w:b/>
          <w:bCs/>
          <w:color w:val="000000" w:themeColor="text1"/>
          <w:sz w:val="24"/>
          <w:szCs w:val="24"/>
        </w:rPr>
      </w:pPr>
      <w:r w:rsidRPr="004F02AA">
        <w:rPr>
          <w:rFonts w:ascii="Times New Roman" w:hAnsi="Times New Roman" w:cs="Times New Roman"/>
          <w:b/>
          <w:bCs/>
          <w:color w:val="000000" w:themeColor="text1"/>
          <w:sz w:val="24"/>
          <w:szCs w:val="24"/>
        </w:rPr>
        <w:lastRenderedPageBreak/>
        <w:t>Table of Contents</w:t>
      </w:r>
    </w:p>
    <w:p w14:paraId="423A4112" w14:textId="0CC8413C" w:rsidR="0035422B" w:rsidRPr="004F02AA" w:rsidRDefault="0035422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r w:rsidRPr="004F02AA">
        <w:rPr>
          <w:rFonts w:ascii="Times New Roman" w:hAnsi="Times New Roman" w:cs="Times New Roman"/>
          <w:color w:val="000000" w:themeColor="text1"/>
          <w:sz w:val="24"/>
          <w:szCs w:val="24"/>
        </w:rPr>
        <w:fldChar w:fldCharType="begin"/>
      </w:r>
      <w:r w:rsidRPr="004F02AA">
        <w:rPr>
          <w:rFonts w:ascii="Times New Roman" w:hAnsi="Times New Roman" w:cs="Times New Roman"/>
          <w:color w:val="000000" w:themeColor="text1"/>
          <w:sz w:val="24"/>
          <w:szCs w:val="24"/>
        </w:rPr>
        <w:instrText xml:space="preserve"> TOC \h \z \t "Heading 1" \c </w:instrText>
      </w:r>
      <w:r w:rsidRPr="004F02AA">
        <w:rPr>
          <w:rFonts w:ascii="Times New Roman" w:hAnsi="Times New Roman" w:cs="Times New Roman"/>
          <w:color w:val="000000" w:themeColor="text1"/>
          <w:sz w:val="24"/>
          <w:szCs w:val="24"/>
        </w:rPr>
        <w:fldChar w:fldCharType="separate"/>
      </w:r>
      <w:hyperlink w:anchor="_Toc38895060" w:history="1">
        <w:r w:rsidRPr="004F02AA">
          <w:rPr>
            <w:rStyle w:val="Hyperlink"/>
            <w:rFonts w:ascii="Times New Roman" w:hAnsi="Times New Roman" w:cs="Times New Roman"/>
            <w:noProof/>
            <w:color w:val="000000" w:themeColor="text1"/>
            <w:sz w:val="24"/>
            <w:szCs w:val="24"/>
          </w:rPr>
          <w:t>Introduction</w:t>
        </w:r>
        <w:r w:rsidRPr="004F02AA">
          <w:rPr>
            <w:rFonts w:ascii="Times New Roman" w:hAnsi="Times New Roman" w:cs="Times New Roman"/>
            <w:noProof/>
            <w:webHidden/>
            <w:color w:val="000000" w:themeColor="text1"/>
            <w:sz w:val="24"/>
            <w:szCs w:val="24"/>
          </w:rPr>
          <w:tab/>
        </w:r>
        <w:r w:rsidRPr="004F02AA">
          <w:rPr>
            <w:rFonts w:ascii="Times New Roman" w:hAnsi="Times New Roman" w:cs="Times New Roman"/>
            <w:noProof/>
            <w:webHidden/>
            <w:color w:val="000000" w:themeColor="text1"/>
            <w:sz w:val="24"/>
            <w:szCs w:val="24"/>
          </w:rPr>
          <w:fldChar w:fldCharType="begin"/>
        </w:r>
        <w:r w:rsidRPr="004F02AA">
          <w:rPr>
            <w:rFonts w:ascii="Times New Roman" w:hAnsi="Times New Roman" w:cs="Times New Roman"/>
            <w:noProof/>
            <w:webHidden/>
            <w:color w:val="000000" w:themeColor="text1"/>
            <w:sz w:val="24"/>
            <w:szCs w:val="24"/>
          </w:rPr>
          <w:instrText xml:space="preserve"> PAGEREF _Toc38895060 \h </w:instrText>
        </w:r>
        <w:r w:rsidRPr="004F02AA">
          <w:rPr>
            <w:rFonts w:ascii="Times New Roman" w:hAnsi="Times New Roman" w:cs="Times New Roman"/>
            <w:noProof/>
            <w:webHidden/>
            <w:color w:val="000000" w:themeColor="text1"/>
            <w:sz w:val="24"/>
            <w:szCs w:val="24"/>
          </w:rPr>
        </w:r>
        <w:r w:rsidRPr="004F02AA">
          <w:rPr>
            <w:rFonts w:ascii="Times New Roman" w:hAnsi="Times New Roman" w:cs="Times New Roman"/>
            <w:noProof/>
            <w:webHidden/>
            <w:color w:val="000000" w:themeColor="text1"/>
            <w:sz w:val="24"/>
            <w:szCs w:val="24"/>
          </w:rPr>
          <w:fldChar w:fldCharType="separate"/>
        </w:r>
        <w:r w:rsidRPr="004F02AA">
          <w:rPr>
            <w:rFonts w:ascii="Times New Roman" w:hAnsi="Times New Roman" w:cs="Times New Roman"/>
            <w:noProof/>
            <w:webHidden/>
            <w:color w:val="000000" w:themeColor="text1"/>
            <w:sz w:val="24"/>
            <w:szCs w:val="24"/>
          </w:rPr>
          <w:t>3</w:t>
        </w:r>
        <w:r w:rsidRPr="004F02AA">
          <w:rPr>
            <w:rFonts w:ascii="Times New Roman" w:hAnsi="Times New Roman" w:cs="Times New Roman"/>
            <w:noProof/>
            <w:webHidden/>
            <w:color w:val="000000" w:themeColor="text1"/>
            <w:sz w:val="24"/>
            <w:szCs w:val="24"/>
          </w:rPr>
          <w:fldChar w:fldCharType="end"/>
        </w:r>
      </w:hyperlink>
    </w:p>
    <w:p w14:paraId="4FDF1F69" w14:textId="0AA782E8"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1" w:history="1">
        <w:r w:rsidR="0035422B" w:rsidRPr="004F02AA">
          <w:rPr>
            <w:rStyle w:val="Hyperlink"/>
            <w:rFonts w:ascii="Times New Roman" w:hAnsi="Times New Roman" w:cs="Times New Roman"/>
            <w:noProof/>
            <w:color w:val="000000" w:themeColor="text1"/>
            <w:sz w:val="24"/>
            <w:szCs w:val="24"/>
          </w:rPr>
          <w:t>Accomplishment of project objectives</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_Toc38895061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3</w:t>
        </w:r>
        <w:r w:rsidR="0035422B" w:rsidRPr="004F02AA">
          <w:rPr>
            <w:rFonts w:ascii="Times New Roman" w:hAnsi="Times New Roman" w:cs="Times New Roman"/>
            <w:noProof/>
            <w:webHidden/>
            <w:color w:val="000000" w:themeColor="text1"/>
            <w:sz w:val="24"/>
            <w:szCs w:val="24"/>
          </w:rPr>
          <w:fldChar w:fldCharType="end"/>
        </w:r>
      </w:hyperlink>
    </w:p>
    <w:p w14:paraId="3DC4F11C" w14:textId="0E82A64A"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2" w:history="1">
        <w:r w:rsidR="0035422B" w:rsidRPr="004F02AA">
          <w:rPr>
            <w:rStyle w:val="Hyperlink"/>
            <w:rFonts w:ascii="Times New Roman" w:hAnsi="Times New Roman" w:cs="Times New Roman"/>
            <w:noProof/>
            <w:color w:val="000000" w:themeColor="text1"/>
            <w:sz w:val="24"/>
            <w:szCs w:val="24"/>
          </w:rPr>
          <w:t>Benefits achieved during project</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_Toc38895062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4</w:t>
        </w:r>
        <w:r w:rsidR="0035422B" w:rsidRPr="004F02AA">
          <w:rPr>
            <w:rFonts w:ascii="Times New Roman" w:hAnsi="Times New Roman" w:cs="Times New Roman"/>
            <w:noProof/>
            <w:webHidden/>
            <w:color w:val="000000" w:themeColor="text1"/>
            <w:sz w:val="24"/>
            <w:szCs w:val="24"/>
          </w:rPr>
          <w:fldChar w:fldCharType="end"/>
        </w:r>
      </w:hyperlink>
    </w:p>
    <w:p w14:paraId="4762A393" w14:textId="2DA9956C"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3" w:history="1">
        <w:r w:rsidR="0035422B" w:rsidRPr="004F02AA">
          <w:rPr>
            <w:rStyle w:val="Hyperlink"/>
            <w:rFonts w:ascii="Times New Roman" w:hAnsi="Times New Roman" w:cs="Times New Roman"/>
            <w:noProof/>
            <w:color w:val="000000" w:themeColor="text1"/>
            <w:sz w:val="24"/>
            <w:szCs w:val="24"/>
          </w:rPr>
          <w:t>Evaluation of project scope</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_Toc38895063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5</w:t>
        </w:r>
        <w:r w:rsidR="0035422B" w:rsidRPr="004F02AA">
          <w:rPr>
            <w:rFonts w:ascii="Times New Roman" w:hAnsi="Times New Roman" w:cs="Times New Roman"/>
            <w:noProof/>
            <w:webHidden/>
            <w:color w:val="000000" w:themeColor="text1"/>
            <w:sz w:val="24"/>
            <w:szCs w:val="24"/>
          </w:rPr>
          <w:fldChar w:fldCharType="end"/>
        </w:r>
      </w:hyperlink>
    </w:p>
    <w:p w14:paraId="2E2A2787" w14:textId="7BA5F1BE"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4" w:history="1">
        <w:r w:rsidR="0035422B" w:rsidRPr="004F02AA">
          <w:rPr>
            <w:rStyle w:val="Hyperlink"/>
            <w:rFonts w:ascii="Times New Roman" w:hAnsi="Times New Roman" w:cs="Times New Roman"/>
            <w:noProof/>
            <w:color w:val="000000" w:themeColor="text1"/>
            <w:sz w:val="24"/>
            <w:szCs w:val="24"/>
          </w:rPr>
          <w:t>Changes conducted for project completion</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_Toc38895064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6</w:t>
        </w:r>
        <w:r w:rsidR="0035422B" w:rsidRPr="004F02AA">
          <w:rPr>
            <w:rFonts w:ascii="Times New Roman" w:hAnsi="Times New Roman" w:cs="Times New Roman"/>
            <w:noProof/>
            <w:webHidden/>
            <w:color w:val="000000" w:themeColor="text1"/>
            <w:sz w:val="24"/>
            <w:szCs w:val="24"/>
          </w:rPr>
          <w:fldChar w:fldCharType="end"/>
        </w:r>
      </w:hyperlink>
    </w:p>
    <w:p w14:paraId="223B39D1" w14:textId="09F75DF0"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5" w:history="1">
        <w:r w:rsidR="0035422B" w:rsidRPr="004F02AA">
          <w:rPr>
            <w:rStyle w:val="Hyperlink"/>
            <w:rFonts w:ascii="Times New Roman" w:hAnsi="Times New Roman" w:cs="Times New Roman"/>
            <w:noProof/>
            <w:color w:val="000000" w:themeColor="text1"/>
            <w:sz w:val="24"/>
            <w:szCs w:val="24"/>
          </w:rPr>
          <w:t>Lessons learnt during conducting project</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_Toc38895065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7</w:t>
        </w:r>
        <w:r w:rsidR="0035422B" w:rsidRPr="004F02AA">
          <w:rPr>
            <w:rFonts w:ascii="Times New Roman" w:hAnsi="Times New Roman" w:cs="Times New Roman"/>
            <w:noProof/>
            <w:webHidden/>
            <w:color w:val="000000" w:themeColor="text1"/>
            <w:sz w:val="24"/>
            <w:szCs w:val="24"/>
          </w:rPr>
          <w:fldChar w:fldCharType="end"/>
        </w:r>
      </w:hyperlink>
    </w:p>
    <w:p w14:paraId="5525BD3F" w14:textId="0DBCD23B"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6" w:history="1">
        <w:r w:rsidR="0035422B" w:rsidRPr="004F02AA">
          <w:rPr>
            <w:rStyle w:val="Hyperlink"/>
            <w:rFonts w:ascii="Times New Roman" w:hAnsi="Times New Roman" w:cs="Times New Roman"/>
            <w:noProof/>
            <w:color w:val="000000" w:themeColor="text1"/>
            <w:sz w:val="24"/>
            <w:szCs w:val="24"/>
          </w:rPr>
          <w:t>Unidentified risk assessment</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_Toc38895066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8</w:t>
        </w:r>
        <w:r w:rsidR="0035422B" w:rsidRPr="004F02AA">
          <w:rPr>
            <w:rFonts w:ascii="Times New Roman" w:hAnsi="Times New Roman" w:cs="Times New Roman"/>
            <w:noProof/>
            <w:webHidden/>
            <w:color w:val="000000" w:themeColor="text1"/>
            <w:sz w:val="24"/>
            <w:szCs w:val="24"/>
          </w:rPr>
          <w:fldChar w:fldCharType="end"/>
        </w:r>
      </w:hyperlink>
    </w:p>
    <w:p w14:paraId="23DA0E2D" w14:textId="042E3049"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7" w:history="1">
        <w:r w:rsidR="0035422B" w:rsidRPr="004F02AA">
          <w:rPr>
            <w:rStyle w:val="Hyperlink"/>
            <w:rFonts w:ascii="Times New Roman" w:hAnsi="Times New Roman" w:cs="Times New Roman"/>
            <w:noProof/>
            <w:color w:val="000000" w:themeColor="text1"/>
            <w:sz w:val="24"/>
            <w:szCs w:val="24"/>
          </w:rPr>
          <w:t>Conclusion</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_Toc38895067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9</w:t>
        </w:r>
        <w:r w:rsidR="0035422B" w:rsidRPr="004F02AA">
          <w:rPr>
            <w:rFonts w:ascii="Times New Roman" w:hAnsi="Times New Roman" w:cs="Times New Roman"/>
            <w:noProof/>
            <w:webHidden/>
            <w:color w:val="000000" w:themeColor="text1"/>
            <w:sz w:val="24"/>
            <w:szCs w:val="24"/>
          </w:rPr>
          <w:fldChar w:fldCharType="end"/>
        </w:r>
      </w:hyperlink>
    </w:p>
    <w:p w14:paraId="7F5EAA96" w14:textId="24C6454C"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8" w:history="1">
        <w:r w:rsidR="0035422B" w:rsidRPr="004F02AA">
          <w:rPr>
            <w:rStyle w:val="Hyperlink"/>
            <w:rFonts w:ascii="Times New Roman" w:hAnsi="Times New Roman" w:cs="Times New Roman"/>
            <w:noProof/>
            <w:color w:val="000000" w:themeColor="text1"/>
            <w:sz w:val="24"/>
            <w:szCs w:val="24"/>
          </w:rPr>
          <w:t>References</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_Toc38895068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10</w:t>
        </w:r>
        <w:r w:rsidR="0035422B" w:rsidRPr="004F02AA">
          <w:rPr>
            <w:rFonts w:ascii="Times New Roman" w:hAnsi="Times New Roman" w:cs="Times New Roman"/>
            <w:noProof/>
            <w:webHidden/>
            <w:color w:val="000000" w:themeColor="text1"/>
            <w:sz w:val="24"/>
            <w:szCs w:val="24"/>
          </w:rPr>
          <w:fldChar w:fldCharType="end"/>
        </w:r>
      </w:hyperlink>
    </w:p>
    <w:p w14:paraId="6DC33F51" w14:textId="4347951C" w:rsidR="0035422B" w:rsidRPr="004F02AA" w:rsidRDefault="00AC0EAB" w:rsidP="0035422B">
      <w:pPr>
        <w:pStyle w:val="Tabeldefiguri"/>
        <w:tabs>
          <w:tab w:val="right" w:leader="dot" w:pos="9019"/>
        </w:tabs>
        <w:spacing w:line="360" w:lineRule="auto"/>
        <w:jc w:val="both"/>
        <w:rPr>
          <w:rFonts w:ascii="Times New Roman" w:hAnsi="Times New Roman" w:cs="Times New Roman"/>
          <w:noProof/>
          <w:color w:val="000000" w:themeColor="text1"/>
          <w:sz w:val="24"/>
          <w:szCs w:val="24"/>
        </w:rPr>
      </w:pPr>
      <w:hyperlink w:anchor="_Toc38895069" w:history="1">
        <w:r w:rsidR="0035422B" w:rsidRPr="004F02AA">
          <w:rPr>
            <w:rStyle w:val="Hyperlink"/>
            <w:rFonts w:ascii="Times New Roman" w:hAnsi="Times New Roman" w:cs="Times New Roman"/>
            <w:noProof/>
            <w:color w:val="000000" w:themeColor="text1"/>
            <w:sz w:val="24"/>
            <w:szCs w:val="24"/>
          </w:rPr>
          <w:t>Appendix</w:t>
        </w:r>
        <w:r w:rsidR="0035422B" w:rsidRPr="004F02AA">
          <w:rPr>
            <w:rFonts w:ascii="Times New Roman" w:hAnsi="Times New Roman" w:cs="Times New Roman"/>
            <w:noProof/>
            <w:webHidden/>
            <w:color w:val="000000" w:themeColor="text1"/>
            <w:sz w:val="24"/>
            <w:szCs w:val="24"/>
          </w:rPr>
          <w:tab/>
        </w:r>
        <w:r w:rsidR="0035422B" w:rsidRPr="004F02AA">
          <w:rPr>
            <w:rFonts w:ascii="Times New Roman" w:hAnsi="Times New Roman" w:cs="Times New Roman"/>
            <w:noProof/>
            <w:webHidden/>
            <w:color w:val="000000" w:themeColor="text1"/>
            <w:sz w:val="24"/>
            <w:szCs w:val="24"/>
          </w:rPr>
          <w:fldChar w:fldCharType="begin"/>
        </w:r>
        <w:r w:rsidR="0035422B" w:rsidRPr="004F02AA">
          <w:rPr>
            <w:rFonts w:ascii="Times New Roman" w:hAnsi="Times New Roman" w:cs="Times New Roman"/>
            <w:noProof/>
            <w:webHidden/>
            <w:color w:val="000000" w:themeColor="text1"/>
            <w:sz w:val="24"/>
            <w:szCs w:val="24"/>
          </w:rPr>
          <w:instrText xml:space="preserve"> PAGEREF _Toc38895069 \h </w:instrText>
        </w:r>
        <w:r w:rsidR="0035422B" w:rsidRPr="004F02AA">
          <w:rPr>
            <w:rFonts w:ascii="Times New Roman" w:hAnsi="Times New Roman" w:cs="Times New Roman"/>
            <w:noProof/>
            <w:webHidden/>
            <w:color w:val="000000" w:themeColor="text1"/>
            <w:sz w:val="24"/>
            <w:szCs w:val="24"/>
          </w:rPr>
        </w:r>
        <w:r w:rsidR="0035422B" w:rsidRPr="004F02AA">
          <w:rPr>
            <w:rFonts w:ascii="Times New Roman" w:hAnsi="Times New Roman" w:cs="Times New Roman"/>
            <w:noProof/>
            <w:webHidden/>
            <w:color w:val="000000" w:themeColor="text1"/>
            <w:sz w:val="24"/>
            <w:szCs w:val="24"/>
          </w:rPr>
          <w:fldChar w:fldCharType="separate"/>
        </w:r>
        <w:r w:rsidR="0035422B" w:rsidRPr="004F02AA">
          <w:rPr>
            <w:rFonts w:ascii="Times New Roman" w:hAnsi="Times New Roman" w:cs="Times New Roman"/>
            <w:noProof/>
            <w:webHidden/>
            <w:color w:val="000000" w:themeColor="text1"/>
            <w:sz w:val="24"/>
            <w:szCs w:val="24"/>
          </w:rPr>
          <w:t>12</w:t>
        </w:r>
        <w:r w:rsidR="0035422B" w:rsidRPr="004F02AA">
          <w:rPr>
            <w:rFonts w:ascii="Times New Roman" w:hAnsi="Times New Roman" w:cs="Times New Roman"/>
            <w:noProof/>
            <w:webHidden/>
            <w:color w:val="000000" w:themeColor="text1"/>
            <w:sz w:val="24"/>
            <w:szCs w:val="24"/>
          </w:rPr>
          <w:fldChar w:fldCharType="end"/>
        </w:r>
      </w:hyperlink>
    </w:p>
    <w:p w14:paraId="6247FD67" w14:textId="7660E5F5" w:rsidR="0035422B" w:rsidRPr="004F02AA" w:rsidRDefault="0035422B" w:rsidP="0035422B">
      <w:pPr>
        <w:pStyle w:val="Titlu1"/>
        <w:rPr>
          <w:rFonts w:cs="Times New Roman"/>
          <w:szCs w:val="24"/>
        </w:rPr>
      </w:pPr>
      <w:r w:rsidRPr="004F02AA">
        <w:rPr>
          <w:rFonts w:cs="Times New Roman"/>
          <w:szCs w:val="24"/>
        </w:rPr>
        <w:fldChar w:fldCharType="end"/>
      </w:r>
    </w:p>
    <w:p w14:paraId="15BEBDC7" w14:textId="77777777" w:rsidR="0035422B" w:rsidRPr="004F02AA" w:rsidRDefault="0035422B">
      <w:pPr>
        <w:rPr>
          <w:rFonts w:ascii="Times New Roman" w:hAnsi="Times New Roman"/>
          <w:b/>
          <w:color w:val="000000" w:themeColor="text1"/>
          <w:sz w:val="24"/>
          <w:szCs w:val="40"/>
        </w:rPr>
      </w:pPr>
      <w:bookmarkStart w:id="0" w:name="_Toc38895060"/>
      <w:r w:rsidRPr="004F02AA">
        <w:rPr>
          <w:color w:val="000000" w:themeColor="text1"/>
        </w:rPr>
        <w:br w:type="page"/>
      </w:r>
    </w:p>
    <w:p w14:paraId="7F4881CF" w14:textId="2C8C1999" w:rsidR="005F6D55" w:rsidRPr="004F02AA" w:rsidRDefault="007E1CB6" w:rsidP="00B36DF2">
      <w:pPr>
        <w:pStyle w:val="Titlu1"/>
      </w:pPr>
      <w:r w:rsidRPr="004F02AA">
        <w:lastRenderedPageBreak/>
        <w:t>Introduction</w:t>
      </w:r>
      <w:bookmarkEnd w:id="0"/>
    </w:p>
    <w:p w14:paraId="1BA8E926" w14:textId="77777777" w:rsidR="005F6D55" w:rsidRPr="004F02AA" w:rsidRDefault="007E1CB6">
      <w:pPr>
        <w:spacing w:line="360" w:lineRule="auto"/>
        <w:jc w:val="both"/>
        <w:rPr>
          <w:rFonts w:ascii="Times New Roman" w:eastAsia="Times New Roman" w:hAnsi="Times New Roman" w:cs="Times New Roman"/>
          <w:b/>
          <w:color w:val="000000" w:themeColor="text1"/>
          <w:sz w:val="24"/>
          <w:szCs w:val="24"/>
        </w:rPr>
      </w:pPr>
      <w:r w:rsidRPr="004F02AA">
        <w:rPr>
          <w:rFonts w:ascii="Times New Roman" w:eastAsia="Times New Roman" w:hAnsi="Times New Roman" w:cs="Times New Roman"/>
          <w:color w:val="000000" w:themeColor="text1"/>
          <w:sz w:val="24"/>
          <w:szCs w:val="24"/>
        </w:rPr>
        <w:t xml:space="preserve">An End of Project report helps in evaluation of work undertaken during a project. This End of Project or EOP report helps in determination of completed project objectives along with necessary changes conducted. The thorough process of creating such a report would be evaluated in this study in terms of the organisation of Waitrose. The project undertaken by the company was to integrate a credit card facility in order to ensure effortless cashless post-paid transactions. Therefore, in this study, a careful comparison of the project initiation document (PID) along with the outcome achieved at the end would help in understanding how the project was accomplished.   </w:t>
      </w:r>
    </w:p>
    <w:p w14:paraId="3A050F87" w14:textId="77777777" w:rsidR="005F6D55" w:rsidRPr="004F02AA" w:rsidRDefault="007E1CB6" w:rsidP="00B36DF2">
      <w:pPr>
        <w:pStyle w:val="Titlu1"/>
      </w:pPr>
      <w:bookmarkStart w:id="1" w:name="_Toc38895061"/>
      <w:r w:rsidRPr="004F02AA">
        <w:t>Accomplishment of project objectives</w:t>
      </w:r>
      <w:bookmarkEnd w:id="1"/>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29"/>
        <w:gridCol w:w="1410"/>
        <w:gridCol w:w="4590"/>
      </w:tblGrid>
      <w:tr w:rsidR="004F02AA" w:rsidRPr="004F02AA" w14:paraId="02926F2F" w14:textId="77777777" w:rsidTr="00B36DF2">
        <w:trPr>
          <w:jc w:val="center"/>
        </w:trPr>
        <w:tc>
          <w:tcPr>
            <w:tcW w:w="3029" w:type="dxa"/>
            <w:shd w:val="clear" w:color="auto" w:fill="D9D9D9" w:themeFill="background1" w:themeFillShade="D9"/>
            <w:tcMar>
              <w:top w:w="100" w:type="dxa"/>
              <w:left w:w="100" w:type="dxa"/>
              <w:bottom w:w="100" w:type="dxa"/>
              <w:right w:w="100" w:type="dxa"/>
            </w:tcMar>
          </w:tcPr>
          <w:p w14:paraId="6F3174C6" w14:textId="77777777" w:rsidR="005F6D55" w:rsidRPr="004F02AA" w:rsidRDefault="007E1CB6">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4F02AA">
              <w:rPr>
                <w:rFonts w:ascii="Times New Roman" w:eastAsia="Times New Roman" w:hAnsi="Times New Roman" w:cs="Times New Roman"/>
                <w:b/>
                <w:color w:val="000000" w:themeColor="text1"/>
                <w:sz w:val="24"/>
                <w:szCs w:val="24"/>
              </w:rPr>
              <w:t>Project objective</w:t>
            </w:r>
          </w:p>
        </w:tc>
        <w:tc>
          <w:tcPr>
            <w:tcW w:w="1410" w:type="dxa"/>
            <w:shd w:val="clear" w:color="auto" w:fill="D9D9D9" w:themeFill="background1" w:themeFillShade="D9"/>
            <w:tcMar>
              <w:top w:w="100" w:type="dxa"/>
              <w:left w:w="100" w:type="dxa"/>
              <w:bottom w:w="100" w:type="dxa"/>
              <w:right w:w="100" w:type="dxa"/>
            </w:tcMar>
          </w:tcPr>
          <w:p w14:paraId="5759BBC0" w14:textId="77777777" w:rsidR="005F6D55" w:rsidRPr="004F02AA" w:rsidRDefault="007E1CB6">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4F02AA">
              <w:rPr>
                <w:rFonts w:ascii="Times New Roman" w:eastAsia="Times New Roman" w:hAnsi="Times New Roman" w:cs="Times New Roman"/>
                <w:b/>
                <w:color w:val="000000" w:themeColor="text1"/>
                <w:sz w:val="24"/>
                <w:szCs w:val="24"/>
              </w:rPr>
              <w:t>Status</w:t>
            </w:r>
          </w:p>
        </w:tc>
        <w:tc>
          <w:tcPr>
            <w:tcW w:w="4590" w:type="dxa"/>
            <w:shd w:val="clear" w:color="auto" w:fill="D9D9D9" w:themeFill="background1" w:themeFillShade="D9"/>
            <w:tcMar>
              <w:top w:w="100" w:type="dxa"/>
              <w:left w:w="100" w:type="dxa"/>
              <w:bottom w:w="100" w:type="dxa"/>
              <w:right w:w="100" w:type="dxa"/>
            </w:tcMar>
          </w:tcPr>
          <w:p w14:paraId="28849D47" w14:textId="77777777" w:rsidR="005F6D55" w:rsidRPr="004F02AA" w:rsidRDefault="007E1CB6">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4F02AA">
              <w:rPr>
                <w:rFonts w:ascii="Times New Roman" w:eastAsia="Times New Roman" w:hAnsi="Times New Roman" w:cs="Times New Roman"/>
                <w:b/>
                <w:color w:val="000000" w:themeColor="text1"/>
                <w:sz w:val="24"/>
                <w:szCs w:val="24"/>
              </w:rPr>
              <w:t>Outcome</w:t>
            </w:r>
          </w:p>
        </w:tc>
      </w:tr>
      <w:tr w:rsidR="004F02AA" w:rsidRPr="004F02AA" w14:paraId="6C2A8CC1" w14:textId="77777777" w:rsidTr="00B36DF2">
        <w:trPr>
          <w:jc w:val="center"/>
        </w:trPr>
        <w:tc>
          <w:tcPr>
            <w:tcW w:w="3029" w:type="dxa"/>
            <w:shd w:val="clear" w:color="auto" w:fill="auto"/>
            <w:tcMar>
              <w:top w:w="100" w:type="dxa"/>
              <w:left w:w="100" w:type="dxa"/>
              <w:bottom w:w="100" w:type="dxa"/>
              <w:right w:w="100" w:type="dxa"/>
            </w:tcMar>
          </w:tcPr>
          <w:p w14:paraId="46C00F01"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Development of software for managing credit card facility</w:t>
            </w:r>
          </w:p>
        </w:tc>
        <w:tc>
          <w:tcPr>
            <w:tcW w:w="1410" w:type="dxa"/>
            <w:shd w:val="clear" w:color="auto" w:fill="auto"/>
            <w:tcMar>
              <w:top w:w="100" w:type="dxa"/>
              <w:left w:w="100" w:type="dxa"/>
              <w:bottom w:w="100" w:type="dxa"/>
              <w:right w:w="100" w:type="dxa"/>
            </w:tcMar>
          </w:tcPr>
          <w:p w14:paraId="510C644B"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Completed</w:t>
            </w:r>
          </w:p>
        </w:tc>
        <w:tc>
          <w:tcPr>
            <w:tcW w:w="4590" w:type="dxa"/>
            <w:shd w:val="clear" w:color="auto" w:fill="auto"/>
            <w:tcMar>
              <w:top w:w="100" w:type="dxa"/>
              <w:left w:w="100" w:type="dxa"/>
              <w:bottom w:w="100" w:type="dxa"/>
              <w:right w:w="100" w:type="dxa"/>
            </w:tcMar>
          </w:tcPr>
          <w:p w14:paraId="6370744D"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At the end of the project, an adequate credit card system for post-payment was established by Waitrose.</w:t>
            </w:r>
          </w:p>
        </w:tc>
      </w:tr>
      <w:tr w:rsidR="004F02AA" w:rsidRPr="004F02AA" w14:paraId="23296604" w14:textId="77777777" w:rsidTr="00B36DF2">
        <w:trPr>
          <w:jc w:val="center"/>
        </w:trPr>
        <w:tc>
          <w:tcPr>
            <w:tcW w:w="3029" w:type="dxa"/>
            <w:shd w:val="clear" w:color="auto" w:fill="auto"/>
            <w:tcMar>
              <w:top w:w="100" w:type="dxa"/>
              <w:left w:w="100" w:type="dxa"/>
              <w:bottom w:w="100" w:type="dxa"/>
              <w:right w:w="100" w:type="dxa"/>
            </w:tcMar>
          </w:tcPr>
          <w:p w14:paraId="3766BFB3"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Stakeholder identification</w:t>
            </w:r>
          </w:p>
        </w:tc>
        <w:tc>
          <w:tcPr>
            <w:tcW w:w="1410" w:type="dxa"/>
            <w:shd w:val="clear" w:color="auto" w:fill="auto"/>
            <w:tcMar>
              <w:top w:w="100" w:type="dxa"/>
              <w:left w:w="100" w:type="dxa"/>
              <w:bottom w:w="100" w:type="dxa"/>
              <w:right w:w="100" w:type="dxa"/>
            </w:tcMar>
          </w:tcPr>
          <w:p w14:paraId="7BD50BF7"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Completed</w:t>
            </w:r>
          </w:p>
        </w:tc>
        <w:tc>
          <w:tcPr>
            <w:tcW w:w="4590" w:type="dxa"/>
            <w:shd w:val="clear" w:color="auto" w:fill="auto"/>
            <w:tcMar>
              <w:top w:w="100" w:type="dxa"/>
              <w:left w:w="100" w:type="dxa"/>
              <w:bottom w:w="100" w:type="dxa"/>
              <w:right w:w="100" w:type="dxa"/>
            </w:tcMar>
          </w:tcPr>
          <w:p w14:paraId="3739100C" w14:textId="53346A19"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Internal stakeholders such as employees, owner and management were identified. External stakeholders such </w:t>
            </w:r>
            <w:r w:rsidR="00B36DF2" w:rsidRPr="004F02AA">
              <w:rPr>
                <w:rFonts w:ascii="Times New Roman" w:eastAsia="Times New Roman" w:hAnsi="Times New Roman" w:cs="Times New Roman"/>
                <w:color w:val="000000" w:themeColor="text1"/>
                <w:sz w:val="24"/>
                <w:szCs w:val="24"/>
              </w:rPr>
              <w:t>as suppliers</w:t>
            </w:r>
            <w:r w:rsidRPr="004F02AA">
              <w:rPr>
                <w:rFonts w:ascii="Times New Roman" w:eastAsia="Times New Roman" w:hAnsi="Times New Roman" w:cs="Times New Roman"/>
                <w:color w:val="000000" w:themeColor="text1"/>
                <w:sz w:val="24"/>
                <w:szCs w:val="24"/>
              </w:rPr>
              <w:t xml:space="preserve">, society, government, creditors, shareholders, customers were identified. Their role and impact in the project have been adequately identified. </w:t>
            </w:r>
          </w:p>
        </w:tc>
      </w:tr>
      <w:tr w:rsidR="004F02AA" w:rsidRPr="004F02AA" w14:paraId="13E69BA2" w14:textId="77777777" w:rsidTr="00B36DF2">
        <w:trPr>
          <w:jc w:val="center"/>
        </w:trPr>
        <w:tc>
          <w:tcPr>
            <w:tcW w:w="3029" w:type="dxa"/>
            <w:shd w:val="clear" w:color="auto" w:fill="auto"/>
            <w:tcMar>
              <w:top w:w="100" w:type="dxa"/>
              <w:left w:w="100" w:type="dxa"/>
              <w:bottom w:w="100" w:type="dxa"/>
              <w:right w:w="100" w:type="dxa"/>
            </w:tcMar>
          </w:tcPr>
          <w:p w14:paraId="063B7023"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Project approval</w:t>
            </w:r>
          </w:p>
        </w:tc>
        <w:tc>
          <w:tcPr>
            <w:tcW w:w="1410" w:type="dxa"/>
            <w:shd w:val="clear" w:color="auto" w:fill="auto"/>
            <w:tcMar>
              <w:top w:w="100" w:type="dxa"/>
              <w:left w:w="100" w:type="dxa"/>
              <w:bottom w:w="100" w:type="dxa"/>
              <w:right w:w="100" w:type="dxa"/>
            </w:tcMar>
          </w:tcPr>
          <w:p w14:paraId="3149A989"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Completed</w:t>
            </w:r>
          </w:p>
        </w:tc>
        <w:tc>
          <w:tcPr>
            <w:tcW w:w="4590" w:type="dxa"/>
            <w:shd w:val="clear" w:color="auto" w:fill="auto"/>
            <w:tcMar>
              <w:top w:w="100" w:type="dxa"/>
              <w:left w:w="100" w:type="dxa"/>
              <w:bottom w:w="100" w:type="dxa"/>
              <w:right w:w="100" w:type="dxa"/>
            </w:tcMar>
          </w:tcPr>
          <w:p w14:paraId="71F9B6CC"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Approval of project aided in starting of the project.</w:t>
            </w:r>
          </w:p>
        </w:tc>
      </w:tr>
      <w:tr w:rsidR="004F02AA" w:rsidRPr="004F02AA" w14:paraId="407E8E72" w14:textId="77777777" w:rsidTr="00B36DF2">
        <w:trPr>
          <w:jc w:val="center"/>
        </w:trPr>
        <w:tc>
          <w:tcPr>
            <w:tcW w:w="3029" w:type="dxa"/>
            <w:shd w:val="clear" w:color="auto" w:fill="auto"/>
            <w:tcMar>
              <w:top w:w="100" w:type="dxa"/>
              <w:left w:w="100" w:type="dxa"/>
              <w:bottom w:w="100" w:type="dxa"/>
              <w:right w:w="100" w:type="dxa"/>
            </w:tcMar>
          </w:tcPr>
          <w:p w14:paraId="10ED6282"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Recruitment of project members</w:t>
            </w:r>
          </w:p>
        </w:tc>
        <w:tc>
          <w:tcPr>
            <w:tcW w:w="1410" w:type="dxa"/>
            <w:shd w:val="clear" w:color="auto" w:fill="auto"/>
            <w:tcMar>
              <w:top w:w="100" w:type="dxa"/>
              <w:left w:w="100" w:type="dxa"/>
              <w:bottom w:w="100" w:type="dxa"/>
              <w:right w:w="100" w:type="dxa"/>
            </w:tcMar>
          </w:tcPr>
          <w:p w14:paraId="7DE8C1BB"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Completed</w:t>
            </w:r>
          </w:p>
        </w:tc>
        <w:tc>
          <w:tcPr>
            <w:tcW w:w="4590" w:type="dxa"/>
            <w:shd w:val="clear" w:color="auto" w:fill="auto"/>
            <w:tcMar>
              <w:top w:w="100" w:type="dxa"/>
              <w:left w:w="100" w:type="dxa"/>
              <w:bottom w:w="100" w:type="dxa"/>
              <w:right w:w="100" w:type="dxa"/>
            </w:tcMar>
          </w:tcPr>
          <w:p w14:paraId="655D1F16"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Insourcing and outsourcing were conducted through which a project team was formulated.</w:t>
            </w:r>
          </w:p>
        </w:tc>
      </w:tr>
      <w:tr w:rsidR="004F02AA" w:rsidRPr="004F02AA" w14:paraId="203BEAD5" w14:textId="77777777" w:rsidTr="00B36DF2">
        <w:trPr>
          <w:jc w:val="center"/>
        </w:trPr>
        <w:tc>
          <w:tcPr>
            <w:tcW w:w="3029" w:type="dxa"/>
            <w:shd w:val="clear" w:color="auto" w:fill="auto"/>
            <w:tcMar>
              <w:top w:w="100" w:type="dxa"/>
              <w:left w:w="100" w:type="dxa"/>
              <w:bottom w:w="100" w:type="dxa"/>
              <w:right w:w="100" w:type="dxa"/>
            </w:tcMar>
          </w:tcPr>
          <w:p w14:paraId="522B8421" w14:textId="02C92611" w:rsidR="005F6D55" w:rsidRPr="004F02AA" w:rsidRDefault="007E1CB6">
            <w:pPr>
              <w:widowControl w:val="0"/>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Obtaining of raw materials </w:t>
            </w:r>
            <w:r w:rsidR="00B36DF2" w:rsidRPr="004F02AA">
              <w:rPr>
                <w:rFonts w:ascii="Times New Roman" w:eastAsia="Times New Roman" w:hAnsi="Times New Roman" w:cs="Times New Roman"/>
                <w:color w:val="000000" w:themeColor="text1"/>
                <w:sz w:val="24"/>
                <w:szCs w:val="24"/>
              </w:rPr>
              <w:t>for credit</w:t>
            </w:r>
            <w:r w:rsidRPr="004F02AA">
              <w:rPr>
                <w:rFonts w:ascii="Times New Roman" w:eastAsia="Times New Roman" w:hAnsi="Times New Roman" w:cs="Times New Roman"/>
                <w:color w:val="000000" w:themeColor="text1"/>
                <w:sz w:val="24"/>
                <w:szCs w:val="24"/>
              </w:rPr>
              <w:t xml:space="preserve"> card facility</w:t>
            </w:r>
          </w:p>
        </w:tc>
        <w:tc>
          <w:tcPr>
            <w:tcW w:w="1410" w:type="dxa"/>
            <w:shd w:val="clear" w:color="auto" w:fill="auto"/>
            <w:tcMar>
              <w:top w:w="100" w:type="dxa"/>
              <w:left w:w="100" w:type="dxa"/>
              <w:bottom w:w="100" w:type="dxa"/>
              <w:right w:w="100" w:type="dxa"/>
            </w:tcMar>
          </w:tcPr>
          <w:p w14:paraId="6A78C239"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Completed</w:t>
            </w:r>
          </w:p>
        </w:tc>
        <w:tc>
          <w:tcPr>
            <w:tcW w:w="4590" w:type="dxa"/>
            <w:shd w:val="clear" w:color="auto" w:fill="auto"/>
            <w:tcMar>
              <w:top w:w="100" w:type="dxa"/>
              <w:left w:w="100" w:type="dxa"/>
              <w:bottom w:w="100" w:type="dxa"/>
              <w:right w:w="100" w:type="dxa"/>
            </w:tcMar>
          </w:tcPr>
          <w:p w14:paraId="35BFF58D"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Adequate amounts of raw materials were obtained from different suppliers in order to create the software.</w:t>
            </w:r>
          </w:p>
        </w:tc>
      </w:tr>
      <w:tr w:rsidR="004F02AA" w:rsidRPr="004F02AA" w14:paraId="293608E5" w14:textId="77777777" w:rsidTr="00B36DF2">
        <w:trPr>
          <w:jc w:val="center"/>
        </w:trPr>
        <w:tc>
          <w:tcPr>
            <w:tcW w:w="3029" w:type="dxa"/>
            <w:shd w:val="clear" w:color="auto" w:fill="auto"/>
            <w:tcMar>
              <w:top w:w="100" w:type="dxa"/>
              <w:left w:w="100" w:type="dxa"/>
              <w:bottom w:w="100" w:type="dxa"/>
              <w:right w:w="100" w:type="dxa"/>
            </w:tcMar>
          </w:tcPr>
          <w:p w14:paraId="35ACA13B"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lastRenderedPageBreak/>
              <w:t>Implementation of PRINCE2 methodology for creating software prototype</w:t>
            </w:r>
          </w:p>
        </w:tc>
        <w:tc>
          <w:tcPr>
            <w:tcW w:w="1410" w:type="dxa"/>
            <w:shd w:val="clear" w:color="auto" w:fill="auto"/>
            <w:tcMar>
              <w:top w:w="100" w:type="dxa"/>
              <w:left w:w="100" w:type="dxa"/>
              <w:bottom w:w="100" w:type="dxa"/>
              <w:right w:w="100" w:type="dxa"/>
            </w:tcMar>
          </w:tcPr>
          <w:p w14:paraId="3AB22296"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Completed</w:t>
            </w:r>
          </w:p>
        </w:tc>
        <w:tc>
          <w:tcPr>
            <w:tcW w:w="4590" w:type="dxa"/>
            <w:shd w:val="clear" w:color="auto" w:fill="auto"/>
            <w:tcMar>
              <w:top w:w="100" w:type="dxa"/>
              <w:left w:w="100" w:type="dxa"/>
              <w:bottom w:w="100" w:type="dxa"/>
              <w:right w:w="100" w:type="dxa"/>
            </w:tcMar>
          </w:tcPr>
          <w:p w14:paraId="5EE59946"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Integration of this methodology aided in ensuring necessary project steps through which the credit card facility was enabled.</w:t>
            </w:r>
          </w:p>
        </w:tc>
      </w:tr>
      <w:tr w:rsidR="004F02AA" w:rsidRPr="004F02AA" w14:paraId="7E8B54FC" w14:textId="77777777" w:rsidTr="00B36DF2">
        <w:trPr>
          <w:jc w:val="center"/>
        </w:trPr>
        <w:tc>
          <w:tcPr>
            <w:tcW w:w="3029" w:type="dxa"/>
            <w:shd w:val="clear" w:color="auto" w:fill="auto"/>
            <w:tcMar>
              <w:top w:w="100" w:type="dxa"/>
              <w:left w:w="100" w:type="dxa"/>
              <w:bottom w:w="100" w:type="dxa"/>
              <w:right w:w="100" w:type="dxa"/>
            </w:tcMar>
          </w:tcPr>
          <w:p w14:paraId="18FFF357"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Integration of training plan for employees to effectively use the system</w:t>
            </w:r>
          </w:p>
        </w:tc>
        <w:tc>
          <w:tcPr>
            <w:tcW w:w="1410" w:type="dxa"/>
            <w:shd w:val="clear" w:color="auto" w:fill="auto"/>
            <w:tcMar>
              <w:top w:w="100" w:type="dxa"/>
              <w:left w:w="100" w:type="dxa"/>
              <w:bottom w:w="100" w:type="dxa"/>
              <w:right w:w="100" w:type="dxa"/>
            </w:tcMar>
          </w:tcPr>
          <w:p w14:paraId="2E270249"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In process</w:t>
            </w:r>
          </w:p>
        </w:tc>
        <w:tc>
          <w:tcPr>
            <w:tcW w:w="4590" w:type="dxa"/>
            <w:shd w:val="clear" w:color="auto" w:fill="auto"/>
            <w:tcMar>
              <w:top w:w="100" w:type="dxa"/>
              <w:left w:w="100" w:type="dxa"/>
              <w:bottom w:w="100" w:type="dxa"/>
              <w:right w:w="100" w:type="dxa"/>
            </w:tcMar>
          </w:tcPr>
          <w:p w14:paraId="298F6E68"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Through effective training, error free functioning of the credit card facility can be conducted.</w:t>
            </w:r>
          </w:p>
        </w:tc>
      </w:tr>
      <w:tr w:rsidR="004F02AA" w:rsidRPr="004F02AA" w14:paraId="31EA7A97" w14:textId="77777777" w:rsidTr="00B36DF2">
        <w:trPr>
          <w:jc w:val="center"/>
        </w:trPr>
        <w:tc>
          <w:tcPr>
            <w:tcW w:w="3029" w:type="dxa"/>
            <w:shd w:val="clear" w:color="auto" w:fill="auto"/>
            <w:tcMar>
              <w:top w:w="100" w:type="dxa"/>
              <w:left w:w="100" w:type="dxa"/>
              <w:bottom w:w="100" w:type="dxa"/>
              <w:right w:w="100" w:type="dxa"/>
            </w:tcMar>
          </w:tcPr>
          <w:p w14:paraId="42483325"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Ensuring secure method of payment without any data breach</w:t>
            </w:r>
          </w:p>
        </w:tc>
        <w:tc>
          <w:tcPr>
            <w:tcW w:w="1410" w:type="dxa"/>
            <w:shd w:val="clear" w:color="auto" w:fill="auto"/>
            <w:tcMar>
              <w:top w:w="100" w:type="dxa"/>
              <w:left w:w="100" w:type="dxa"/>
              <w:bottom w:w="100" w:type="dxa"/>
              <w:right w:w="100" w:type="dxa"/>
            </w:tcMar>
          </w:tcPr>
          <w:p w14:paraId="66DEE5FC"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In process</w:t>
            </w:r>
          </w:p>
        </w:tc>
        <w:tc>
          <w:tcPr>
            <w:tcW w:w="4590" w:type="dxa"/>
            <w:shd w:val="clear" w:color="auto" w:fill="auto"/>
            <w:tcMar>
              <w:top w:w="100" w:type="dxa"/>
              <w:left w:w="100" w:type="dxa"/>
              <w:bottom w:w="100" w:type="dxa"/>
              <w:right w:w="100" w:type="dxa"/>
            </w:tcMar>
          </w:tcPr>
          <w:p w14:paraId="1029E2B2" w14:textId="77777777" w:rsidR="005F6D55" w:rsidRPr="004F02AA" w:rsidRDefault="007E1CB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Implementation of security measures can ensure no customer information breach that can be used for unethical purposes. </w:t>
            </w:r>
          </w:p>
        </w:tc>
      </w:tr>
    </w:tbl>
    <w:p w14:paraId="0B6DC7FA" w14:textId="77777777" w:rsidR="005F6D55" w:rsidRPr="004F02AA" w:rsidRDefault="007E1CB6">
      <w:pPr>
        <w:spacing w:line="360" w:lineRule="auto"/>
        <w:jc w:val="center"/>
        <w:rPr>
          <w:rFonts w:ascii="Times New Roman" w:eastAsia="Times New Roman" w:hAnsi="Times New Roman" w:cs="Times New Roman"/>
          <w:b/>
          <w:color w:val="000000" w:themeColor="text1"/>
          <w:sz w:val="24"/>
          <w:szCs w:val="24"/>
        </w:rPr>
      </w:pPr>
      <w:r w:rsidRPr="004F02AA">
        <w:rPr>
          <w:rFonts w:ascii="Times New Roman" w:eastAsia="Times New Roman" w:hAnsi="Times New Roman" w:cs="Times New Roman"/>
          <w:b/>
          <w:color w:val="000000" w:themeColor="text1"/>
          <w:sz w:val="24"/>
          <w:szCs w:val="24"/>
        </w:rPr>
        <w:t>Table 1: Status of project objectives</w:t>
      </w:r>
    </w:p>
    <w:p w14:paraId="0D9D827D" w14:textId="77777777" w:rsidR="005F6D55" w:rsidRPr="004F02AA" w:rsidRDefault="007E1CB6">
      <w:pPr>
        <w:spacing w:line="360" w:lineRule="auto"/>
        <w:jc w:val="center"/>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(Source: Influenced by Thomas and </w:t>
      </w:r>
      <w:proofErr w:type="spellStart"/>
      <w:r w:rsidRPr="004F02AA">
        <w:rPr>
          <w:rFonts w:ascii="Times New Roman" w:eastAsia="Times New Roman" w:hAnsi="Times New Roman" w:cs="Times New Roman"/>
          <w:color w:val="000000" w:themeColor="text1"/>
          <w:sz w:val="24"/>
          <w:szCs w:val="24"/>
        </w:rPr>
        <w:t>Chindarkar</w:t>
      </w:r>
      <w:proofErr w:type="spellEnd"/>
      <w:r w:rsidRPr="004F02AA">
        <w:rPr>
          <w:rFonts w:ascii="Times New Roman" w:eastAsia="Times New Roman" w:hAnsi="Times New Roman" w:cs="Times New Roman"/>
          <w:color w:val="000000" w:themeColor="text1"/>
          <w:sz w:val="24"/>
          <w:szCs w:val="24"/>
        </w:rPr>
        <w:t>, 2019)</w:t>
      </w:r>
    </w:p>
    <w:p w14:paraId="6EA39F84" w14:textId="77777777" w:rsidR="005F6D55" w:rsidRPr="004F02AA" w:rsidRDefault="007E1CB6" w:rsidP="00B36DF2">
      <w:pPr>
        <w:pStyle w:val="Titlu1"/>
      </w:pPr>
      <w:bookmarkStart w:id="2" w:name="_Toc38895062"/>
      <w:r w:rsidRPr="004F02AA">
        <w:t>Benefits achieved during project</w:t>
      </w:r>
      <w:bookmarkEnd w:id="2"/>
    </w:p>
    <w:p w14:paraId="162B8E4E" w14:textId="77777777"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The success of a project is largely dependent on the rate of meeting its set-objectives. As opined by Baker and Halloran (2018), project benefits aid in understanding the various advantages that has been gained through a project. In this study, these advantages in terms of the project of integration of a credit card facility in Waitrose would be identified as per the project objectives.</w:t>
      </w:r>
    </w:p>
    <w:p w14:paraId="1FFF09D9"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Tangible benefits</w:t>
      </w:r>
    </w:p>
    <w:p w14:paraId="16299690" w14:textId="3D31DAEA"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Quantifiable aspects resulting in positive advantages of a project can be asserted as tangible benefits. As per the view of </w:t>
      </w:r>
      <w:proofErr w:type="spellStart"/>
      <w:r w:rsidRPr="004F02AA">
        <w:rPr>
          <w:rFonts w:ascii="Times New Roman" w:eastAsia="Times New Roman" w:hAnsi="Times New Roman" w:cs="Times New Roman"/>
          <w:color w:val="000000" w:themeColor="text1"/>
          <w:sz w:val="24"/>
          <w:szCs w:val="24"/>
        </w:rPr>
        <w:t>Papadonikolaki</w:t>
      </w:r>
      <w:proofErr w:type="spellEnd"/>
      <w:r w:rsidRPr="004F02AA">
        <w:rPr>
          <w:rFonts w:ascii="Times New Roman" w:eastAsia="Times New Roman" w:hAnsi="Times New Roman" w:cs="Times New Roman"/>
          <w:i/>
          <w:color w:val="000000" w:themeColor="text1"/>
          <w:sz w:val="24"/>
          <w:szCs w:val="24"/>
        </w:rPr>
        <w:t xml:space="preserve"> et al.</w:t>
      </w:r>
      <w:r w:rsidRPr="004F02AA">
        <w:rPr>
          <w:rFonts w:ascii="Times New Roman" w:eastAsia="Times New Roman" w:hAnsi="Times New Roman" w:cs="Times New Roman"/>
          <w:color w:val="000000" w:themeColor="text1"/>
          <w:sz w:val="24"/>
          <w:szCs w:val="24"/>
        </w:rPr>
        <w:t xml:space="preserve"> (2018), revenue along with increase in production are considered some of the most important tangible benefits. In this case, the project is conducted in the organisation of Waitrose which is one of the leading supermarkets of the UK. Integration of a credit card can assist in enhancing the rate of increase in the sales rate since customers would be able to purchase things and avail the post-payment procedure at the end of each month. It would not only reduce the time-effectiveness for the consumers but also increase the rate of productivity through which a greater amount if quality service can be implemented. According to </w:t>
      </w:r>
      <w:proofErr w:type="spellStart"/>
      <w:r w:rsidRPr="004F02AA">
        <w:rPr>
          <w:rFonts w:ascii="Times New Roman" w:eastAsia="Times New Roman" w:hAnsi="Times New Roman" w:cs="Times New Roman"/>
          <w:color w:val="000000" w:themeColor="text1"/>
          <w:sz w:val="24"/>
          <w:szCs w:val="24"/>
        </w:rPr>
        <w:t>Alotaibi</w:t>
      </w:r>
      <w:proofErr w:type="spellEnd"/>
      <w:r w:rsidRPr="004F02AA">
        <w:rPr>
          <w:rFonts w:ascii="Times New Roman" w:eastAsia="Times New Roman" w:hAnsi="Times New Roman" w:cs="Times New Roman"/>
          <w:color w:val="000000" w:themeColor="text1"/>
          <w:sz w:val="24"/>
          <w:szCs w:val="24"/>
        </w:rPr>
        <w:t xml:space="preserve"> and </w:t>
      </w:r>
      <w:proofErr w:type="spellStart"/>
      <w:r w:rsidRPr="004F02AA">
        <w:rPr>
          <w:rFonts w:ascii="Times New Roman" w:eastAsia="Times New Roman" w:hAnsi="Times New Roman" w:cs="Times New Roman"/>
          <w:color w:val="000000" w:themeColor="text1"/>
          <w:sz w:val="24"/>
          <w:szCs w:val="24"/>
        </w:rPr>
        <w:t>Mafimisebi</w:t>
      </w:r>
      <w:proofErr w:type="spellEnd"/>
      <w:r w:rsidRPr="004F02AA">
        <w:rPr>
          <w:rFonts w:ascii="Times New Roman" w:eastAsia="Times New Roman" w:hAnsi="Times New Roman" w:cs="Times New Roman"/>
          <w:color w:val="000000" w:themeColor="text1"/>
          <w:sz w:val="24"/>
          <w:szCs w:val="24"/>
        </w:rPr>
        <w:t xml:space="preserve"> (2016), benefits are considered to have a significant rate of impact within an organisation. This aspect can be considered as an expected benefit since by starting this facility </w:t>
      </w:r>
      <w:r w:rsidR="00B36DF2" w:rsidRPr="004F02AA">
        <w:rPr>
          <w:rFonts w:ascii="Times New Roman" w:eastAsia="Times New Roman" w:hAnsi="Times New Roman" w:cs="Times New Roman"/>
          <w:color w:val="000000" w:themeColor="text1"/>
          <w:sz w:val="24"/>
          <w:szCs w:val="24"/>
        </w:rPr>
        <w:t>Waitrose</w:t>
      </w:r>
      <w:r w:rsidRPr="004F02AA">
        <w:rPr>
          <w:rFonts w:ascii="Times New Roman" w:eastAsia="Times New Roman" w:hAnsi="Times New Roman" w:cs="Times New Roman"/>
          <w:color w:val="000000" w:themeColor="text1"/>
          <w:sz w:val="24"/>
          <w:szCs w:val="24"/>
        </w:rPr>
        <w:t xml:space="preserve"> aimed to increase its revenue rate. Therefore, an adequate amount of profit can be garnered through the aid of this method which can assist the company towards a positive direction. </w:t>
      </w:r>
    </w:p>
    <w:p w14:paraId="5481C5CA"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Intangible benefits</w:t>
      </w:r>
    </w:p>
    <w:p w14:paraId="118DA80F" w14:textId="4DE13FB1"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lastRenderedPageBreak/>
        <w:t xml:space="preserve">The aspect of intangible benefit can be identified to be more subjective. As opined by Ahlin (2019), intangible benefits cannot be measured in fiscal amount. This is because integration of a credit card facility would help in saving time after each buying process. Cashless mode of transaction can also enhance the rate of customer satisfaction. Through the software of credit card application, the revenue rate of each month can be observed as well which can be identified as an unexpected benefit. By maintaining adequate mode of functioning, the rate of benefit can be enhanced through which organisational profit can be achieved. </w:t>
      </w:r>
    </w:p>
    <w:p w14:paraId="0274FA7B" w14:textId="77777777" w:rsidR="005F6D55" w:rsidRPr="004F02AA" w:rsidRDefault="007E1CB6" w:rsidP="00B36DF2">
      <w:pPr>
        <w:pStyle w:val="Titlu1"/>
      </w:pPr>
      <w:bookmarkStart w:id="3" w:name="_Toc38895063"/>
      <w:r w:rsidRPr="004F02AA">
        <w:t>Evaluation of project scope</w:t>
      </w:r>
      <w:bookmarkEnd w:id="3"/>
    </w:p>
    <w:p w14:paraId="5CB9E88B" w14:textId="048CFB88"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A project scope is determined in the initial stage of a project which is recorded in a PID. As forwarded by </w:t>
      </w:r>
      <w:proofErr w:type="spellStart"/>
      <w:r w:rsidRPr="004F02AA">
        <w:rPr>
          <w:rFonts w:ascii="Times New Roman" w:eastAsia="Times New Roman" w:hAnsi="Times New Roman" w:cs="Times New Roman"/>
          <w:color w:val="000000" w:themeColor="text1"/>
          <w:sz w:val="24"/>
          <w:szCs w:val="24"/>
        </w:rPr>
        <w:t>Malyeyeva</w:t>
      </w:r>
      <w:proofErr w:type="spellEnd"/>
      <w:r w:rsidRPr="004F02AA">
        <w:rPr>
          <w:rFonts w:ascii="Times New Roman" w:eastAsia="Times New Roman" w:hAnsi="Times New Roman" w:cs="Times New Roman"/>
          <w:color w:val="000000" w:themeColor="text1"/>
          <w:sz w:val="24"/>
          <w:szCs w:val="24"/>
        </w:rPr>
        <w:t xml:space="preserve"> </w:t>
      </w:r>
      <w:r w:rsidRPr="004F02AA">
        <w:rPr>
          <w:rFonts w:ascii="Times New Roman" w:eastAsia="Times New Roman" w:hAnsi="Times New Roman" w:cs="Times New Roman"/>
          <w:i/>
          <w:color w:val="000000" w:themeColor="text1"/>
          <w:sz w:val="24"/>
          <w:szCs w:val="24"/>
        </w:rPr>
        <w:t>et al.</w:t>
      </w:r>
      <w:r w:rsidRPr="004F02AA">
        <w:rPr>
          <w:rFonts w:ascii="Times New Roman" w:eastAsia="Times New Roman" w:hAnsi="Times New Roman" w:cs="Times New Roman"/>
          <w:color w:val="000000" w:themeColor="text1"/>
          <w:sz w:val="24"/>
          <w:szCs w:val="24"/>
        </w:rPr>
        <w:t xml:space="preserve"> (2019), the rate of project success adequately enhances by following the aspects of project scope. In this case, a thorough evaluation of the project scope set in PID would aid in understanding the factors maintained for reaching the end of the project successfully. </w:t>
      </w:r>
    </w:p>
    <w:p w14:paraId="631B0E9D"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Timescale</w:t>
      </w:r>
    </w:p>
    <w:p w14:paraId="200C8005" w14:textId="73F83E40" w:rsidR="005F6D55" w:rsidRPr="004F02AA" w:rsidRDefault="00BE1AFC">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As</w:t>
      </w:r>
      <w:r w:rsidR="007E1CB6" w:rsidRPr="004F02AA">
        <w:rPr>
          <w:rFonts w:ascii="Times New Roman" w:eastAsia="Times New Roman" w:hAnsi="Times New Roman" w:cs="Times New Roman"/>
          <w:color w:val="000000" w:themeColor="text1"/>
          <w:sz w:val="24"/>
          <w:szCs w:val="24"/>
        </w:rPr>
        <w:t xml:space="preserve"> per the project initiation document (PID), it has been identified that a total of eight months has been identified to be required time for successful implementation of the credit card facility within Waitrose. According to Leal </w:t>
      </w:r>
      <w:r w:rsidR="007E1CB6" w:rsidRPr="004F02AA">
        <w:rPr>
          <w:rFonts w:ascii="Times New Roman" w:eastAsia="Times New Roman" w:hAnsi="Times New Roman" w:cs="Times New Roman"/>
          <w:i/>
          <w:color w:val="000000" w:themeColor="text1"/>
          <w:sz w:val="24"/>
          <w:szCs w:val="24"/>
        </w:rPr>
        <w:t xml:space="preserve">et al. </w:t>
      </w:r>
      <w:r w:rsidR="007E1CB6" w:rsidRPr="004F02AA">
        <w:rPr>
          <w:rFonts w:ascii="Times New Roman" w:eastAsia="Times New Roman" w:hAnsi="Times New Roman" w:cs="Times New Roman"/>
          <w:color w:val="000000" w:themeColor="text1"/>
          <w:sz w:val="24"/>
          <w:szCs w:val="24"/>
        </w:rPr>
        <w:t xml:space="preserve">(2018), maintaining an appropriate time frame can help </w:t>
      </w:r>
      <w:r w:rsidR="00B36DF2" w:rsidRPr="004F02AA">
        <w:rPr>
          <w:rFonts w:ascii="Times New Roman" w:eastAsia="Times New Roman" w:hAnsi="Times New Roman" w:cs="Times New Roman"/>
          <w:color w:val="000000" w:themeColor="text1"/>
          <w:sz w:val="24"/>
          <w:szCs w:val="24"/>
        </w:rPr>
        <w:t>in obtaining</w:t>
      </w:r>
      <w:r w:rsidR="007E1CB6" w:rsidRPr="004F02AA">
        <w:rPr>
          <w:rFonts w:ascii="Times New Roman" w:eastAsia="Times New Roman" w:hAnsi="Times New Roman" w:cs="Times New Roman"/>
          <w:color w:val="000000" w:themeColor="text1"/>
          <w:sz w:val="24"/>
          <w:szCs w:val="24"/>
        </w:rPr>
        <w:t xml:space="preserve"> adequate investment required for the project to be a success.Therefore, adequate measurements have been taken in order to ensure effective completion of this project in less than eight months in order to successfully implement the credit card facility. By introducing more project </w:t>
      </w:r>
      <w:r w:rsidR="00D2041F" w:rsidRPr="004F02AA">
        <w:rPr>
          <w:rFonts w:ascii="Times New Roman" w:eastAsia="Times New Roman" w:hAnsi="Times New Roman" w:cs="Times New Roman"/>
          <w:color w:val="000000" w:themeColor="text1"/>
          <w:sz w:val="24"/>
          <w:szCs w:val="24"/>
        </w:rPr>
        <w:t>members,</w:t>
      </w:r>
      <w:r w:rsidR="007E1CB6" w:rsidRPr="004F02AA">
        <w:rPr>
          <w:rFonts w:ascii="Times New Roman" w:eastAsia="Times New Roman" w:hAnsi="Times New Roman" w:cs="Times New Roman"/>
          <w:color w:val="000000" w:themeColor="text1"/>
          <w:sz w:val="24"/>
          <w:szCs w:val="24"/>
        </w:rPr>
        <w:t xml:space="preserve"> </w:t>
      </w:r>
      <w:r w:rsidR="00B36DF2" w:rsidRPr="004F02AA">
        <w:rPr>
          <w:rFonts w:ascii="Times New Roman" w:eastAsia="Times New Roman" w:hAnsi="Times New Roman" w:cs="Times New Roman"/>
          <w:color w:val="000000" w:themeColor="text1"/>
          <w:sz w:val="24"/>
          <w:szCs w:val="24"/>
        </w:rPr>
        <w:t>the time</w:t>
      </w:r>
      <w:r w:rsidR="007E1CB6" w:rsidRPr="004F02AA">
        <w:rPr>
          <w:rFonts w:ascii="Times New Roman" w:eastAsia="Times New Roman" w:hAnsi="Times New Roman" w:cs="Times New Roman"/>
          <w:color w:val="000000" w:themeColor="text1"/>
          <w:sz w:val="24"/>
          <w:szCs w:val="24"/>
        </w:rPr>
        <w:t xml:space="preserve"> required for the data collection process has been reduced which had a significant in timely completion of this project. </w:t>
      </w:r>
    </w:p>
    <w:p w14:paraId="4B6EEF9C" w14:textId="40D409CA" w:rsidR="00D2041F" w:rsidRPr="004F02AA" w:rsidRDefault="00D2041F">
      <w:pPr>
        <w:spacing w:line="360" w:lineRule="auto"/>
        <w:jc w:val="both"/>
        <w:rPr>
          <w:rFonts w:ascii="Times New Roman" w:eastAsia="Times New Roman" w:hAnsi="Times New Roman" w:cs="Times New Roman"/>
          <w:b/>
          <w:bCs/>
          <w:i/>
          <w:iCs/>
          <w:color w:val="000000" w:themeColor="text1"/>
          <w:sz w:val="24"/>
          <w:szCs w:val="24"/>
        </w:rPr>
      </w:pPr>
      <w:r w:rsidRPr="004F02AA">
        <w:rPr>
          <w:rFonts w:ascii="Times New Roman" w:eastAsia="Times New Roman" w:hAnsi="Times New Roman" w:cs="Times New Roman"/>
          <w:b/>
          <w:bCs/>
          <w:i/>
          <w:iCs/>
          <w:color w:val="000000" w:themeColor="text1"/>
          <w:sz w:val="24"/>
          <w:szCs w:val="24"/>
        </w:rPr>
        <w:t>(Refer to Appendix 1)</w:t>
      </w:r>
    </w:p>
    <w:p w14:paraId="1A97F146"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Budget</w:t>
      </w:r>
    </w:p>
    <w:p w14:paraId="520FB969" w14:textId="77777777"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A project budget can be asserted as an important factor which is required to be maintained for ensuring proper project completion. As per the PID, it has been identified that the project cost for the credit card facility system in Waitrose would require a budget of £3,190. In order for ensuring this budget is not exceeded adequate measurements such as keeping track using a Microsoft Excel has been maintained. However, the project budget has exceeded £3,350 in order to ensure the quality of the project. This was done to ensure that the credit card facility system functions without any errors along with ensuring no data breach. Therefore, in order to maintain these components, the budget had to be increased. </w:t>
      </w:r>
    </w:p>
    <w:p w14:paraId="4048C6B7"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lastRenderedPageBreak/>
        <w:t xml:space="preserve">Project tolerance </w:t>
      </w:r>
    </w:p>
    <w:p w14:paraId="42FC1E97" w14:textId="2FAE186E"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Project tolerance can be identified as the minimal change which is conducted with the project to ensure its adequate completion. According </w:t>
      </w:r>
      <w:r w:rsidR="00B36DF2" w:rsidRPr="004F02AA">
        <w:rPr>
          <w:rFonts w:ascii="Times New Roman" w:eastAsia="Times New Roman" w:hAnsi="Times New Roman" w:cs="Times New Roman"/>
          <w:color w:val="000000" w:themeColor="text1"/>
          <w:sz w:val="24"/>
          <w:szCs w:val="24"/>
        </w:rPr>
        <w:t>to Mann</w:t>
      </w:r>
      <w:r w:rsidRPr="004F02AA">
        <w:rPr>
          <w:rFonts w:ascii="Times New Roman" w:eastAsia="Times New Roman" w:hAnsi="Times New Roman" w:cs="Times New Roman"/>
          <w:color w:val="000000" w:themeColor="text1"/>
          <w:sz w:val="24"/>
          <w:szCs w:val="24"/>
        </w:rPr>
        <w:t xml:space="preserve"> and </w:t>
      </w:r>
      <w:proofErr w:type="spellStart"/>
      <w:r w:rsidRPr="004F02AA">
        <w:rPr>
          <w:rFonts w:ascii="Times New Roman" w:eastAsia="Times New Roman" w:hAnsi="Times New Roman" w:cs="Times New Roman"/>
          <w:color w:val="000000" w:themeColor="text1"/>
          <w:sz w:val="24"/>
          <w:szCs w:val="24"/>
        </w:rPr>
        <w:t>Khyzhniak</w:t>
      </w:r>
      <w:proofErr w:type="spellEnd"/>
      <w:r w:rsidRPr="004F02AA">
        <w:rPr>
          <w:rFonts w:ascii="Times New Roman" w:eastAsia="Times New Roman" w:hAnsi="Times New Roman" w:cs="Times New Roman"/>
          <w:color w:val="000000" w:themeColor="text1"/>
          <w:sz w:val="24"/>
          <w:szCs w:val="24"/>
        </w:rPr>
        <w:t xml:space="preserve"> (2017), a rate of 5% change can be considered without the normal boundary through which drastic changes in project scope can be avoided. By keeping this aspect in mind, the project budget was increased by 5% in order to increase the rate of quality of the credit card facility. The changes in increase were kept in track in order to ensure that the budget was not exceeded which could negatively impact the project performance. On the other hand, the rate of time-consumption was decreased by 15 days which increased the project value. </w:t>
      </w:r>
    </w:p>
    <w:p w14:paraId="5D2E64F7" w14:textId="77777777" w:rsidR="005F6D55" w:rsidRPr="004F02AA" w:rsidRDefault="007E1CB6" w:rsidP="00B36DF2">
      <w:pPr>
        <w:pStyle w:val="Titlu1"/>
      </w:pPr>
      <w:bookmarkStart w:id="4" w:name="_Toc38895064"/>
      <w:r w:rsidRPr="004F02AA">
        <w:t>Changes conducted for project completion</w:t>
      </w:r>
      <w:bookmarkEnd w:id="4"/>
    </w:p>
    <w:p w14:paraId="57E436F7" w14:textId="30F058D3"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Integration of project changes can be considered an unnecessary process for </w:t>
      </w:r>
      <w:r w:rsidR="00B36DF2" w:rsidRPr="004F02AA">
        <w:rPr>
          <w:rFonts w:ascii="Times New Roman" w:eastAsia="Times New Roman" w:hAnsi="Times New Roman" w:cs="Times New Roman"/>
          <w:color w:val="000000" w:themeColor="text1"/>
          <w:sz w:val="24"/>
          <w:szCs w:val="24"/>
        </w:rPr>
        <w:t>ensuring quality</w:t>
      </w:r>
      <w:r w:rsidRPr="004F02AA">
        <w:rPr>
          <w:rFonts w:ascii="Times New Roman" w:eastAsia="Times New Roman" w:hAnsi="Times New Roman" w:cs="Times New Roman"/>
          <w:color w:val="000000" w:themeColor="text1"/>
          <w:sz w:val="24"/>
          <w:szCs w:val="24"/>
        </w:rPr>
        <w:t xml:space="preserve"> outcome of the project. Incorporating a few changes can be deemed </w:t>
      </w:r>
      <w:r w:rsidR="00B36DF2" w:rsidRPr="004F02AA">
        <w:rPr>
          <w:rFonts w:ascii="Times New Roman" w:eastAsia="Times New Roman" w:hAnsi="Times New Roman" w:cs="Times New Roman"/>
          <w:color w:val="000000" w:themeColor="text1"/>
          <w:sz w:val="24"/>
          <w:szCs w:val="24"/>
        </w:rPr>
        <w:t>as necessary</w:t>
      </w:r>
      <w:r w:rsidRPr="004F02AA">
        <w:rPr>
          <w:rFonts w:ascii="Times New Roman" w:eastAsia="Times New Roman" w:hAnsi="Times New Roman" w:cs="Times New Roman"/>
          <w:color w:val="000000" w:themeColor="text1"/>
          <w:sz w:val="24"/>
          <w:szCs w:val="24"/>
        </w:rPr>
        <w:t xml:space="preserve"> since it can help in elevating the range of performance of the said system. In this </w:t>
      </w:r>
      <w:r w:rsidR="00B36DF2" w:rsidRPr="004F02AA">
        <w:rPr>
          <w:rFonts w:ascii="Times New Roman" w:eastAsia="Times New Roman" w:hAnsi="Times New Roman" w:cs="Times New Roman"/>
          <w:color w:val="000000" w:themeColor="text1"/>
          <w:sz w:val="24"/>
          <w:szCs w:val="24"/>
        </w:rPr>
        <w:t>project, the</w:t>
      </w:r>
      <w:r w:rsidRPr="004F02AA">
        <w:rPr>
          <w:rFonts w:ascii="Times New Roman" w:eastAsia="Times New Roman" w:hAnsi="Times New Roman" w:cs="Times New Roman"/>
          <w:color w:val="000000" w:themeColor="text1"/>
          <w:sz w:val="24"/>
          <w:szCs w:val="24"/>
        </w:rPr>
        <w:t xml:space="preserve"> changes can be observed in terms of: </w:t>
      </w:r>
    </w:p>
    <w:p w14:paraId="691D7666"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Implementing new and innovative technology</w:t>
      </w:r>
    </w:p>
    <w:p w14:paraId="2A540AA3" w14:textId="5BDB6081"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New and innovative technology can provide fruitful results in comparison to that of outdated technology. Identify that using outdated technology can slow down the rate of functioning of a software (Forbes.com, 2017). In terms of creating the credit card application system for the customers of Waitrose, utilisation of innovative technology can help in creating a proper application system. </w:t>
      </w:r>
    </w:p>
    <w:p w14:paraId="7528D20C"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Demo-testing</w:t>
      </w:r>
    </w:p>
    <w:p w14:paraId="3A0F1776" w14:textId="5A61A75B"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Demo testing can be identified as an effective measurement through</w:t>
      </w:r>
      <w:r w:rsidR="00DE1137">
        <w:rPr>
          <w:rFonts w:ascii="Times New Roman" w:eastAsia="Times New Roman" w:hAnsi="Times New Roman" w:cs="Times New Roman"/>
          <w:color w:val="000000" w:themeColor="text1"/>
          <w:sz w:val="24"/>
          <w:szCs w:val="24"/>
        </w:rPr>
        <w:t xml:space="preserve"> by </w:t>
      </w:r>
      <w:r w:rsidRPr="004F02AA">
        <w:rPr>
          <w:rFonts w:ascii="Times New Roman" w:eastAsia="Times New Roman" w:hAnsi="Times New Roman" w:cs="Times New Roman"/>
          <w:color w:val="000000" w:themeColor="text1"/>
          <w:sz w:val="24"/>
          <w:szCs w:val="24"/>
        </w:rPr>
        <w:t xml:space="preserve">implementing the process of the marketing, the aspect of incorporating more security within the credit card application system has been identified. This is because, this system would utilise financial data of customers which would be directly related to their bank accounts. As per the view of Chakraborty </w:t>
      </w:r>
      <w:r w:rsidRPr="004F02AA">
        <w:rPr>
          <w:rFonts w:ascii="Times New Roman" w:eastAsia="Times New Roman" w:hAnsi="Times New Roman" w:cs="Times New Roman"/>
          <w:i/>
          <w:color w:val="000000" w:themeColor="text1"/>
          <w:sz w:val="24"/>
          <w:szCs w:val="24"/>
        </w:rPr>
        <w:t xml:space="preserve">et al. </w:t>
      </w:r>
      <w:r w:rsidRPr="004F02AA">
        <w:rPr>
          <w:rFonts w:ascii="Times New Roman" w:eastAsia="Times New Roman" w:hAnsi="Times New Roman" w:cs="Times New Roman"/>
          <w:color w:val="000000" w:themeColor="text1"/>
          <w:sz w:val="24"/>
          <w:szCs w:val="24"/>
        </w:rPr>
        <w:t xml:space="preserve">(2016), a data breach violates the privacy guidelines of an organisation which can significantly impact the functioning of an organisation. Along with this, the rate of reputation would be majorly impacted. Therefore, integration of this change has helped in eliminating a potential threat that could have impacted </w:t>
      </w:r>
      <w:r w:rsidR="00B36DF2" w:rsidRPr="004F02AA">
        <w:rPr>
          <w:rFonts w:ascii="Times New Roman" w:eastAsia="Times New Roman" w:hAnsi="Times New Roman" w:cs="Times New Roman"/>
          <w:color w:val="000000" w:themeColor="text1"/>
          <w:sz w:val="24"/>
          <w:szCs w:val="24"/>
        </w:rPr>
        <w:t xml:space="preserve">Waitrose </w:t>
      </w:r>
      <w:r w:rsidRPr="004F02AA">
        <w:rPr>
          <w:rFonts w:ascii="Times New Roman" w:eastAsia="Times New Roman" w:hAnsi="Times New Roman" w:cs="Times New Roman"/>
          <w:color w:val="000000" w:themeColor="text1"/>
          <w:sz w:val="24"/>
          <w:szCs w:val="24"/>
        </w:rPr>
        <w:t xml:space="preserve">in a negative manner. </w:t>
      </w:r>
    </w:p>
    <w:p w14:paraId="7003E281"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Evaluation of security measures</w:t>
      </w:r>
    </w:p>
    <w:p w14:paraId="60156A7E" w14:textId="77777777" w:rsidR="005F6D55" w:rsidRPr="004F02AA" w:rsidRDefault="007E1CB6">
      <w:pPr>
        <w:spacing w:line="360" w:lineRule="auto"/>
        <w:jc w:val="both"/>
        <w:rPr>
          <w:rFonts w:ascii="Times New Roman" w:eastAsia="Times New Roman" w:hAnsi="Times New Roman" w:cs="Times New Roman"/>
          <w:b/>
          <w:color w:val="000000" w:themeColor="text1"/>
          <w:sz w:val="24"/>
          <w:szCs w:val="24"/>
        </w:rPr>
      </w:pPr>
      <w:r w:rsidRPr="004F02AA">
        <w:rPr>
          <w:rFonts w:ascii="Times New Roman" w:eastAsia="Times New Roman" w:hAnsi="Times New Roman" w:cs="Times New Roman"/>
          <w:color w:val="000000" w:themeColor="text1"/>
          <w:sz w:val="24"/>
          <w:szCs w:val="24"/>
        </w:rPr>
        <w:t xml:space="preserve">Assessment of security measurements can help in protection of financial information of the credit card that would be processed through the credit card application system in Waitrose. </w:t>
      </w:r>
      <w:r w:rsidRPr="004F02AA">
        <w:rPr>
          <w:rFonts w:ascii="Times New Roman" w:eastAsia="Times New Roman" w:hAnsi="Times New Roman" w:cs="Times New Roman"/>
          <w:color w:val="000000" w:themeColor="text1"/>
          <w:sz w:val="24"/>
          <w:szCs w:val="24"/>
        </w:rPr>
        <w:lastRenderedPageBreak/>
        <w:t>According to Abrahamsen</w:t>
      </w:r>
      <w:r w:rsidRPr="004F02AA">
        <w:rPr>
          <w:rFonts w:ascii="Times New Roman" w:eastAsia="Times New Roman" w:hAnsi="Times New Roman" w:cs="Times New Roman"/>
          <w:i/>
          <w:color w:val="000000" w:themeColor="text1"/>
          <w:sz w:val="24"/>
          <w:szCs w:val="24"/>
        </w:rPr>
        <w:t xml:space="preserve"> et al. </w:t>
      </w:r>
      <w:r w:rsidRPr="004F02AA">
        <w:rPr>
          <w:rFonts w:ascii="Times New Roman" w:eastAsia="Times New Roman" w:hAnsi="Times New Roman" w:cs="Times New Roman"/>
          <w:color w:val="000000" w:themeColor="text1"/>
          <w:sz w:val="24"/>
          <w:szCs w:val="24"/>
        </w:rPr>
        <w:t xml:space="preserve">(2017), evaluation of various security measures can ensure the right kind of security for protection of software application. Determination of this aspect helped in ensuring appropriate forms of measures such as integration of a double password protection system. This process not only increased the rate of security but also provided assurance to the customers. </w:t>
      </w:r>
    </w:p>
    <w:p w14:paraId="30A358E3" w14:textId="77777777" w:rsidR="005F6D55" w:rsidRPr="004F02AA" w:rsidRDefault="007E1CB6" w:rsidP="00B36DF2">
      <w:pPr>
        <w:pStyle w:val="Titlu1"/>
      </w:pPr>
      <w:bookmarkStart w:id="5" w:name="_Toc38895065"/>
      <w:r w:rsidRPr="004F02AA">
        <w:t>Lessons learnt during conducting project</w:t>
      </w:r>
      <w:bookmarkEnd w:id="5"/>
    </w:p>
    <w:p w14:paraId="0595D2A3" w14:textId="09E89861"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The project of integration of a credit card facility within </w:t>
      </w:r>
      <w:r w:rsidR="00B36DF2" w:rsidRPr="004F02AA">
        <w:rPr>
          <w:rFonts w:ascii="Times New Roman" w:eastAsia="Times New Roman" w:hAnsi="Times New Roman" w:cs="Times New Roman"/>
          <w:color w:val="000000" w:themeColor="text1"/>
          <w:sz w:val="24"/>
          <w:szCs w:val="24"/>
        </w:rPr>
        <w:t xml:space="preserve">Waitrose </w:t>
      </w:r>
      <w:r w:rsidRPr="004F02AA">
        <w:rPr>
          <w:rFonts w:ascii="Times New Roman" w:eastAsia="Times New Roman" w:hAnsi="Times New Roman" w:cs="Times New Roman"/>
          <w:color w:val="000000" w:themeColor="text1"/>
          <w:sz w:val="24"/>
          <w:szCs w:val="24"/>
        </w:rPr>
        <w:t>catered towards the launching of a post-paid system for maintaining an efficient and cashless system.</w:t>
      </w:r>
    </w:p>
    <w:p w14:paraId="5FBE6658"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Things that went well</w:t>
      </w:r>
    </w:p>
    <w:p w14:paraId="2669217A" w14:textId="50E5C314"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In this project, a thorough research was conducted for understanding the requirements for creating a credit card application system. Most importantly, incorporation of the PRINCE2 methodology helped in conducting this project in a structured manner. As forwarded by </w:t>
      </w:r>
      <w:proofErr w:type="spellStart"/>
      <w:r w:rsidRPr="004F02AA">
        <w:rPr>
          <w:rFonts w:ascii="Times New Roman" w:eastAsia="Times New Roman" w:hAnsi="Times New Roman" w:cs="Times New Roman"/>
          <w:color w:val="000000" w:themeColor="text1"/>
          <w:sz w:val="24"/>
          <w:szCs w:val="24"/>
        </w:rPr>
        <w:t>Vaníčková</w:t>
      </w:r>
      <w:proofErr w:type="spellEnd"/>
      <w:r w:rsidRPr="004F02AA">
        <w:rPr>
          <w:rFonts w:ascii="Times New Roman" w:eastAsia="Times New Roman" w:hAnsi="Times New Roman" w:cs="Times New Roman"/>
          <w:color w:val="000000" w:themeColor="text1"/>
          <w:sz w:val="24"/>
          <w:szCs w:val="24"/>
        </w:rPr>
        <w:t xml:space="preserve"> (2017), PRINCE2 methodology assists in conducting the different stages of project management. Therefore, utilisation of this method resulted in ensuring the rate of project completion within the time limit that was established in the PID. Evaluation of the security measurements as observed after the change implementation aided in ensuring another layer of protection within the credit card application </w:t>
      </w:r>
      <w:r w:rsidR="00892EA9">
        <w:rPr>
          <w:rFonts w:ascii="Times New Roman" w:eastAsia="Times New Roman" w:hAnsi="Times New Roman" w:cs="Times New Roman"/>
          <w:color w:val="000000" w:themeColor="text1"/>
          <w:sz w:val="24"/>
          <w:szCs w:val="24"/>
        </w:rPr>
        <w:t>syste</w:t>
      </w:r>
      <w:r w:rsidR="00B27B62">
        <w:rPr>
          <w:rFonts w:ascii="Times New Roman" w:eastAsia="Times New Roman" w:hAnsi="Times New Roman" w:cs="Times New Roman"/>
          <w:color w:val="000000" w:themeColor="text1"/>
          <w:sz w:val="24"/>
          <w:szCs w:val="24"/>
        </w:rPr>
        <w:t>m.</w:t>
      </w:r>
    </w:p>
    <w:p w14:paraId="2A360131" w14:textId="77777777" w:rsidR="005F6D55" w:rsidRPr="004F02AA" w:rsidRDefault="007E1CB6">
      <w:pPr>
        <w:spacing w:line="360" w:lineRule="auto"/>
        <w:jc w:val="both"/>
        <w:rPr>
          <w:rFonts w:ascii="Times New Roman" w:eastAsia="Times New Roman" w:hAnsi="Times New Roman" w:cs="Times New Roman"/>
          <w:b/>
          <w:i/>
          <w:color w:val="000000" w:themeColor="text1"/>
          <w:sz w:val="24"/>
          <w:szCs w:val="24"/>
        </w:rPr>
      </w:pPr>
      <w:r w:rsidRPr="004F02AA">
        <w:rPr>
          <w:rFonts w:ascii="Times New Roman" w:eastAsia="Times New Roman" w:hAnsi="Times New Roman" w:cs="Times New Roman"/>
          <w:b/>
          <w:i/>
          <w:color w:val="000000" w:themeColor="text1"/>
          <w:sz w:val="24"/>
          <w:szCs w:val="24"/>
        </w:rPr>
        <w:t xml:space="preserve">Things to be done differently </w:t>
      </w:r>
    </w:p>
    <w:p w14:paraId="74D86D4B" w14:textId="351F3EC8"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From this project, a clear evaluation of the PRINCE2 methodology has helped in conducting this project in an appropriate manner. One of the aspects that could have been done differently was setting up a more realistic budget for integration of the credit card system within Waitrose. As opined by </w:t>
      </w:r>
      <w:proofErr w:type="spellStart"/>
      <w:r w:rsidRPr="004F02AA">
        <w:rPr>
          <w:rFonts w:ascii="Times New Roman" w:eastAsia="Times New Roman" w:hAnsi="Times New Roman" w:cs="Times New Roman"/>
          <w:color w:val="000000" w:themeColor="text1"/>
          <w:sz w:val="24"/>
          <w:szCs w:val="24"/>
        </w:rPr>
        <w:t>Jamali</w:t>
      </w:r>
      <w:proofErr w:type="spellEnd"/>
      <w:r w:rsidRPr="004F02AA">
        <w:rPr>
          <w:rFonts w:ascii="Times New Roman" w:eastAsia="Times New Roman" w:hAnsi="Times New Roman" w:cs="Times New Roman"/>
          <w:color w:val="000000" w:themeColor="text1"/>
          <w:sz w:val="24"/>
          <w:szCs w:val="24"/>
        </w:rPr>
        <w:t xml:space="preserve"> and </w:t>
      </w:r>
      <w:proofErr w:type="spellStart"/>
      <w:r w:rsidRPr="004F02AA">
        <w:rPr>
          <w:rFonts w:ascii="Times New Roman" w:eastAsia="Times New Roman" w:hAnsi="Times New Roman" w:cs="Times New Roman"/>
          <w:color w:val="000000" w:themeColor="text1"/>
          <w:sz w:val="24"/>
          <w:szCs w:val="24"/>
        </w:rPr>
        <w:t>Oveisi</w:t>
      </w:r>
      <w:proofErr w:type="spellEnd"/>
      <w:r w:rsidRPr="004F02AA">
        <w:rPr>
          <w:rFonts w:ascii="Times New Roman" w:eastAsia="Times New Roman" w:hAnsi="Times New Roman" w:cs="Times New Roman"/>
          <w:color w:val="000000" w:themeColor="text1"/>
          <w:sz w:val="24"/>
          <w:szCs w:val="24"/>
        </w:rPr>
        <w:t xml:space="preserve"> (2016), project management caters to successful results when adequate time and cost efficiency are maintained. However, the factor of quality cannot be eliminated since it plays a vital role in regards for an organisational functioning. </w:t>
      </w:r>
    </w:p>
    <w:p w14:paraId="2DE5D4CD" w14:textId="77777777" w:rsidR="005F6D55" w:rsidRPr="004F02AA" w:rsidRDefault="007E1CB6">
      <w:pPr>
        <w:spacing w:line="360" w:lineRule="auto"/>
        <w:jc w:val="both"/>
        <w:rPr>
          <w:rFonts w:ascii="Times New Roman" w:eastAsia="Times New Roman" w:hAnsi="Times New Roman" w:cs="Times New Roman"/>
          <w:b/>
          <w:color w:val="000000" w:themeColor="text1"/>
          <w:sz w:val="24"/>
          <w:szCs w:val="24"/>
        </w:rPr>
      </w:pPr>
      <w:r w:rsidRPr="004F02AA">
        <w:rPr>
          <w:rFonts w:ascii="Times New Roman" w:eastAsia="Times New Roman" w:hAnsi="Times New Roman" w:cs="Times New Roman"/>
          <w:color w:val="000000" w:themeColor="text1"/>
          <w:sz w:val="24"/>
          <w:szCs w:val="24"/>
        </w:rPr>
        <w:t xml:space="preserve">By keeping the limit of the budget to £5,000, the project could have been accomplished with a greater quality. The aspect of proper time evaluation in regards to every task was not conducted in the PID. Although every measurement was taken in order to ensure the project was completed within the set-time limit, the lack of task-time scheduling resulted in unorganised functioning of the project tasks. As influenced by Forsyth (2016), in terms of future projects, a thorough evaluation of a project is required to be conducted by establishing a proper time-schedule and a budget. Therefore, it would ensure that quality is not compromised along with completion of project tasks in a timely and organised fashion. </w:t>
      </w:r>
    </w:p>
    <w:p w14:paraId="65218E5E" w14:textId="77777777" w:rsidR="005F6D55" w:rsidRPr="004F02AA" w:rsidRDefault="007E1CB6" w:rsidP="00B36DF2">
      <w:pPr>
        <w:pStyle w:val="Titlu1"/>
      </w:pPr>
      <w:bookmarkStart w:id="6" w:name="_Toc38895066"/>
      <w:r w:rsidRPr="004F02AA">
        <w:lastRenderedPageBreak/>
        <w:t>Unidentified risk assessment</w:t>
      </w:r>
      <w:bookmarkEnd w:id="6"/>
    </w:p>
    <w:p w14:paraId="535F9A71" w14:textId="73134B59" w:rsidR="005F6D55"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For the project of implementation of the credit card facility system within Waitrose, a few risks were identified as new which were not recorded in the PID. As per Kwon and Kang (2019), unknown project risks can prove to be more threatening because of their “unknown” nature. For instance, after the completion of the credit card facility system, integration of the demo-faced aided in the identification of more security since there was a chance of data leakage. This risk can be asserted as unidentified since security measurements were taken. As opined by </w:t>
      </w:r>
      <w:proofErr w:type="spellStart"/>
      <w:r w:rsidRPr="004F02AA">
        <w:rPr>
          <w:rFonts w:ascii="Times New Roman" w:eastAsia="Times New Roman" w:hAnsi="Times New Roman" w:cs="Times New Roman"/>
          <w:color w:val="000000" w:themeColor="text1"/>
          <w:sz w:val="24"/>
          <w:szCs w:val="24"/>
        </w:rPr>
        <w:t>Śliwiński</w:t>
      </w:r>
      <w:proofErr w:type="spellEnd"/>
      <w:r w:rsidRPr="004F02AA">
        <w:rPr>
          <w:rFonts w:ascii="Times New Roman" w:eastAsia="Times New Roman" w:hAnsi="Times New Roman" w:cs="Times New Roman"/>
          <w:color w:val="000000" w:themeColor="text1"/>
          <w:sz w:val="24"/>
          <w:szCs w:val="24"/>
        </w:rPr>
        <w:t xml:space="preserve"> and </w:t>
      </w:r>
      <w:proofErr w:type="spellStart"/>
      <w:r w:rsidRPr="004F02AA">
        <w:rPr>
          <w:rFonts w:ascii="Times New Roman" w:eastAsia="Times New Roman" w:hAnsi="Times New Roman" w:cs="Times New Roman"/>
          <w:color w:val="000000" w:themeColor="text1"/>
          <w:sz w:val="24"/>
          <w:szCs w:val="24"/>
        </w:rPr>
        <w:t>Łobza</w:t>
      </w:r>
      <w:proofErr w:type="spellEnd"/>
      <w:r w:rsidRPr="004F02AA">
        <w:rPr>
          <w:rFonts w:ascii="Times New Roman" w:eastAsia="Times New Roman" w:hAnsi="Times New Roman" w:cs="Times New Roman"/>
          <w:color w:val="000000" w:themeColor="text1"/>
          <w:sz w:val="24"/>
          <w:szCs w:val="24"/>
        </w:rPr>
        <w:t xml:space="preserve"> (2017), despite adequate measurements, when issues can be identified with a project, it can be termed as unidentified risks. A similar aspect was identified for the organisation of </w:t>
      </w:r>
      <w:r w:rsidR="00B36DF2" w:rsidRPr="004F02AA">
        <w:rPr>
          <w:rFonts w:ascii="Times New Roman" w:eastAsia="Times New Roman" w:hAnsi="Times New Roman" w:cs="Times New Roman"/>
          <w:color w:val="000000" w:themeColor="text1"/>
          <w:sz w:val="24"/>
          <w:szCs w:val="24"/>
        </w:rPr>
        <w:t xml:space="preserve">Waitrose </w:t>
      </w:r>
      <w:r w:rsidRPr="004F02AA">
        <w:rPr>
          <w:rFonts w:ascii="Times New Roman" w:eastAsia="Times New Roman" w:hAnsi="Times New Roman" w:cs="Times New Roman"/>
          <w:color w:val="000000" w:themeColor="text1"/>
          <w:sz w:val="24"/>
          <w:szCs w:val="24"/>
        </w:rPr>
        <w:t xml:space="preserve">for the credit card facility project. However, through the incorporation of necessary changes, this risk was eliminated. </w:t>
      </w:r>
    </w:p>
    <w:p w14:paraId="15B4C947" w14:textId="08AA645C" w:rsidR="005F6D55"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Another risk in terms of project team members was identified. Two of the project members were unable to continue the project midway because of personal obligations. This risk indicated towards delaying the project which would have impacted the whole of the project. As forwarded by Tudor (2019), unidentified risks can impact on the critical aspects such as project decision-making. However, this aspect did not have a significant impact on that of the project since </w:t>
      </w:r>
      <w:r w:rsidR="00B36DF2" w:rsidRPr="004F02AA">
        <w:rPr>
          <w:rFonts w:ascii="Times New Roman" w:eastAsia="Times New Roman" w:hAnsi="Times New Roman" w:cs="Times New Roman"/>
          <w:color w:val="000000" w:themeColor="text1"/>
          <w:sz w:val="24"/>
          <w:szCs w:val="24"/>
        </w:rPr>
        <w:t>a greater</w:t>
      </w:r>
      <w:r w:rsidRPr="004F02AA">
        <w:rPr>
          <w:rFonts w:ascii="Times New Roman" w:eastAsia="Times New Roman" w:hAnsi="Times New Roman" w:cs="Times New Roman"/>
          <w:color w:val="000000" w:themeColor="text1"/>
          <w:sz w:val="24"/>
          <w:szCs w:val="24"/>
        </w:rPr>
        <w:t xml:space="preserve"> number of members were engaged in the project team in the first place in order to avoid such problems. </w:t>
      </w:r>
    </w:p>
    <w:p w14:paraId="539A75AB" w14:textId="77777777" w:rsidR="005F6D55" w:rsidRPr="004F02AA" w:rsidRDefault="007E1CB6" w:rsidP="00B36DF2">
      <w:pPr>
        <w:pStyle w:val="Titlu1"/>
      </w:pPr>
      <w:bookmarkStart w:id="7" w:name="_Toc38895067"/>
      <w:r w:rsidRPr="004F02AA">
        <w:t>Conclusion</w:t>
      </w:r>
      <w:bookmarkEnd w:id="7"/>
      <w:r w:rsidRPr="004F02AA">
        <w:t xml:space="preserve"> </w:t>
      </w:r>
    </w:p>
    <w:p w14:paraId="67A108E5" w14:textId="1DCC6D96" w:rsidR="00A6621F" w:rsidRPr="004F02AA" w:rsidRDefault="007E1CB6">
      <w:pPr>
        <w:spacing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t xml:space="preserve">In this study, a careful evaluation of the tasks and measurements determined in the project initiation document was compared to that of its ultimate end result in this end of project report. It has been identified that utilising the PRINCE2 methodology helped in successful completion of the project of integrating the credit card application system in Waitrose. By undertaking minor changes established in PID, the project was completed in a much more regulated manner. It </w:t>
      </w:r>
      <w:r w:rsidR="00B36DF2" w:rsidRPr="004F02AA">
        <w:rPr>
          <w:rFonts w:ascii="Times New Roman" w:eastAsia="Times New Roman" w:hAnsi="Times New Roman" w:cs="Times New Roman"/>
          <w:color w:val="000000" w:themeColor="text1"/>
          <w:sz w:val="24"/>
          <w:szCs w:val="24"/>
        </w:rPr>
        <w:t>helped in</w:t>
      </w:r>
      <w:r w:rsidRPr="004F02AA">
        <w:rPr>
          <w:rFonts w:ascii="Times New Roman" w:eastAsia="Times New Roman" w:hAnsi="Times New Roman" w:cs="Times New Roman"/>
          <w:color w:val="000000" w:themeColor="text1"/>
          <w:sz w:val="24"/>
          <w:szCs w:val="24"/>
        </w:rPr>
        <w:t xml:space="preserve"> increasing the project quality along with at which time-management. The study also helps in evaluating the benefits obtained through this project and its impact on that of the organisation of Waitrose. By keeping in mind all the aspects of this research noted in the EOP report, future projects can be completed in a more flexible and appropriate manner. </w:t>
      </w:r>
    </w:p>
    <w:p w14:paraId="2B0D1FAF" w14:textId="77777777" w:rsidR="00A6621F" w:rsidRPr="004F02AA" w:rsidRDefault="00A6621F">
      <w:pPr>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br w:type="page"/>
      </w:r>
    </w:p>
    <w:p w14:paraId="6D5506FF" w14:textId="49124D53" w:rsidR="005F6D55" w:rsidRPr="004F02AA" w:rsidRDefault="00A6621F" w:rsidP="00D2041F">
      <w:pPr>
        <w:pStyle w:val="Titlu1"/>
      </w:pPr>
      <w:bookmarkStart w:id="8" w:name="_Toc38895068"/>
      <w:r w:rsidRPr="004F02AA">
        <w:lastRenderedPageBreak/>
        <w:t>Ref</w:t>
      </w:r>
      <w:r w:rsidR="00ED2011" w:rsidRPr="004F02AA">
        <w:t>erences</w:t>
      </w:r>
      <w:bookmarkEnd w:id="8"/>
    </w:p>
    <w:p w14:paraId="47D715E0"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Abrahamsen, E.B., Pettersen, K., </w:t>
      </w:r>
      <w:proofErr w:type="spellStart"/>
      <w:r w:rsidRPr="00ED2011">
        <w:rPr>
          <w:rFonts w:ascii="Times New Roman" w:eastAsia="Times New Roman" w:hAnsi="Times New Roman" w:cs="Times New Roman"/>
          <w:color w:val="000000" w:themeColor="text1"/>
          <w:sz w:val="24"/>
          <w:szCs w:val="24"/>
          <w:shd w:val="clear" w:color="auto" w:fill="FFFFFF"/>
          <w:lang w:val="en-US"/>
        </w:rPr>
        <w:t>Aven</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T., Kaufmann, M. and Rosqvist, T., (2017). A framework for selection of strategy for management of security measures. </w:t>
      </w:r>
      <w:r w:rsidRPr="00ED2011">
        <w:rPr>
          <w:rFonts w:ascii="Times New Roman" w:eastAsia="Times New Roman" w:hAnsi="Times New Roman" w:cs="Times New Roman"/>
          <w:i/>
          <w:iCs/>
          <w:color w:val="000000" w:themeColor="text1"/>
          <w:sz w:val="24"/>
          <w:szCs w:val="24"/>
          <w:shd w:val="clear" w:color="auto" w:fill="FFFFFF"/>
          <w:lang w:val="en-US"/>
        </w:rPr>
        <w:t>Journal of Risk Research</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20</w:t>
      </w:r>
      <w:r w:rsidRPr="00ED2011">
        <w:rPr>
          <w:rFonts w:ascii="Times New Roman" w:eastAsia="Times New Roman" w:hAnsi="Times New Roman" w:cs="Times New Roman"/>
          <w:color w:val="000000" w:themeColor="text1"/>
          <w:sz w:val="24"/>
          <w:szCs w:val="24"/>
          <w:shd w:val="clear" w:color="auto" w:fill="FFFFFF"/>
          <w:lang w:val="en-US"/>
        </w:rPr>
        <w:t>(3), pp.404-417.</w:t>
      </w:r>
    </w:p>
    <w:p w14:paraId="216F003A"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Ahlin, K., (2019). Measuring the Immeasurable? The Intangible Benefits of Digital Information. In </w:t>
      </w:r>
      <w:r w:rsidRPr="00ED2011">
        <w:rPr>
          <w:rFonts w:ascii="Times New Roman" w:eastAsia="Times New Roman" w:hAnsi="Times New Roman" w:cs="Times New Roman"/>
          <w:i/>
          <w:iCs/>
          <w:color w:val="000000" w:themeColor="text1"/>
          <w:sz w:val="24"/>
          <w:szCs w:val="24"/>
          <w:shd w:val="clear" w:color="auto" w:fill="FFFFFF"/>
          <w:lang w:val="en-US"/>
        </w:rPr>
        <w:t>Hawaii International Conference on System Sciences</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1</w:t>
      </w:r>
      <w:r w:rsidRPr="00ED2011">
        <w:rPr>
          <w:rFonts w:ascii="Times New Roman" w:eastAsia="Times New Roman" w:hAnsi="Times New Roman" w:cs="Times New Roman"/>
          <w:color w:val="000000" w:themeColor="text1"/>
          <w:sz w:val="24"/>
          <w:szCs w:val="24"/>
          <w:shd w:val="clear" w:color="auto" w:fill="FFFFFF"/>
          <w:lang w:val="en-US"/>
        </w:rPr>
        <w:t>(1), pp.6176-6185.</w:t>
      </w:r>
    </w:p>
    <w:p w14:paraId="3A688058"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Alotaibi, A.B. and </w:t>
      </w:r>
      <w:proofErr w:type="spellStart"/>
      <w:r w:rsidRPr="00ED2011">
        <w:rPr>
          <w:rFonts w:ascii="Times New Roman" w:eastAsia="Times New Roman" w:hAnsi="Times New Roman" w:cs="Times New Roman"/>
          <w:color w:val="000000" w:themeColor="text1"/>
          <w:sz w:val="24"/>
          <w:szCs w:val="24"/>
          <w:shd w:val="clear" w:color="auto" w:fill="FFFFFF"/>
          <w:lang w:val="en-US"/>
        </w:rPr>
        <w:t>Mafimisebi</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O.P., (2016). Project management practice: redefining theoretical challenges in the 21st century. </w:t>
      </w:r>
      <w:r w:rsidRPr="00ED2011">
        <w:rPr>
          <w:rFonts w:ascii="Times New Roman" w:eastAsia="Times New Roman" w:hAnsi="Times New Roman" w:cs="Times New Roman"/>
          <w:i/>
          <w:iCs/>
          <w:color w:val="000000" w:themeColor="text1"/>
          <w:sz w:val="24"/>
          <w:szCs w:val="24"/>
          <w:shd w:val="clear" w:color="auto" w:fill="FFFFFF"/>
          <w:lang w:val="en-US"/>
        </w:rPr>
        <w:t>Project Management</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7</w:t>
      </w:r>
      <w:r w:rsidRPr="00ED2011">
        <w:rPr>
          <w:rFonts w:ascii="Times New Roman" w:eastAsia="Times New Roman" w:hAnsi="Times New Roman" w:cs="Times New Roman"/>
          <w:color w:val="000000" w:themeColor="text1"/>
          <w:sz w:val="24"/>
          <w:szCs w:val="24"/>
          <w:shd w:val="clear" w:color="auto" w:fill="FFFFFF"/>
          <w:lang w:val="en-US"/>
        </w:rPr>
        <w:t>(1), pp.93-99.</w:t>
      </w:r>
    </w:p>
    <w:p w14:paraId="5610908D"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Baker, R. and Halloran, M., (2018). Dynamic Contributions to a Public Project: The Impact of Rising Marginal Benefit and Completion Benefits. </w:t>
      </w:r>
      <w:r w:rsidRPr="00ED2011">
        <w:rPr>
          <w:rFonts w:ascii="Times New Roman" w:eastAsia="Times New Roman" w:hAnsi="Times New Roman" w:cs="Times New Roman"/>
          <w:i/>
          <w:iCs/>
          <w:color w:val="000000" w:themeColor="text1"/>
          <w:sz w:val="24"/>
          <w:szCs w:val="24"/>
          <w:shd w:val="clear" w:color="auto" w:fill="FFFFFF"/>
          <w:lang w:val="en-US"/>
        </w:rPr>
        <w:t>Games</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9</w:t>
      </w:r>
      <w:r w:rsidRPr="00ED2011">
        <w:rPr>
          <w:rFonts w:ascii="Times New Roman" w:eastAsia="Times New Roman" w:hAnsi="Times New Roman" w:cs="Times New Roman"/>
          <w:color w:val="000000" w:themeColor="text1"/>
          <w:sz w:val="24"/>
          <w:szCs w:val="24"/>
          <w:shd w:val="clear" w:color="auto" w:fill="FFFFFF"/>
          <w:lang w:val="en-US"/>
        </w:rPr>
        <w:t>(3), pp.43-44.</w:t>
      </w:r>
    </w:p>
    <w:p w14:paraId="5486503B"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Chakraborty, R., Lee, J., </w:t>
      </w:r>
      <w:proofErr w:type="spellStart"/>
      <w:r w:rsidRPr="00ED2011">
        <w:rPr>
          <w:rFonts w:ascii="Times New Roman" w:eastAsia="Times New Roman" w:hAnsi="Times New Roman" w:cs="Times New Roman"/>
          <w:color w:val="000000" w:themeColor="text1"/>
          <w:sz w:val="24"/>
          <w:szCs w:val="24"/>
          <w:shd w:val="clear" w:color="auto" w:fill="FFFFFF"/>
          <w:lang w:val="en-US"/>
        </w:rPr>
        <w:t>Bagchi-Sen</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S., Upadhyaya, S. and Rao, H.R., (2016). Online shopping intention in the context of data breach in online retail stores: An examination of older and younger adults. </w:t>
      </w:r>
      <w:r w:rsidRPr="00ED2011">
        <w:rPr>
          <w:rFonts w:ascii="Times New Roman" w:eastAsia="Times New Roman" w:hAnsi="Times New Roman" w:cs="Times New Roman"/>
          <w:i/>
          <w:iCs/>
          <w:color w:val="000000" w:themeColor="text1"/>
          <w:sz w:val="24"/>
          <w:szCs w:val="24"/>
          <w:shd w:val="clear" w:color="auto" w:fill="FFFFFF"/>
          <w:lang w:val="en-US"/>
        </w:rPr>
        <w:t>Decision Support Systems</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83</w:t>
      </w:r>
      <w:r w:rsidRPr="00ED2011">
        <w:rPr>
          <w:rFonts w:ascii="Times New Roman" w:eastAsia="Times New Roman" w:hAnsi="Times New Roman" w:cs="Times New Roman"/>
          <w:color w:val="000000" w:themeColor="text1"/>
          <w:sz w:val="24"/>
          <w:szCs w:val="24"/>
          <w:shd w:val="clear" w:color="auto" w:fill="FFFFFF"/>
          <w:lang w:val="en-US"/>
        </w:rPr>
        <w:t>, pp.47-56.</w:t>
      </w:r>
    </w:p>
    <w:p w14:paraId="3FC0CD90"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Forbes.com (2017). </w:t>
      </w:r>
      <w:r w:rsidRPr="00ED2011">
        <w:rPr>
          <w:rFonts w:ascii="Times New Roman" w:eastAsia="Times New Roman" w:hAnsi="Times New Roman" w:cs="Times New Roman"/>
          <w:i/>
          <w:iCs/>
          <w:color w:val="000000" w:themeColor="text1"/>
          <w:sz w:val="24"/>
          <w:szCs w:val="24"/>
          <w:shd w:val="clear" w:color="auto" w:fill="FFFFFF"/>
          <w:lang w:val="en-US"/>
        </w:rPr>
        <w:t>Outdated Tech Is Costing You More Than You Think</w:t>
      </w:r>
      <w:r w:rsidRPr="00ED2011">
        <w:rPr>
          <w:rFonts w:ascii="Times New Roman" w:eastAsia="Times New Roman" w:hAnsi="Times New Roman" w:cs="Times New Roman"/>
          <w:color w:val="000000" w:themeColor="text1"/>
          <w:sz w:val="24"/>
          <w:szCs w:val="24"/>
          <w:shd w:val="clear" w:color="auto" w:fill="FFFFFF"/>
          <w:lang w:val="en-US"/>
        </w:rPr>
        <w:t>. Available at: https://www.forbes.com/sites/chriscancialosi/2017/08/16/outdated-tech-is-costing-you-more-than-you-think/#6a2f561f1099 [Accessed on: 22 April, 2020]</w:t>
      </w:r>
    </w:p>
    <w:p w14:paraId="629AD6E4"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Forsyth, P., (2016). </w:t>
      </w:r>
      <w:r w:rsidRPr="00ED2011">
        <w:rPr>
          <w:rFonts w:ascii="Times New Roman" w:eastAsia="Times New Roman" w:hAnsi="Times New Roman" w:cs="Times New Roman"/>
          <w:i/>
          <w:iCs/>
          <w:color w:val="000000" w:themeColor="text1"/>
          <w:sz w:val="24"/>
          <w:szCs w:val="24"/>
          <w:shd w:val="clear" w:color="auto" w:fill="FFFFFF"/>
          <w:lang w:val="en-US"/>
        </w:rPr>
        <w:t>Successful time management</w:t>
      </w:r>
      <w:r w:rsidRPr="00ED2011">
        <w:rPr>
          <w:rFonts w:ascii="Times New Roman" w:eastAsia="Times New Roman" w:hAnsi="Times New Roman" w:cs="Times New Roman"/>
          <w:color w:val="000000" w:themeColor="text1"/>
          <w:sz w:val="24"/>
          <w:szCs w:val="24"/>
          <w:shd w:val="clear" w:color="auto" w:fill="FFFFFF"/>
          <w:lang w:val="en-US"/>
        </w:rPr>
        <w:t>. Eds. 3. London: Kogan Page Publishers.</w:t>
      </w:r>
    </w:p>
    <w:p w14:paraId="6932D0E7"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Jamali, G. and </w:t>
      </w:r>
      <w:proofErr w:type="spellStart"/>
      <w:r w:rsidRPr="00ED2011">
        <w:rPr>
          <w:rFonts w:ascii="Times New Roman" w:eastAsia="Times New Roman" w:hAnsi="Times New Roman" w:cs="Times New Roman"/>
          <w:color w:val="000000" w:themeColor="text1"/>
          <w:sz w:val="24"/>
          <w:szCs w:val="24"/>
          <w:shd w:val="clear" w:color="auto" w:fill="FFFFFF"/>
          <w:lang w:val="en-US"/>
        </w:rPr>
        <w:t>Oveisi</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M., (2016). A study on project management based on PMBOK and PRINCE2. </w:t>
      </w:r>
      <w:r w:rsidRPr="00ED2011">
        <w:rPr>
          <w:rFonts w:ascii="Times New Roman" w:eastAsia="Times New Roman" w:hAnsi="Times New Roman" w:cs="Times New Roman"/>
          <w:i/>
          <w:iCs/>
          <w:color w:val="000000" w:themeColor="text1"/>
          <w:sz w:val="24"/>
          <w:szCs w:val="24"/>
          <w:shd w:val="clear" w:color="auto" w:fill="FFFFFF"/>
          <w:lang w:val="en-US"/>
        </w:rPr>
        <w:t>Modern Applied Science</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10</w:t>
      </w:r>
      <w:r w:rsidRPr="00ED2011">
        <w:rPr>
          <w:rFonts w:ascii="Times New Roman" w:eastAsia="Times New Roman" w:hAnsi="Times New Roman" w:cs="Times New Roman"/>
          <w:color w:val="000000" w:themeColor="text1"/>
          <w:sz w:val="24"/>
          <w:szCs w:val="24"/>
          <w:shd w:val="clear" w:color="auto" w:fill="FFFFFF"/>
          <w:lang w:val="en-US"/>
        </w:rPr>
        <w:t>(6), pp.142-146.</w:t>
      </w:r>
    </w:p>
    <w:p w14:paraId="5D851338"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Kwon, H. and Kang, C.W., (2019). Improving Project Budget Estimation Accuracy and Precision by Analyzing Reserves for Both Identified and Unidentified Risks. </w:t>
      </w:r>
      <w:r w:rsidRPr="00ED2011">
        <w:rPr>
          <w:rFonts w:ascii="Times New Roman" w:eastAsia="Times New Roman" w:hAnsi="Times New Roman" w:cs="Times New Roman"/>
          <w:i/>
          <w:iCs/>
          <w:color w:val="000000" w:themeColor="text1"/>
          <w:sz w:val="24"/>
          <w:szCs w:val="24"/>
          <w:shd w:val="clear" w:color="auto" w:fill="FFFFFF"/>
          <w:lang w:val="en-US"/>
        </w:rPr>
        <w:t>Project Management Journal</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50</w:t>
      </w:r>
      <w:r w:rsidRPr="00ED2011">
        <w:rPr>
          <w:rFonts w:ascii="Times New Roman" w:eastAsia="Times New Roman" w:hAnsi="Times New Roman" w:cs="Times New Roman"/>
          <w:color w:val="000000" w:themeColor="text1"/>
          <w:sz w:val="24"/>
          <w:szCs w:val="24"/>
          <w:shd w:val="clear" w:color="auto" w:fill="FFFFFF"/>
          <w:lang w:val="en-US"/>
        </w:rPr>
        <w:t>(1), pp.86-100.</w:t>
      </w:r>
    </w:p>
    <w:p w14:paraId="553F3B5C"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Leal, J.L., Rodríguez, J.P. and Gallardo, O.A., (2018). Project time: Time management method for software development projects-analytical summary. In </w:t>
      </w:r>
      <w:r w:rsidRPr="00ED2011">
        <w:rPr>
          <w:rFonts w:ascii="Times New Roman" w:eastAsia="Times New Roman" w:hAnsi="Times New Roman" w:cs="Times New Roman"/>
          <w:i/>
          <w:iCs/>
          <w:color w:val="000000" w:themeColor="text1"/>
          <w:sz w:val="24"/>
          <w:szCs w:val="24"/>
          <w:shd w:val="clear" w:color="auto" w:fill="FFFFFF"/>
          <w:lang w:val="en-US"/>
        </w:rPr>
        <w:t>Journal of Physics: Conference Series</w:t>
      </w:r>
      <w:r w:rsidRPr="00ED2011">
        <w:rPr>
          <w:rFonts w:ascii="Times New Roman" w:eastAsia="Times New Roman" w:hAnsi="Times New Roman" w:cs="Times New Roman"/>
          <w:color w:val="000000" w:themeColor="text1"/>
          <w:sz w:val="24"/>
          <w:szCs w:val="24"/>
          <w:shd w:val="clear" w:color="auto" w:fill="FFFFFF"/>
          <w:lang w:val="en-US"/>
        </w:rPr>
        <w:t xml:space="preserve"> (Vol. 1126, No. 1, p. 012030). Eds. 2. Bristol: IOP Publishing.</w:t>
      </w:r>
    </w:p>
    <w:p w14:paraId="75D52776"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D2011">
        <w:rPr>
          <w:rFonts w:ascii="Times New Roman" w:eastAsia="Times New Roman" w:hAnsi="Times New Roman" w:cs="Times New Roman"/>
          <w:color w:val="000000" w:themeColor="text1"/>
          <w:sz w:val="24"/>
          <w:szCs w:val="24"/>
          <w:shd w:val="clear" w:color="auto" w:fill="FFFFFF"/>
          <w:lang w:val="en-US"/>
        </w:rPr>
        <w:lastRenderedPageBreak/>
        <w:t>Malyeyeva</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O., </w:t>
      </w:r>
      <w:proofErr w:type="spellStart"/>
      <w:r w:rsidRPr="00ED2011">
        <w:rPr>
          <w:rFonts w:ascii="Times New Roman" w:eastAsia="Times New Roman" w:hAnsi="Times New Roman" w:cs="Times New Roman"/>
          <w:color w:val="000000" w:themeColor="text1"/>
          <w:sz w:val="24"/>
          <w:szCs w:val="24"/>
          <w:shd w:val="clear" w:color="auto" w:fill="FFFFFF"/>
          <w:lang w:val="en-US"/>
        </w:rPr>
        <w:t>Nosova</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N., </w:t>
      </w:r>
      <w:proofErr w:type="spellStart"/>
      <w:r w:rsidRPr="00ED2011">
        <w:rPr>
          <w:rFonts w:ascii="Times New Roman" w:eastAsia="Times New Roman" w:hAnsi="Times New Roman" w:cs="Times New Roman"/>
          <w:color w:val="000000" w:themeColor="text1"/>
          <w:sz w:val="24"/>
          <w:szCs w:val="24"/>
          <w:shd w:val="clear" w:color="auto" w:fill="FFFFFF"/>
          <w:lang w:val="en-US"/>
        </w:rPr>
        <w:t>Fedorovych</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O. and </w:t>
      </w:r>
      <w:proofErr w:type="spellStart"/>
      <w:r w:rsidRPr="00ED2011">
        <w:rPr>
          <w:rFonts w:ascii="Times New Roman" w:eastAsia="Times New Roman" w:hAnsi="Times New Roman" w:cs="Times New Roman"/>
          <w:color w:val="000000" w:themeColor="text1"/>
          <w:sz w:val="24"/>
          <w:szCs w:val="24"/>
          <w:shd w:val="clear" w:color="auto" w:fill="FFFFFF"/>
          <w:lang w:val="en-US"/>
        </w:rPr>
        <w:t>Kosenko</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V., (2019). The Semantic Network Creation for an Innovative Project Scope as a Part of Project Knowledge Ontology. In </w:t>
      </w:r>
      <w:r w:rsidRPr="00ED2011">
        <w:rPr>
          <w:rFonts w:ascii="Times New Roman" w:eastAsia="Times New Roman" w:hAnsi="Times New Roman" w:cs="Times New Roman"/>
          <w:i/>
          <w:iCs/>
          <w:color w:val="000000" w:themeColor="text1"/>
          <w:sz w:val="24"/>
          <w:szCs w:val="24"/>
          <w:shd w:val="clear" w:color="auto" w:fill="FFFFFF"/>
          <w:lang w:val="en-US"/>
        </w:rPr>
        <w:t>COLINS</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2</w:t>
      </w:r>
      <w:r w:rsidRPr="00ED2011">
        <w:rPr>
          <w:rFonts w:ascii="Times New Roman" w:eastAsia="Times New Roman" w:hAnsi="Times New Roman" w:cs="Times New Roman"/>
          <w:color w:val="000000" w:themeColor="text1"/>
          <w:sz w:val="24"/>
          <w:szCs w:val="24"/>
          <w:shd w:val="clear" w:color="auto" w:fill="FFFFFF"/>
          <w:lang w:val="en-US"/>
        </w:rPr>
        <w:t>(1), pp.301-311.</w:t>
      </w:r>
    </w:p>
    <w:p w14:paraId="0D57E16A"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Mann, R. and </w:t>
      </w:r>
      <w:proofErr w:type="spellStart"/>
      <w:r w:rsidRPr="00ED2011">
        <w:rPr>
          <w:rFonts w:ascii="Times New Roman" w:eastAsia="Times New Roman" w:hAnsi="Times New Roman" w:cs="Times New Roman"/>
          <w:color w:val="000000" w:themeColor="text1"/>
          <w:sz w:val="24"/>
          <w:szCs w:val="24"/>
          <w:shd w:val="clear" w:color="auto" w:fill="FFFFFF"/>
          <w:lang w:val="en-US"/>
        </w:rPr>
        <w:t>Khyzhniak</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O., (2017). Active Tolerance as a Collective Project: Global and Local Dimensions. </w:t>
      </w:r>
      <w:r w:rsidRPr="00ED2011">
        <w:rPr>
          <w:rFonts w:ascii="Times New Roman" w:eastAsia="Times New Roman" w:hAnsi="Times New Roman" w:cs="Times New Roman"/>
          <w:i/>
          <w:iCs/>
          <w:color w:val="000000" w:themeColor="text1"/>
          <w:sz w:val="24"/>
          <w:szCs w:val="24"/>
          <w:shd w:val="clear" w:color="auto" w:fill="FFFFFF"/>
          <w:lang w:val="en-US"/>
        </w:rPr>
        <w:t>Journal of Humanities And Social Science (IOSR-JHSS). 22 (4), Ver. 6 (April 2017)</w:t>
      </w:r>
      <w:r w:rsidRPr="00ED2011">
        <w:rPr>
          <w:rFonts w:ascii="Times New Roman" w:eastAsia="Times New Roman" w:hAnsi="Times New Roman" w:cs="Times New Roman"/>
          <w:color w:val="000000" w:themeColor="text1"/>
          <w:sz w:val="24"/>
          <w:szCs w:val="24"/>
          <w:shd w:val="clear" w:color="auto" w:fill="FFFFFF"/>
          <w:lang w:val="en-US"/>
        </w:rPr>
        <w:t>, pp.13-25.</w:t>
      </w:r>
    </w:p>
    <w:p w14:paraId="7F6F699C"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D2011">
        <w:rPr>
          <w:rFonts w:ascii="Times New Roman" w:eastAsia="Times New Roman" w:hAnsi="Times New Roman" w:cs="Times New Roman"/>
          <w:color w:val="000000" w:themeColor="text1"/>
          <w:sz w:val="24"/>
          <w:szCs w:val="24"/>
          <w:shd w:val="clear" w:color="auto" w:fill="FFFFFF"/>
          <w:lang w:val="en-US"/>
        </w:rPr>
        <w:t>Papadonikolaki</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E., Leon, M. and </w:t>
      </w:r>
      <w:proofErr w:type="spellStart"/>
      <w:r w:rsidRPr="00ED2011">
        <w:rPr>
          <w:rFonts w:ascii="Times New Roman" w:eastAsia="Times New Roman" w:hAnsi="Times New Roman" w:cs="Times New Roman"/>
          <w:color w:val="000000" w:themeColor="text1"/>
          <w:sz w:val="24"/>
          <w:szCs w:val="24"/>
          <w:shd w:val="clear" w:color="auto" w:fill="FFFFFF"/>
          <w:lang w:val="en-US"/>
        </w:rPr>
        <w:t>Mahamadu</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A.M., (2018). BIM solutions for construction lifecycle: A myth or a tangible future?. In </w:t>
      </w:r>
      <w:r w:rsidRPr="00ED2011">
        <w:rPr>
          <w:rFonts w:ascii="Times New Roman" w:eastAsia="Times New Roman" w:hAnsi="Times New Roman" w:cs="Times New Roman"/>
          <w:i/>
          <w:iCs/>
          <w:color w:val="000000" w:themeColor="text1"/>
          <w:sz w:val="24"/>
          <w:szCs w:val="24"/>
          <w:shd w:val="clear" w:color="auto" w:fill="FFFFFF"/>
          <w:lang w:val="en-US"/>
        </w:rPr>
        <w:t>12th European Conference of Product and Process Modelling (ECPPM 2018)</w:t>
      </w:r>
      <w:r w:rsidRPr="00ED2011">
        <w:rPr>
          <w:rFonts w:ascii="Times New Roman" w:eastAsia="Times New Roman" w:hAnsi="Times New Roman" w:cs="Times New Roman"/>
          <w:color w:val="000000" w:themeColor="text1"/>
          <w:sz w:val="24"/>
          <w:szCs w:val="24"/>
          <w:shd w:val="clear" w:color="auto" w:fill="FFFFFF"/>
          <w:lang w:val="en-US"/>
        </w:rPr>
        <w:t xml:space="preserve"> (Vol. 11). Eds 2. Boca Raton: CRC Press.</w:t>
      </w:r>
    </w:p>
    <w:p w14:paraId="70337829"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D2011">
        <w:rPr>
          <w:rFonts w:ascii="Times New Roman" w:eastAsia="Times New Roman" w:hAnsi="Times New Roman" w:cs="Times New Roman"/>
          <w:color w:val="000000" w:themeColor="text1"/>
          <w:sz w:val="24"/>
          <w:szCs w:val="24"/>
          <w:shd w:val="clear" w:color="auto" w:fill="FFFFFF"/>
          <w:lang w:val="en-US"/>
        </w:rPr>
        <w:t>Śliwiński</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P. and </w:t>
      </w:r>
      <w:proofErr w:type="spellStart"/>
      <w:r w:rsidRPr="00ED2011">
        <w:rPr>
          <w:rFonts w:ascii="Times New Roman" w:eastAsia="Times New Roman" w:hAnsi="Times New Roman" w:cs="Times New Roman"/>
          <w:color w:val="000000" w:themeColor="text1"/>
          <w:sz w:val="24"/>
          <w:szCs w:val="24"/>
          <w:shd w:val="clear" w:color="auto" w:fill="FFFFFF"/>
          <w:lang w:val="en-US"/>
        </w:rPr>
        <w:t>Łobza</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M., (2017). The impact of global risk on the performance of socially responsible and conventional stock indices. </w:t>
      </w:r>
      <w:r w:rsidRPr="00ED2011">
        <w:rPr>
          <w:rFonts w:ascii="Times New Roman" w:eastAsia="Times New Roman" w:hAnsi="Times New Roman" w:cs="Times New Roman"/>
          <w:i/>
          <w:iCs/>
          <w:color w:val="000000" w:themeColor="text1"/>
          <w:sz w:val="24"/>
          <w:szCs w:val="24"/>
          <w:shd w:val="clear" w:color="auto" w:fill="FFFFFF"/>
          <w:lang w:val="en-US"/>
        </w:rPr>
        <w:t>Equilibrium. Quarterly Journal of Economics and Economic Policy</w:t>
      </w:r>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12</w:t>
      </w:r>
      <w:r w:rsidRPr="00ED2011">
        <w:rPr>
          <w:rFonts w:ascii="Times New Roman" w:eastAsia="Times New Roman" w:hAnsi="Times New Roman" w:cs="Times New Roman"/>
          <w:color w:val="000000" w:themeColor="text1"/>
          <w:sz w:val="24"/>
          <w:szCs w:val="24"/>
          <w:shd w:val="clear" w:color="auto" w:fill="FFFFFF"/>
          <w:lang w:val="en-US"/>
        </w:rPr>
        <w:t>(4), pp.657-674.</w:t>
      </w:r>
    </w:p>
    <w:p w14:paraId="0195ABB8"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r w:rsidRPr="00ED2011">
        <w:rPr>
          <w:rFonts w:ascii="Times New Roman" w:eastAsia="Times New Roman" w:hAnsi="Times New Roman" w:cs="Times New Roman"/>
          <w:color w:val="000000" w:themeColor="text1"/>
          <w:sz w:val="24"/>
          <w:szCs w:val="24"/>
          <w:shd w:val="clear" w:color="auto" w:fill="FFFFFF"/>
          <w:lang w:val="en-US"/>
        </w:rPr>
        <w:t xml:space="preserve">Thomas, V. and </w:t>
      </w:r>
      <w:proofErr w:type="spellStart"/>
      <w:r w:rsidRPr="00ED2011">
        <w:rPr>
          <w:rFonts w:ascii="Times New Roman" w:eastAsia="Times New Roman" w:hAnsi="Times New Roman" w:cs="Times New Roman"/>
          <w:color w:val="000000" w:themeColor="text1"/>
          <w:sz w:val="24"/>
          <w:szCs w:val="24"/>
          <w:shd w:val="clear" w:color="auto" w:fill="FFFFFF"/>
          <w:lang w:val="en-US"/>
        </w:rPr>
        <w:t>Chindarkar</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N., (2019). Objectives-Based Evaluation for Accountability and Learning. In </w:t>
      </w:r>
      <w:r w:rsidRPr="00ED2011">
        <w:rPr>
          <w:rFonts w:ascii="Times New Roman" w:eastAsia="Times New Roman" w:hAnsi="Times New Roman" w:cs="Times New Roman"/>
          <w:i/>
          <w:iCs/>
          <w:color w:val="000000" w:themeColor="text1"/>
          <w:sz w:val="24"/>
          <w:szCs w:val="24"/>
          <w:shd w:val="clear" w:color="auto" w:fill="FFFFFF"/>
          <w:lang w:val="en-US"/>
        </w:rPr>
        <w:t>Economic Evaluation of Sustainable Development</w:t>
      </w:r>
      <w:r w:rsidRPr="00ED2011">
        <w:rPr>
          <w:rFonts w:ascii="Times New Roman" w:eastAsia="Times New Roman" w:hAnsi="Times New Roman" w:cs="Times New Roman"/>
          <w:color w:val="000000" w:themeColor="text1"/>
          <w:sz w:val="24"/>
          <w:szCs w:val="24"/>
          <w:shd w:val="clear" w:color="auto" w:fill="FFFFFF"/>
          <w:lang w:val="en-US"/>
        </w:rPr>
        <w:t xml:space="preserve"> (pp. 95-123). Palgrave Macmillan, Singapore.</w:t>
      </w:r>
    </w:p>
    <w:p w14:paraId="43DB63BE" w14:textId="34BBEA3D" w:rsidR="00ED2011" w:rsidRPr="00A048B5" w:rsidRDefault="00ED2011" w:rsidP="00ED2011">
      <w:pPr>
        <w:spacing w:before="240" w:line="360" w:lineRule="auto"/>
        <w:jc w:val="both"/>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shd w:val="clear" w:color="auto" w:fill="FFFFFF"/>
          <w:lang w:val="en-US"/>
        </w:rPr>
        <w:t xml:space="preserve">Tudor, R., (2019). Assessing operational risk while using the logic of the included middle. In </w:t>
      </w:r>
      <w:r w:rsidRPr="004F02AA">
        <w:rPr>
          <w:rFonts w:ascii="Times New Roman" w:eastAsia="Times New Roman" w:hAnsi="Times New Roman" w:cs="Times New Roman"/>
          <w:i/>
          <w:iCs/>
          <w:color w:val="000000" w:themeColor="text1"/>
          <w:sz w:val="24"/>
          <w:szCs w:val="24"/>
          <w:shd w:val="clear" w:color="auto" w:fill="FFFFFF"/>
          <w:lang w:val="en-US"/>
        </w:rPr>
        <w:t>Proceedings of the International Conference on Business Excellence</w:t>
      </w:r>
      <w:r w:rsidRPr="004F02AA">
        <w:rPr>
          <w:rFonts w:ascii="Times New Roman" w:eastAsia="Times New Roman" w:hAnsi="Times New Roman" w:cs="Times New Roman"/>
          <w:color w:val="000000" w:themeColor="text1"/>
          <w:sz w:val="24"/>
          <w:szCs w:val="24"/>
          <w:shd w:val="clear" w:color="auto" w:fill="FFFFFF"/>
          <w:lang w:val="en-US"/>
        </w:rPr>
        <w:t xml:space="preserve">, </w:t>
      </w:r>
      <w:r w:rsidRPr="004F02AA">
        <w:rPr>
          <w:rFonts w:ascii="Times New Roman" w:eastAsia="Times New Roman" w:hAnsi="Times New Roman" w:cs="Times New Roman"/>
          <w:i/>
          <w:iCs/>
          <w:color w:val="000000" w:themeColor="text1"/>
          <w:sz w:val="24"/>
          <w:szCs w:val="24"/>
          <w:shd w:val="clear" w:color="auto" w:fill="FFFFFF"/>
          <w:lang w:val="en-US"/>
        </w:rPr>
        <w:t>13</w:t>
      </w:r>
      <w:r w:rsidRPr="004F02AA">
        <w:rPr>
          <w:rFonts w:ascii="Times New Roman" w:eastAsia="Times New Roman" w:hAnsi="Times New Roman" w:cs="Times New Roman"/>
          <w:color w:val="000000" w:themeColor="text1"/>
          <w:sz w:val="24"/>
          <w:szCs w:val="24"/>
          <w:shd w:val="clear" w:color="auto" w:fill="FFFFFF"/>
          <w:lang w:val="en-US"/>
        </w:rPr>
        <w:t>(1), pp.1204-1215.</w:t>
      </w:r>
      <w:r w:rsidRPr="00ED2011">
        <w:rPr>
          <w:rFonts w:ascii="Times New Roman" w:eastAsia="Times New Roman" w:hAnsi="Times New Roman" w:cs="Times New Roman"/>
          <w:color w:val="000000" w:themeColor="text1"/>
          <w:sz w:val="24"/>
          <w:szCs w:val="24"/>
          <w:shd w:val="clear" w:color="auto" w:fill="FFFFFF"/>
          <w:lang w:val="en-US"/>
        </w:rPr>
        <w:t xml:space="preserve"> </w:t>
      </w:r>
    </w:p>
    <w:p w14:paraId="528E3B67" w14:textId="77777777" w:rsidR="00ED2011" w:rsidRPr="00ED2011" w:rsidRDefault="00ED2011" w:rsidP="00ED2011">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D2011">
        <w:rPr>
          <w:rFonts w:ascii="Times New Roman" w:eastAsia="Times New Roman" w:hAnsi="Times New Roman" w:cs="Times New Roman"/>
          <w:color w:val="000000" w:themeColor="text1"/>
          <w:sz w:val="24"/>
          <w:szCs w:val="24"/>
          <w:shd w:val="clear" w:color="auto" w:fill="FFFFFF"/>
          <w:lang w:val="en-US"/>
        </w:rPr>
        <w:t>Vaníčková</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R., (2017). Application of PRINCE2 project management methodology. </w:t>
      </w:r>
      <w:proofErr w:type="spellStart"/>
      <w:r w:rsidRPr="00ED2011">
        <w:rPr>
          <w:rFonts w:ascii="Times New Roman" w:eastAsia="Times New Roman" w:hAnsi="Times New Roman" w:cs="Times New Roman"/>
          <w:i/>
          <w:iCs/>
          <w:color w:val="000000" w:themeColor="text1"/>
          <w:sz w:val="24"/>
          <w:szCs w:val="24"/>
          <w:shd w:val="clear" w:color="auto" w:fill="FFFFFF"/>
          <w:lang w:val="en-US"/>
        </w:rPr>
        <w:t>Studia</w:t>
      </w:r>
      <w:proofErr w:type="spellEnd"/>
      <w:r w:rsidRPr="00ED2011">
        <w:rPr>
          <w:rFonts w:ascii="Times New Roman" w:eastAsia="Times New Roman" w:hAnsi="Times New Roman" w:cs="Times New Roman"/>
          <w:i/>
          <w:iCs/>
          <w:color w:val="000000" w:themeColor="text1"/>
          <w:sz w:val="24"/>
          <w:szCs w:val="24"/>
          <w:shd w:val="clear" w:color="auto" w:fill="FFFFFF"/>
          <w:lang w:val="en-US"/>
        </w:rPr>
        <w:t xml:space="preserve"> </w:t>
      </w:r>
      <w:proofErr w:type="spellStart"/>
      <w:r w:rsidRPr="00ED2011">
        <w:rPr>
          <w:rFonts w:ascii="Times New Roman" w:eastAsia="Times New Roman" w:hAnsi="Times New Roman" w:cs="Times New Roman"/>
          <w:i/>
          <w:iCs/>
          <w:color w:val="000000" w:themeColor="text1"/>
          <w:sz w:val="24"/>
          <w:szCs w:val="24"/>
          <w:shd w:val="clear" w:color="auto" w:fill="FFFFFF"/>
          <w:lang w:val="en-US"/>
        </w:rPr>
        <w:t>Commercialia</w:t>
      </w:r>
      <w:proofErr w:type="spellEnd"/>
      <w:r w:rsidRPr="00ED2011">
        <w:rPr>
          <w:rFonts w:ascii="Times New Roman" w:eastAsia="Times New Roman" w:hAnsi="Times New Roman" w:cs="Times New Roman"/>
          <w:i/>
          <w:iCs/>
          <w:color w:val="000000" w:themeColor="text1"/>
          <w:sz w:val="24"/>
          <w:szCs w:val="24"/>
          <w:shd w:val="clear" w:color="auto" w:fill="FFFFFF"/>
          <w:lang w:val="en-US"/>
        </w:rPr>
        <w:t xml:space="preserve"> </w:t>
      </w:r>
      <w:proofErr w:type="spellStart"/>
      <w:r w:rsidRPr="00ED2011">
        <w:rPr>
          <w:rFonts w:ascii="Times New Roman" w:eastAsia="Times New Roman" w:hAnsi="Times New Roman" w:cs="Times New Roman"/>
          <w:i/>
          <w:iCs/>
          <w:color w:val="000000" w:themeColor="text1"/>
          <w:sz w:val="24"/>
          <w:szCs w:val="24"/>
          <w:shd w:val="clear" w:color="auto" w:fill="FFFFFF"/>
          <w:lang w:val="en-US"/>
        </w:rPr>
        <w:t>Bratislavensia</w:t>
      </w:r>
      <w:proofErr w:type="spellEnd"/>
      <w:r w:rsidRPr="00ED2011">
        <w:rPr>
          <w:rFonts w:ascii="Times New Roman" w:eastAsia="Times New Roman" w:hAnsi="Times New Roman" w:cs="Times New Roman"/>
          <w:color w:val="000000" w:themeColor="text1"/>
          <w:sz w:val="24"/>
          <w:szCs w:val="24"/>
          <w:shd w:val="clear" w:color="auto" w:fill="FFFFFF"/>
          <w:lang w:val="en-US"/>
        </w:rPr>
        <w:t xml:space="preserve">, </w:t>
      </w:r>
      <w:r w:rsidRPr="00ED2011">
        <w:rPr>
          <w:rFonts w:ascii="Times New Roman" w:eastAsia="Times New Roman" w:hAnsi="Times New Roman" w:cs="Times New Roman"/>
          <w:i/>
          <w:iCs/>
          <w:color w:val="000000" w:themeColor="text1"/>
          <w:sz w:val="24"/>
          <w:szCs w:val="24"/>
          <w:shd w:val="clear" w:color="auto" w:fill="FFFFFF"/>
          <w:lang w:val="en-US"/>
        </w:rPr>
        <w:t>10</w:t>
      </w:r>
      <w:r w:rsidRPr="00ED2011">
        <w:rPr>
          <w:rFonts w:ascii="Times New Roman" w:eastAsia="Times New Roman" w:hAnsi="Times New Roman" w:cs="Times New Roman"/>
          <w:color w:val="000000" w:themeColor="text1"/>
          <w:sz w:val="24"/>
          <w:szCs w:val="24"/>
          <w:shd w:val="clear" w:color="auto" w:fill="FFFFFF"/>
          <w:lang w:val="en-US"/>
        </w:rPr>
        <w:t>(38), pp.227-238.</w:t>
      </w:r>
    </w:p>
    <w:p w14:paraId="3361B848" w14:textId="77777777" w:rsidR="00A6621F" w:rsidRPr="004F02AA" w:rsidRDefault="00A6621F">
      <w:pPr>
        <w:rPr>
          <w:rFonts w:ascii="Times New Roman" w:eastAsia="Times New Roman" w:hAnsi="Times New Roman" w:cs="Times New Roman"/>
          <w:color w:val="000000" w:themeColor="text1"/>
          <w:sz w:val="24"/>
          <w:szCs w:val="24"/>
        </w:rPr>
      </w:pPr>
      <w:r w:rsidRPr="004F02AA">
        <w:rPr>
          <w:rFonts w:ascii="Times New Roman" w:eastAsia="Times New Roman" w:hAnsi="Times New Roman" w:cs="Times New Roman"/>
          <w:color w:val="000000" w:themeColor="text1"/>
          <w:sz w:val="24"/>
          <w:szCs w:val="24"/>
        </w:rPr>
        <w:br w:type="page"/>
      </w:r>
    </w:p>
    <w:p w14:paraId="122E061D" w14:textId="6D196A74" w:rsidR="00A6621F" w:rsidRPr="004F02AA" w:rsidRDefault="00A6621F" w:rsidP="00D2041F">
      <w:pPr>
        <w:pStyle w:val="Titlu1"/>
      </w:pPr>
      <w:bookmarkStart w:id="9" w:name="_Toc38895069"/>
      <w:r w:rsidRPr="004F02AA">
        <w:lastRenderedPageBreak/>
        <w:t>A</w:t>
      </w:r>
      <w:r w:rsidR="00E17AB4" w:rsidRPr="004F02AA">
        <w:t>ppendix</w:t>
      </w:r>
      <w:bookmarkEnd w:id="9"/>
    </w:p>
    <w:p w14:paraId="43703A18" w14:textId="1FB38492" w:rsidR="00A6621F" w:rsidRPr="004F02AA" w:rsidRDefault="00A6621F">
      <w:pPr>
        <w:spacing w:line="360" w:lineRule="auto"/>
        <w:jc w:val="both"/>
        <w:rPr>
          <w:rFonts w:ascii="Times New Roman" w:eastAsia="Times New Roman" w:hAnsi="Times New Roman" w:cs="Times New Roman"/>
          <w:b/>
          <w:bCs/>
          <w:color w:val="000000" w:themeColor="text1"/>
          <w:sz w:val="24"/>
          <w:szCs w:val="24"/>
        </w:rPr>
      </w:pPr>
      <w:r w:rsidRPr="004F02AA">
        <w:rPr>
          <w:rFonts w:ascii="Times New Roman" w:eastAsia="Times New Roman" w:hAnsi="Times New Roman" w:cs="Times New Roman"/>
          <w:b/>
          <w:bCs/>
          <w:color w:val="000000" w:themeColor="text1"/>
          <w:sz w:val="24"/>
          <w:szCs w:val="24"/>
        </w:rPr>
        <w:t>A</w:t>
      </w:r>
      <w:r w:rsidR="00E17AB4" w:rsidRPr="004F02AA">
        <w:rPr>
          <w:rFonts w:ascii="Times New Roman" w:eastAsia="Times New Roman" w:hAnsi="Times New Roman" w:cs="Times New Roman"/>
          <w:b/>
          <w:bCs/>
          <w:color w:val="000000" w:themeColor="text1"/>
          <w:sz w:val="24"/>
          <w:szCs w:val="24"/>
        </w:rPr>
        <w:t>ppendix 1: Project time-schedule in EOP</w:t>
      </w:r>
    </w:p>
    <w:p w14:paraId="0BB5E067" w14:textId="7494B5D3" w:rsidR="00A6621F" w:rsidRPr="004F02AA" w:rsidRDefault="00A6621F">
      <w:pPr>
        <w:spacing w:line="360" w:lineRule="auto"/>
        <w:jc w:val="both"/>
        <w:rPr>
          <w:rFonts w:ascii="Times New Roman" w:eastAsia="Times New Roman" w:hAnsi="Times New Roman" w:cs="Times New Roman"/>
          <w:color w:val="000000" w:themeColor="text1"/>
          <w:sz w:val="24"/>
          <w:szCs w:val="24"/>
        </w:rPr>
      </w:pPr>
      <w:r w:rsidRPr="004F02AA">
        <w:rPr>
          <w:noProof/>
          <w:color w:val="000000" w:themeColor="text1"/>
        </w:rPr>
        <w:drawing>
          <wp:inline distT="0" distB="0" distL="0" distR="0" wp14:anchorId="0810616F" wp14:editId="485B17FB">
            <wp:extent cx="5733415" cy="43046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4304665"/>
                    </a:xfrm>
                    <a:prstGeom prst="rect">
                      <a:avLst/>
                    </a:prstGeom>
                  </pic:spPr>
                </pic:pic>
              </a:graphicData>
            </a:graphic>
          </wp:inline>
        </w:drawing>
      </w:r>
      <w:bookmarkStart w:id="10" w:name="_GoBack"/>
      <w:bookmarkEnd w:id="10"/>
    </w:p>
    <w:sectPr w:rsidR="00A6621F" w:rsidRPr="004F02AA" w:rsidSect="00C452EA">
      <w:footerReference w:type="default" r:id="rId8"/>
      <w:pgSz w:w="11909" w:h="16834"/>
      <w:pgMar w:top="1417" w:right="1417" w:bottom="1417" w:left="1417"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6F973" w14:textId="77777777" w:rsidR="00AC0EAB" w:rsidRDefault="00AC0EAB" w:rsidP="00B36DF2">
      <w:pPr>
        <w:spacing w:line="240" w:lineRule="auto"/>
      </w:pPr>
      <w:r>
        <w:separator/>
      </w:r>
    </w:p>
  </w:endnote>
  <w:endnote w:type="continuationSeparator" w:id="0">
    <w:p w14:paraId="7B7ECC94" w14:textId="77777777" w:rsidR="00AC0EAB" w:rsidRDefault="00AC0EAB" w:rsidP="00B36D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5319403"/>
      <w:docPartObj>
        <w:docPartGallery w:val="Page Numbers (Bottom of Page)"/>
        <w:docPartUnique/>
      </w:docPartObj>
    </w:sdtPr>
    <w:sdtEndPr>
      <w:rPr>
        <w:noProof/>
      </w:rPr>
    </w:sdtEndPr>
    <w:sdtContent>
      <w:p w14:paraId="195819BC" w14:textId="2184A431" w:rsidR="00B36DF2" w:rsidRDefault="00B36DF2">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C3DC2AE" w14:textId="77777777" w:rsidR="00B36DF2" w:rsidRDefault="00B36D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3DB44" w14:textId="77777777" w:rsidR="00AC0EAB" w:rsidRDefault="00AC0EAB" w:rsidP="00B36DF2">
      <w:pPr>
        <w:spacing w:line="240" w:lineRule="auto"/>
      </w:pPr>
      <w:r>
        <w:separator/>
      </w:r>
    </w:p>
  </w:footnote>
  <w:footnote w:type="continuationSeparator" w:id="0">
    <w:p w14:paraId="7B316C18" w14:textId="77777777" w:rsidR="00AC0EAB" w:rsidRDefault="00AC0EAB" w:rsidP="00B36D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D55"/>
    <w:rsid w:val="00013128"/>
    <w:rsid w:val="0008732E"/>
    <w:rsid w:val="000B5E13"/>
    <w:rsid w:val="00150B4B"/>
    <w:rsid w:val="001C5B8A"/>
    <w:rsid w:val="00282D75"/>
    <w:rsid w:val="002B0DB3"/>
    <w:rsid w:val="002F28C8"/>
    <w:rsid w:val="00342867"/>
    <w:rsid w:val="0035422B"/>
    <w:rsid w:val="00373885"/>
    <w:rsid w:val="00402DB3"/>
    <w:rsid w:val="00425370"/>
    <w:rsid w:val="00472913"/>
    <w:rsid w:val="004A16C8"/>
    <w:rsid w:val="004F02AA"/>
    <w:rsid w:val="004F38E7"/>
    <w:rsid w:val="004F4722"/>
    <w:rsid w:val="00520A32"/>
    <w:rsid w:val="005F6D55"/>
    <w:rsid w:val="00617C4C"/>
    <w:rsid w:val="006510B5"/>
    <w:rsid w:val="00750336"/>
    <w:rsid w:val="007E1CB6"/>
    <w:rsid w:val="0080536C"/>
    <w:rsid w:val="00830A17"/>
    <w:rsid w:val="00892EA9"/>
    <w:rsid w:val="008C07B4"/>
    <w:rsid w:val="00976B10"/>
    <w:rsid w:val="0098649E"/>
    <w:rsid w:val="00A048B5"/>
    <w:rsid w:val="00A65A20"/>
    <w:rsid w:val="00A65DE9"/>
    <w:rsid w:val="00A65FD7"/>
    <w:rsid w:val="00A6621F"/>
    <w:rsid w:val="00AC0EAB"/>
    <w:rsid w:val="00B27B62"/>
    <w:rsid w:val="00B36DF2"/>
    <w:rsid w:val="00B63730"/>
    <w:rsid w:val="00BE1AFC"/>
    <w:rsid w:val="00BF2AEB"/>
    <w:rsid w:val="00C005F1"/>
    <w:rsid w:val="00C452EA"/>
    <w:rsid w:val="00C5238C"/>
    <w:rsid w:val="00CE0DCF"/>
    <w:rsid w:val="00D2041F"/>
    <w:rsid w:val="00DE1137"/>
    <w:rsid w:val="00E17AB4"/>
    <w:rsid w:val="00E463B7"/>
    <w:rsid w:val="00E77C87"/>
    <w:rsid w:val="00ED2011"/>
    <w:rsid w:val="00F023D1"/>
    <w:rsid w:val="00F63DB3"/>
    <w:rsid w:val="00FB1CD7"/>
    <w:rsid w:val="00FB5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25B0"/>
  <w15:docId w15:val="{DF96C3FF-CD7B-4D60-B19C-6DD0A9F1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itlu1">
    <w:name w:val="heading 1"/>
    <w:basedOn w:val="Normal"/>
    <w:next w:val="Normal"/>
    <w:uiPriority w:val="9"/>
    <w:qFormat/>
    <w:rsid w:val="00B36DF2"/>
    <w:pPr>
      <w:keepNext/>
      <w:keepLines/>
      <w:spacing w:before="400" w:after="120" w:line="360" w:lineRule="auto"/>
      <w:jc w:val="both"/>
      <w:outlineLvl w:val="0"/>
    </w:pPr>
    <w:rPr>
      <w:rFonts w:ascii="Times New Roman" w:hAnsi="Times New Roman"/>
      <w:b/>
      <w:color w:val="000000" w:themeColor="text1"/>
      <w:sz w:val="24"/>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ED201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ntet">
    <w:name w:val="header"/>
    <w:basedOn w:val="Normal"/>
    <w:link w:val="AntetCaracter"/>
    <w:uiPriority w:val="99"/>
    <w:unhideWhenUsed/>
    <w:rsid w:val="00B36DF2"/>
    <w:pPr>
      <w:tabs>
        <w:tab w:val="center" w:pos="4680"/>
        <w:tab w:val="right" w:pos="9360"/>
      </w:tabs>
      <w:spacing w:line="240" w:lineRule="auto"/>
    </w:pPr>
  </w:style>
  <w:style w:type="character" w:customStyle="1" w:styleId="AntetCaracter">
    <w:name w:val="Antet Caracter"/>
    <w:basedOn w:val="Fontdeparagrafimplicit"/>
    <w:link w:val="Antet"/>
    <w:uiPriority w:val="99"/>
    <w:rsid w:val="00B36DF2"/>
  </w:style>
  <w:style w:type="paragraph" w:styleId="Subsol">
    <w:name w:val="footer"/>
    <w:basedOn w:val="Normal"/>
    <w:link w:val="SubsolCaracter"/>
    <w:uiPriority w:val="99"/>
    <w:unhideWhenUsed/>
    <w:rsid w:val="00B36DF2"/>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B36DF2"/>
  </w:style>
  <w:style w:type="paragraph" w:styleId="Tabeldefiguri">
    <w:name w:val="table of figures"/>
    <w:basedOn w:val="Normal"/>
    <w:next w:val="Normal"/>
    <w:uiPriority w:val="99"/>
    <w:unhideWhenUsed/>
    <w:rsid w:val="0035422B"/>
  </w:style>
  <w:style w:type="character" w:styleId="Hyperlink">
    <w:name w:val="Hyperlink"/>
    <w:basedOn w:val="Fontdeparagrafimplicit"/>
    <w:uiPriority w:val="99"/>
    <w:unhideWhenUsed/>
    <w:rsid w:val="0035422B"/>
    <w:rPr>
      <w:color w:val="0000FF" w:themeColor="hyperlink"/>
      <w:u w:val="single"/>
    </w:rPr>
  </w:style>
  <w:style w:type="paragraph" w:styleId="Textnotdefinal">
    <w:name w:val="endnote text"/>
    <w:basedOn w:val="Normal"/>
    <w:link w:val="TextnotdefinalCaracter"/>
    <w:uiPriority w:val="99"/>
    <w:semiHidden/>
    <w:unhideWhenUsed/>
    <w:rsid w:val="00830A17"/>
    <w:pPr>
      <w:spacing w:line="240" w:lineRule="auto"/>
    </w:pPr>
    <w:rPr>
      <w:sz w:val="20"/>
      <w:szCs w:val="20"/>
    </w:rPr>
  </w:style>
  <w:style w:type="character" w:customStyle="1" w:styleId="TextnotdefinalCaracter">
    <w:name w:val="Text notă de final Caracter"/>
    <w:basedOn w:val="Fontdeparagrafimplicit"/>
    <w:link w:val="Textnotdefinal"/>
    <w:uiPriority w:val="99"/>
    <w:semiHidden/>
    <w:rsid w:val="00830A17"/>
    <w:rPr>
      <w:sz w:val="20"/>
      <w:szCs w:val="20"/>
    </w:rPr>
  </w:style>
  <w:style w:type="character" w:styleId="Referinnotdefinal">
    <w:name w:val="endnote reference"/>
    <w:basedOn w:val="Fontdeparagrafimplicit"/>
    <w:uiPriority w:val="99"/>
    <w:semiHidden/>
    <w:unhideWhenUsed/>
    <w:rsid w:val="00830A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098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7385C-822E-5C47-8EB6-AA2F5520AB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2779</Words>
  <Characters>16119</Characters>
  <Application>Microsoft Office Word</Application>
  <DocSecurity>0</DocSecurity>
  <Lines>134</Lines>
  <Paragraphs>37</Paragraphs>
  <ScaleCrop>false</ScaleCrop>
  <Company/>
  <LinksUpToDate>false</LinksUpToDate>
  <CharactersWithSpaces>18861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20041923</dc:creator>
  <cp:lastModifiedBy>07990073262</cp:lastModifiedBy>
  <cp:revision>45</cp:revision>
  <dcterms:created xsi:type="dcterms:W3CDTF">2020-04-27T09:57:00Z</dcterms:created>
  <dcterms:modified xsi:type="dcterms:W3CDTF">2020-05-16T19:37:00Z</dcterms:modified>
</cp:coreProperties>
</file>