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145F8"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B6B1F17" wp14:editId="37948E5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9EF4AD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537D04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B6B1F1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9EF4AD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537D04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926A442" wp14:editId="3A78585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2AE336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FF6A639"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926A442"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2AE336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FF6A639"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3862079"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5E1A559" wp14:editId="2C911376">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94EBE08" w14:textId="77777777" w:rsidR="00530E16" w:rsidRDefault="004468F8">
                            <w:pPr>
                              <w:spacing w:after="0" w:line="240" w:lineRule="auto"/>
                              <w:textDirection w:val="btLr"/>
                            </w:pPr>
                            <w:r>
                              <w:rPr>
                                <w:rFonts w:ascii="Play" w:eastAsia="Play" w:hAnsi="Play" w:cs="Play"/>
                                <w:color w:val="262626"/>
                                <w:sz w:val="72"/>
                              </w:rPr>
                              <w:t>Individual Report</w:t>
                            </w:r>
                          </w:p>
                          <w:p w14:paraId="3CDD1B23" w14:textId="77777777" w:rsidR="00530E16" w:rsidRDefault="004468F8">
                            <w:pPr>
                              <w:spacing w:before="120" w:line="277" w:lineRule="auto"/>
                              <w:textDirection w:val="btLr"/>
                            </w:pPr>
                            <w:r>
                              <w:rPr>
                                <w:color w:val="404040"/>
                                <w:sz w:val="36"/>
                              </w:rPr>
                              <w:t>Module Name: Digital Skills and Research Methods</w:t>
                            </w:r>
                          </w:p>
                          <w:p w14:paraId="0966EC94" w14:textId="77777777" w:rsidR="00530E16" w:rsidRDefault="004468F8">
                            <w:pPr>
                              <w:spacing w:before="120" w:line="277" w:lineRule="auto"/>
                              <w:textDirection w:val="btLr"/>
                            </w:pPr>
                            <w:r>
                              <w:rPr>
                                <w:color w:val="404040"/>
                                <w:sz w:val="36"/>
                              </w:rPr>
                              <w:t>Module Code: LCHS 4007</w:t>
                            </w:r>
                          </w:p>
                          <w:p w14:paraId="4C8E9B98" w14:textId="030DDF78" w:rsidR="00530E16" w:rsidRDefault="004468F8">
                            <w:pPr>
                              <w:spacing w:before="120" w:line="277" w:lineRule="auto"/>
                              <w:textDirection w:val="btLr"/>
                            </w:pPr>
                            <w:r>
                              <w:rPr>
                                <w:color w:val="404040"/>
                                <w:sz w:val="36"/>
                              </w:rPr>
                              <w:t xml:space="preserve">Student name: </w:t>
                            </w:r>
                            <w:r w:rsidR="00377750">
                              <w:rPr>
                                <w:color w:val="404040"/>
                                <w:sz w:val="36"/>
                              </w:rPr>
                              <w:t>Almira Kokayeva</w:t>
                            </w:r>
                          </w:p>
                          <w:p w14:paraId="15F3E80B" w14:textId="40775516" w:rsidR="00530E16" w:rsidRDefault="004468F8">
                            <w:pPr>
                              <w:spacing w:before="120" w:line="277" w:lineRule="auto"/>
                              <w:textDirection w:val="btLr"/>
                            </w:pPr>
                            <w:r>
                              <w:rPr>
                                <w:color w:val="404040"/>
                                <w:sz w:val="36"/>
                              </w:rPr>
                              <w:t>Student ID:</w:t>
                            </w:r>
                            <w:r w:rsidR="00377750">
                              <w:rPr>
                                <w:color w:val="404040"/>
                                <w:sz w:val="36"/>
                              </w:rPr>
                              <w:t xml:space="preserve"> 2513892</w:t>
                            </w:r>
                          </w:p>
                          <w:p w14:paraId="4919AEF5" w14:textId="4C6191D1" w:rsidR="00530E16" w:rsidRDefault="004468F8">
                            <w:pPr>
                              <w:spacing w:before="120" w:line="277" w:lineRule="auto"/>
                              <w:textDirection w:val="btLr"/>
                            </w:pPr>
                            <w:r>
                              <w:rPr>
                                <w:color w:val="404040"/>
                                <w:sz w:val="36"/>
                              </w:rPr>
                              <w:t xml:space="preserve">Lecturer’s Name: </w:t>
                            </w:r>
                            <w:r w:rsidR="00377750">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35E1A559"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94EBE08" w14:textId="77777777" w:rsidR="00530E16" w:rsidRDefault="004468F8">
                      <w:pPr>
                        <w:spacing w:after="0" w:line="240" w:lineRule="auto"/>
                        <w:textDirection w:val="btLr"/>
                      </w:pPr>
                      <w:r>
                        <w:rPr>
                          <w:rFonts w:ascii="Play" w:eastAsia="Play" w:hAnsi="Play" w:cs="Play"/>
                          <w:color w:val="262626"/>
                          <w:sz w:val="72"/>
                        </w:rPr>
                        <w:t>Individual Report</w:t>
                      </w:r>
                    </w:p>
                    <w:p w14:paraId="3CDD1B23" w14:textId="77777777" w:rsidR="00530E16" w:rsidRDefault="004468F8">
                      <w:pPr>
                        <w:spacing w:before="120" w:line="277" w:lineRule="auto"/>
                        <w:textDirection w:val="btLr"/>
                      </w:pPr>
                      <w:r>
                        <w:rPr>
                          <w:color w:val="404040"/>
                          <w:sz w:val="36"/>
                        </w:rPr>
                        <w:t>Module Name: Digital Skills and Research Methods</w:t>
                      </w:r>
                    </w:p>
                    <w:p w14:paraId="0966EC94" w14:textId="77777777" w:rsidR="00530E16" w:rsidRDefault="004468F8">
                      <w:pPr>
                        <w:spacing w:before="120" w:line="277" w:lineRule="auto"/>
                        <w:textDirection w:val="btLr"/>
                      </w:pPr>
                      <w:r>
                        <w:rPr>
                          <w:color w:val="404040"/>
                          <w:sz w:val="36"/>
                        </w:rPr>
                        <w:t>Module Code: LCHS 4007</w:t>
                      </w:r>
                    </w:p>
                    <w:p w14:paraId="4C8E9B98" w14:textId="030DDF78" w:rsidR="00530E16" w:rsidRDefault="004468F8">
                      <w:pPr>
                        <w:spacing w:before="120" w:line="277" w:lineRule="auto"/>
                        <w:textDirection w:val="btLr"/>
                      </w:pPr>
                      <w:r>
                        <w:rPr>
                          <w:color w:val="404040"/>
                          <w:sz w:val="36"/>
                        </w:rPr>
                        <w:t xml:space="preserve">Student name: </w:t>
                      </w:r>
                      <w:r w:rsidR="00377750">
                        <w:rPr>
                          <w:color w:val="404040"/>
                          <w:sz w:val="36"/>
                        </w:rPr>
                        <w:t>Almira Kokayeva</w:t>
                      </w:r>
                    </w:p>
                    <w:p w14:paraId="15F3E80B" w14:textId="40775516" w:rsidR="00530E16" w:rsidRDefault="004468F8">
                      <w:pPr>
                        <w:spacing w:before="120" w:line="277" w:lineRule="auto"/>
                        <w:textDirection w:val="btLr"/>
                      </w:pPr>
                      <w:r>
                        <w:rPr>
                          <w:color w:val="404040"/>
                          <w:sz w:val="36"/>
                        </w:rPr>
                        <w:t>Student ID:</w:t>
                      </w:r>
                      <w:r w:rsidR="00377750">
                        <w:rPr>
                          <w:color w:val="404040"/>
                          <w:sz w:val="36"/>
                        </w:rPr>
                        <w:t xml:space="preserve"> 2513892</w:t>
                      </w:r>
                    </w:p>
                    <w:p w14:paraId="4919AEF5" w14:textId="4C6191D1" w:rsidR="00530E16" w:rsidRDefault="004468F8">
                      <w:pPr>
                        <w:spacing w:before="120" w:line="277" w:lineRule="auto"/>
                        <w:textDirection w:val="btLr"/>
                      </w:pPr>
                      <w:r>
                        <w:rPr>
                          <w:color w:val="404040"/>
                          <w:sz w:val="36"/>
                        </w:rPr>
                        <w:t xml:space="preserve">Lecturer’s Name: </w:t>
                      </w:r>
                      <w:r w:rsidR="00377750">
                        <w:rPr>
                          <w:color w:val="404040"/>
                          <w:sz w:val="36"/>
                        </w:rPr>
                        <w:t>Kwame Assa-Agyei</w:t>
                      </w:r>
                    </w:p>
                  </w:txbxContent>
                </v:textbox>
                <w10:wrap anchorx="page" anchory="page"/>
              </v:rect>
            </w:pict>
          </mc:Fallback>
        </mc:AlternateContent>
      </w:r>
      <w:r>
        <w:br w:type="page"/>
      </w:r>
    </w:p>
    <w:p w14:paraId="5B9892A7" w14:textId="77777777" w:rsidR="00530E16" w:rsidRDefault="00530E16">
      <w:pPr>
        <w:rPr>
          <w:rFonts w:ascii="Arial" w:eastAsia="Arial" w:hAnsi="Arial" w:cs="Arial"/>
        </w:rPr>
      </w:pPr>
    </w:p>
    <w:p w14:paraId="073F029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7520563" w14:textId="4233D33A"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377750">
              <w:rPr>
                <w:rStyle w:val="Hyperlink"/>
                <w:noProof/>
              </w:rPr>
              <w:t>The Impact of Workload and Time Pressure on Employee Stress Levels</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0A56DD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2573F13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6BFA1E4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75686C5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4210809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0E223C5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52715F0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625824DA"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6A8AA2B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63908F42"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3BD4B5D6"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6A50AAEE"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33BA64A6" w14:textId="77777777" w:rsidR="00530E16" w:rsidRPr="00CF650B" w:rsidRDefault="004468F8">
          <w:r>
            <w:fldChar w:fldCharType="end"/>
          </w:r>
        </w:p>
      </w:sdtContent>
    </w:sdt>
    <w:p w14:paraId="10B3F545" w14:textId="77777777" w:rsidR="00530E16" w:rsidRDefault="00530E16">
      <w:pPr>
        <w:rPr>
          <w:rFonts w:ascii="Arial" w:eastAsia="Arial" w:hAnsi="Arial" w:cs="Arial"/>
        </w:rPr>
      </w:pPr>
    </w:p>
    <w:p w14:paraId="62D51E0C" w14:textId="77777777" w:rsidR="00530E16" w:rsidRDefault="00530E16">
      <w:pPr>
        <w:rPr>
          <w:rFonts w:ascii="Arial" w:eastAsia="Arial" w:hAnsi="Arial" w:cs="Arial"/>
        </w:rPr>
      </w:pPr>
    </w:p>
    <w:p w14:paraId="24EEA53A" w14:textId="77777777" w:rsidR="00530E16" w:rsidRDefault="00530E16">
      <w:pPr>
        <w:rPr>
          <w:rFonts w:ascii="Arial" w:eastAsia="Arial" w:hAnsi="Arial" w:cs="Arial"/>
        </w:rPr>
      </w:pPr>
    </w:p>
    <w:p w14:paraId="72456700" w14:textId="77777777" w:rsidR="00530E16" w:rsidRDefault="00530E16">
      <w:pPr>
        <w:rPr>
          <w:rFonts w:ascii="Arial" w:eastAsia="Arial" w:hAnsi="Arial" w:cs="Arial"/>
        </w:rPr>
      </w:pPr>
    </w:p>
    <w:p w14:paraId="6B8D6F65" w14:textId="77777777" w:rsidR="00530E16" w:rsidRDefault="00530E16">
      <w:pPr>
        <w:rPr>
          <w:rFonts w:ascii="Arial" w:eastAsia="Arial" w:hAnsi="Arial" w:cs="Arial"/>
        </w:rPr>
      </w:pPr>
    </w:p>
    <w:p w14:paraId="2BF77466" w14:textId="77777777" w:rsidR="00530E16" w:rsidRDefault="00530E16">
      <w:pPr>
        <w:rPr>
          <w:rFonts w:ascii="Arial" w:eastAsia="Arial" w:hAnsi="Arial" w:cs="Arial"/>
        </w:rPr>
      </w:pPr>
    </w:p>
    <w:p w14:paraId="4F392686" w14:textId="77777777" w:rsidR="00530E16" w:rsidRDefault="00530E16">
      <w:pPr>
        <w:rPr>
          <w:rFonts w:ascii="Arial" w:eastAsia="Arial" w:hAnsi="Arial" w:cs="Arial"/>
        </w:rPr>
      </w:pPr>
    </w:p>
    <w:p w14:paraId="5E87C8BB" w14:textId="77777777" w:rsidR="00530E16" w:rsidRDefault="00530E16">
      <w:pPr>
        <w:rPr>
          <w:rFonts w:ascii="Arial" w:eastAsia="Arial" w:hAnsi="Arial" w:cs="Arial"/>
        </w:rPr>
      </w:pPr>
    </w:p>
    <w:p w14:paraId="1A2C96E9" w14:textId="77777777" w:rsidR="00530E16" w:rsidRDefault="00530E16">
      <w:pPr>
        <w:rPr>
          <w:rFonts w:ascii="Arial" w:eastAsia="Arial" w:hAnsi="Arial" w:cs="Arial"/>
        </w:rPr>
      </w:pPr>
    </w:p>
    <w:p w14:paraId="3BA62E7A" w14:textId="77777777" w:rsidR="00530E16" w:rsidRDefault="00530E16">
      <w:pPr>
        <w:rPr>
          <w:rFonts w:ascii="Arial" w:eastAsia="Arial" w:hAnsi="Arial" w:cs="Arial"/>
        </w:rPr>
      </w:pPr>
    </w:p>
    <w:p w14:paraId="7151E33F" w14:textId="77777777" w:rsidR="00530E16" w:rsidRDefault="00530E16">
      <w:pPr>
        <w:rPr>
          <w:rFonts w:ascii="Arial" w:eastAsia="Arial" w:hAnsi="Arial" w:cs="Arial"/>
        </w:rPr>
      </w:pPr>
    </w:p>
    <w:p w14:paraId="6D87DB6C" w14:textId="77777777" w:rsidR="00530E16" w:rsidRDefault="00530E16">
      <w:pPr>
        <w:rPr>
          <w:rFonts w:ascii="Arial" w:eastAsia="Arial" w:hAnsi="Arial" w:cs="Arial"/>
        </w:rPr>
      </w:pPr>
    </w:p>
    <w:p w14:paraId="0FF9C209" w14:textId="77777777" w:rsidR="00530E16" w:rsidRDefault="00530E16">
      <w:pPr>
        <w:rPr>
          <w:rFonts w:ascii="Arial" w:eastAsia="Arial" w:hAnsi="Arial" w:cs="Arial"/>
        </w:rPr>
      </w:pPr>
    </w:p>
    <w:p w14:paraId="7B959A39" w14:textId="77777777" w:rsidR="00530E16" w:rsidRDefault="00530E16">
      <w:pPr>
        <w:rPr>
          <w:rFonts w:ascii="Arial" w:eastAsia="Arial" w:hAnsi="Arial" w:cs="Arial"/>
        </w:rPr>
      </w:pPr>
    </w:p>
    <w:p w14:paraId="354A7D6F"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05BAE791" w14:textId="77777777" w:rsidR="00530E16" w:rsidRDefault="00530E16">
      <w:pPr>
        <w:rPr>
          <w:rFonts w:ascii="Arial" w:eastAsia="Arial" w:hAnsi="Arial" w:cs="Arial"/>
        </w:rPr>
      </w:pPr>
    </w:p>
    <w:p w14:paraId="6E5249CA" w14:textId="050C1E06" w:rsidR="00530E16" w:rsidRPr="00213EB1" w:rsidRDefault="004468F8" w:rsidP="00626328">
      <w:pPr>
        <w:rPr>
          <w:rFonts w:ascii="Segoe UI" w:hAnsi="Segoe UI" w:cs="Segoe UI"/>
          <w:sz w:val="32"/>
          <w:szCs w:val="32"/>
        </w:rPr>
      </w:pPr>
      <w:bookmarkStart w:id="0" w:name="_Toc213674530"/>
      <w:r w:rsidRPr="00213EB1">
        <w:rPr>
          <w:rFonts w:ascii="Segoe UI" w:hAnsi="Segoe UI" w:cs="Segoe UI"/>
          <w:sz w:val="32"/>
          <w:szCs w:val="32"/>
        </w:rPr>
        <w:t xml:space="preserve">Research Topic: </w:t>
      </w:r>
      <w:bookmarkEnd w:id="0"/>
      <w:r w:rsidR="00377750" w:rsidRPr="00213EB1">
        <w:rPr>
          <w:rFonts w:ascii="Segoe UI" w:hAnsi="Segoe UI" w:cs="Segoe UI"/>
          <w:sz w:val="32"/>
          <w:szCs w:val="32"/>
        </w:rPr>
        <w:t>The Impact of Workload and Time Pressure on Employee Stress Levels</w:t>
      </w:r>
    </w:p>
    <w:p w14:paraId="763D2A1D" w14:textId="77777777" w:rsidR="007B63F6" w:rsidRDefault="00BA0043" w:rsidP="00626328">
      <w:pPr>
        <w:rPr>
          <w:sz w:val="32"/>
          <w:szCs w:val="32"/>
        </w:rPr>
      </w:pPr>
      <w:bookmarkStart w:id="1" w:name="_Toc213674531"/>
      <w:r>
        <w:rPr>
          <w:sz w:val="32"/>
          <w:szCs w:val="32"/>
        </w:rPr>
        <w:t>Introduction</w:t>
      </w:r>
      <w:bookmarkEnd w:id="1"/>
    </w:p>
    <w:p w14:paraId="39048BFC" w14:textId="238584A3" w:rsidR="00BA0043" w:rsidRPr="007B63F6" w:rsidRDefault="00626328" w:rsidP="00626328">
      <w:pPr>
        <w:rPr>
          <w:sz w:val="32"/>
          <w:szCs w:val="32"/>
        </w:rPr>
      </w:pPr>
      <w:r w:rsidRPr="00626328">
        <w:rPr>
          <w:rFonts w:ascii="Segoe UI" w:hAnsi="Segoe UI" w:cs="Segoe UI"/>
        </w:rPr>
        <w:t>The purpose of this research is to examine how workload demands and time pressure influence employee stress levels in the health and social care sector. Over the past decade, workers in hospitals, care homes, and community services have faced increasing expectations due to growing patient numbers, staff shortages, administrative tasks, and organisational targets. These pressures create challenging working environments that affect both personal wellbeing and professional performance (</w:t>
      </w:r>
      <w:proofErr w:type="spellStart"/>
      <w:r w:rsidRPr="00626328">
        <w:rPr>
          <w:rFonts w:ascii="Segoe UI" w:hAnsi="Segoe UI" w:cs="Segoe UI"/>
        </w:rPr>
        <w:t>Jermsittiparsert</w:t>
      </w:r>
      <w:proofErr w:type="spellEnd"/>
      <w:r w:rsidRPr="00626328">
        <w:rPr>
          <w:rFonts w:ascii="Segoe UI" w:hAnsi="Segoe UI" w:cs="Segoe UI"/>
        </w:rPr>
        <w:t xml:space="preserve"> et al., 2021).</w:t>
      </w:r>
    </w:p>
    <w:p w14:paraId="60C79A32" w14:textId="0AFAB4DA" w:rsidR="004104B4" w:rsidRDefault="000C4B4E" w:rsidP="004468F8">
      <w:r w:rsidRPr="000C4B4E">
        <w:t xml:space="preserve">Employees in this sector often balance physical tasks, emotional labour, and complex decision-making. When workload becomes excessive and time is limited, individuals may struggle to maintain high-quality care, leading to stress, anxiety, and burnout. Understanding the effects of these pressures is crucial because the wellbeing of staff directly influences the quality of care delivered to patients and service users. </w:t>
      </w:r>
    </w:p>
    <w:p w14:paraId="7E7B17A9" w14:textId="64736965" w:rsidR="004468F8" w:rsidRDefault="000C4B4E" w:rsidP="004468F8">
      <w:r w:rsidRPr="000C4B4E">
        <w:t>The aim of this report is to explore how workload and time pressure contribute to work-related stress, identify who is affected, and examine why this issue is important for organisations and society. The research will use secondary data, including academic studies, organisational reports, and credible online publications, to provide a clear overview of the problem. The findings will support a deeper understanding of how these pressures shape everyday experiences in health and social care and what organisations can do to improve working conditions.</w:t>
      </w:r>
    </w:p>
    <w:p w14:paraId="5347BBC9" w14:textId="77777777" w:rsidR="004468F8" w:rsidRDefault="004468F8" w:rsidP="004468F8"/>
    <w:p w14:paraId="01FBDE92" w14:textId="77777777" w:rsidR="004468F8" w:rsidRDefault="004468F8" w:rsidP="004468F8"/>
    <w:p w14:paraId="369644A2" w14:textId="77777777" w:rsidR="004468F8" w:rsidRDefault="004468F8" w:rsidP="004468F8"/>
    <w:p w14:paraId="3DD3BA2B" w14:textId="77777777" w:rsidR="004468F8" w:rsidRDefault="004468F8" w:rsidP="004468F8"/>
    <w:p w14:paraId="7E99E0C1" w14:textId="77777777" w:rsidR="00530E16" w:rsidRDefault="004468F8">
      <w:pPr>
        <w:pStyle w:val="Heading2"/>
        <w:jc w:val="both"/>
      </w:pPr>
      <w:bookmarkStart w:id="2" w:name="_Toc213674532"/>
      <w:r>
        <w:t>Problem Statement</w:t>
      </w:r>
      <w:bookmarkEnd w:id="2"/>
    </w:p>
    <w:p w14:paraId="38CD22DB" w14:textId="4B44994A" w:rsidR="00962C85" w:rsidRPr="0089033D" w:rsidRDefault="00F723C2" w:rsidP="00962C85">
      <w:r w:rsidRPr="00F723C2">
        <w:t xml:space="preserve">One of the most urgent problems in the health and social care sector is the rise in work-related stress among employees. Workload and time pressure play a major role in this issue. Staff members often face long working hours, unpredictable schedules, increased patient demands, and the expectation to complete administrative tasks </w:t>
      </w:r>
      <w:r w:rsidRPr="00F723C2">
        <w:lastRenderedPageBreak/>
        <w:t>quickly. These pressures affect nurses, social workers, healthcare assistants, care coordinators, and administrative personnel. Chronic understaffing makes the situation worse, as fewer employees must manage a greater number of responsibilities.</w:t>
      </w:r>
    </w:p>
    <w:p w14:paraId="30BF064C" w14:textId="77777777" w:rsidR="00962C85" w:rsidRDefault="00962C85" w:rsidP="00962C85">
      <w:r w:rsidRPr="00EE2752">
        <w:t xml:space="preserve">As a result, many workers experience emotional exhaustion, physical fatigue, reduced motivation, and declining job satisfaction. Research shows that workload and time pressure can significantly increase stress levels, leading to burnout and reduced wellbeing (Akbar et al., 2021). This stress not only impacts employees but also affects the quality of care provided to patients. High stress levels increase the likelihood of mistakes, communication difficulties, and reduced empathy during interactions with service users. </w:t>
      </w:r>
    </w:p>
    <w:p w14:paraId="259847A5" w14:textId="3146A244" w:rsidR="004468F8" w:rsidRDefault="00717F61" w:rsidP="004468F8">
      <w:r w:rsidRPr="00717F61">
        <w:t xml:space="preserve">Organisations also suffer from the consequences of employee stress. They may experience higher staff turnover, more sick leave, reduced productivity, and financial losses related to recruitment and training. These challenges disrupt service delivery and place additional pressure on remaining staff members. Therefore, this issue is not limited to individuals but affects entire systems within health and social care (Paramita and </w:t>
      </w:r>
      <w:proofErr w:type="spellStart"/>
      <w:r w:rsidRPr="00717F61">
        <w:t>Suwandana</w:t>
      </w:r>
      <w:proofErr w:type="spellEnd"/>
      <w:r w:rsidRPr="00717F61">
        <w:t>, 2022).</w:t>
      </w:r>
    </w:p>
    <w:p w14:paraId="5E014DEC" w14:textId="25404B47" w:rsidR="004468F8" w:rsidRDefault="00822922" w:rsidP="004468F8">
      <w:r w:rsidRPr="00822922">
        <w:t>Understanding the causes and effects of employee stress is essential for designing effective interventions. Without action, staff wellbeing will continue to decline, leading to long-term difficulties in maintaining safe and high-quality care.</w:t>
      </w:r>
    </w:p>
    <w:p w14:paraId="73172D6C" w14:textId="77777777" w:rsidR="004468F8" w:rsidRPr="004468F8" w:rsidRDefault="004468F8" w:rsidP="004468F8"/>
    <w:p w14:paraId="5B368E81" w14:textId="77777777" w:rsidR="00530E16" w:rsidRDefault="004468F8">
      <w:pPr>
        <w:pStyle w:val="Heading2"/>
        <w:jc w:val="both"/>
      </w:pPr>
      <w:bookmarkStart w:id="3" w:name="_Toc213674533"/>
      <w:r>
        <w:t>Justification</w:t>
      </w:r>
      <w:bookmarkEnd w:id="3"/>
    </w:p>
    <w:p w14:paraId="5413B4B0" w14:textId="77777777" w:rsidR="00444489" w:rsidRDefault="00D62CE4" w:rsidP="00D62A9C">
      <w:pPr>
        <w:pStyle w:val="Default"/>
        <w:rPr>
          <w:rFonts w:ascii="Arial" w:hAnsi="Arial" w:cs="Arial"/>
          <w:color w:val="000000" w:themeColor="text1"/>
          <w:sz w:val="22"/>
          <w:szCs w:val="22"/>
        </w:rPr>
      </w:pPr>
      <w:r w:rsidRPr="00D62CE4">
        <w:rPr>
          <w:rFonts w:ascii="Arial" w:hAnsi="Arial" w:cs="Arial"/>
          <w:color w:val="000000" w:themeColor="text1"/>
          <w:sz w:val="22"/>
          <w:szCs w:val="22"/>
        </w:rPr>
        <w:t>Research on workload, time pressure, and stress is essential because these issues directly influence the wellbeing and performance of health and social care workers. Employees in this sector often work in emotionally demanding environments that require patience, care, and focus. When staff experience high levels of stress, their ability to provide compassionate and safe care is reduced.</w:t>
      </w:r>
    </w:p>
    <w:p w14:paraId="29DFC998" w14:textId="77777777" w:rsidR="00444489" w:rsidRDefault="00444489" w:rsidP="00D62A9C">
      <w:pPr>
        <w:pStyle w:val="Default"/>
        <w:rPr>
          <w:rFonts w:ascii="Arial" w:hAnsi="Arial" w:cs="Arial"/>
          <w:color w:val="000000" w:themeColor="text1"/>
          <w:sz w:val="22"/>
          <w:szCs w:val="22"/>
        </w:rPr>
      </w:pPr>
    </w:p>
    <w:p w14:paraId="4F3A080B" w14:textId="77777777" w:rsidR="00444489" w:rsidRDefault="00D62CE4" w:rsidP="00D62A9C">
      <w:pPr>
        <w:pStyle w:val="Default"/>
        <w:rPr>
          <w:rFonts w:ascii="Arial" w:hAnsi="Arial" w:cs="Arial"/>
          <w:color w:val="000000" w:themeColor="text1"/>
          <w:sz w:val="22"/>
          <w:szCs w:val="22"/>
        </w:rPr>
      </w:pPr>
      <w:r w:rsidRPr="00D62CE4">
        <w:rPr>
          <w:rFonts w:ascii="Arial" w:hAnsi="Arial" w:cs="Arial"/>
          <w:color w:val="000000" w:themeColor="text1"/>
          <w:sz w:val="22"/>
          <w:szCs w:val="22"/>
        </w:rPr>
        <w:t xml:space="preserve">The COVID-19 pandemic made this issue even more visible. Many workers reported increased workloads, long shifts, and emotional strain due to the rise in patient numbers. This situation highlighted weaknesses in organisational support systems and demonstrated the need for better workforce management strategies. </w:t>
      </w:r>
    </w:p>
    <w:p w14:paraId="1D1093E8" w14:textId="77777777" w:rsidR="00444489" w:rsidRDefault="00444489" w:rsidP="00D62A9C">
      <w:pPr>
        <w:pStyle w:val="Default"/>
        <w:rPr>
          <w:rFonts w:ascii="Arial" w:hAnsi="Arial" w:cs="Arial"/>
          <w:color w:val="000000" w:themeColor="text1"/>
          <w:sz w:val="22"/>
          <w:szCs w:val="22"/>
        </w:rPr>
      </w:pPr>
    </w:p>
    <w:p w14:paraId="775E12CD" w14:textId="77777777" w:rsidR="00AB14E9" w:rsidRDefault="00D62CE4" w:rsidP="00D62A9C">
      <w:pPr>
        <w:pStyle w:val="Default"/>
        <w:rPr>
          <w:rFonts w:ascii="Arial" w:hAnsi="Arial" w:cs="Arial"/>
          <w:color w:val="000000" w:themeColor="text1"/>
          <w:sz w:val="22"/>
          <w:szCs w:val="22"/>
        </w:rPr>
      </w:pPr>
      <w:r w:rsidRPr="00D62CE4">
        <w:rPr>
          <w:rFonts w:ascii="Arial" w:hAnsi="Arial" w:cs="Arial"/>
          <w:color w:val="000000" w:themeColor="text1"/>
          <w:sz w:val="22"/>
          <w:szCs w:val="22"/>
        </w:rPr>
        <w:t xml:space="preserve">By studying workload and stress, organisations can identify the main causes of employee dissatisfaction and burnout. Research helps leaders understand which policies and practices are effective in improving wellbeing. For example, flexible scheduling, better communication, manageable caseloads, and access to mental health support can significantly improve working conditions (Utari, </w:t>
      </w:r>
      <w:proofErr w:type="spellStart"/>
      <w:r w:rsidRPr="00D62CE4">
        <w:rPr>
          <w:rFonts w:ascii="Arial" w:hAnsi="Arial" w:cs="Arial"/>
          <w:color w:val="000000" w:themeColor="text1"/>
          <w:sz w:val="22"/>
          <w:szCs w:val="22"/>
        </w:rPr>
        <w:t>Wediawati</w:t>
      </w:r>
      <w:proofErr w:type="spellEnd"/>
      <w:r w:rsidRPr="00D62CE4">
        <w:rPr>
          <w:rFonts w:ascii="Arial" w:hAnsi="Arial" w:cs="Arial"/>
          <w:color w:val="000000" w:themeColor="text1"/>
          <w:sz w:val="22"/>
          <w:szCs w:val="22"/>
        </w:rPr>
        <w:t xml:space="preserve"> and </w:t>
      </w:r>
      <w:proofErr w:type="spellStart"/>
      <w:r w:rsidRPr="00D62CE4">
        <w:rPr>
          <w:rFonts w:ascii="Arial" w:hAnsi="Arial" w:cs="Arial"/>
          <w:color w:val="000000" w:themeColor="text1"/>
          <w:sz w:val="22"/>
          <w:szCs w:val="22"/>
        </w:rPr>
        <w:t>Althalets</w:t>
      </w:r>
      <w:proofErr w:type="spellEnd"/>
      <w:r w:rsidRPr="00D62CE4">
        <w:rPr>
          <w:rFonts w:ascii="Arial" w:hAnsi="Arial" w:cs="Arial"/>
          <w:color w:val="000000" w:themeColor="text1"/>
          <w:sz w:val="22"/>
          <w:szCs w:val="22"/>
        </w:rPr>
        <w:t xml:space="preserve">, 2021). </w:t>
      </w:r>
    </w:p>
    <w:p w14:paraId="12872CB3" w14:textId="77777777" w:rsidR="00AB14E9" w:rsidRDefault="00AB14E9" w:rsidP="00D62A9C">
      <w:pPr>
        <w:pStyle w:val="Default"/>
        <w:rPr>
          <w:rFonts w:ascii="Arial" w:hAnsi="Arial" w:cs="Arial"/>
          <w:color w:val="000000" w:themeColor="text1"/>
          <w:sz w:val="22"/>
          <w:szCs w:val="22"/>
        </w:rPr>
      </w:pPr>
    </w:p>
    <w:p w14:paraId="4FC45C74" w14:textId="77777777" w:rsidR="00D16FF5" w:rsidRDefault="00D62CE4" w:rsidP="00D62A9C">
      <w:pPr>
        <w:pStyle w:val="Default"/>
        <w:rPr>
          <w:rFonts w:ascii="Arial" w:hAnsi="Arial" w:cs="Arial"/>
          <w:color w:val="000000" w:themeColor="text1"/>
          <w:sz w:val="22"/>
          <w:szCs w:val="22"/>
        </w:rPr>
      </w:pPr>
      <w:r w:rsidRPr="00D62CE4">
        <w:rPr>
          <w:rFonts w:ascii="Arial" w:hAnsi="Arial" w:cs="Arial"/>
          <w:color w:val="000000" w:themeColor="text1"/>
          <w:sz w:val="22"/>
          <w:szCs w:val="22"/>
        </w:rPr>
        <w:t>Another reason to justify this research is its connection to patient safety. When employees experience high levels of stress, they are more likely to make errors, struggle with communication, and feel emotionally detached from their work. These outcomes negatively affect patients and service users. Therefore, improving employee wellbeing is not only an ethical responsibility but also a practical requirement for delivering high-quality care (</w:t>
      </w:r>
      <w:proofErr w:type="spellStart"/>
      <w:r w:rsidRPr="00D62CE4">
        <w:rPr>
          <w:rFonts w:ascii="Arial" w:hAnsi="Arial" w:cs="Arial"/>
          <w:color w:val="000000" w:themeColor="text1"/>
          <w:sz w:val="22"/>
          <w:szCs w:val="22"/>
        </w:rPr>
        <w:t>Siamsa</w:t>
      </w:r>
      <w:proofErr w:type="spellEnd"/>
      <w:r w:rsidRPr="00D62CE4">
        <w:rPr>
          <w:rFonts w:ascii="Arial" w:hAnsi="Arial" w:cs="Arial"/>
          <w:color w:val="000000" w:themeColor="text1"/>
          <w:sz w:val="22"/>
          <w:szCs w:val="22"/>
        </w:rPr>
        <w:t xml:space="preserve"> and </w:t>
      </w:r>
      <w:proofErr w:type="spellStart"/>
      <w:r w:rsidRPr="00D62CE4">
        <w:rPr>
          <w:rFonts w:ascii="Arial" w:hAnsi="Arial" w:cs="Arial"/>
          <w:color w:val="000000" w:themeColor="text1"/>
          <w:sz w:val="22"/>
          <w:szCs w:val="22"/>
        </w:rPr>
        <w:t>Aprilius</w:t>
      </w:r>
      <w:proofErr w:type="spellEnd"/>
      <w:r w:rsidRPr="00D62CE4">
        <w:rPr>
          <w:rFonts w:ascii="Arial" w:hAnsi="Arial" w:cs="Arial"/>
          <w:color w:val="000000" w:themeColor="text1"/>
          <w:sz w:val="22"/>
          <w:szCs w:val="22"/>
        </w:rPr>
        <w:t xml:space="preserve">, 2023). </w:t>
      </w:r>
    </w:p>
    <w:p w14:paraId="5705D7E2" w14:textId="50330144" w:rsidR="00D62A9C" w:rsidRPr="002B00E5" w:rsidRDefault="00D62CE4" w:rsidP="00D62A9C">
      <w:pPr>
        <w:pStyle w:val="Default"/>
        <w:rPr>
          <w:rFonts w:ascii="Arial" w:hAnsi="Arial" w:cs="Arial"/>
          <w:color w:val="000000" w:themeColor="text1"/>
          <w:sz w:val="22"/>
          <w:szCs w:val="22"/>
        </w:rPr>
      </w:pPr>
      <w:r w:rsidRPr="00D62CE4">
        <w:rPr>
          <w:rFonts w:ascii="Arial" w:hAnsi="Arial" w:cs="Arial"/>
          <w:color w:val="000000" w:themeColor="text1"/>
          <w:sz w:val="22"/>
          <w:szCs w:val="22"/>
        </w:rPr>
        <w:lastRenderedPageBreak/>
        <w:t>Overall, this research is important because it helps organisations identify gaps in existing support systems and encourages the development of strategies to promote healthier, more sustainable working environments.</w:t>
      </w:r>
    </w:p>
    <w:p w14:paraId="1637DDF5" w14:textId="77777777" w:rsidR="004468F8" w:rsidRPr="002B00E5" w:rsidRDefault="004468F8" w:rsidP="004468F8">
      <w:pPr>
        <w:rPr>
          <w:color w:val="000000" w:themeColor="text1"/>
        </w:rPr>
      </w:pPr>
    </w:p>
    <w:p w14:paraId="784AC635" w14:textId="77777777" w:rsidR="004468F8" w:rsidRPr="002B00E5" w:rsidRDefault="004468F8" w:rsidP="004468F8">
      <w:pPr>
        <w:rPr>
          <w:color w:val="000000" w:themeColor="text1"/>
        </w:rPr>
      </w:pPr>
    </w:p>
    <w:p w14:paraId="67A2E706" w14:textId="77777777" w:rsidR="004468F8" w:rsidRPr="004468F8" w:rsidRDefault="004468F8" w:rsidP="004468F8"/>
    <w:p w14:paraId="6F85B01C" w14:textId="77777777" w:rsidR="00530E16" w:rsidRDefault="004468F8">
      <w:pPr>
        <w:pStyle w:val="Heading2"/>
        <w:jc w:val="both"/>
      </w:pPr>
      <w:bookmarkStart w:id="4" w:name="_Toc213674534"/>
      <w:r>
        <w:t>Information Sources and Justification</w:t>
      </w:r>
      <w:bookmarkEnd w:id="4"/>
    </w:p>
    <w:p w14:paraId="5BE83C64" w14:textId="77777777" w:rsidR="00A50F90" w:rsidRDefault="00586372" w:rsidP="004468F8">
      <w:pPr>
        <w:rPr>
          <w:rFonts w:ascii="Arial" w:hAnsi="Arial" w:cs="Arial"/>
          <w:color w:val="000000" w:themeColor="text1"/>
          <w:sz w:val="22"/>
          <w:szCs w:val="22"/>
        </w:rPr>
      </w:pPr>
      <w:r w:rsidRPr="004E17A8">
        <w:rPr>
          <w:rFonts w:ascii="Arial" w:hAnsi="Arial" w:cs="Arial"/>
          <w:color w:val="000000" w:themeColor="text1"/>
          <w:sz w:val="22"/>
          <w:szCs w:val="22"/>
        </w:rPr>
        <w:t xml:space="preserve">This research uses secondary data sources to explore the impact of workload and time pressure on employee stress. Secondary data includes academic journal articles, government reports, organisational guidelines, policy documents, and credible studies related to workplace stress. These sources provide reliable, up-to-date information that helps build a strong understanding of the problem. </w:t>
      </w:r>
    </w:p>
    <w:p w14:paraId="79A245C1" w14:textId="77777777" w:rsidR="00A50F90" w:rsidRDefault="00586372" w:rsidP="004468F8">
      <w:pPr>
        <w:rPr>
          <w:rFonts w:ascii="Arial" w:hAnsi="Arial" w:cs="Arial"/>
          <w:color w:val="000000" w:themeColor="text1"/>
          <w:sz w:val="22"/>
          <w:szCs w:val="22"/>
        </w:rPr>
      </w:pPr>
      <w:r w:rsidRPr="004E17A8">
        <w:rPr>
          <w:rFonts w:ascii="Arial" w:hAnsi="Arial" w:cs="Arial"/>
          <w:color w:val="000000" w:themeColor="text1"/>
          <w:sz w:val="22"/>
          <w:szCs w:val="22"/>
        </w:rPr>
        <w:t xml:space="preserve">Academic articles offer evidence-based insights into how workload and stress are connected. They provide findings from previous research and help identify common themes and patterns. For example, studies discuss the relationship between task overload, emotional exhaustion, and job dissatisfaction (Muslih and Damanik, 2022). </w:t>
      </w:r>
    </w:p>
    <w:p w14:paraId="5921C276" w14:textId="77777777" w:rsidR="009C2B03" w:rsidRDefault="00586372" w:rsidP="004468F8">
      <w:pPr>
        <w:rPr>
          <w:rFonts w:ascii="Arial" w:hAnsi="Arial" w:cs="Arial"/>
          <w:color w:val="000000" w:themeColor="text1"/>
          <w:sz w:val="22"/>
          <w:szCs w:val="22"/>
        </w:rPr>
      </w:pPr>
      <w:r w:rsidRPr="004E17A8">
        <w:rPr>
          <w:rFonts w:ascii="Arial" w:hAnsi="Arial" w:cs="Arial"/>
          <w:color w:val="000000" w:themeColor="text1"/>
          <w:sz w:val="22"/>
          <w:szCs w:val="22"/>
        </w:rPr>
        <w:t xml:space="preserve">Government and organisational reports, such as those from the NHS or social care workforce bodies, offer real-world data on staff shortages, absenteeism, burnout, and patient outcomes. These reports are important because they reflect current challenges faced by health and social care services across different regions. </w:t>
      </w:r>
    </w:p>
    <w:p w14:paraId="635EBA2B" w14:textId="77777777" w:rsidR="006F29CA" w:rsidRDefault="00586372" w:rsidP="004468F8">
      <w:pPr>
        <w:rPr>
          <w:rFonts w:ascii="Arial" w:hAnsi="Arial" w:cs="Arial"/>
          <w:color w:val="000000" w:themeColor="text1"/>
          <w:sz w:val="22"/>
          <w:szCs w:val="22"/>
        </w:rPr>
      </w:pPr>
      <w:r w:rsidRPr="004E17A8">
        <w:rPr>
          <w:rFonts w:ascii="Arial" w:hAnsi="Arial" w:cs="Arial"/>
          <w:color w:val="000000" w:themeColor="text1"/>
          <w:sz w:val="22"/>
          <w:szCs w:val="22"/>
        </w:rPr>
        <w:t xml:space="preserve">Policy documents help identify existing approaches to managing workload and supporting staff wellbeing. They show what organisations are currently doing and where improvements may be needed. </w:t>
      </w:r>
    </w:p>
    <w:p w14:paraId="76C227B1" w14:textId="5A35F757" w:rsidR="004468F8" w:rsidRPr="004E17A8" w:rsidRDefault="00586372" w:rsidP="004468F8">
      <w:pPr>
        <w:rPr>
          <w:rFonts w:ascii="Arial" w:hAnsi="Arial" w:cs="Arial"/>
          <w:color w:val="000000" w:themeColor="text1"/>
          <w:sz w:val="22"/>
          <w:szCs w:val="22"/>
        </w:rPr>
      </w:pPr>
      <w:r w:rsidRPr="004E17A8">
        <w:rPr>
          <w:rFonts w:ascii="Arial" w:hAnsi="Arial" w:cs="Arial"/>
          <w:color w:val="000000" w:themeColor="text1"/>
          <w:sz w:val="22"/>
          <w:szCs w:val="22"/>
        </w:rPr>
        <w:t>Secondary sources are appropriate for this research because they allow the study to gather a wide range of information without the challenges of direct data collection. They also make it possible to compare findings across different studies and identify recurring themes. These sources are relevant, credible, and essential for understanding the complexities of workload, time pressure, and employee stress (Ajayi, 2023). </w:t>
      </w:r>
    </w:p>
    <w:p w14:paraId="1179A585" w14:textId="77777777" w:rsidR="00172AD1" w:rsidRPr="004E17A8" w:rsidRDefault="00172AD1" w:rsidP="004468F8">
      <w:pPr>
        <w:rPr>
          <w:color w:val="000000" w:themeColor="text1"/>
        </w:rPr>
      </w:pPr>
    </w:p>
    <w:p w14:paraId="02CF884E"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6EACD985" w14:textId="77777777"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11DB8728" w14:textId="77777777" w:rsidR="005C7A63" w:rsidRDefault="005C7A63" w:rsidP="004468F8">
      <w:pPr>
        <w:rPr>
          <w:rFonts w:ascii="Arial" w:hAnsi="Arial" w:cs="Arial"/>
          <w:color w:val="000000" w:themeColor="text1"/>
          <w:sz w:val="22"/>
          <w:szCs w:val="22"/>
          <w:lang w:eastAsia="en-US"/>
        </w:rPr>
      </w:pPr>
      <w:r w:rsidRPr="005C7A63">
        <w:rPr>
          <w:rFonts w:ascii="Arial" w:hAnsi="Arial" w:cs="Arial"/>
          <w:color w:val="000000" w:themeColor="text1"/>
          <w:sz w:val="22"/>
          <w:szCs w:val="22"/>
          <w:lang w:eastAsia="en-US"/>
        </w:rPr>
        <w:t>Overview of Quantitative and Qualitative Research Quantitative research focuses on numerical data and measurable outcomes. It uses surveys, questionnaires, and statistical analysis to identify patterns in large groups. For example, quantitative studies may measure how many employees report high stress levels or compare stress between different job roles (</w:t>
      </w:r>
      <w:proofErr w:type="spellStart"/>
      <w:r w:rsidRPr="005C7A63">
        <w:rPr>
          <w:rFonts w:ascii="Arial" w:hAnsi="Arial" w:cs="Arial"/>
          <w:color w:val="000000" w:themeColor="text1"/>
          <w:sz w:val="22"/>
          <w:szCs w:val="22"/>
          <w:lang w:eastAsia="en-US"/>
        </w:rPr>
        <w:t>Schoonenboom</w:t>
      </w:r>
      <w:proofErr w:type="spellEnd"/>
      <w:r w:rsidRPr="005C7A63">
        <w:rPr>
          <w:rFonts w:ascii="Arial" w:hAnsi="Arial" w:cs="Arial"/>
          <w:color w:val="000000" w:themeColor="text1"/>
          <w:sz w:val="22"/>
          <w:szCs w:val="22"/>
          <w:lang w:eastAsia="en-US"/>
        </w:rPr>
        <w:t xml:space="preserve">, 2023). </w:t>
      </w:r>
    </w:p>
    <w:p w14:paraId="1F4F6986" w14:textId="77777777" w:rsidR="009F7402" w:rsidRDefault="005C7A63" w:rsidP="004468F8">
      <w:pPr>
        <w:rPr>
          <w:rFonts w:ascii="Arial" w:hAnsi="Arial" w:cs="Arial"/>
          <w:color w:val="000000" w:themeColor="text1"/>
          <w:sz w:val="22"/>
          <w:szCs w:val="22"/>
          <w:lang w:eastAsia="en-US"/>
        </w:rPr>
      </w:pPr>
      <w:r w:rsidRPr="005C7A63">
        <w:rPr>
          <w:rFonts w:ascii="Arial" w:hAnsi="Arial" w:cs="Arial"/>
          <w:color w:val="000000" w:themeColor="text1"/>
          <w:sz w:val="22"/>
          <w:szCs w:val="22"/>
          <w:lang w:eastAsia="en-US"/>
        </w:rPr>
        <w:t xml:space="preserve">Qualitative research focuses on personal experiences, feelings, and viewpoints. It uses interviews, focus groups, and thematic analysis to explore how employees understand their </w:t>
      </w:r>
      <w:r w:rsidRPr="005C7A63">
        <w:rPr>
          <w:rFonts w:ascii="Arial" w:hAnsi="Arial" w:cs="Arial"/>
          <w:color w:val="000000" w:themeColor="text1"/>
          <w:sz w:val="22"/>
          <w:szCs w:val="22"/>
          <w:lang w:eastAsia="en-US"/>
        </w:rPr>
        <w:lastRenderedPageBreak/>
        <w:t>own situation. For example, qualitative studies may examine how workers describe time pressure, how they feel about their workload, and how stress affects their confidence or emotional wellbeing (</w:t>
      </w:r>
      <w:proofErr w:type="spellStart"/>
      <w:r w:rsidRPr="005C7A63">
        <w:rPr>
          <w:rFonts w:ascii="Arial" w:hAnsi="Arial" w:cs="Arial"/>
          <w:color w:val="000000" w:themeColor="text1"/>
          <w:sz w:val="22"/>
          <w:szCs w:val="22"/>
          <w:lang w:eastAsia="en-US"/>
        </w:rPr>
        <w:t>Wallwey</w:t>
      </w:r>
      <w:proofErr w:type="spellEnd"/>
      <w:r w:rsidRPr="005C7A63">
        <w:rPr>
          <w:rFonts w:ascii="Arial" w:hAnsi="Arial" w:cs="Arial"/>
          <w:color w:val="000000" w:themeColor="text1"/>
          <w:sz w:val="22"/>
          <w:szCs w:val="22"/>
          <w:lang w:eastAsia="en-US"/>
        </w:rPr>
        <w:t xml:space="preserve"> and </w:t>
      </w:r>
      <w:proofErr w:type="spellStart"/>
      <w:r w:rsidRPr="005C7A63">
        <w:rPr>
          <w:rFonts w:ascii="Arial" w:hAnsi="Arial" w:cs="Arial"/>
          <w:color w:val="000000" w:themeColor="text1"/>
          <w:sz w:val="22"/>
          <w:szCs w:val="22"/>
          <w:lang w:eastAsia="en-US"/>
        </w:rPr>
        <w:t>Kajfez</w:t>
      </w:r>
      <w:proofErr w:type="spellEnd"/>
      <w:r w:rsidRPr="005C7A63">
        <w:rPr>
          <w:rFonts w:ascii="Arial" w:hAnsi="Arial" w:cs="Arial"/>
          <w:color w:val="000000" w:themeColor="text1"/>
          <w:sz w:val="22"/>
          <w:szCs w:val="22"/>
          <w:lang w:eastAsia="en-US"/>
        </w:rPr>
        <w:t xml:space="preserve">, 2023). </w:t>
      </w:r>
    </w:p>
    <w:p w14:paraId="427EEC2E" w14:textId="06563D08" w:rsidR="004468F8" w:rsidRPr="00000480" w:rsidRDefault="00FB5B2F" w:rsidP="004468F8">
      <w:pPr>
        <w:rPr>
          <w:rFonts w:ascii="Arial" w:hAnsi="Arial" w:cs="Arial"/>
          <w:color w:val="000000" w:themeColor="text1"/>
          <w:sz w:val="22"/>
          <w:szCs w:val="22"/>
          <w:lang w:eastAsia="en-US"/>
        </w:rPr>
      </w:pPr>
      <w:r w:rsidRPr="00FB5B2F">
        <w:rPr>
          <w:rFonts w:ascii="Arial" w:hAnsi="Arial" w:cs="Arial"/>
          <w:color w:val="000000" w:themeColor="text1"/>
          <w:sz w:val="22"/>
          <w:szCs w:val="22"/>
          <w:lang w:eastAsia="en-US"/>
        </w:rPr>
        <w:t>The main difference is that quantitative data answers “how many?” while qualitative data answers “how and why?”. Both methods are useful, but qualitative research is better for exploring emotions and personal experiences. </w:t>
      </w:r>
    </w:p>
    <w:p w14:paraId="1A378425" w14:textId="77777777" w:rsidR="004468F8" w:rsidRPr="00BD069F" w:rsidRDefault="004468F8" w:rsidP="004468F8">
      <w:pPr>
        <w:rPr>
          <w:color w:val="000000" w:themeColor="text1"/>
          <w:lang w:eastAsia="en-US"/>
        </w:rPr>
      </w:pPr>
    </w:p>
    <w:p w14:paraId="5ED53457" w14:textId="77777777" w:rsidR="004468F8" w:rsidRPr="00BD069F" w:rsidRDefault="004468F8" w:rsidP="004468F8">
      <w:pPr>
        <w:rPr>
          <w:color w:val="000000" w:themeColor="text1"/>
          <w:lang w:eastAsia="en-US"/>
        </w:rPr>
      </w:pPr>
    </w:p>
    <w:p w14:paraId="3445D096" w14:textId="77777777" w:rsidR="004468F8" w:rsidRPr="00BD069F" w:rsidRDefault="004468F8" w:rsidP="004468F8">
      <w:pPr>
        <w:rPr>
          <w:color w:val="000000" w:themeColor="text1"/>
          <w:lang w:eastAsia="en-US"/>
        </w:rPr>
      </w:pPr>
    </w:p>
    <w:p w14:paraId="755FE24E" w14:textId="77777777" w:rsidR="004468F8" w:rsidRPr="00BD069F" w:rsidRDefault="004468F8" w:rsidP="004468F8">
      <w:pPr>
        <w:pStyle w:val="Heading2"/>
        <w:rPr>
          <w:rFonts w:eastAsia="Aptos"/>
          <w:b/>
          <w:bCs/>
          <w:color w:val="000000" w:themeColor="text1"/>
          <w:lang w:eastAsia="en-US"/>
        </w:rPr>
      </w:pPr>
      <w:bookmarkStart w:id="7" w:name="_Toc213674537"/>
      <w:r w:rsidRPr="00BD069F">
        <w:rPr>
          <w:rFonts w:eastAsia="Aptos"/>
          <w:color w:val="000000" w:themeColor="text1"/>
          <w:lang w:eastAsia="en-US"/>
        </w:rPr>
        <w:t>What type of research methodology will you use for your research and why?</w:t>
      </w:r>
      <w:bookmarkEnd w:id="7"/>
    </w:p>
    <w:p w14:paraId="36D10E3F" w14:textId="77777777" w:rsidR="00184625" w:rsidRDefault="00295B4F" w:rsidP="00DB181C">
      <w:pPr>
        <w:autoSpaceDE w:val="0"/>
        <w:autoSpaceDN w:val="0"/>
        <w:adjustRightInd w:val="0"/>
        <w:spacing w:after="0" w:line="240" w:lineRule="auto"/>
        <w:rPr>
          <w:rFonts w:ascii="Arial" w:hAnsi="Arial" w:cs="Arial"/>
          <w:color w:val="000000" w:themeColor="text1"/>
          <w:sz w:val="22"/>
          <w:szCs w:val="22"/>
        </w:rPr>
      </w:pPr>
      <w:r w:rsidRPr="00295B4F">
        <w:rPr>
          <w:rFonts w:ascii="Arial" w:hAnsi="Arial" w:cs="Arial"/>
          <w:color w:val="000000" w:themeColor="text1"/>
          <w:sz w:val="22"/>
          <w:szCs w:val="22"/>
        </w:rPr>
        <w:t xml:space="preserve">A qualitative methodology is the most suitable for this research topic. Stress is a personal and emotional experience that cannot be fully understood through numbers alone. While quantitative data can measure the level of stress, it cannot explain why employees feel overwhelmed or how workload affects their daily routines. </w:t>
      </w:r>
    </w:p>
    <w:p w14:paraId="134A81AB" w14:textId="77777777" w:rsidR="00184625" w:rsidRDefault="00184625" w:rsidP="00DB181C">
      <w:pPr>
        <w:autoSpaceDE w:val="0"/>
        <w:autoSpaceDN w:val="0"/>
        <w:adjustRightInd w:val="0"/>
        <w:spacing w:after="0" w:line="240" w:lineRule="auto"/>
        <w:rPr>
          <w:rFonts w:ascii="Arial" w:hAnsi="Arial" w:cs="Arial"/>
          <w:color w:val="000000" w:themeColor="text1"/>
          <w:sz w:val="22"/>
          <w:szCs w:val="22"/>
        </w:rPr>
      </w:pPr>
    </w:p>
    <w:p w14:paraId="11BEA57C" w14:textId="77777777" w:rsidR="00184625" w:rsidRDefault="00295B4F" w:rsidP="00DB181C">
      <w:pPr>
        <w:autoSpaceDE w:val="0"/>
        <w:autoSpaceDN w:val="0"/>
        <w:adjustRightInd w:val="0"/>
        <w:spacing w:after="0" w:line="240" w:lineRule="auto"/>
        <w:rPr>
          <w:rFonts w:ascii="Arial" w:hAnsi="Arial" w:cs="Arial"/>
          <w:color w:val="000000" w:themeColor="text1"/>
          <w:sz w:val="22"/>
          <w:szCs w:val="22"/>
        </w:rPr>
      </w:pPr>
      <w:r w:rsidRPr="00295B4F">
        <w:rPr>
          <w:rFonts w:ascii="Arial" w:hAnsi="Arial" w:cs="Arial"/>
          <w:color w:val="000000" w:themeColor="text1"/>
          <w:sz w:val="22"/>
          <w:szCs w:val="22"/>
        </w:rPr>
        <w:t>Qualitative research allows the study to explore personal experiences, thoughts, and emotions. It provides deeper insight into the causes of stress and how employees interpret workload and time pressure (</w:t>
      </w:r>
      <w:proofErr w:type="spellStart"/>
      <w:r w:rsidRPr="00295B4F">
        <w:rPr>
          <w:rFonts w:ascii="Arial" w:hAnsi="Arial" w:cs="Arial"/>
          <w:color w:val="000000" w:themeColor="text1"/>
          <w:sz w:val="22"/>
          <w:szCs w:val="22"/>
        </w:rPr>
        <w:t>Taherdoost</w:t>
      </w:r>
      <w:proofErr w:type="spellEnd"/>
      <w:r w:rsidRPr="00295B4F">
        <w:rPr>
          <w:rFonts w:ascii="Arial" w:hAnsi="Arial" w:cs="Arial"/>
          <w:color w:val="000000" w:themeColor="text1"/>
          <w:sz w:val="22"/>
          <w:szCs w:val="22"/>
        </w:rPr>
        <w:t xml:space="preserve">, 2022). </w:t>
      </w:r>
    </w:p>
    <w:p w14:paraId="655AE814" w14:textId="77777777" w:rsidR="00184625" w:rsidRDefault="00184625" w:rsidP="00DB181C">
      <w:pPr>
        <w:autoSpaceDE w:val="0"/>
        <w:autoSpaceDN w:val="0"/>
        <w:adjustRightInd w:val="0"/>
        <w:spacing w:after="0" w:line="240" w:lineRule="auto"/>
        <w:rPr>
          <w:rFonts w:ascii="Arial" w:hAnsi="Arial" w:cs="Arial"/>
          <w:color w:val="000000" w:themeColor="text1"/>
          <w:sz w:val="22"/>
          <w:szCs w:val="22"/>
        </w:rPr>
      </w:pPr>
    </w:p>
    <w:p w14:paraId="7A79C60A" w14:textId="59DF44B0" w:rsidR="00DB181C" w:rsidRPr="00BD069F" w:rsidRDefault="00295B4F" w:rsidP="00DB181C">
      <w:pPr>
        <w:autoSpaceDE w:val="0"/>
        <w:autoSpaceDN w:val="0"/>
        <w:adjustRightInd w:val="0"/>
        <w:spacing w:after="0" w:line="240" w:lineRule="auto"/>
        <w:rPr>
          <w:rFonts w:ascii="Arial" w:hAnsi="Arial" w:cs="Arial"/>
          <w:color w:val="000000" w:themeColor="text1"/>
          <w:sz w:val="22"/>
          <w:szCs w:val="22"/>
        </w:rPr>
      </w:pPr>
      <w:r w:rsidRPr="00295B4F">
        <w:rPr>
          <w:rFonts w:ascii="Arial" w:hAnsi="Arial" w:cs="Arial"/>
          <w:color w:val="000000" w:themeColor="text1"/>
          <w:sz w:val="22"/>
          <w:szCs w:val="22"/>
        </w:rPr>
        <w:t>This approach helps identify important themes, such as emotional strain, pressure to meet deadlines, or lack of organisational support. Understanding these themes can guide organisations in creating better strategies to improve workplace wellbeing (</w:t>
      </w:r>
      <w:proofErr w:type="spellStart"/>
      <w:r w:rsidRPr="00295B4F">
        <w:rPr>
          <w:rFonts w:ascii="Arial" w:hAnsi="Arial" w:cs="Arial"/>
          <w:color w:val="000000" w:themeColor="text1"/>
          <w:sz w:val="22"/>
          <w:szCs w:val="22"/>
        </w:rPr>
        <w:t>Schoonenboom</w:t>
      </w:r>
      <w:proofErr w:type="spellEnd"/>
      <w:r w:rsidRPr="00295B4F">
        <w:rPr>
          <w:rFonts w:ascii="Arial" w:hAnsi="Arial" w:cs="Arial"/>
          <w:color w:val="000000" w:themeColor="text1"/>
          <w:sz w:val="22"/>
          <w:szCs w:val="22"/>
        </w:rPr>
        <w:t>, 2023).</w:t>
      </w:r>
    </w:p>
    <w:p w14:paraId="2CAF69A4" w14:textId="77777777" w:rsidR="004468F8" w:rsidRPr="00BD069F" w:rsidRDefault="004468F8" w:rsidP="004468F8">
      <w:pPr>
        <w:rPr>
          <w:color w:val="000000" w:themeColor="text1"/>
        </w:rPr>
      </w:pPr>
    </w:p>
    <w:p w14:paraId="607483BB" w14:textId="77777777" w:rsidR="004468F8" w:rsidRPr="004468F8" w:rsidRDefault="004468F8" w:rsidP="004468F8"/>
    <w:p w14:paraId="70EE7DE3" w14:textId="77777777" w:rsidR="00530E16" w:rsidRDefault="00530E16">
      <w:pPr>
        <w:spacing w:line="360" w:lineRule="auto"/>
        <w:jc w:val="both"/>
      </w:pPr>
    </w:p>
    <w:p w14:paraId="08606F52" w14:textId="77777777" w:rsidR="004468F8" w:rsidRDefault="004468F8">
      <w:pPr>
        <w:spacing w:line="360" w:lineRule="auto"/>
        <w:jc w:val="both"/>
      </w:pPr>
    </w:p>
    <w:p w14:paraId="769B4805" w14:textId="77777777" w:rsidR="004468F8" w:rsidRDefault="004468F8">
      <w:pPr>
        <w:spacing w:line="360" w:lineRule="auto"/>
        <w:jc w:val="both"/>
        <w:rPr>
          <w:rFonts w:ascii="Arial" w:eastAsia="Arial" w:hAnsi="Arial" w:cs="Arial"/>
          <w:sz w:val="22"/>
          <w:szCs w:val="22"/>
        </w:rPr>
      </w:pPr>
    </w:p>
    <w:p w14:paraId="3E26E09A" w14:textId="77777777" w:rsidR="00530E16" w:rsidRDefault="004468F8">
      <w:pPr>
        <w:pStyle w:val="Heading1"/>
        <w:jc w:val="both"/>
      </w:pPr>
      <w:bookmarkStart w:id="8" w:name="_Toc213674538"/>
      <w:r>
        <w:t>Task 3: Data Collection</w:t>
      </w:r>
      <w:bookmarkEnd w:id="8"/>
      <w:r>
        <w:t xml:space="preserve"> </w:t>
      </w:r>
    </w:p>
    <w:p w14:paraId="7483464A"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62F978DB" w14:textId="10E55FA0" w:rsidR="00E05EDE" w:rsidRDefault="004E68F3" w:rsidP="004468F8">
      <w:pPr>
        <w:rPr>
          <w:rFonts w:ascii="Arial" w:hAnsi="Arial" w:cs="Arial"/>
          <w:sz w:val="22"/>
          <w:szCs w:val="22"/>
          <w:lang w:eastAsia="en-US"/>
        </w:rPr>
      </w:pPr>
      <w:r w:rsidRPr="004E68F3">
        <w:rPr>
          <w:rFonts w:ascii="Arial" w:hAnsi="Arial" w:cs="Arial"/>
          <w:sz w:val="22"/>
          <w:szCs w:val="22"/>
          <w:lang w:eastAsia="en-US"/>
        </w:rPr>
        <w:t xml:space="preserve">Primary data is information collected directly by the researcher. It includes interviews, questionnaires, observations, and surveys. Primary data provides first-hand information but can be difficult to collect, especially in health and social care where staff may already feel tired or overwhelmed (Mazhar et al., 2021). </w:t>
      </w:r>
    </w:p>
    <w:p w14:paraId="31E1FFCF" w14:textId="77777777" w:rsidR="00E05EDE" w:rsidRDefault="004E68F3" w:rsidP="004468F8">
      <w:pPr>
        <w:rPr>
          <w:rFonts w:ascii="Arial" w:hAnsi="Arial" w:cs="Arial"/>
          <w:sz w:val="22"/>
          <w:szCs w:val="22"/>
          <w:lang w:eastAsia="en-US"/>
        </w:rPr>
      </w:pPr>
      <w:r w:rsidRPr="004E68F3">
        <w:rPr>
          <w:rFonts w:ascii="Arial" w:hAnsi="Arial" w:cs="Arial"/>
          <w:sz w:val="22"/>
          <w:szCs w:val="22"/>
          <w:lang w:eastAsia="en-US"/>
        </w:rPr>
        <w:t xml:space="preserve">Secondary data is information that has already been collected by others. This includes academic studies, organisational reports, government statistics, and workforce analyses. </w:t>
      </w:r>
      <w:r w:rsidRPr="004E68F3">
        <w:rPr>
          <w:rFonts w:ascii="Arial" w:hAnsi="Arial" w:cs="Arial"/>
          <w:sz w:val="22"/>
          <w:szCs w:val="22"/>
          <w:lang w:eastAsia="en-US"/>
        </w:rPr>
        <w:lastRenderedPageBreak/>
        <w:t xml:space="preserve">Secondary data is easier to access, reliable, and allows researchers to compare information from many sources (Ajayi, 2023). </w:t>
      </w:r>
    </w:p>
    <w:p w14:paraId="6B2C769F" w14:textId="179E6053" w:rsidR="004468F8" w:rsidRPr="004E68F3" w:rsidRDefault="004E68F3" w:rsidP="004468F8">
      <w:pPr>
        <w:rPr>
          <w:rFonts w:ascii="Arial" w:hAnsi="Arial" w:cs="Arial"/>
          <w:sz w:val="22"/>
          <w:szCs w:val="22"/>
          <w:lang w:eastAsia="en-US"/>
        </w:rPr>
      </w:pPr>
      <w:r w:rsidRPr="004E68F3">
        <w:rPr>
          <w:rFonts w:ascii="Arial" w:hAnsi="Arial" w:cs="Arial"/>
          <w:sz w:val="22"/>
          <w:szCs w:val="22"/>
          <w:lang w:eastAsia="en-US"/>
        </w:rPr>
        <w:t>Each method has benefits, but the choice depends on the research aims, available time, and ethical considerations.</w:t>
      </w:r>
    </w:p>
    <w:p w14:paraId="23CFA7C7" w14:textId="77777777" w:rsidR="004468F8" w:rsidRDefault="004468F8" w:rsidP="004468F8">
      <w:pPr>
        <w:rPr>
          <w:lang w:eastAsia="en-US"/>
        </w:rPr>
      </w:pPr>
    </w:p>
    <w:p w14:paraId="70643410" w14:textId="77777777" w:rsidR="004468F8" w:rsidRDefault="004468F8" w:rsidP="004468F8">
      <w:pPr>
        <w:rPr>
          <w:lang w:eastAsia="en-US"/>
        </w:rPr>
      </w:pPr>
    </w:p>
    <w:p w14:paraId="4F2E418C" w14:textId="77777777" w:rsidR="004468F8" w:rsidRPr="004468F8" w:rsidRDefault="004468F8" w:rsidP="004468F8">
      <w:pPr>
        <w:rPr>
          <w:lang w:eastAsia="en-US"/>
        </w:rPr>
      </w:pPr>
    </w:p>
    <w:p w14:paraId="3C957BE4"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693D7D3D" w14:textId="77777777" w:rsidR="003B76C1" w:rsidRDefault="003B76C1" w:rsidP="00DB181C">
      <w:pPr>
        <w:autoSpaceDE w:val="0"/>
        <w:autoSpaceDN w:val="0"/>
        <w:adjustRightInd w:val="0"/>
        <w:spacing w:after="0" w:line="240" w:lineRule="auto"/>
        <w:rPr>
          <w:rFonts w:ascii="Arial" w:hAnsi="Arial" w:cs="Arial"/>
          <w:sz w:val="22"/>
          <w:szCs w:val="22"/>
        </w:rPr>
      </w:pPr>
      <w:r w:rsidRPr="003B76C1">
        <w:rPr>
          <w:rFonts w:ascii="Arial" w:hAnsi="Arial" w:cs="Arial"/>
          <w:sz w:val="22"/>
          <w:szCs w:val="22"/>
        </w:rPr>
        <w:t xml:space="preserve">This research uses secondary data. Collecting primary data from employees may add extra pressure to their workload or cause emotional discomfort. Since the topic involves sensitive issues such as stress and burnout, secondary data is a safer and more practical option. </w:t>
      </w:r>
    </w:p>
    <w:p w14:paraId="0191D187" w14:textId="77777777" w:rsidR="00F37928" w:rsidRDefault="00F37928" w:rsidP="00DB181C">
      <w:pPr>
        <w:autoSpaceDE w:val="0"/>
        <w:autoSpaceDN w:val="0"/>
        <w:adjustRightInd w:val="0"/>
        <w:spacing w:after="0" w:line="240" w:lineRule="auto"/>
        <w:rPr>
          <w:rFonts w:ascii="Arial" w:hAnsi="Arial" w:cs="Arial"/>
          <w:sz w:val="22"/>
          <w:szCs w:val="22"/>
        </w:rPr>
      </w:pPr>
    </w:p>
    <w:p w14:paraId="4DBEA01C" w14:textId="3341E242" w:rsidR="00DB181C" w:rsidRPr="003B76C1" w:rsidRDefault="003B76C1" w:rsidP="00DB181C">
      <w:pPr>
        <w:autoSpaceDE w:val="0"/>
        <w:autoSpaceDN w:val="0"/>
        <w:adjustRightInd w:val="0"/>
        <w:spacing w:after="0" w:line="240" w:lineRule="auto"/>
        <w:rPr>
          <w:rFonts w:ascii="Arial" w:hAnsi="Arial" w:cs="Arial"/>
          <w:sz w:val="22"/>
          <w:szCs w:val="22"/>
        </w:rPr>
      </w:pPr>
      <w:r w:rsidRPr="003B76C1">
        <w:rPr>
          <w:rFonts w:ascii="Arial" w:hAnsi="Arial" w:cs="Arial"/>
          <w:sz w:val="22"/>
          <w:szCs w:val="22"/>
        </w:rPr>
        <w:t>Secondary data includes information from government reports, wellbeing surveys, and academic studies (Ma, 2023). These sources offer high-quality evidence and allow the research to explore patterns and trends across different care settings. Secondary data also supports qualitative analysis by providing rich descriptions and explanations of workplace stress (Mazhar et al., 2021). </w:t>
      </w:r>
    </w:p>
    <w:p w14:paraId="25113A8D" w14:textId="77777777" w:rsidR="004468F8" w:rsidRPr="003B76C1" w:rsidRDefault="004468F8" w:rsidP="004468F8">
      <w:pPr>
        <w:rPr>
          <w:sz w:val="22"/>
          <w:szCs w:val="22"/>
        </w:rPr>
      </w:pPr>
    </w:p>
    <w:p w14:paraId="20FFE7AD" w14:textId="77777777" w:rsidR="004468F8" w:rsidRDefault="004468F8" w:rsidP="004468F8"/>
    <w:p w14:paraId="14679105" w14:textId="77777777" w:rsidR="004468F8" w:rsidRDefault="004468F8" w:rsidP="004468F8"/>
    <w:p w14:paraId="1BD1A7BC" w14:textId="47BB9F82" w:rsidR="004468F8" w:rsidRDefault="004468F8" w:rsidP="003A06D3">
      <w:pPr>
        <w:pStyle w:val="Heading1"/>
        <w:jc w:val="both"/>
      </w:pPr>
      <w:bookmarkStart w:id="11" w:name="_Toc213674541"/>
      <w:r>
        <w:t>Conclusion</w:t>
      </w:r>
      <w:bookmarkEnd w:id="11"/>
    </w:p>
    <w:p w14:paraId="10B4C109" w14:textId="77777777" w:rsidR="00200B82" w:rsidRDefault="00200B82" w:rsidP="003A06D3">
      <w:r w:rsidRPr="00200B82">
        <w:t xml:space="preserve">Workload and time pressure have a significant effect on employee stress levels in health and social care. These pressures influence wellbeing, job satisfaction, and the quality of care delivered to service users. By using qualitative methodology and secondary data, this report highlights the importance of understanding how these pressures develop and how they affect employees. It also shows that long-term exposure to high workloads can reduce motivation, increase emotional fatigue, and make it harder for staff to maintain high-quality practice. </w:t>
      </w:r>
    </w:p>
    <w:p w14:paraId="38AF2667" w14:textId="7CD19E59" w:rsidR="003A06D3" w:rsidRPr="003A06D3" w:rsidRDefault="00200B82" w:rsidP="003A06D3">
      <w:r w:rsidRPr="00200B82">
        <w:t>The findings show the need for improved staffing levels, manageable workloads, flexible scheduling, and emotional support systems. Addressing these issues will help create healthier workplaces and support a more resilient workforce. Creating a supportive organisational culture, where employees feel listened to and valued, is also essential. When staff receive timely supervision, fair workload distribution, and opportunities to rest and recover, they are more likely to stay in the profession and provide safe, compassionate care.</w:t>
      </w:r>
      <w:r w:rsidR="00605BD1">
        <w:t xml:space="preserve"> </w:t>
      </w:r>
    </w:p>
    <w:p w14:paraId="551C9BA1" w14:textId="77777777" w:rsidR="004468F8" w:rsidRPr="004468F8" w:rsidRDefault="004468F8" w:rsidP="004468F8"/>
    <w:p w14:paraId="458B6281" w14:textId="77777777" w:rsidR="00530E16" w:rsidRDefault="004468F8">
      <w:pPr>
        <w:pStyle w:val="Heading1"/>
      </w:pPr>
      <w:bookmarkStart w:id="12" w:name="_Toc213674542"/>
      <w:r>
        <w:lastRenderedPageBreak/>
        <w:t>References</w:t>
      </w:r>
      <w:bookmarkEnd w:id="12"/>
    </w:p>
    <w:p w14:paraId="7402FDE7" w14:textId="77777777" w:rsidR="00395A4B" w:rsidRDefault="007C7A6A">
      <w:pPr>
        <w:rPr>
          <w:rFonts w:ascii="Arial" w:eastAsia="Arial" w:hAnsi="Arial" w:cs="Arial"/>
          <w:sz w:val="22"/>
          <w:szCs w:val="22"/>
        </w:rPr>
      </w:pPr>
      <w:r w:rsidRPr="007C7A6A">
        <w:rPr>
          <w:rFonts w:ascii="Arial" w:eastAsia="Arial" w:hAnsi="Arial" w:cs="Arial"/>
          <w:sz w:val="22"/>
          <w:szCs w:val="22"/>
        </w:rPr>
        <w:t xml:space="preserve">Ajayi, V.O. (2023). A review on primary sources of data and secondary sources of data. Available at: SSRN 5378785. </w:t>
      </w:r>
    </w:p>
    <w:p w14:paraId="36BBEADF" w14:textId="77777777" w:rsidR="00630D05" w:rsidRDefault="007C7A6A">
      <w:pPr>
        <w:rPr>
          <w:rFonts w:ascii="Arial" w:eastAsia="Arial" w:hAnsi="Arial" w:cs="Arial"/>
          <w:sz w:val="22"/>
          <w:szCs w:val="22"/>
        </w:rPr>
      </w:pPr>
      <w:r w:rsidRPr="007C7A6A">
        <w:rPr>
          <w:rFonts w:ascii="Arial" w:eastAsia="Arial" w:hAnsi="Arial" w:cs="Arial"/>
          <w:sz w:val="22"/>
          <w:szCs w:val="22"/>
        </w:rPr>
        <w:t xml:space="preserve">Akbar, Z., Tahir, S.Z.B., </w:t>
      </w:r>
      <w:proofErr w:type="spellStart"/>
      <w:r w:rsidRPr="007C7A6A">
        <w:rPr>
          <w:rFonts w:ascii="Arial" w:eastAsia="Arial" w:hAnsi="Arial" w:cs="Arial"/>
          <w:sz w:val="22"/>
          <w:szCs w:val="22"/>
        </w:rPr>
        <w:t>Chamidah</w:t>
      </w:r>
      <w:proofErr w:type="spellEnd"/>
      <w:r w:rsidRPr="007C7A6A">
        <w:rPr>
          <w:rFonts w:ascii="Arial" w:eastAsia="Arial" w:hAnsi="Arial" w:cs="Arial"/>
          <w:sz w:val="22"/>
          <w:szCs w:val="22"/>
        </w:rPr>
        <w:t xml:space="preserve">, D. and Siregar, R. (2021). The effect of workload on performance through time management and work stress of educators. Proceedings of the International Conference on Industrial Engineering and Operations Management, Sao Paulo, Brazil. </w:t>
      </w:r>
    </w:p>
    <w:p w14:paraId="21B7A985" w14:textId="77777777" w:rsidR="00630D05" w:rsidRDefault="007C7A6A">
      <w:pPr>
        <w:rPr>
          <w:rFonts w:ascii="Arial" w:eastAsia="Arial" w:hAnsi="Arial" w:cs="Arial"/>
          <w:sz w:val="22"/>
          <w:szCs w:val="22"/>
        </w:rPr>
      </w:pPr>
      <w:proofErr w:type="spellStart"/>
      <w:r w:rsidRPr="007C7A6A">
        <w:rPr>
          <w:rFonts w:ascii="Arial" w:eastAsia="Arial" w:hAnsi="Arial" w:cs="Arial"/>
          <w:sz w:val="22"/>
          <w:szCs w:val="22"/>
        </w:rPr>
        <w:t>Jermsittiparsert</w:t>
      </w:r>
      <w:proofErr w:type="spellEnd"/>
      <w:r w:rsidRPr="007C7A6A">
        <w:rPr>
          <w:rFonts w:ascii="Arial" w:eastAsia="Arial" w:hAnsi="Arial" w:cs="Arial"/>
          <w:sz w:val="22"/>
          <w:szCs w:val="22"/>
        </w:rPr>
        <w:t xml:space="preserve">, K., </w:t>
      </w:r>
      <w:proofErr w:type="spellStart"/>
      <w:r w:rsidRPr="007C7A6A">
        <w:rPr>
          <w:rFonts w:ascii="Arial" w:eastAsia="Arial" w:hAnsi="Arial" w:cs="Arial"/>
          <w:sz w:val="22"/>
          <w:szCs w:val="22"/>
        </w:rPr>
        <w:t>Petchchedchoo</w:t>
      </w:r>
      <w:proofErr w:type="spellEnd"/>
      <w:r w:rsidRPr="007C7A6A">
        <w:rPr>
          <w:rFonts w:ascii="Arial" w:eastAsia="Arial" w:hAnsi="Arial" w:cs="Arial"/>
          <w:sz w:val="22"/>
          <w:szCs w:val="22"/>
        </w:rPr>
        <w:t xml:space="preserve">, P., </w:t>
      </w:r>
      <w:proofErr w:type="spellStart"/>
      <w:r w:rsidRPr="007C7A6A">
        <w:rPr>
          <w:rFonts w:ascii="Arial" w:eastAsia="Arial" w:hAnsi="Arial" w:cs="Arial"/>
          <w:sz w:val="22"/>
          <w:szCs w:val="22"/>
        </w:rPr>
        <w:t>Kumsuprom</w:t>
      </w:r>
      <w:proofErr w:type="spellEnd"/>
      <w:r w:rsidRPr="007C7A6A">
        <w:rPr>
          <w:rFonts w:ascii="Arial" w:eastAsia="Arial" w:hAnsi="Arial" w:cs="Arial"/>
          <w:sz w:val="22"/>
          <w:szCs w:val="22"/>
        </w:rPr>
        <w:t xml:space="preserve">, S. and </w:t>
      </w:r>
      <w:proofErr w:type="spellStart"/>
      <w:r w:rsidRPr="007C7A6A">
        <w:rPr>
          <w:rFonts w:ascii="Arial" w:eastAsia="Arial" w:hAnsi="Arial" w:cs="Arial"/>
          <w:sz w:val="22"/>
          <w:szCs w:val="22"/>
        </w:rPr>
        <w:t>Panmanee</w:t>
      </w:r>
      <w:proofErr w:type="spellEnd"/>
      <w:r w:rsidRPr="007C7A6A">
        <w:rPr>
          <w:rFonts w:ascii="Arial" w:eastAsia="Arial" w:hAnsi="Arial" w:cs="Arial"/>
          <w:sz w:val="22"/>
          <w:szCs w:val="22"/>
        </w:rPr>
        <w:t xml:space="preserve">, P. (2021). The impact of the workload on job satisfaction: Does job stress matter? Academy of Strategic Management Journal, 20, pp.1–13. </w:t>
      </w:r>
    </w:p>
    <w:p w14:paraId="168EF63F" w14:textId="77777777" w:rsidR="006326C9" w:rsidRDefault="007C7A6A">
      <w:pPr>
        <w:rPr>
          <w:rFonts w:ascii="Arial" w:eastAsia="Arial" w:hAnsi="Arial" w:cs="Arial"/>
          <w:sz w:val="22"/>
          <w:szCs w:val="22"/>
        </w:rPr>
      </w:pPr>
      <w:r w:rsidRPr="007C7A6A">
        <w:rPr>
          <w:rFonts w:ascii="Arial" w:eastAsia="Arial" w:hAnsi="Arial" w:cs="Arial"/>
          <w:sz w:val="22"/>
          <w:szCs w:val="22"/>
        </w:rPr>
        <w:t xml:space="preserve">Ma, Q. (2023). Monopoly and fragmentation: Data collection in Chinese empirical legal study. Hong Kong Law Journal, 53, p.1171. </w:t>
      </w:r>
    </w:p>
    <w:p w14:paraId="08D94A43" w14:textId="77777777" w:rsidR="006326C9" w:rsidRDefault="007C7A6A">
      <w:pPr>
        <w:rPr>
          <w:rFonts w:ascii="Arial" w:eastAsia="Arial" w:hAnsi="Arial" w:cs="Arial"/>
          <w:sz w:val="22"/>
          <w:szCs w:val="22"/>
        </w:rPr>
      </w:pPr>
      <w:r w:rsidRPr="007C7A6A">
        <w:rPr>
          <w:rFonts w:ascii="Arial" w:eastAsia="Arial" w:hAnsi="Arial" w:cs="Arial"/>
          <w:sz w:val="22"/>
          <w:szCs w:val="22"/>
        </w:rPr>
        <w:t xml:space="preserve">Mazhar, S.A., Anjum, R., Anwar, A.I. and Khan, A.A. (2021). Methods of data collection: A fundamental tool of research. Journal of Integrated Community Health, 10(1), pp.6–10. </w:t>
      </w:r>
    </w:p>
    <w:p w14:paraId="65021A62" w14:textId="77777777" w:rsidR="006326C9" w:rsidRDefault="007C7A6A">
      <w:pPr>
        <w:rPr>
          <w:rFonts w:ascii="Arial" w:eastAsia="Arial" w:hAnsi="Arial" w:cs="Arial"/>
          <w:sz w:val="22"/>
          <w:szCs w:val="22"/>
        </w:rPr>
      </w:pPr>
      <w:r w:rsidRPr="007C7A6A">
        <w:rPr>
          <w:rFonts w:ascii="Arial" w:eastAsia="Arial" w:hAnsi="Arial" w:cs="Arial"/>
          <w:sz w:val="22"/>
          <w:szCs w:val="22"/>
        </w:rPr>
        <w:t xml:space="preserve">Muslih, M. and Damanik, F.A. (2022). Effect of work environment and workload on employee performance. International Journal of Economics, Social Science, Entrepreneurship and Technology (IJESET), 1(1), pp.23–35. </w:t>
      </w:r>
    </w:p>
    <w:p w14:paraId="1C1C2AF0" w14:textId="77777777" w:rsidR="002E5BC8" w:rsidRDefault="007C7A6A">
      <w:pPr>
        <w:rPr>
          <w:rFonts w:ascii="Arial" w:eastAsia="Arial" w:hAnsi="Arial" w:cs="Arial"/>
          <w:sz w:val="22"/>
          <w:szCs w:val="22"/>
        </w:rPr>
      </w:pPr>
      <w:r w:rsidRPr="007C7A6A">
        <w:rPr>
          <w:rFonts w:ascii="Arial" w:eastAsia="Arial" w:hAnsi="Arial" w:cs="Arial"/>
          <w:sz w:val="22"/>
          <w:szCs w:val="22"/>
        </w:rPr>
        <w:t xml:space="preserve">Paramita, N.K.S. and </w:t>
      </w:r>
      <w:proofErr w:type="spellStart"/>
      <w:r w:rsidRPr="007C7A6A">
        <w:rPr>
          <w:rFonts w:ascii="Arial" w:eastAsia="Arial" w:hAnsi="Arial" w:cs="Arial"/>
          <w:sz w:val="22"/>
          <w:szCs w:val="22"/>
        </w:rPr>
        <w:t>Suwandana</w:t>
      </w:r>
      <w:proofErr w:type="spellEnd"/>
      <w:r w:rsidRPr="007C7A6A">
        <w:rPr>
          <w:rFonts w:ascii="Arial" w:eastAsia="Arial" w:hAnsi="Arial" w:cs="Arial"/>
          <w:sz w:val="22"/>
          <w:szCs w:val="22"/>
        </w:rPr>
        <w:t xml:space="preserve">, I.G.M. (2022). Effect of job stress, work conflict, and workload on employees’ performance. European Journal of Business and Management Research, 7(4), pp.125–128. </w:t>
      </w:r>
    </w:p>
    <w:p w14:paraId="67742FD5" w14:textId="77777777" w:rsidR="002E5BC8" w:rsidRDefault="007C7A6A">
      <w:pPr>
        <w:rPr>
          <w:rFonts w:ascii="Arial" w:eastAsia="Arial" w:hAnsi="Arial" w:cs="Arial"/>
          <w:sz w:val="22"/>
          <w:szCs w:val="22"/>
        </w:rPr>
      </w:pPr>
      <w:proofErr w:type="spellStart"/>
      <w:r w:rsidRPr="007C7A6A">
        <w:rPr>
          <w:rFonts w:ascii="Arial" w:eastAsia="Arial" w:hAnsi="Arial" w:cs="Arial"/>
          <w:sz w:val="22"/>
          <w:szCs w:val="22"/>
        </w:rPr>
        <w:t>Schoonenboom</w:t>
      </w:r>
      <w:proofErr w:type="spellEnd"/>
      <w:r w:rsidRPr="007C7A6A">
        <w:rPr>
          <w:rFonts w:ascii="Arial" w:eastAsia="Arial" w:hAnsi="Arial" w:cs="Arial"/>
          <w:sz w:val="22"/>
          <w:szCs w:val="22"/>
        </w:rPr>
        <w:t xml:space="preserve">, J. (2023). The fundamental difference between qualitative and quantitative data in mixed methods research. Forum Qualitative </w:t>
      </w:r>
      <w:proofErr w:type="spellStart"/>
      <w:r w:rsidRPr="007C7A6A">
        <w:rPr>
          <w:rFonts w:ascii="Arial" w:eastAsia="Arial" w:hAnsi="Arial" w:cs="Arial"/>
          <w:sz w:val="22"/>
          <w:szCs w:val="22"/>
        </w:rPr>
        <w:t>Sozialforschung</w:t>
      </w:r>
      <w:proofErr w:type="spellEnd"/>
      <w:r w:rsidRPr="007C7A6A">
        <w:rPr>
          <w:rFonts w:ascii="Arial" w:eastAsia="Arial" w:hAnsi="Arial" w:cs="Arial"/>
          <w:sz w:val="22"/>
          <w:szCs w:val="22"/>
        </w:rPr>
        <w:t xml:space="preserve"> / Forum: Qualitative Social Research, 24(1). </w:t>
      </w:r>
    </w:p>
    <w:p w14:paraId="332B8F8C" w14:textId="77777777" w:rsidR="00037054" w:rsidRDefault="007C7A6A">
      <w:pPr>
        <w:rPr>
          <w:rFonts w:ascii="Arial" w:eastAsia="Arial" w:hAnsi="Arial" w:cs="Arial"/>
          <w:sz w:val="22"/>
          <w:szCs w:val="22"/>
        </w:rPr>
      </w:pPr>
      <w:proofErr w:type="spellStart"/>
      <w:r w:rsidRPr="007C7A6A">
        <w:rPr>
          <w:rFonts w:ascii="Arial" w:eastAsia="Arial" w:hAnsi="Arial" w:cs="Arial"/>
          <w:sz w:val="22"/>
          <w:szCs w:val="22"/>
        </w:rPr>
        <w:t>Siamsa</w:t>
      </w:r>
      <w:proofErr w:type="spellEnd"/>
      <w:r w:rsidRPr="007C7A6A">
        <w:rPr>
          <w:rFonts w:ascii="Arial" w:eastAsia="Arial" w:hAnsi="Arial" w:cs="Arial"/>
          <w:sz w:val="22"/>
          <w:szCs w:val="22"/>
        </w:rPr>
        <w:t xml:space="preserve">, S. and </w:t>
      </w:r>
      <w:proofErr w:type="spellStart"/>
      <w:r w:rsidRPr="007C7A6A">
        <w:rPr>
          <w:rFonts w:ascii="Arial" w:eastAsia="Arial" w:hAnsi="Arial" w:cs="Arial"/>
          <w:sz w:val="22"/>
          <w:szCs w:val="22"/>
        </w:rPr>
        <w:t>Aprilius</w:t>
      </w:r>
      <w:proofErr w:type="spellEnd"/>
      <w:r w:rsidRPr="007C7A6A">
        <w:rPr>
          <w:rFonts w:ascii="Arial" w:eastAsia="Arial" w:hAnsi="Arial" w:cs="Arial"/>
          <w:sz w:val="22"/>
          <w:szCs w:val="22"/>
        </w:rPr>
        <w:t xml:space="preserve">, A. (2023). Workload and work stress in affecting employee performance. </w:t>
      </w:r>
      <w:proofErr w:type="spellStart"/>
      <w:r w:rsidRPr="007C7A6A">
        <w:rPr>
          <w:rFonts w:ascii="Arial" w:eastAsia="Arial" w:hAnsi="Arial" w:cs="Arial"/>
          <w:sz w:val="22"/>
          <w:szCs w:val="22"/>
        </w:rPr>
        <w:t>Technium</w:t>
      </w:r>
      <w:proofErr w:type="spellEnd"/>
      <w:r w:rsidRPr="007C7A6A">
        <w:rPr>
          <w:rFonts w:ascii="Arial" w:eastAsia="Arial" w:hAnsi="Arial" w:cs="Arial"/>
          <w:sz w:val="22"/>
          <w:szCs w:val="22"/>
        </w:rPr>
        <w:t xml:space="preserve"> Social Sciences Journal, 49, p.389. </w:t>
      </w:r>
    </w:p>
    <w:p w14:paraId="7F76F4D0" w14:textId="77777777" w:rsidR="00037054" w:rsidRDefault="007C7A6A">
      <w:pPr>
        <w:rPr>
          <w:rFonts w:ascii="Arial" w:eastAsia="Arial" w:hAnsi="Arial" w:cs="Arial"/>
          <w:sz w:val="22"/>
          <w:szCs w:val="22"/>
        </w:rPr>
      </w:pPr>
      <w:proofErr w:type="spellStart"/>
      <w:r w:rsidRPr="007C7A6A">
        <w:rPr>
          <w:rFonts w:ascii="Arial" w:eastAsia="Arial" w:hAnsi="Arial" w:cs="Arial"/>
          <w:sz w:val="22"/>
          <w:szCs w:val="22"/>
        </w:rPr>
        <w:t>Taherdoost</w:t>
      </w:r>
      <w:proofErr w:type="spellEnd"/>
      <w:r w:rsidRPr="007C7A6A">
        <w:rPr>
          <w:rFonts w:ascii="Arial" w:eastAsia="Arial" w:hAnsi="Arial" w:cs="Arial"/>
          <w:sz w:val="22"/>
          <w:szCs w:val="22"/>
        </w:rPr>
        <w:t xml:space="preserve">, H. (2021). Data collection methods and tools for research: A step-by-step guide to choose data collection technique for academic and business research projects. International Journal of Academic Research in Management (IJARM), 10(1), pp.10–38. </w:t>
      </w:r>
    </w:p>
    <w:p w14:paraId="7A16100D" w14:textId="77777777" w:rsidR="00037054" w:rsidRDefault="007C7A6A">
      <w:pPr>
        <w:rPr>
          <w:rFonts w:ascii="Arial" w:eastAsia="Arial" w:hAnsi="Arial" w:cs="Arial"/>
          <w:sz w:val="22"/>
          <w:szCs w:val="22"/>
        </w:rPr>
      </w:pPr>
      <w:proofErr w:type="spellStart"/>
      <w:r w:rsidRPr="007C7A6A">
        <w:rPr>
          <w:rFonts w:ascii="Arial" w:eastAsia="Arial" w:hAnsi="Arial" w:cs="Arial"/>
          <w:sz w:val="22"/>
          <w:szCs w:val="22"/>
        </w:rPr>
        <w:t>Taherdoost</w:t>
      </w:r>
      <w:proofErr w:type="spellEnd"/>
      <w:r w:rsidRPr="007C7A6A">
        <w:rPr>
          <w:rFonts w:ascii="Arial" w:eastAsia="Arial" w:hAnsi="Arial" w:cs="Arial"/>
          <w:sz w:val="22"/>
          <w:szCs w:val="22"/>
        </w:rPr>
        <w:t xml:space="preserve">, H. (2022). What are different research approaches? Comprehensive review of qualitative, quantitative, and mixed method research, their applications, types, and limitations. Journal of Management Science &amp; Engineering Research, 5(1), pp.53–63. </w:t>
      </w:r>
    </w:p>
    <w:p w14:paraId="6E222483" w14:textId="77777777" w:rsidR="00A5242D" w:rsidRDefault="007C7A6A">
      <w:pPr>
        <w:rPr>
          <w:rFonts w:ascii="Arial" w:eastAsia="Arial" w:hAnsi="Arial" w:cs="Arial"/>
          <w:sz w:val="22"/>
          <w:szCs w:val="22"/>
        </w:rPr>
      </w:pPr>
      <w:r w:rsidRPr="007C7A6A">
        <w:rPr>
          <w:rFonts w:ascii="Arial" w:eastAsia="Arial" w:hAnsi="Arial" w:cs="Arial"/>
          <w:sz w:val="22"/>
          <w:szCs w:val="22"/>
        </w:rPr>
        <w:t xml:space="preserve">Utari, T., </w:t>
      </w:r>
      <w:proofErr w:type="spellStart"/>
      <w:r w:rsidRPr="007C7A6A">
        <w:rPr>
          <w:rFonts w:ascii="Arial" w:eastAsia="Arial" w:hAnsi="Arial" w:cs="Arial"/>
          <w:sz w:val="22"/>
          <w:szCs w:val="22"/>
        </w:rPr>
        <w:t>Wediawati</w:t>
      </w:r>
      <w:proofErr w:type="spellEnd"/>
      <w:r w:rsidRPr="007C7A6A">
        <w:rPr>
          <w:rFonts w:ascii="Arial" w:eastAsia="Arial" w:hAnsi="Arial" w:cs="Arial"/>
          <w:sz w:val="22"/>
          <w:szCs w:val="22"/>
        </w:rPr>
        <w:t xml:space="preserve">, T. and </w:t>
      </w:r>
      <w:proofErr w:type="spellStart"/>
      <w:r w:rsidRPr="007C7A6A">
        <w:rPr>
          <w:rFonts w:ascii="Arial" w:eastAsia="Arial" w:hAnsi="Arial" w:cs="Arial"/>
          <w:sz w:val="22"/>
          <w:szCs w:val="22"/>
        </w:rPr>
        <w:t>Althalets</w:t>
      </w:r>
      <w:proofErr w:type="spellEnd"/>
      <w:r w:rsidRPr="007C7A6A">
        <w:rPr>
          <w:rFonts w:ascii="Arial" w:eastAsia="Arial" w:hAnsi="Arial" w:cs="Arial"/>
          <w:sz w:val="22"/>
          <w:szCs w:val="22"/>
        </w:rPr>
        <w:t xml:space="preserve">, F. (2021). The effect of stress and workload on employee performance in the division maintenance department PT </w:t>
      </w:r>
      <w:proofErr w:type="spellStart"/>
      <w:r w:rsidRPr="007C7A6A">
        <w:rPr>
          <w:rFonts w:ascii="Arial" w:eastAsia="Arial" w:hAnsi="Arial" w:cs="Arial"/>
          <w:sz w:val="22"/>
          <w:szCs w:val="22"/>
        </w:rPr>
        <w:t>Indominco</w:t>
      </w:r>
      <w:proofErr w:type="spellEnd"/>
      <w:r w:rsidRPr="007C7A6A">
        <w:rPr>
          <w:rFonts w:ascii="Arial" w:eastAsia="Arial" w:hAnsi="Arial" w:cs="Arial"/>
          <w:sz w:val="22"/>
          <w:szCs w:val="22"/>
        </w:rPr>
        <w:t xml:space="preserve"> </w:t>
      </w:r>
      <w:proofErr w:type="spellStart"/>
      <w:r w:rsidRPr="007C7A6A">
        <w:rPr>
          <w:rFonts w:ascii="Arial" w:eastAsia="Arial" w:hAnsi="Arial" w:cs="Arial"/>
          <w:sz w:val="22"/>
          <w:szCs w:val="22"/>
        </w:rPr>
        <w:t>Mandiri</w:t>
      </w:r>
      <w:proofErr w:type="spellEnd"/>
      <w:r w:rsidRPr="007C7A6A">
        <w:rPr>
          <w:rFonts w:ascii="Arial" w:eastAsia="Arial" w:hAnsi="Arial" w:cs="Arial"/>
          <w:sz w:val="22"/>
          <w:szCs w:val="22"/>
        </w:rPr>
        <w:t xml:space="preserve"> in </w:t>
      </w:r>
      <w:proofErr w:type="spellStart"/>
      <w:r w:rsidRPr="007C7A6A">
        <w:rPr>
          <w:rFonts w:ascii="Arial" w:eastAsia="Arial" w:hAnsi="Arial" w:cs="Arial"/>
          <w:sz w:val="22"/>
          <w:szCs w:val="22"/>
        </w:rPr>
        <w:t>Bontang</w:t>
      </w:r>
      <w:proofErr w:type="spellEnd"/>
      <w:r w:rsidRPr="007C7A6A">
        <w:rPr>
          <w:rFonts w:ascii="Arial" w:eastAsia="Arial" w:hAnsi="Arial" w:cs="Arial"/>
          <w:sz w:val="22"/>
          <w:szCs w:val="22"/>
        </w:rPr>
        <w:t xml:space="preserve">. </w:t>
      </w:r>
      <w:proofErr w:type="spellStart"/>
      <w:r w:rsidRPr="007C7A6A">
        <w:rPr>
          <w:rFonts w:ascii="Arial" w:eastAsia="Arial" w:hAnsi="Arial" w:cs="Arial"/>
          <w:sz w:val="22"/>
          <w:szCs w:val="22"/>
        </w:rPr>
        <w:t>Technium</w:t>
      </w:r>
      <w:proofErr w:type="spellEnd"/>
      <w:r w:rsidRPr="007C7A6A">
        <w:rPr>
          <w:rFonts w:ascii="Arial" w:eastAsia="Arial" w:hAnsi="Arial" w:cs="Arial"/>
          <w:sz w:val="22"/>
          <w:szCs w:val="22"/>
        </w:rPr>
        <w:t xml:space="preserve"> Social Sciences Journal, 22, p.35. </w:t>
      </w:r>
    </w:p>
    <w:p w14:paraId="0F4EC1BD" w14:textId="157CC1C3" w:rsidR="00530E16" w:rsidRPr="007C7A6A" w:rsidRDefault="007C7A6A">
      <w:pPr>
        <w:rPr>
          <w:rFonts w:ascii="Arial" w:eastAsia="Arial" w:hAnsi="Arial" w:cs="Arial"/>
          <w:sz w:val="22"/>
          <w:szCs w:val="22"/>
        </w:rPr>
      </w:pPr>
      <w:r w:rsidRPr="007C7A6A">
        <w:rPr>
          <w:rFonts w:ascii="Arial" w:eastAsia="Arial" w:hAnsi="Arial" w:cs="Arial"/>
          <w:sz w:val="22"/>
          <w:szCs w:val="22"/>
        </w:rPr>
        <w:t xml:space="preserve">Wallwey, C. and </w:t>
      </w:r>
      <w:proofErr w:type="spellStart"/>
      <w:r w:rsidRPr="007C7A6A">
        <w:rPr>
          <w:rFonts w:ascii="Arial" w:eastAsia="Arial" w:hAnsi="Arial" w:cs="Arial"/>
          <w:sz w:val="22"/>
          <w:szCs w:val="22"/>
        </w:rPr>
        <w:t>Kajfez</w:t>
      </w:r>
      <w:proofErr w:type="spellEnd"/>
      <w:r w:rsidRPr="007C7A6A">
        <w:rPr>
          <w:rFonts w:ascii="Arial" w:eastAsia="Arial" w:hAnsi="Arial" w:cs="Arial"/>
          <w:sz w:val="22"/>
          <w:szCs w:val="22"/>
        </w:rPr>
        <w:t>, R.L. (2023). Quantitative research artifacts as qualitative data collection techniques in a mixed methods research study. Methods in Psychology, 8, p.100115.</w:t>
      </w:r>
    </w:p>
    <w:sectPr w:rsidR="00530E16" w:rsidRPr="007C7A6A"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8C54A" w14:textId="77777777" w:rsidR="00357814" w:rsidRDefault="00357814" w:rsidP="002A1842">
      <w:pPr>
        <w:spacing w:after="0" w:line="240" w:lineRule="auto"/>
      </w:pPr>
      <w:r>
        <w:separator/>
      </w:r>
    </w:p>
  </w:endnote>
  <w:endnote w:type="continuationSeparator" w:id="0">
    <w:p w14:paraId="7FB8916E" w14:textId="77777777" w:rsidR="00357814" w:rsidRDefault="00357814"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71209C3"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A0D41A6"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FFE3EA4"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7B5C663"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A461D" w14:textId="77777777" w:rsidR="00357814" w:rsidRDefault="00357814" w:rsidP="002A1842">
      <w:pPr>
        <w:spacing w:after="0" w:line="240" w:lineRule="auto"/>
      </w:pPr>
      <w:r>
        <w:separator/>
      </w:r>
    </w:p>
  </w:footnote>
  <w:footnote w:type="continuationSeparator" w:id="0">
    <w:p w14:paraId="7C78BB32" w14:textId="77777777" w:rsidR="00357814" w:rsidRDefault="00357814"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303170">
    <w:abstractNumId w:val="5"/>
  </w:num>
  <w:num w:numId="2" w16cid:durableId="305817585">
    <w:abstractNumId w:val="3"/>
  </w:num>
  <w:num w:numId="3" w16cid:durableId="628781406">
    <w:abstractNumId w:val="2"/>
  </w:num>
  <w:num w:numId="4" w16cid:durableId="1678999389">
    <w:abstractNumId w:val="1"/>
  </w:num>
  <w:num w:numId="5" w16cid:durableId="679549081">
    <w:abstractNumId w:val="4"/>
  </w:num>
  <w:num w:numId="6" w16cid:durableId="603997455">
    <w:abstractNumId w:val="0"/>
  </w:num>
  <w:num w:numId="7" w16cid:durableId="691804526">
    <w:abstractNumId w:val="7"/>
  </w:num>
  <w:num w:numId="8" w16cid:durableId="4276267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480"/>
    <w:rsid w:val="00037054"/>
    <w:rsid w:val="000445CB"/>
    <w:rsid w:val="000C4B4E"/>
    <w:rsid w:val="000C6C08"/>
    <w:rsid w:val="000D5996"/>
    <w:rsid w:val="00172AD1"/>
    <w:rsid w:val="001813E7"/>
    <w:rsid w:val="00184625"/>
    <w:rsid w:val="00200B82"/>
    <w:rsid w:val="00213EB1"/>
    <w:rsid w:val="00295B4F"/>
    <w:rsid w:val="002A1842"/>
    <w:rsid w:val="002B00E5"/>
    <w:rsid w:val="002E5BC8"/>
    <w:rsid w:val="002F3F39"/>
    <w:rsid w:val="002F631B"/>
    <w:rsid w:val="003000D5"/>
    <w:rsid w:val="00357814"/>
    <w:rsid w:val="00377750"/>
    <w:rsid w:val="00394524"/>
    <w:rsid w:val="00395A4B"/>
    <w:rsid w:val="003A06D3"/>
    <w:rsid w:val="003B76C1"/>
    <w:rsid w:val="003D74A6"/>
    <w:rsid w:val="004104B4"/>
    <w:rsid w:val="00444489"/>
    <w:rsid w:val="004468F8"/>
    <w:rsid w:val="004C0DEB"/>
    <w:rsid w:val="004E17A8"/>
    <w:rsid w:val="004E68F3"/>
    <w:rsid w:val="004E7732"/>
    <w:rsid w:val="005152BA"/>
    <w:rsid w:val="00530E16"/>
    <w:rsid w:val="0057644E"/>
    <w:rsid w:val="00585448"/>
    <w:rsid w:val="00586372"/>
    <w:rsid w:val="0059550C"/>
    <w:rsid w:val="005C7A63"/>
    <w:rsid w:val="00605BD1"/>
    <w:rsid w:val="00620684"/>
    <w:rsid w:val="00626328"/>
    <w:rsid w:val="00630D05"/>
    <w:rsid w:val="006326C9"/>
    <w:rsid w:val="006B683F"/>
    <w:rsid w:val="006F29CA"/>
    <w:rsid w:val="006F431B"/>
    <w:rsid w:val="00717F61"/>
    <w:rsid w:val="00722EFE"/>
    <w:rsid w:val="00744687"/>
    <w:rsid w:val="007637E9"/>
    <w:rsid w:val="007B63F6"/>
    <w:rsid w:val="007C7A6A"/>
    <w:rsid w:val="00817556"/>
    <w:rsid w:val="00822922"/>
    <w:rsid w:val="00887EE3"/>
    <w:rsid w:val="0089033D"/>
    <w:rsid w:val="008E7834"/>
    <w:rsid w:val="008F2ABC"/>
    <w:rsid w:val="00962C85"/>
    <w:rsid w:val="009C2B03"/>
    <w:rsid w:val="009F60D1"/>
    <w:rsid w:val="009F7402"/>
    <w:rsid w:val="00A50F90"/>
    <w:rsid w:val="00A5242D"/>
    <w:rsid w:val="00A6636F"/>
    <w:rsid w:val="00A75B15"/>
    <w:rsid w:val="00AB14E9"/>
    <w:rsid w:val="00AE06EA"/>
    <w:rsid w:val="00AE53F8"/>
    <w:rsid w:val="00AF0AB0"/>
    <w:rsid w:val="00B65ED6"/>
    <w:rsid w:val="00B7540B"/>
    <w:rsid w:val="00BA0043"/>
    <w:rsid w:val="00BC7F20"/>
    <w:rsid w:val="00BD069F"/>
    <w:rsid w:val="00BE38D2"/>
    <w:rsid w:val="00C422B8"/>
    <w:rsid w:val="00C629F9"/>
    <w:rsid w:val="00CB6176"/>
    <w:rsid w:val="00CC150E"/>
    <w:rsid w:val="00CF650B"/>
    <w:rsid w:val="00D02B57"/>
    <w:rsid w:val="00D16FF5"/>
    <w:rsid w:val="00D62A9C"/>
    <w:rsid w:val="00D62CE4"/>
    <w:rsid w:val="00DB181C"/>
    <w:rsid w:val="00E05EDE"/>
    <w:rsid w:val="00E879FB"/>
    <w:rsid w:val="00EE2752"/>
    <w:rsid w:val="00EF0A89"/>
    <w:rsid w:val="00F37928"/>
    <w:rsid w:val="00F50995"/>
    <w:rsid w:val="00F618F2"/>
    <w:rsid w:val="00F646F5"/>
    <w:rsid w:val="00F723C2"/>
    <w:rsid w:val="00F816DE"/>
    <w:rsid w:val="00FB5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31FC7"/>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8BC13D-689A-44C5-B3C6-2DF15B1A4F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4.xml><?xml version="1.0" encoding="utf-8"?>
<ds:datastoreItem xmlns:ds="http://schemas.openxmlformats.org/officeDocument/2006/customXml" ds:itemID="{46B5A942-3FBA-4065-ADC7-0DEF33D7DC6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D49B01C-CDE7-4C7E-BECD-D01B9D4A3D6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2198</Words>
  <Characters>13408</Characters>
  <Application>Microsoft Office Word</Application>
  <DocSecurity>0</DocSecurity>
  <Lines>304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Almira Kokayeva (2513892)</cp:lastModifiedBy>
  <cp:revision>2</cp:revision>
  <dcterms:created xsi:type="dcterms:W3CDTF">2025-12-08T14:58:00Z</dcterms:created>
  <dcterms:modified xsi:type="dcterms:W3CDTF">2025-12-08T14:58:00Z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