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F0E18" w14:textId="6BDB6AD2" w:rsidR="00415420" w:rsidRDefault="00FB58CF" w:rsidP="00E54C96">
      <w:pPr>
        <w:pStyle w:val="NoSpacing"/>
      </w:pPr>
      <w:r>
        <w:t xml:space="preserve">To start with I’d like to explain that </w:t>
      </w:r>
      <w:r w:rsidR="000E47FC">
        <w:t xml:space="preserve">for this piece I shall be focusing primarily on Female Circumcision, and this is for two reasons, the first </w:t>
      </w:r>
      <w:r w:rsidR="00E54C96">
        <w:t xml:space="preserve">being </w:t>
      </w:r>
      <w:r w:rsidR="000E47FC">
        <w:t xml:space="preserve">due to the time constraints and the second is that a narrower focus allows for greater depth within the topic to be reached. </w:t>
      </w:r>
      <w:r w:rsidR="007232EC">
        <w:t>Another thing to mention is that, outside of any quotations, I shall be referring to the practise as Female Circumcision or FGC on the basis that circumcision is what we call the male equivalent and I appreciate some consistency in terminology. Though the reason I shall not be referring to it as FGM is because, as a creative writing student, I am all too aware of the implications and feelings the word ‘mutilation’ can draw up – the word was chosen to demonise the practise from the moment you hear it, but beyond that it also has a serious impact upon those who have experienced it, such as the personal testimony from Jay Kamara-Frederick</w:t>
      </w:r>
      <w:r w:rsidR="007232EC">
        <w:rPr>
          <w:rFonts w:cstheme="minorHAnsi"/>
        </w:rPr>
        <w:t>₁</w:t>
      </w:r>
      <w:r w:rsidR="007232EC">
        <w:t xml:space="preserve"> explains, it made her feel not only ugly but stripped of her dignity.</w:t>
      </w:r>
    </w:p>
    <w:p w14:paraId="1F46655D" w14:textId="2C962578" w:rsidR="00E54C96" w:rsidRDefault="00E54C96" w:rsidP="00E54C96">
      <w:pPr>
        <w:pStyle w:val="NoSpacing"/>
      </w:pPr>
      <w:r>
        <w:t>With that out of the way,</w:t>
      </w:r>
      <w:r w:rsidR="007232EC">
        <w:t xml:space="preserve"> </w:t>
      </w:r>
      <w:r w:rsidR="00E745E2">
        <w:t xml:space="preserve">I would like to say that it is my opinion that FGC should in fact be made universally </w:t>
      </w:r>
      <w:r w:rsidR="00E745E2" w:rsidRPr="00E745E2">
        <w:rPr>
          <w:i/>
          <w:iCs/>
        </w:rPr>
        <w:t>legal</w:t>
      </w:r>
      <w:r w:rsidR="00E745E2">
        <w:t xml:space="preserve"> – with both stipulations and adaptations to be made on a country by country basis. </w:t>
      </w:r>
    </w:p>
    <w:p w14:paraId="1728490F" w14:textId="430C1C1D" w:rsidR="00E745E2" w:rsidRDefault="00E745E2" w:rsidP="00E54C96">
      <w:pPr>
        <w:pStyle w:val="NoSpacing"/>
        <w:rPr>
          <w:rFonts w:cstheme="minorHAnsi"/>
        </w:rPr>
      </w:pPr>
      <w:r>
        <w:t>FGC suffers from a lack of fundamental understanding of</w:t>
      </w:r>
      <w:r w:rsidRPr="00E745E2">
        <w:t xml:space="preserve"> </w:t>
      </w:r>
      <w:r w:rsidRPr="00E745E2">
        <w:t xml:space="preserve">what </w:t>
      </w:r>
      <w:r>
        <w:t>it</w:t>
      </w:r>
      <w:r w:rsidRPr="00E745E2">
        <w:t xml:space="preserve"> can be representative of for the cultures who practise it</w:t>
      </w:r>
      <w:r>
        <w:t xml:space="preserve"> and what it actually entails</w:t>
      </w:r>
      <w:r w:rsidR="00AC548E">
        <w:t>:</w:t>
      </w:r>
      <w:r>
        <w:t xml:space="preserve"> as Earp and Johnsdotter</w:t>
      </w:r>
      <w:r>
        <w:rPr>
          <w:rFonts w:cstheme="minorHAnsi"/>
        </w:rPr>
        <w:t>₂</w:t>
      </w:r>
      <w:r>
        <w:t xml:space="preserve"> explain, media portrayals “are given with little or no attempt to discriminate between the various forms”, that is to say they talk about type one, clitoridectomy</w:t>
      </w:r>
      <w:r w:rsidR="002E1663">
        <w:t>, which only concerns a small area of the clitoris, in the same breath they talk about type three, infibulation, which is far more involved and includes sewing the labia majora. Not only that but type three only concerns a small number of practising peoples, the most common form of FGC is a small nick or small cut in the clitoris. For many cultures however, whichever type they utilise, FGC happens around puberty</w:t>
      </w:r>
      <w:r w:rsidR="002E1663">
        <w:rPr>
          <w:rFonts w:cstheme="minorHAnsi"/>
        </w:rPr>
        <w:t>₃</w:t>
      </w:r>
      <w:r w:rsidR="002E1663">
        <w:t xml:space="preserve"> as it is to signify that the child has become a woman, it is a part of celebrating coming of age, a way of participating in their culture and community. </w:t>
      </w:r>
      <w:r w:rsidR="00D64A7D">
        <w:t>But it has been classified, by both the WHO and western countries as an act of violence against women despite many of the women in question saying it’s a “meaningful and valued practice”</w:t>
      </w:r>
      <w:r w:rsidR="00D64A7D">
        <w:rPr>
          <w:rFonts w:cstheme="minorHAnsi"/>
        </w:rPr>
        <w:t>₃. This goes to show that we are still very close minded to other cultures when we see them as too different from our own, looking down on them and claiming to find a lack of intelligence simply because it’s not something we practise. Even though under the WHO typology of “FGM”, we do practise it in different forms such a labiaplasty, making the term “FGM”, as Earp and Johnsdotter</w:t>
      </w:r>
      <w:r w:rsidR="00743AF8">
        <w:rPr>
          <w:rFonts w:cstheme="minorHAnsi"/>
        </w:rPr>
        <w:t>₂</w:t>
      </w:r>
      <w:r w:rsidR="00D64A7D">
        <w:rPr>
          <w:rFonts w:cstheme="minorHAnsi"/>
        </w:rPr>
        <w:t xml:space="preserve"> explain, ethnocentric.</w:t>
      </w:r>
    </w:p>
    <w:p w14:paraId="5A78C365" w14:textId="5CC1B196" w:rsidR="00D64A7D" w:rsidRDefault="00D64A7D" w:rsidP="00E54C96">
      <w:pPr>
        <w:pStyle w:val="NoSpacing"/>
        <w:rPr>
          <w:rFonts w:cstheme="minorHAnsi"/>
        </w:rPr>
      </w:pPr>
      <w:r>
        <w:rPr>
          <w:rFonts w:cstheme="minorHAnsi"/>
        </w:rPr>
        <w:t>Regardless, it shouldn’t matter</w:t>
      </w:r>
      <w:r w:rsidR="00524C3D">
        <w:rPr>
          <w:rFonts w:cstheme="minorHAnsi"/>
        </w:rPr>
        <w:t xml:space="preserve"> whether we do indeed practise it or not – we cannot simply deny people their culture. We also cannot ignore the fact of the practice either. </w:t>
      </w:r>
    </w:p>
    <w:p w14:paraId="0DC6C048" w14:textId="701A5DF6" w:rsidR="00524C3D" w:rsidRDefault="00524C3D" w:rsidP="00E54C96">
      <w:pPr>
        <w:pStyle w:val="NoSpacing"/>
        <w:rPr>
          <w:rFonts w:cstheme="minorHAnsi"/>
        </w:rPr>
      </w:pPr>
      <w:r>
        <w:rPr>
          <w:rFonts w:cstheme="minorHAnsi"/>
        </w:rPr>
        <w:t xml:space="preserve">I mentioned earlier that while I believe FGC should be universally legal, there should be stipulations, and by that I mean safeguards. Those who undergo FGC should be able to give fully informed consent, which means a minimum age should be set out for who can legally give consent to FGC. However I propose that while there should be a minimum age universally, the individual countries can decide internally to raise that age in accordance to their values and laws – trying to instate a legal age globally would be a ridiculous endeavour, just look at the various legal ages for the purchase of alcohol. Due to the countries being able to raise the age of consent as they see fit, there should also be a maximum age they can raise it to, it is my opinion, though I imagine it might be somewhat controversial, that the minimum age be perhaps fourteen and then the maximum it can be raised to be twenty-one. Further basic standards could also be established such as how the procedures are carried out, and allow the nations to </w:t>
      </w:r>
      <w:r w:rsidR="00635A83">
        <w:rPr>
          <w:rFonts w:cstheme="minorHAnsi"/>
        </w:rPr>
        <w:t xml:space="preserve">debate out the specifics to their comfortability. It should also be encouraged to have a different age of consent for different types of FGC – separating the types as such can allow for more freedom of the age limits and more understanding of the different types as they would no longer be lumped together. </w:t>
      </w:r>
    </w:p>
    <w:p w14:paraId="3E93AA8B" w14:textId="7E8E5EAE" w:rsidR="00635A83" w:rsidRDefault="00635A83" w:rsidP="00E54C96">
      <w:pPr>
        <w:pStyle w:val="NoSpacing"/>
        <w:rPr>
          <w:rFonts w:cstheme="minorHAnsi"/>
        </w:rPr>
      </w:pPr>
      <w:r>
        <w:rPr>
          <w:rFonts w:cstheme="minorHAnsi"/>
        </w:rPr>
        <w:t>This would of course take much time and effort, with each country taking their own time to decide</w:t>
      </w:r>
      <w:r w:rsidR="00405E72">
        <w:rPr>
          <w:rFonts w:cstheme="minorHAnsi"/>
        </w:rPr>
        <w:t xml:space="preserve"> </w:t>
      </w:r>
      <w:r>
        <w:rPr>
          <w:rFonts w:cstheme="minorHAnsi"/>
        </w:rPr>
        <w:t xml:space="preserve">their own specifics, but in the long run I believe this would be beneficial. Emphasis would also need to </w:t>
      </w:r>
      <w:r w:rsidR="00860E02">
        <w:rPr>
          <w:rFonts w:cstheme="minorHAnsi"/>
        </w:rPr>
        <w:t xml:space="preserve">be placed </w:t>
      </w:r>
      <w:r>
        <w:rPr>
          <w:rFonts w:cstheme="minorHAnsi"/>
        </w:rPr>
        <w:t>upon</w:t>
      </w:r>
      <w:r w:rsidR="00C52E5C">
        <w:rPr>
          <w:rFonts w:cstheme="minorHAnsi"/>
        </w:rPr>
        <w:t xml:space="preserve"> that</w:t>
      </w:r>
      <w:r>
        <w:rPr>
          <w:rFonts w:cstheme="minorHAnsi"/>
        </w:rPr>
        <w:t xml:space="preserve"> any FGC outside of the set laws would be treated as very much criminal </w:t>
      </w:r>
      <w:r w:rsidR="0019712E">
        <w:rPr>
          <w:rFonts w:cstheme="minorHAnsi"/>
        </w:rPr>
        <w:t>as there w</w:t>
      </w:r>
      <w:r>
        <w:rPr>
          <w:rFonts w:cstheme="minorHAnsi"/>
        </w:rPr>
        <w:t>ould be need to</w:t>
      </w:r>
      <w:r w:rsidR="0019712E">
        <w:rPr>
          <w:rFonts w:cstheme="minorHAnsi"/>
        </w:rPr>
        <w:t xml:space="preserve"> </w:t>
      </w:r>
      <w:r>
        <w:rPr>
          <w:rFonts w:cstheme="minorHAnsi"/>
        </w:rPr>
        <w:t xml:space="preserve">appease the activist groups, who would of course be among the biggest obstacles. Part of allowing the countries to decide their own specifics allows for </w:t>
      </w:r>
      <w:r w:rsidR="00985080">
        <w:rPr>
          <w:rFonts w:cstheme="minorHAnsi"/>
        </w:rPr>
        <w:t>the vision of these groups</w:t>
      </w:r>
      <w:r>
        <w:rPr>
          <w:rFonts w:cstheme="minorHAnsi"/>
        </w:rPr>
        <w:t xml:space="preserve"> to be split and practised professionals, more or less,</w:t>
      </w:r>
      <w:r w:rsidR="002636D3">
        <w:rPr>
          <w:rFonts w:cstheme="minorHAnsi"/>
        </w:rPr>
        <w:t xml:space="preserve"> would be</w:t>
      </w:r>
      <w:r>
        <w:rPr>
          <w:rFonts w:cstheme="minorHAnsi"/>
        </w:rPr>
        <w:t xml:space="preserve"> dealing with the debates with them</w:t>
      </w:r>
      <w:r w:rsidR="002636D3">
        <w:rPr>
          <w:rFonts w:cstheme="minorHAnsi"/>
        </w:rPr>
        <w:t xml:space="preserve"> in perhaps slightly smaller</w:t>
      </w:r>
      <w:r w:rsidR="00860E02">
        <w:rPr>
          <w:rFonts w:cstheme="minorHAnsi"/>
        </w:rPr>
        <w:t xml:space="preserve"> numbers. </w:t>
      </w:r>
    </w:p>
    <w:p w14:paraId="17072A48" w14:textId="08EDD4EA" w:rsidR="00635A83" w:rsidRDefault="00635A83" w:rsidP="00E54C96">
      <w:pPr>
        <w:pStyle w:val="NoSpacing"/>
        <w:rPr>
          <w:rFonts w:cstheme="minorHAnsi"/>
        </w:rPr>
      </w:pPr>
    </w:p>
    <w:p w14:paraId="270DD6CC" w14:textId="6B300F80" w:rsidR="00635A83" w:rsidRPr="00743AF8" w:rsidRDefault="00635A83" w:rsidP="00E54C96">
      <w:pPr>
        <w:pStyle w:val="NoSpacing"/>
        <w:rPr>
          <w:rFonts w:cstheme="minorHAnsi"/>
        </w:rPr>
      </w:pPr>
      <w:r>
        <w:rPr>
          <w:rFonts w:cstheme="minorHAnsi"/>
        </w:rPr>
        <w:t>₁</w:t>
      </w:r>
      <w:r w:rsidRPr="00635A83">
        <w:t xml:space="preserve"> </w:t>
      </w:r>
      <w:r w:rsidRPr="00635A83">
        <w:rPr>
          <w:rFonts w:cstheme="minorHAnsi"/>
        </w:rPr>
        <w:t>Frederick</w:t>
      </w:r>
      <w:r>
        <w:rPr>
          <w:rFonts w:cstheme="minorHAnsi"/>
        </w:rPr>
        <w:t>, J</w:t>
      </w:r>
      <w:r w:rsidR="00743AF8">
        <w:rPr>
          <w:rFonts w:cstheme="minorHAnsi"/>
        </w:rPr>
        <w:t>.</w:t>
      </w:r>
      <w:r>
        <w:rPr>
          <w:rFonts w:cstheme="minorHAnsi"/>
        </w:rPr>
        <w:t xml:space="preserve"> 2016</w:t>
      </w:r>
      <w:r w:rsidR="00743AF8">
        <w:rPr>
          <w:rFonts w:cstheme="minorHAnsi"/>
        </w:rPr>
        <w:t>,</w:t>
      </w:r>
      <w:r w:rsidR="00743AF8" w:rsidRPr="00743AF8">
        <w:t xml:space="preserve"> </w:t>
      </w:r>
      <w:r w:rsidR="00743AF8" w:rsidRPr="00743AF8">
        <w:rPr>
          <w:rFonts w:cstheme="minorHAnsi"/>
          <w:i/>
          <w:iCs/>
        </w:rPr>
        <w:t>Don’t Call Me Mutilated!</w:t>
      </w:r>
      <w:r w:rsidR="00743AF8">
        <w:rPr>
          <w:rFonts w:cstheme="minorHAnsi"/>
        </w:rPr>
        <w:t>, Orchid Project, &lt;</w:t>
      </w:r>
      <w:r w:rsidR="00743AF8" w:rsidRPr="00743AF8">
        <w:rPr>
          <w:rFonts w:cstheme="minorHAnsi"/>
        </w:rPr>
        <w:t>https://www.orchidproject.org/dont-call-me-mutilated/</w:t>
      </w:r>
      <w:r w:rsidR="00743AF8">
        <w:rPr>
          <w:rFonts w:cstheme="minorHAnsi"/>
        </w:rPr>
        <w:t>&gt;</w:t>
      </w:r>
    </w:p>
    <w:p w14:paraId="6236DCC0" w14:textId="2ED05A61" w:rsidR="00635A83" w:rsidRPr="00743AF8" w:rsidRDefault="00635A83" w:rsidP="00E54C96">
      <w:pPr>
        <w:pStyle w:val="NoSpacing"/>
        <w:rPr>
          <w:rFonts w:cstheme="minorHAnsi"/>
        </w:rPr>
      </w:pPr>
      <w:r>
        <w:rPr>
          <w:rFonts w:cstheme="minorHAnsi"/>
        </w:rPr>
        <w:t>₂</w:t>
      </w:r>
      <w:r w:rsidR="00743AF8">
        <w:rPr>
          <w:rFonts w:cstheme="minorHAnsi"/>
        </w:rPr>
        <w:t xml:space="preserve"> Earp, B., Johnsdotter, S. 2020,</w:t>
      </w:r>
      <w:r w:rsidR="00743AF8" w:rsidRPr="00743AF8">
        <w:t xml:space="preserve"> </w:t>
      </w:r>
      <w:r w:rsidR="00743AF8" w:rsidRPr="00743AF8">
        <w:rPr>
          <w:rFonts w:cstheme="minorHAnsi"/>
          <w:i/>
          <w:iCs/>
        </w:rPr>
        <w:t>Current critiques of the WHO policy on female genital mutilation</w:t>
      </w:r>
      <w:r w:rsidR="00743AF8">
        <w:rPr>
          <w:rFonts w:cstheme="minorHAnsi"/>
        </w:rPr>
        <w:t xml:space="preserve">, </w:t>
      </w:r>
      <w:r w:rsidR="00743AF8" w:rsidRPr="00743AF8">
        <w:rPr>
          <w:rFonts w:cstheme="minorHAnsi"/>
        </w:rPr>
        <w:t>Your Sexual Medicine Journal</w:t>
      </w:r>
      <w:r w:rsidR="00743AF8">
        <w:rPr>
          <w:rFonts w:cstheme="minorHAnsi"/>
        </w:rPr>
        <w:t>, pg 1-2, 4.</w:t>
      </w:r>
    </w:p>
    <w:p w14:paraId="095FBB4F" w14:textId="57649C30" w:rsidR="00E50577" w:rsidRPr="00743AF8" w:rsidRDefault="00635A83" w:rsidP="00E54C96">
      <w:pPr>
        <w:pStyle w:val="NoSpacing"/>
        <w:rPr>
          <w:rFonts w:cstheme="minorHAnsi"/>
        </w:rPr>
      </w:pPr>
      <w:r>
        <w:rPr>
          <w:rFonts w:cstheme="minorHAnsi"/>
        </w:rPr>
        <w:t>₃</w:t>
      </w:r>
      <w:r w:rsidR="00743AF8">
        <w:rPr>
          <w:rFonts w:cstheme="minorHAnsi"/>
        </w:rPr>
        <w:t xml:space="preserve"> Glaser, L. 2016, </w:t>
      </w:r>
      <w:r w:rsidR="00743AF8" w:rsidRPr="00743AF8">
        <w:rPr>
          <w:rFonts w:cstheme="minorHAnsi"/>
          <w:i/>
          <w:iCs/>
        </w:rPr>
        <w:t>Anthropologist</w:t>
      </w:r>
      <w:r w:rsidR="00743AF8" w:rsidRPr="00743AF8">
        <w:rPr>
          <w:rFonts w:cstheme="minorHAnsi"/>
          <w:i/>
          <w:iCs/>
        </w:rPr>
        <w:t xml:space="preserve"> </w:t>
      </w:r>
      <w:r w:rsidR="00743AF8" w:rsidRPr="00743AF8">
        <w:rPr>
          <w:rFonts w:cstheme="minorHAnsi"/>
          <w:i/>
          <w:iCs/>
        </w:rPr>
        <w:t>explores decline of</w:t>
      </w:r>
      <w:r w:rsidR="00743AF8" w:rsidRPr="00743AF8">
        <w:rPr>
          <w:rFonts w:cstheme="minorHAnsi"/>
          <w:i/>
          <w:iCs/>
        </w:rPr>
        <w:t xml:space="preserve"> </w:t>
      </w:r>
      <w:r w:rsidR="00743AF8" w:rsidRPr="00743AF8">
        <w:rPr>
          <w:rFonts w:cstheme="minorHAnsi"/>
          <w:i/>
          <w:iCs/>
        </w:rPr>
        <w:t>female genital</w:t>
      </w:r>
      <w:r w:rsidR="00743AF8" w:rsidRPr="00743AF8">
        <w:rPr>
          <w:rFonts w:cstheme="minorHAnsi"/>
          <w:i/>
          <w:iCs/>
        </w:rPr>
        <w:t xml:space="preserve"> </w:t>
      </w:r>
      <w:r w:rsidR="00743AF8" w:rsidRPr="00743AF8">
        <w:rPr>
          <w:rFonts w:cstheme="minorHAnsi"/>
          <w:i/>
          <w:iCs/>
        </w:rPr>
        <w:t>cutting</w:t>
      </w:r>
      <w:r w:rsidR="00743AF8">
        <w:rPr>
          <w:rFonts w:cstheme="minorHAnsi"/>
        </w:rPr>
        <w:t xml:space="preserve">, </w:t>
      </w:r>
      <w:r w:rsidR="00743AF8" w:rsidRPr="00743AF8">
        <w:rPr>
          <w:rFonts w:cstheme="minorHAnsi"/>
        </w:rPr>
        <w:t>College of Arts and Sciences</w:t>
      </w:r>
      <w:r w:rsidR="00743AF8">
        <w:rPr>
          <w:rFonts w:cstheme="minorHAnsi"/>
        </w:rPr>
        <w:t xml:space="preserve"> </w:t>
      </w:r>
    </w:p>
    <w:sectPr w:rsidR="00E50577" w:rsidRPr="00743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ADC"/>
    <w:rsid w:val="000E47FC"/>
    <w:rsid w:val="0019712E"/>
    <w:rsid w:val="001D401B"/>
    <w:rsid w:val="00210C93"/>
    <w:rsid w:val="002636D3"/>
    <w:rsid w:val="002E1663"/>
    <w:rsid w:val="00405E72"/>
    <w:rsid w:val="00415420"/>
    <w:rsid w:val="00524C3D"/>
    <w:rsid w:val="00635A83"/>
    <w:rsid w:val="007071BF"/>
    <w:rsid w:val="007232EC"/>
    <w:rsid w:val="00743AF8"/>
    <w:rsid w:val="00860E02"/>
    <w:rsid w:val="00977BEB"/>
    <w:rsid w:val="00985080"/>
    <w:rsid w:val="00AC548E"/>
    <w:rsid w:val="00B70ADC"/>
    <w:rsid w:val="00C52E5C"/>
    <w:rsid w:val="00D64A7D"/>
    <w:rsid w:val="00E50577"/>
    <w:rsid w:val="00E54C96"/>
    <w:rsid w:val="00E745E2"/>
    <w:rsid w:val="00EC5E1E"/>
    <w:rsid w:val="00FA6F11"/>
    <w:rsid w:val="00FB5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A95EB"/>
  <w15:chartTrackingRefBased/>
  <w15:docId w15:val="{51233D1C-9F80-4EE6-AD13-2F8ADDF5E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54C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927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1849</TotalTime>
  <Pages>2</Pages>
  <Words>777</Words>
  <Characters>4435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8</cp:revision>
  <dcterms:created xsi:type="dcterms:W3CDTF">2023-03-17T22:29:00Z</dcterms:created>
  <dcterms:modified xsi:type="dcterms:W3CDTF">2023-03-19T05:18:00Z</dcterms:modified>
</cp:coreProperties>
</file>