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99855500"/>
        <w:docPartObj>
          <w:docPartGallery w:val="Cover Pages"/>
          <w:docPartUnique/>
        </w:docPartObj>
      </w:sdtPr>
      <w:sdtContent>
        <w:p w14:paraId="3A2C5C5A" w14:textId="545775C4" w:rsidR="00EC74DE" w:rsidRDefault="00EC74DE"/>
        <w:p w14:paraId="02D548F2" w14:textId="5F67FF74" w:rsidR="00EC74DE" w:rsidRDefault="00EC74DE">
          <w:r>
            <w:rPr>
              <w:noProof/>
            </w:rPr>
            <mc:AlternateContent>
              <mc:Choice Requires="wpg">
                <w:drawing>
                  <wp:anchor distT="0" distB="0" distL="114300" distR="114300" simplePos="0" relativeHeight="251659264" behindDoc="1" locked="0" layoutInCell="1" allowOverlap="1" wp14:anchorId="6DFD2A84" wp14:editId="2454F9E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63233566" w14:textId="77777777" w:rsidR="00EC74DE" w:rsidRPr="00EC74DE" w:rsidRDefault="00EC74DE" w:rsidP="00EC74DE">
                                  <w:pPr>
                                    <w:spacing w:before="120" w:after="120"/>
                                    <w:rPr>
                                      <w:rFonts w:ascii="Arial" w:hAnsi="Arial" w:cs="Arial"/>
                                      <w:b/>
                                      <w:color w:val="FFFFFF" w:themeColor="background1"/>
                                      <w:sz w:val="40"/>
                                      <w:szCs w:val="40"/>
                                    </w:rPr>
                                  </w:pPr>
                                  <w:r w:rsidRPr="00EC74DE">
                                    <w:rPr>
                                      <w:rFonts w:ascii="Arial" w:hAnsi="Arial" w:cs="Arial"/>
                                      <w:b/>
                                      <w:color w:val="FFFFFF" w:themeColor="background1"/>
                                      <w:sz w:val="40"/>
                                      <w:szCs w:val="40"/>
                                    </w:rPr>
                                    <w:t>Digital Skills and Research Methods</w:t>
                                  </w:r>
                                </w:p>
                                <w:p w14:paraId="11568D71" w14:textId="765FD36B" w:rsidR="00EC74DE" w:rsidRDefault="00EC74DE">
                                  <w:pPr>
                                    <w:rPr>
                                      <w:color w:val="FFFFFF" w:themeColor="background1"/>
                                      <w:sz w:val="72"/>
                                      <w:szCs w:val="72"/>
                                    </w:rPr>
                                  </w:pP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DFD2A84"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63233566" w14:textId="77777777" w:rsidR="00EC74DE" w:rsidRPr="00EC74DE" w:rsidRDefault="00EC74DE" w:rsidP="00EC74DE">
                            <w:pPr>
                              <w:spacing w:before="120" w:after="120"/>
                              <w:rPr>
                                <w:rFonts w:ascii="Arial" w:hAnsi="Arial" w:cs="Arial"/>
                                <w:b/>
                                <w:color w:val="FFFFFF" w:themeColor="background1"/>
                                <w:sz w:val="40"/>
                                <w:szCs w:val="40"/>
                              </w:rPr>
                            </w:pPr>
                            <w:r w:rsidRPr="00EC74DE">
                              <w:rPr>
                                <w:rFonts w:ascii="Arial" w:hAnsi="Arial" w:cs="Arial"/>
                                <w:b/>
                                <w:color w:val="FFFFFF" w:themeColor="background1"/>
                                <w:sz w:val="40"/>
                                <w:szCs w:val="40"/>
                              </w:rPr>
                              <w:t>Digital Skills and Research Methods</w:t>
                            </w:r>
                          </w:p>
                          <w:p w14:paraId="11568D71" w14:textId="765FD36B" w:rsidR="00EC74DE" w:rsidRDefault="00EC74DE">
                            <w:pPr>
                              <w:rPr>
                                <w:color w:val="FFFFFF" w:themeColor="background1"/>
                                <w:sz w:val="72"/>
                                <w:szCs w:val="72"/>
                              </w:rPr>
                            </w:pPr>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B03AE6A" wp14:editId="07470BC0">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DE7A9C" w14:textId="4C2A7341" w:rsidR="00EC74DE" w:rsidRPr="00EC74DE" w:rsidRDefault="00000000">
                                <w:pPr>
                                  <w:pStyle w:val="NoSpacing"/>
                                  <w:rPr>
                                    <w:b/>
                                    <w:color w:val="A6A6A6" w:themeColor="background1" w:themeShade="A6"/>
                                    <w:sz w:val="24"/>
                                    <w:szCs w:val="24"/>
                                  </w:rPr>
                                </w:pPr>
                                <w:sdt>
                                  <w:sdtPr>
                                    <w:rPr>
                                      <w:rFonts w:ascii="Arial" w:hAnsi="Arial" w:cs="Arial"/>
                                      <w:b/>
                                      <w:color w:val="A6A6A6" w:themeColor="background1" w:themeShade="A6"/>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EC74DE" w:rsidRPr="00EC74DE">
                                      <w:rPr>
                                        <w:rFonts w:ascii="Arial" w:hAnsi="Arial" w:cs="Arial"/>
                                        <w:b/>
                                        <w:color w:val="A6A6A6" w:themeColor="background1" w:themeShade="A6"/>
                                        <w:sz w:val="24"/>
                                        <w:szCs w:val="24"/>
                                      </w:rPr>
                                      <w:t xml:space="preserve">Lecturer: </w:t>
                                    </w:r>
                                    <w:r w:rsidR="00E316D7">
                                      <w:rPr>
                                        <w:rFonts w:ascii="Arial" w:hAnsi="Arial" w:cs="Arial"/>
                                        <w:b/>
                                        <w:color w:val="A6A6A6" w:themeColor="background1" w:themeShade="A6"/>
                                        <w:sz w:val="24"/>
                                        <w:szCs w:val="24"/>
                                      </w:rPr>
                                      <w:t>Paul</w:t>
                                    </w:r>
                                    <w:r w:rsidR="00E07E29">
                                      <w:rPr>
                                        <w:rFonts w:ascii="Arial" w:hAnsi="Arial" w:cs="Arial"/>
                                        <w:b/>
                                        <w:color w:val="A6A6A6" w:themeColor="background1" w:themeShade="A6"/>
                                        <w:sz w:val="24"/>
                                        <w:szCs w:val="24"/>
                                      </w:rPr>
                                      <w:t xml:space="preserve"> Clayton</w:t>
                                    </w:r>
                                    <w:r w:rsidR="00E316D7">
                                      <w:rPr>
                                        <w:rFonts w:ascii="Arial" w:hAnsi="Arial" w:cs="Arial"/>
                                        <w:b/>
                                        <w:color w:val="A6A6A6" w:themeColor="background1" w:themeShade="A6"/>
                                        <w:sz w:val="24"/>
                                        <w:szCs w:val="24"/>
                                      </w:rPr>
                                      <w:t xml:space="preserve"> </w:t>
                                    </w:r>
                                  </w:sdtContent>
                                </w:sdt>
                                <w:r w:rsidR="00EC74DE" w:rsidRPr="00EC74DE">
                                  <w:rPr>
                                    <w:b/>
                                    <w:caps/>
                                    <w:color w:val="A6A6A6" w:themeColor="background1" w:themeShade="A6"/>
                                    <w:sz w:val="24"/>
                                    <w:szCs w:val="24"/>
                                  </w:rPr>
                                  <w:t> </w:t>
                                </w:r>
                                <w:r w:rsidR="00EC74DE" w:rsidRPr="00EC74DE">
                                  <w:rPr>
                                    <w:b/>
                                    <w:color w:val="A6A6A6" w:themeColor="background1" w:themeShade="A6"/>
                                    <w:sz w:val="24"/>
                                    <w:szCs w:val="24"/>
                                  </w:rPr>
                                  <w:t>| </w:t>
                                </w:r>
                                <w:sdt>
                                  <w:sdtPr>
                                    <w:rPr>
                                      <w:b/>
                                      <w:color w:val="A6A6A6" w:themeColor="background1" w:themeShade="A6"/>
                                      <w:sz w:val="24"/>
                                      <w:szCs w:val="24"/>
                                    </w:rPr>
                                    <w:alias w:val="Address"/>
                                    <w:tag w:val=""/>
                                    <w:id w:val="-1023088507"/>
                                    <w:dataBinding w:prefixMappings="xmlns:ns0='http://schemas.microsoft.com/office/2006/coverPageProps' " w:xpath="/ns0:CoverPageProperties[1]/ns0:CompanyAddress[1]" w:storeItemID="{55AF091B-3C7A-41E3-B477-F2FDAA23CFDA}"/>
                                    <w:text/>
                                  </w:sdtPr>
                                  <w:sdtContent>
                                    <w:r w:rsidR="00EC74DE" w:rsidRPr="00EC74DE">
                                      <w:rPr>
                                        <w:b/>
                                        <w:color w:val="A6A6A6" w:themeColor="background1" w:themeShade="A6"/>
                                        <w:sz w:val="24"/>
                                        <w:szCs w:val="24"/>
                                      </w:rPr>
                                      <w:t>Module Code: LCHS4007</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B03AE6A"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13DE7A9C" w14:textId="4C2A7341" w:rsidR="00EC74DE" w:rsidRPr="00EC74DE" w:rsidRDefault="00000000">
                          <w:pPr>
                            <w:pStyle w:val="NoSpacing"/>
                            <w:rPr>
                              <w:b/>
                              <w:color w:val="A6A6A6" w:themeColor="background1" w:themeShade="A6"/>
                              <w:sz w:val="24"/>
                              <w:szCs w:val="24"/>
                            </w:rPr>
                          </w:pPr>
                          <w:sdt>
                            <w:sdtPr>
                              <w:rPr>
                                <w:rFonts w:ascii="Arial" w:hAnsi="Arial" w:cs="Arial"/>
                                <w:b/>
                                <w:color w:val="A6A6A6" w:themeColor="background1" w:themeShade="A6"/>
                                <w:sz w:val="24"/>
                                <w:szCs w:val="24"/>
                              </w:rPr>
                              <w:alias w:val="Company"/>
                              <w:tag w:val=""/>
                              <w:id w:val="-1880927279"/>
                              <w:dataBinding w:prefixMappings="xmlns:ns0='http://schemas.openxmlformats.org/officeDocument/2006/extended-properties' " w:xpath="/ns0:Properties[1]/ns0:Company[1]" w:storeItemID="{6668398D-A668-4E3E-A5EB-62B293D839F1}"/>
                              <w:text/>
                            </w:sdtPr>
                            <w:sdtContent>
                              <w:r w:rsidR="00EC74DE" w:rsidRPr="00EC74DE">
                                <w:rPr>
                                  <w:rFonts w:ascii="Arial" w:hAnsi="Arial" w:cs="Arial"/>
                                  <w:b/>
                                  <w:color w:val="A6A6A6" w:themeColor="background1" w:themeShade="A6"/>
                                  <w:sz w:val="24"/>
                                  <w:szCs w:val="24"/>
                                </w:rPr>
                                <w:t xml:space="preserve">Lecturer: </w:t>
                              </w:r>
                              <w:r w:rsidR="00E316D7">
                                <w:rPr>
                                  <w:rFonts w:ascii="Arial" w:hAnsi="Arial" w:cs="Arial"/>
                                  <w:b/>
                                  <w:color w:val="A6A6A6" w:themeColor="background1" w:themeShade="A6"/>
                                  <w:sz w:val="24"/>
                                  <w:szCs w:val="24"/>
                                </w:rPr>
                                <w:t>Paul</w:t>
                              </w:r>
                              <w:r w:rsidR="00E07E29">
                                <w:rPr>
                                  <w:rFonts w:ascii="Arial" w:hAnsi="Arial" w:cs="Arial"/>
                                  <w:b/>
                                  <w:color w:val="A6A6A6" w:themeColor="background1" w:themeShade="A6"/>
                                  <w:sz w:val="24"/>
                                  <w:szCs w:val="24"/>
                                </w:rPr>
                                <w:t xml:space="preserve"> Clayton</w:t>
                              </w:r>
                              <w:r w:rsidR="00E316D7">
                                <w:rPr>
                                  <w:rFonts w:ascii="Arial" w:hAnsi="Arial" w:cs="Arial"/>
                                  <w:b/>
                                  <w:color w:val="A6A6A6" w:themeColor="background1" w:themeShade="A6"/>
                                  <w:sz w:val="24"/>
                                  <w:szCs w:val="24"/>
                                </w:rPr>
                                <w:t xml:space="preserve"> </w:t>
                              </w:r>
                            </w:sdtContent>
                          </w:sdt>
                          <w:r w:rsidR="00EC74DE" w:rsidRPr="00EC74DE">
                            <w:rPr>
                              <w:b/>
                              <w:caps/>
                              <w:color w:val="A6A6A6" w:themeColor="background1" w:themeShade="A6"/>
                              <w:sz w:val="24"/>
                              <w:szCs w:val="24"/>
                            </w:rPr>
                            <w:t> </w:t>
                          </w:r>
                          <w:r w:rsidR="00EC74DE" w:rsidRPr="00EC74DE">
                            <w:rPr>
                              <w:b/>
                              <w:color w:val="A6A6A6" w:themeColor="background1" w:themeShade="A6"/>
                              <w:sz w:val="24"/>
                              <w:szCs w:val="24"/>
                            </w:rPr>
                            <w:t>| </w:t>
                          </w:r>
                          <w:sdt>
                            <w:sdtPr>
                              <w:rPr>
                                <w:b/>
                                <w:color w:val="A6A6A6" w:themeColor="background1" w:themeShade="A6"/>
                                <w:sz w:val="24"/>
                                <w:szCs w:val="24"/>
                              </w:rPr>
                              <w:alias w:val="Address"/>
                              <w:tag w:val=""/>
                              <w:id w:val="-1023088507"/>
                              <w:dataBinding w:prefixMappings="xmlns:ns0='http://schemas.microsoft.com/office/2006/coverPageProps' " w:xpath="/ns0:CoverPageProperties[1]/ns0:CompanyAddress[1]" w:storeItemID="{55AF091B-3C7A-41E3-B477-F2FDAA23CFDA}"/>
                              <w:text/>
                            </w:sdtPr>
                            <w:sdtContent>
                              <w:r w:rsidR="00EC74DE" w:rsidRPr="00EC74DE">
                                <w:rPr>
                                  <w:b/>
                                  <w:color w:val="A6A6A6" w:themeColor="background1" w:themeShade="A6"/>
                                  <w:sz w:val="24"/>
                                  <w:szCs w:val="24"/>
                                </w:rPr>
                                <w:t>Module Code: LCHS4007</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4B9A8650" wp14:editId="021F826F">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4B43125" w14:textId="2DB50478" w:rsidR="00EC74DE" w:rsidRDefault="00EC74DE">
                                    <w:pPr>
                                      <w:pStyle w:val="NoSpacing"/>
                                      <w:spacing w:before="40" w:after="40"/>
                                      <w:rPr>
                                        <w:caps/>
                                        <w:color w:val="156082" w:themeColor="accent1"/>
                                        <w:sz w:val="28"/>
                                        <w:szCs w:val="28"/>
                                      </w:rPr>
                                    </w:pPr>
                                    <w:r w:rsidRPr="00EC74DE">
                                      <w:rPr>
                                        <w:rFonts w:ascii="Arial" w:hAnsi="Arial" w:cs="Arial"/>
                                        <w:b/>
                                      </w:rPr>
                                      <w:t>Component 2 – Research Report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FCE375F" w14:textId="55EB0CB4" w:rsidR="00EC74DE" w:rsidRDefault="00EC74DE">
                                    <w:pPr>
                                      <w:pStyle w:val="NoSpacing"/>
                                      <w:spacing w:before="40" w:after="40"/>
                                      <w:rPr>
                                        <w:caps/>
                                        <w:color w:val="A02B93" w:themeColor="accent5"/>
                                        <w:sz w:val="24"/>
                                        <w:szCs w:val="24"/>
                                      </w:rPr>
                                    </w:pPr>
                                    <w:r>
                                      <w:rPr>
                                        <w:caps/>
                                        <w:color w:val="A02B93" w:themeColor="accent5"/>
                                        <w:sz w:val="24"/>
                                        <w:szCs w:val="24"/>
                                      </w:rPr>
                                      <w:t>Anila Allah Ditta</w:t>
                                    </w:r>
                                  </w:p>
                                </w:sdtContent>
                              </w:sdt>
                              <w:p w14:paraId="0D39E933" w14:textId="6B34F7F5" w:rsidR="00CA0174" w:rsidRDefault="00CA0174">
                                <w:pPr>
                                  <w:pStyle w:val="NoSpacing"/>
                                  <w:spacing w:before="40" w:after="40"/>
                                  <w:rPr>
                                    <w:caps/>
                                    <w:color w:val="A02B93" w:themeColor="accent5"/>
                                    <w:sz w:val="24"/>
                                    <w:szCs w:val="24"/>
                                  </w:rPr>
                                </w:pPr>
                                <w:r>
                                  <w:rPr>
                                    <w:caps/>
                                    <w:color w:val="A02B93" w:themeColor="accent5"/>
                                    <w:sz w:val="24"/>
                                    <w:szCs w:val="24"/>
                                  </w:rPr>
                                  <w:t>Student id: 2232190</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B9A865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rFonts w:ascii="Arial" w:hAnsi="Arial" w:cs="Arial"/>
                              <w: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4B43125" w14:textId="2DB50478" w:rsidR="00EC74DE" w:rsidRDefault="00EC74DE">
                              <w:pPr>
                                <w:pStyle w:val="NoSpacing"/>
                                <w:spacing w:before="40" w:after="40"/>
                                <w:rPr>
                                  <w:caps/>
                                  <w:color w:val="156082" w:themeColor="accent1"/>
                                  <w:sz w:val="28"/>
                                  <w:szCs w:val="28"/>
                                </w:rPr>
                              </w:pPr>
                              <w:r w:rsidRPr="00EC74DE">
                                <w:rPr>
                                  <w:rFonts w:ascii="Arial" w:hAnsi="Arial" w:cs="Arial"/>
                                  <w:b/>
                                </w:rPr>
                                <w:t>Component 2 – Research Report</w:t>
                              </w:r>
                            </w:p>
                          </w:sdtContent>
                        </w:sdt>
                        <w:sdt>
                          <w:sdtPr>
                            <w:rPr>
                              <w:caps/>
                              <w:color w:val="A02B93"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FCE375F" w14:textId="55EB0CB4" w:rsidR="00EC74DE" w:rsidRDefault="00EC74DE">
                              <w:pPr>
                                <w:pStyle w:val="NoSpacing"/>
                                <w:spacing w:before="40" w:after="40"/>
                                <w:rPr>
                                  <w:caps/>
                                  <w:color w:val="A02B93" w:themeColor="accent5"/>
                                  <w:sz w:val="24"/>
                                  <w:szCs w:val="24"/>
                                </w:rPr>
                              </w:pPr>
                              <w:r>
                                <w:rPr>
                                  <w:caps/>
                                  <w:color w:val="A02B93" w:themeColor="accent5"/>
                                  <w:sz w:val="24"/>
                                  <w:szCs w:val="24"/>
                                </w:rPr>
                                <w:t>Anila Allah Ditta</w:t>
                              </w:r>
                            </w:p>
                          </w:sdtContent>
                        </w:sdt>
                        <w:p w14:paraId="0D39E933" w14:textId="6B34F7F5" w:rsidR="00CA0174" w:rsidRDefault="00CA0174">
                          <w:pPr>
                            <w:pStyle w:val="NoSpacing"/>
                            <w:spacing w:before="40" w:after="40"/>
                            <w:rPr>
                              <w:caps/>
                              <w:color w:val="A02B93" w:themeColor="accent5"/>
                              <w:sz w:val="24"/>
                              <w:szCs w:val="24"/>
                            </w:rPr>
                          </w:pPr>
                          <w:r>
                            <w:rPr>
                              <w:caps/>
                              <w:color w:val="A02B93" w:themeColor="accent5"/>
                              <w:sz w:val="24"/>
                              <w:szCs w:val="24"/>
                            </w:rPr>
                            <w:t>Student id: 2232190</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DDB87DC" wp14:editId="39F7CADB">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2045501F" w14:textId="3E087C24" w:rsidR="00EC74DE" w:rsidRDefault="00EC74DE">
                                    <w:pPr>
                                      <w:pStyle w:val="NoSpacing"/>
                                      <w:jc w:val="right"/>
                                      <w:rPr>
                                        <w:color w:val="FFFFFF" w:themeColor="background1"/>
                                        <w:sz w:val="24"/>
                                        <w:szCs w:val="24"/>
                                      </w:rPr>
                                    </w:pPr>
                                    <w:r>
                                      <w:rPr>
                                        <w:color w:val="FFFFFF" w:themeColor="background1"/>
                                        <w:sz w:val="24"/>
                                        <w:szCs w:val="24"/>
                                      </w:rPr>
                                      <w:t>2026</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DDB87DC"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6-01-01T00:00:00Z">
                              <w:dateFormat w:val="yyyy"/>
                              <w:lid w:val="en-US"/>
                              <w:storeMappedDataAs w:val="dateTime"/>
                              <w:calendar w:val="gregorian"/>
                            </w:date>
                          </w:sdtPr>
                          <w:sdtContent>
                            <w:p w14:paraId="2045501F" w14:textId="3E087C24" w:rsidR="00EC74DE" w:rsidRDefault="00EC74DE">
                              <w:pPr>
                                <w:pStyle w:val="NoSpacing"/>
                                <w:jc w:val="right"/>
                                <w:rPr>
                                  <w:color w:val="FFFFFF" w:themeColor="background1"/>
                                  <w:sz w:val="24"/>
                                  <w:szCs w:val="24"/>
                                </w:rPr>
                              </w:pPr>
                              <w:r>
                                <w:rPr>
                                  <w:color w:val="FFFFFF" w:themeColor="background1"/>
                                  <w:sz w:val="24"/>
                                  <w:szCs w:val="24"/>
                                </w:rPr>
                                <w:t>2026</w:t>
                              </w:r>
                            </w:p>
                          </w:sdtContent>
                        </w:sdt>
                      </w:txbxContent>
                    </v:textbox>
                    <w10:wrap anchorx="margin" anchory="page"/>
                  </v:rect>
                </w:pict>
              </mc:Fallback>
            </mc:AlternateContent>
          </w:r>
          <w:r>
            <w:br w:type="page"/>
          </w:r>
        </w:p>
      </w:sdtContent>
    </w:sdt>
    <w:sdt>
      <w:sdtPr>
        <w:rPr>
          <w:rFonts w:ascii="Times New Roman" w:eastAsia="Times New Roman" w:hAnsi="Times New Roman" w:cs="Times New Roman"/>
          <w:color w:val="auto"/>
          <w:sz w:val="20"/>
          <w:szCs w:val="20"/>
          <w:lang w:val="en-GB" w:eastAsia="en-GB"/>
        </w:rPr>
        <w:id w:val="75643472"/>
        <w:docPartObj>
          <w:docPartGallery w:val="Table of Contents"/>
          <w:docPartUnique/>
        </w:docPartObj>
      </w:sdtPr>
      <w:sdtEndPr>
        <w:rPr>
          <w:b/>
          <w:bCs/>
          <w:noProof/>
        </w:rPr>
      </w:sdtEndPr>
      <w:sdtContent>
        <w:p w14:paraId="3386AD87" w14:textId="402FBBB8" w:rsidR="005F5A05" w:rsidRDefault="005F5A05">
          <w:pPr>
            <w:pStyle w:val="TOCHeading"/>
          </w:pPr>
          <w:r>
            <w:t>Contents</w:t>
          </w:r>
        </w:p>
        <w:p w14:paraId="51935B75" w14:textId="520752BB" w:rsidR="00E2685C" w:rsidRPr="007F7F25" w:rsidRDefault="005F5A05" w:rsidP="007F7F25">
          <w:pPr>
            <w:pStyle w:val="TOC1"/>
            <w:tabs>
              <w:tab w:val="right" w:leader="dot" w:pos="9016"/>
            </w:tabs>
            <w:spacing w:line="360" w:lineRule="auto"/>
            <w:rPr>
              <w:rFonts w:ascii="Arial" w:eastAsiaTheme="minorEastAsia" w:hAnsi="Arial" w:cs="Arial"/>
              <w:noProof/>
              <w:kern w:val="2"/>
              <w:sz w:val="22"/>
              <w:szCs w:val="22"/>
              <w14:ligatures w14:val="standardContextual"/>
            </w:rPr>
          </w:pPr>
          <w:r>
            <w:fldChar w:fldCharType="begin"/>
          </w:r>
          <w:r>
            <w:instrText xml:space="preserve"> TOC \o "1-3" \h \z \u </w:instrText>
          </w:r>
          <w:r>
            <w:fldChar w:fldCharType="separate"/>
          </w:r>
          <w:hyperlink w:anchor="_Toc225022867" w:history="1">
            <w:r w:rsidR="00E2685C" w:rsidRPr="007F7F25">
              <w:rPr>
                <w:rStyle w:val="Hyperlink"/>
                <w:rFonts w:ascii="Arial" w:hAnsi="Arial" w:cs="Arial"/>
                <w:noProof/>
                <w:sz w:val="22"/>
                <w:szCs w:val="22"/>
              </w:rPr>
              <w:t>Introduction</w:t>
            </w:r>
            <w:r w:rsidR="00E2685C" w:rsidRPr="007F7F25">
              <w:rPr>
                <w:rFonts w:ascii="Arial" w:hAnsi="Arial" w:cs="Arial"/>
                <w:noProof/>
                <w:webHidden/>
                <w:sz w:val="22"/>
                <w:szCs w:val="22"/>
              </w:rPr>
              <w:tab/>
            </w:r>
            <w:r w:rsidR="00E2685C" w:rsidRPr="007F7F25">
              <w:rPr>
                <w:rFonts w:ascii="Arial" w:hAnsi="Arial" w:cs="Arial"/>
                <w:noProof/>
                <w:webHidden/>
                <w:sz w:val="22"/>
                <w:szCs w:val="22"/>
              </w:rPr>
              <w:fldChar w:fldCharType="begin"/>
            </w:r>
            <w:r w:rsidR="00E2685C" w:rsidRPr="007F7F25">
              <w:rPr>
                <w:rFonts w:ascii="Arial" w:hAnsi="Arial" w:cs="Arial"/>
                <w:noProof/>
                <w:webHidden/>
                <w:sz w:val="22"/>
                <w:szCs w:val="22"/>
              </w:rPr>
              <w:instrText xml:space="preserve"> PAGEREF _Toc225022867 \h </w:instrText>
            </w:r>
            <w:r w:rsidR="00E2685C" w:rsidRPr="007F7F25">
              <w:rPr>
                <w:rFonts w:ascii="Arial" w:hAnsi="Arial" w:cs="Arial"/>
                <w:noProof/>
                <w:webHidden/>
                <w:sz w:val="22"/>
                <w:szCs w:val="22"/>
              </w:rPr>
            </w:r>
            <w:r w:rsidR="00E2685C" w:rsidRPr="007F7F25">
              <w:rPr>
                <w:rFonts w:ascii="Arial" w:hAnsi="Arial" w:cs="Arial"/>
                <w:noProof/>
                <w:webHidden/>
                <w:sz w:val="22"/>
                <w:szCs w:val="22"/>
              </w:rPr>
              <w:fldChar w:fldCharType="separate"/>
            </w:r>
            <w:r w:rsidR="00E2685C" w:rsidRPr="007F7F25">
              <w:rPr>
                <w:rFonts w:ascii="Arial" w:hAnsi="Arial" w:cs="Arial"/>
                <w:noProof/>
                <w:webHidden/>
                <w:sz w:val="22"/>
                <w:szCs w:val="22"/>
              </w:rPr>
              <w:t>2</w:t>
            </w:r>
            <w:r w:rsidR="00E2685C" w:rsidRPr="007F7F25">
              <w:rPr>
                <w:rFonts w:ascii="Arial" w:hAnsi="Arial" w:cs="Arial"/>
                <w:noProof/>
                <w:webHidden/>
                <w:sz w:val="22"/>
                <w:szCs w:val="22"/>
              </w:rPr>
              <w:fldChar w:fldCharType="end"/>
            </w:r>
          </w:hyperlink>
        </w:p>
        <w:p w14:paraId="1D28656F" w14:textId="060B1241" w:rsidR="00E2685C" w:rsidRPr="007F7F25" w:rsidRDefault="00E2685C" w:rsidP="007F7F25">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25022868" w:history="1">
            <w:r w:rsidRPr="007F7F25">
              <w:rPr>
                <w:rStyle w:val="Hyperlink"/>
                <w:rFonts w:ascii="Arial" w:hAnsi="Arial" w:cs="Arial"/>
                <w:noProof/>
                <w:sz w:val="22"/>
                <w:szCs w:val="22"/>
              </w:rPr>
              <w:t>Research Topic</w:t>
            </w:r>
            <w:r w:rsidRPr="007F7F25">
              <w:rPr>
                <w:rFonts w:ascii="Arial" w:hAnsi="Arial" w:cs="Arial"/>
                <w:noProof/>
                <w:webHidden/>
                <w:sz w:val="22"/>
                <w:szCs w:val="22"/>
              </w:rPr>
              <w:tab/>
            </w:r>
            <w:r w:rsidRPr="007F7F25">
              <w:rPr>
                <w:rFonts w:ascii="Arial" w:hAnsi="Arial" w:cs="Arial"/>
                <w:noProof/>
                <w:webHidden/>
                <w:sz w:val="22"/>
                <w:szCs w:val="22"/>
              </w:rPr>
              <w:fldChar w:fldCharType="begin"/>
            </w:r>
            <w:r w:rsidRPr="007F7F25">
              <w:rPr>
                <w:rFonts w:ascii="Arial" w:hAnsi="Arial" w:cs="Arial"/>
                <w:noProof/>
                <w:webHidden/>
                <w:sz w:val="22"/>
                <w:szCs w:val="22"/>
              </w:rPr>
              <w:instrText xml:space="preserve"> PAGEREF _Toc225022868 \h </w:instrText>
            </w:r>
            <w:r w:rsidRPr="007F7F25">
              <w:rPr>
                <w:rFonts w:ascii="Arial" w:hAnsi="Arial" w:cs="Arial"/>
                <w:noProof/>
                <w:webHidden/>
                <w:sz w:val="22"/>
                <w:szCs w:val="22"/>
              </w:rPr>
            </w:r>
            <w:r w:rsidRPr="007F7F25">
              <w:rPr>
                <w:rFonts w:ascii="Arial" w:hAnsi="Arial" w:cs="Arial"/>
                <w:noProof/>
                <w:webHidden/>
                <w:sz w:val="22"/>
                <w:szCs w:val="22"/>
              </w:rPr>
              <w:fldChar w:fldCharType="separate"/>
            </w:r>
            <w:r w:rsidRPr="007F7F25">
              <w:rPr>
                <w:rFonts w:ascii="Arial" w:hAnsi="Arial" w:cs="Arial"/>
                <w:noProof/>
                <w:webHidden/>
                <w:sz w:val="22"/>
                <w:szCs w:val="22"/>
              </w:rPr>
              <w:t>2</w:t>
            </w:r>
            <w:r w:rsidRPr="007F7F25">
              <w:rPr>
                <w:rFonts w:ascii="Arial" w:hAnsi="Arial" w:cs="Arial"/>
                <w:noProof/>
                <w:webHidden/>
                <w:sz w:val="22"/>
                <w:szCs w:val="22"/>
              </w:rPr>
              <w:fldChar w:fldCharType="end"/>
            </w:r>
          </w:hyperlink>
        </w:p>
        <w:p w14:paraId="31C80334" w14:textId="1FE733CE" w:rsidR="00E2685C" w:rsidRPr="007F7F25" w:rsidRDefault="00E2685C" w:rsidP="007F7F25">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25022869" w:history="1">
            <w:r w:rsidRPr="007F7F25">
              <w:rPr>
                <w:rStyle w:val="Hyperlink"/>
                <w:rFonts w:ascii="Arial" w:hAnsi="Arial" w:cs="Arial"/>
                <w:noProof/>
                <w:sz w:val="22"/>
                <w:szCs w:val="22"/>
              </w:rPr>
              <w:t>Evaluating Information Sources</w:t>
            </w:r>
            <w:r w:rsidRPr="007F7F25">
              <w:rPr>
                <w:rFonts w:ascii="Arial" w:hAnsi="Arial" w:cs="Arial"/>
                <w:noProof/>
                <w:webHidden/>
                <w:sz w:val="22"/>
                <w:szCs w:val="22"/>
              </w:rPr>
              <w:tab/>
            </w:r>
            <w:r w:rsidRPr="007F7F25">
              <w:rPr>
                <w:rFonts w:ascii="Arial" w:hAnsi="Arial" w:cs="Arial"/>
                <w:noProof/>
                <w:webHidden/>
                <w:sz w:val="22"/>
                <w:szCs w:val="22"/>
              </w:rPr>
              <w:fldChar w:fldCharType="begin"/>
            </w:r>
            <w:r w:rsidRPr="007F7F25">
              <w:rPr>
                <w:rFonts w:ascii="Arial" w:hAnsi="Arial" w:cs="Arial"/>
                <w:noProof/>
                <w:webHidden/>
                <w:sz w:val="22"/>
                <w:szCs w:val="22"/>
              </w:rPr>
              <w:instrText xml:space="preserve"> PAGEREF _Toc225022869 \h </w:instrText>
            </w:r>
            <w:r w:rsidRPr="007F7F25">
              <w:rPr>
                <w:rFonts w:ascii="Arial" w:hAnsi="Arial" w:cs="Arial"/>
                <w:noProof/>
                <w:webHidden/>
                <w:sz w:val="22"/>
                <w:szCs w:val="22"/>
              </w:rPr>
            </w:r>
            <w:r w:rsidRPr="007F7F25">
              <w:rPr>
                <w:rFonts w:ascii="Arial" w:hAnsi="Arial" w:cs="Arial"/>
                <w:noProof/>
                <w:webHidden/>
                <w:sz w:val="22"/>
                <w:szCs w:val="22"/>
              </w:rPr>
              <w:fldChar w:fldCharType="separate"/>
            </w:r>
            <w:r w:rsidRPr="007F7F25">
              <w:rPr>
                <w:rFonts w:ascii="Arial" w:hAnsi="Arial" w:cs="Arial"/>
                <w:noProof/>
                <w:webHidden/>
                <w:sz w:val="22"/>
                <w:szCs w:val="22"/>
              </w:rPr>
              <w:t>3</w:t>
            </w:r>
            <w:r w:rsidRPr="007F7F25">
              <w:rPr>
                <w:rFonts w:ascii="Arial" w:hAnsi="Arial" w:cs="Arial"/>
                <w:noProof/>
                <w:webHidden/>
                <w:sz w:val="22"/>
                <w:szCs w:val="22"/>
              </w:rPr>
              <w:fldChar w:fldCharType="end"/>
            </w:r>
          </w:hyperlink>
        </w:p>
        <w:p w14:paraId="612FBE5A" w14:textId="3F6A39D5" w:rsidR="00E2685C" w:rsidRPr="007F7F25" w:rsidRDefault="00E2685C" w:rsidP="007F7F25">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25022870" w:history="1">
            <w:r w:rsidRPr="007F7F25">
              <w:rPr>
                <w:rStyle w:val="Hyperlink"/>
                <w:rFonts w:ascii="Arial" w:hAnsi="Arial" w:cs="Arial"/>
                <w:noProof/>
                <w:sz w:val="22"/>
                <w:szCs w:val="22"/>
              </w:rPr>
              <w:t>Research Methodologies</w:t>
            </w:r>
            <w:r w:rsidRPr="007F7F25">
              <w:rPr>
                <w:rFonts w:ascii="Arial" w:hAnsi="Arial" w:cs="Arial"/>
                <w:noProof/>
                <w:webHidden/>
                <w:sz w:val="22"/>
                <w:szCs w:val="22"/>
              </w:rPr>
              <w:tab/>
            </w:r>
            <w:r w:rsidRPr="007F7F25">
              <w:rPr>
                <w:rFonts w:ascii="Arial" w:hAnsi="Arial" w:cs="Arial"/>
                <w:noProof/>
                <w:webHidden/>
                <w:sz w:val="22"/>
                <w:szCs w:val="22"/>
              </w:rPr>
              <w:fldChar w:fldCharType="begin"/>
            </w:r>
            <w:r w:rsidRPr="007F7F25">
              <w:rPr>
                <w:rFonts w:ascii="Arial" w:hAnsi="Arial" w:cs="Arial"/>
                <w:noProof/>
                <w:webHidden/>
                <w:sz w:val="22"/>
                <w:szCs w:val="22"/>
              </w:rPr>
              <w:instrText xml:space="preserve"> PAGEREF _Toc225022870 \h </w:instrText>
            </w:r>
            <w:r w:rsidRPr="007F7F25">
              <w:rPr>
                <w:rFonts w:ascii="Arial" w:hAnsi="Arial" w:cs="Arial"/>
                <w:noProof/>
                <w:webHidden/>
                <w:sz w:val="22"/>
                <w:szCs w:val="22"/>
              </w:rPr>
            </w:r>
            <w:r w:rsidRPr="007F7F25">
              <w:rPr>
                <w:rFonts w:ascii="Arial" w:hAnsi="Arial" w:cs="Arial"/>
                <w:noProof/>
                <w:webHidden/>
                <w:sz w:val="22"/>
                <w:szCs w:val="22"/>
              </w:rPr>
              <w:fldChar w:fldCharType="separate"/>
            </w:r>
            <w:r w:rsidRPr="007F7F25">
              <w:rPr>
                <w:rFonts w:ascii="Arial" w:hAnsi="Arial" w:cs="Arial"/>
                <w:noProof/>
                <w:webHidden/>
                <w:sz w:val="22"/>
                <w:szCs w:val="22"/>
              </w:rPr>
              <w:t>4</w:t>
            </w:r>
            <w:r w:rsidRPr="007F7F25">
              <w:rPr>
                <w:rFonts w:ascii="Arial" w:hAnsi="Arial" w:cs="Arial"/>
                <w:noProof/>
                <w:webHidden/>
                <w:sz w:val="22"/>
                <w:szCs w:val="22"/>
              </w:rPr>
              <w:fldChar w:fldCharType="end"/>
            </w:r>
          </w:hyperlink>
        </w:p>
        <w:p w14:paraId="7FA66213" w14:textId="5E20BBDC" w:rsidR="00E2685C" w:rsidRPr="007F7F25" w:rsidRDefault="00E2685C" w:rsidP="007F7F25">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25022871" w:history="1">
            <w:r w:rsidRPr="007F7F25">
              <w:rPr>
                <w:rStyle w:val="Hyperlink"/>
                <w:rFonts w:ascii="Arial" w:hAnsi="Arial" w:cs="Arial"/>
                <w:noProof/>
                <w:sz w:val="22"/>
                <w:szCs w:val="22"/>
              </w:rPr>
              <w:t>Data Collection</w:t>
            </w:r>
            <w:r w:rsidRPr="007F7F25">
              <w:rPr>
                <w:rFonts w:ascii="Arial" w:hAnsi="Arial" w:cs="Arial"/>
                <w:noProof/>
                <w:webHidden/>
                <w:sz w:val="22"/>
                <w:szCs w:val="22"/>
              </w:rPr>
              <w:tab/>
            </w:r>
            <w:r w:rsidRPr="007F7F25">
              <w:rPr>
                <w:rFonts w:ascii="Arial" w:hAnsi="Arial" w:cs="Arial"/>
                <w:noProof/>
                <w:webHidden/>
                <w:sz w:val="22"/>
                <w:szCs w:val="22"/>
              </w:rPr>
              <w:fldChar w:fldCharType="begin"/>
            </w:r>
            <w:r w:rsidRPr="007F7F25">
              <w:rPr>
                <w:rFonts w:ascii="Arial" w:hAnsi="Arial" w:cs="Arial"/>
                <w:noProof/>
                <w:webHidden/>
                <w:sz w:val="22"/>
                <w:szCs w:val="22"/>
              </w:rPr>
              <w:instrText xml:space="preserve"> PAGEREF _Toc225022871 \h </w:instrText>
            </w:r>
            <w:r w:rsidRPr="007F7F25">
              <w:rPr>
                <w:rFonts w:ascii="Arial" w:hAnsi="Arial" w:cs="Arial"/>
                <w:noProof/>
                <w:webHidden/>
                <w:sz w:val="22"/>
                <w:szCs w:val="22"/>
              </w:rPr>
            </w:r>
            <w:r w:rsidRPr="007F7F25">
              <w:rPr>
                <w:rFonts w:ascii="Arial" w:hAnsi="Arial" w:cs="Arial"/>
                <w:noProof/>
                <w:webHidden/>
                <w:sz w:val="22"/>
                <w:szCs w:val="22"/>
              </w:rPr>
              <w:fldChar w:fldCharType="separate"/>
            </w:r>
            <w:r w:rsidRPr="007F7F25">
              <w:rPr>
                <w:rFonts w:ascii="Arial" w:hAnsi="Arial" w:cs="Arial"/>
                <w:noProof/>
                <w:webHidden/>
                <w:sz w:val="22"/>
                <w:szCs w:val="22"/>
              </w:rPr>
              <w:t>5</w:t>
            </w:r>
            <w:r w:rsidRPr="007F7F25">
              <w:rPr>
                <w:rFonts w:ascii="Arial" w:hAnsi="Arial" w:cs="Arial"/>
                <w:noProof/>
                <w:webHidden/>
                <w:sz w:val="22"/>
                <w:szCs w:val="22"/>
              </w:rPr>
              <w:fldChar w:fldCharType="end"/>
            </w:r>
          </w:hyperlink>
        </w:p>
        <w:p w14:paraId="2D0D7BDF" w14:textId="5DF5D1C1" w:rsidR="00E2685C" w:rsidRPr="007F7F25" w:rsidRDefault="00E2685C" w:rsidP="007F7F25">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25022872" w:history="1">
            <w:r w:rsidRPr="007F7F25">
              <w:rPr>
                <w:rStyle w:val="Hyperlink"/>
                <w:rFonts w:ascii="Arial" w:hAnsi="Arial" w:cs="Arial"/>
                <w:noProof/>
                <w:sz w:val="22"/>
                <w:szCs w:val="22"/>
              </w:rPr>
              <w:t>Conclusion</w:t>
            </w:r>
            <w:r w:rsidRPr="007F7F25">
              <w:rPr>
                <w:rFonts w:ascii="Arial" w:hAnsi="Arial" w:cs="Arial"/>
                <w:noProof/>
                <w:webHidden/>
                <w:sz w:val="22"/>
                <w:szCs w:val="22"/>
              </w:rPr>
              <w:tab/>
            </w:r>
            <w:r w:rsidRPr="007F7F25">
              <w:rPr>
                <w:rFonts w:ascii="Arial" w:hAnsi="Arial" w:cs="Arial"/>
                <w:noProof/>
                <w:webHidden/>
                <w:sz w:val="22"/>
                <w:szCs w:val="22"/>
              </w:rPr>
              <w:fldChar w:fldCharType="begin"/>
            </w:r>
            <w:r w:rsidRPr="007F7F25">
              <w:rPr>
                <w:rFonts w:ascii="Arial" w:hAnsi="Arial" w:cs="Arial"/>
                <w:noProof/>
                <w:webHidden/>
                <w:sz w:val="22"/>
                <w:szCs w:val="22"/>
              </w:rPr>
              <w:instrText xml:space="preserve"> PAGEREF _Toc225022872 \h </w:instrText>
            </w:r>
            <w:r w:rsidRPr="007F7F25">
              <w:rPr>
                <w:rFonts w:ascii="Arial" w:hAnsi="Arial" w:cs="Arial"/>
                <w:noProof/>
                <w:webHidden/>
                <w:sz w:val="22"/>
                <w:szCs w:val="22"/>
              </w:rPr>
            </w:r>
            <w:r w:rsidRPr="007F7F25">
              <w:rPr>
                <w:rFonts w:ascii="Arial" w:hAnsi="Arial" w:cs="Arial"/>
                <w:noProof/>
                <w:webHidden/>
                <w:sz w:val="22"/>
                <w:szCs w:val="22"/>
              </w:rPr>
              <w:fldChar w:fldCharType="separate"/>
            </w:r>
            <w:r w:rsidRPr="007F7F25">
              <w:rPr>
                <w:rFonts w:ascii="Arial" w:hAnsi="Arial" w:cs="Arial"/>
                <w:noProof/>
                <w:webHidden/>
                <w:sz w:val="22"/>
                <w:szCs w:val="22"/>
              </w:rPr>
              <w:t>5</w:t>
            </w:r>
            <w:r w:rsidRPr="007F7F25">
              <w:rPr>
                <w:rFonts w:ascii="Arial" w:hAnsi="Arial" w:cs="Arial"/>
                <w:noProof/>
                <w:webHidden/>
                <w:sz w:val="22"/>
                <w:szCs w:val="22"/>
              </w:rPr>
              <w:fldChar w:fldCharType="end"/>
            </w:r>
          </w:hyperlink>
        </w:p>
        <w:p w14:paraId="7955F559" w14:textId="5CEFCC0D" w:rsidR="00E2685C" w:rsidRPr="007F7F25" w:rsidRDefault="00E2685C" w:rsidP="007F7F25">
          <w:pPr>
            <w:pStyle w:val="TOC1"/>
            <w:tabs>
              <w:tab w:val="right" w:leader="dot" w:pos="9016"/>
            </w:tabs>
            <w:spacing w:line="360" w:lineRule="auto"/>
            <w:rPr>
              <w:rFonts w:ascii="Arial" w:eastAsiaTheme="minorEastAsia" w:hAnsi="Arial" w:cs="Arial"/>
              <w:noProof/>
              <w:kern w:val="2"/>
              <w:sz w:val="22"/>
              <w:szCs w:val="22"/>
              <w14:ligatures w14:val="standardContextual"/>
            </w:rPr>
          </w:pPr>
          <w:hyperlink w:anchor="_Toc225022873" w:history="1">
            <w:r w:rsidRPr="007F7F25">
              <w:rPr>
                <w:rStyle w:val="Hyperlink"/>
                <w:rFonts w:ascii="Arial" w:hAnsi="Arial" w:cs="Arial"/>
                <w:noProof/>
                <w:sz w:val="22"/>
                <w:szCs w:val="22"/>
                <w:lang w:eastAsia="en-US"/>
              </w:rPr>
              <w:t>Reference list</w:t>
            </w:r>
            <w:r w:rsidRPr="007F7F25">
              <w:rPr>
                <w:rFonts w:ascii="Arial" w:hAnsi="Arial" w:cs="Arial"/>
                <w:noProof/>
                <w:webHidden/>
                <w:sz w:val="22"/>
                <w:szCs w:val="22"/>
              </w:rPr>
              <w:tab/>
            </w:r>
            <w:r w:rsidRPr="007F7F25">
              <w:rPr>
                <w:rFonts w:ascii="Arial" w:hAnsi="Arial" w:cs="Arial"/>
                <w:noProof/>
                <w:webHidden/>
                <w:sz w:val="22"/>
                <w:szCs w:val="22"/>
              </w:rPr>
              <w:fldChar w:fldCharType="begin"/>
            </w:r>
            <w:r w:rsidRPr="007F7F25">
              <w:rPr>
                <w:rFonts w:ascii="Arial" w:hAnsi="Arial" w:cs="Arial"/>
                <w:noProof/>
                <w:webHidden/>
                <w:sz w:val="22"/>
                <w:szCs w:val="22"/>
              </w:rPr>
              <w:instrText xml:space="preserve"> PAGEREF _Toc225022873 \h </w:instrText>
            </w:r>
            <w:r w:rsidRPr="007F7F25">
              <w:rPr>
                <w:rFonts w:ascii="Arial" w:hAnsi="Arial" w:cs="Arial"/>
                <w:noProof/>
                <w:webHidden/>
                <w:sz w:val="22"/>
                <w:szCs w:val="22"/>
              </w:rPr>
            </w:r>
            <w:r w:rsidRPr="007F7F25">
              <w:rPr>
                <w:rFonts w:ascii="Arial" w:hAnsi="Arial" w:cs="Arial"/>
                <w:noProof/>
                <w:webHidden/>
                <w:sz w:val="22"/>
                <w:szCs w:val="22"/>
              </w:rPr>
              <w:fldChar w:fldCharType="separate"/>
            </w:r>
            <w:r w:rsidRPr="007F7F25">
              <w:rPr>
                <w:rFonts w:ascii="Arial" w:hAnsi="Arial" w:cs="Arial"/>
                <w:noProof/>
                <w:webHidden/>
                <w:sz w:val="22"/>
                <w:szCs w:val="22"/>
              </w:rPr>
              <w:t>7</w:t>
            </w:r>
            <w:r w:rsidRPr="007F7F25">
              <w:rPr>
                <w:rFonts w:ascii="Arial" w:hAnsi="Arial" w:cs="Arial"/>
                <w:noProof/>
                <w:webHidden/>
                <w:sz w:val="22"/>
                <w:szCs w:val="22"/>
              </w:rPr>
              <w:fldChar w:fldCharType="end"/>
            </w:r>
          </w:hyperlink>
        </w:p>
        <w:p w14:paraId="50BBEA49" w14:textId="71B24147" w:rsidR="005F5A05" w:rsidRDefault="005F5A05">
          <w:r>
            <w:rPr>
              <w:b/>
              <w:bCs/>
              <w:noProof/>
            </w:rPr>
            <w:fldChar w:fldCharType="end"/>
          </w:r>
        </w:p>
      </w:sdtContent>
    </w:sdt>
    <w:p w14:paraId="3340618E" w14:textId="47EB64DE" w:rsidR="00EC74DE" w:rsidRDefault="00EC74DE">
      <w:pPr>
        <w:spacing w:after="160" w:line="259" w:lineRule="auto"/>
      </w:pPr>
      <w:r>
        <w:br w:type="page"/>
      </w:r>
    </w:p>
    <w:p w14:paraId="2C898226" w14:textId="0605AAFA" w:rsidR="00EC74DE" w:rsidRDefault="00EC74DE" w:rsidP="00EC74DE">
      <w:pPr>
        <w:pStyle w:val="Heading1"/>
      </w:pPr>
      <w:bookmarkStart w:id="0" w:name="_Toc225022867"/>
      <w:r>
        <w:lastRenderedPageBreak/>
        <w:t>Introduction</w:t>
      </w:r>
      <w:bookmarkEnd w:id="0"/>
    </w:p>
    <w:p w14:paraId="1DABFD6C" w14:textId="0C717B12" w:rsidR="00EC74DE" w:rsidRPr="00EC74DE" w:rsidRDefault="004F5AF8" w:rsidP="00EC74DE">
      <w:pPr>
        <w:spacing w:line="360" w:lineRule="auto"/>
        <w:rPr>
          <w:rFonts w:ascii="Arial" w:hAnsi="Arial" w:cs="Arial"/>
          <w:sz w:val="22"/>
          <w:szCs w:val="22"/>
          <w:lang w:eastAsia="en-US"/>
        </w:rPr>
      </w:pPr>
      <w:r w:rsidRPr="004F5AF8">
        <w:rPr>
          <w:rFonts w:ascii="Arial" w:hAnsi="Arial" w:cs="Arial"/>
          <w:sz w:val="22"/>
          <w:szCs w:val="22"/>
          <w:lang w:eastAsia="en-US"/>
        </w:rPr>
        <w:t>This report investigates the current issue of staff burnout in the UK health and social care sector.</w:t>
      </w:r>
      <w:r w:rsidR="00EC74DE" w:rsidRPr="00EC74DE">
        <w:rPr>
          <w:rFonts w:ascii="Arial" w:hAnsi="Arial" w:cs="Arial"/>
          <w:sz w:val="22"/>
          <w:szCs w:val="22"/>
          <w:lang w:eastAsia="en-US"/>
        </w:rPr>
        <w:t xml:space="preserve"> The increasing workload, staff shortages, and emotional pressures that healthcare workers experience have made staff burnout a serious issue. The problem will be defined, explained, and its importance for businesses, employees, and service users will be highlighted in this report. From that, it will evaluate three relevant information sources and identify any research gaps. Also, the report will outline data collection techniques and research method, along with which methods might be most suitable for a future study on staff burnout in the UK health and social care sector.</w:t>
      </w:r>
    </w:p>
    <w:p w14:paraId="4241CC80" w14:textId="561FFF6A" w:rsidR="00EC74DE" w:rsidRDefault="00EC74DE" w:rsidP="00EC74DE">
      <w:pPr>
        <w:pStyle w:val="Heading1"/>
      </w:pPr>
      <w:bookmarkStart w:id="1" w:name="_Toc225022868"/>
      <w:r>
        <w:t>Research Topic</w:t>
      </w:r>
      <w:bookmarkEnd w:id="1"/>
    </w:p>
    <w:p w14:paraId="0586FAA1" w14:textId="77777777" w:rsidR="000C5DE9" w:rsidRPr="000C5DE9" w:rsidRDefault="000C5DE9" w:rsidP="000C5DE9">
      <w:pPr>
        <w:spacing w:line="360" w:lineRule="auto"/>
        <w:rPr>
          <w:rFonts w:ascii="Arial" w:hAnsi="Arial" w:cs="Arial"/>
          <w:sz w:val="22"/>
          <w:szCs w:val="22"/>
        </w:rPr>
      </w:pPr>
      <w:r w:rsidRPr="000C5DE9">
        <w:rPr>
          <w:rFonts w:ascii="Arial" w:hAnsi="Arial" w:cs="Arial"/>
          <w:sz w:val="22"/>
          <w:szCs w:val="22"/>
        </w:rPr>
        <w:t>Staff burnout is a significant issue in the UK's health and social care sector. Employees that experience burnout are emotionally, physically, and mentally burnt out as a result of continuous stress at work. It is an important issue in the UK, especially in the NHS and social care sectors, where employees often put in long hours, deal with staff shortages, and deal with emotionally draining situations including caring for elderly patients, individuals with disabilities, and people with long-term illnesses.</w:t>
      </w:r>
    </w:p>
    <w:p w14:paraId="32D2AB1B" w14:textId="77777777" w:rsidR="000C5DE9" w:rsidRPr="000C5DE9" w:rsidRDefault="000C5DE9" w:rsidP="000C5DE9">
      <w:pPr>
        <w:spacing w:line="360" w:lineRule="auto"/>
        <w:rPr>
          <w:rFonts w:ascii="Arial" w:hAnsi="Arial" w:cs="Arial"/>
          <w:sz w:val="22"/>
          <w:szCs w:val="22"/>
        </w:rPr>
      </w:pPr>
      <w:r w:rsidRPr="000C5DE9">
        <w:rPr>
          <w:rFonts w:ascii="Arial" w:hAnsi="Arial" w:cs="Arial"/>
          <w:sz w:val="22"/>
          <w:szCs w:val="22"/>
        </w:rPr>
        <w:t>Healthcare professionals like nurses, doctors, care workers, social workers, and other support staff are all affected by staff burnout. However, service users are also affected since treatment quality can drop when employees are overburdened or stressed. Errors, poor communication, low patient satisfaction, and unsafe care may arise from this. Additionally, burnout increases employee turnover, which contributes to job shortages by causing more workers to leave their jobs. As an outcome, the remaining employees have to work even harder, which increases the risk of burnout.</w:t>
      </w:r>
    </w:p>
    <w:p w14:paraId="4CA8605C" w14:textId="77777777" w:rsidR="000C5DE9" w:rsidRDefault="000C5DE9" w:rsidP="000C5DE9">
      <w:pPr>
        <w:spacing w:line="360" w:lineRule="auto"/>
        <w:rPr>
          <w:rFonts w:ascii="Arial" w:hAnsi="Arial" w:cs="Arial"/>
          <w:sz w:val="22"/>
          <w:szCs w:val="22"/>
          <w:lang w:eastAsia="en-US"/>
        </w:rPr>
      </w:pPr>
      <w:r w:rsidRPr="000C5DE9">
        <w:rPr>
          <w:rFonts w:ascii="Arial" w:hAnsi="Arial" w:cs="Arial"/>
          <w:sz w:val="22"/>
          <w:szCs w:val="22"/>
          <w:lang w:eastAsia="en-US"/>
        </w:rPr>
        <w:t>I picked this topic since it is an important topic in the UK's health and social care sector and is frequently addressed in academic research and the media. Since I'm pursuing health and social care and may eventually find employment in this field, I'm interested in this topic. Knowing about staff burnout would make it easier for me to understand the challenges faced by healthcare professionals and how businesses may better assist their employees. This topic is essential to my professional growth because it encourages me to think about how research might be used to improve working conditions and the quality of care provided to patients and service providers.</w:t>
      </w:r>
    </w:p>
    <w:p w14:paraId="33953ABC" w14:textId="77777777" w:rsidR="000C5DE9" w:rsidRPr="000C5DE9" w:rsidRDefault="000C5DE9" w:rsidP="000C5DE9">
      <w:pPr>
        <w:spacing w:line="360" w:lineRule="auto"/>
        <w:rPr>
          <w:rFonts w:ascii="Arial" w:hAnsi="Arial" w:cs="Arial"/>
          <w:sz w:val="22"/>
          <w:szCs w:val="22"/>
          <w:lang w:eastAsia="en-US"/>
        </w:rPr>
      </w:pPr>
    </w:p>
    <w:p w14:paraId="09C0DD8F" w14:textId="77777777" w:rsidR="00EC74DE" w:rsidRDefault="00EC74DE" w:rsidP="00EC74DE">
      <w:pPr>
        <w:rPr>
          <w:rFonts w:ascii="Arial" w:hAnsi="Arial" w:cs="Arial"/>
          <w:sz w:val="22"/>
          <w:szCs w:val="22"/>
          <w:lang w:eastAsia="en-US"/>
        </w:rPr>
      </w:pPr>
    </w:p>
    <w:p w14:paraId="6F9EB73B" w14:textId="2617A6ED" w:rsidR="000C5DE9" w:rsidRDefault="000C5DE9" w:rsidP="000C5DE9">
      <w:pPr>
        <w:pStyle w:val="Heading1"/>
      </w:pPr>
      <w:bookmarkStart w:id="2" w:name="_Toc225022869"/>
      <w:r w:rsidRPr="000C5DE9">
        <w:lastRenderedPageBreak/>
        <w:t>Evaluating Information Sources</w:t>
      </w:r>
      <w:bookmarkEnd w:id="2"/>
    </w:p>
    <w:p w14:paraId="1F9B92E6" w14:textId="77777777" w:rsidR="004144B7" w:rsidRPr="004144B7" w:rsidRDefault="004144B7" w:rsidP="004144B7">
      <w:pPr>
        <w:spacing w:line="360" w:lineRule="auto"/>
        <w:rPr>
          <w:rFonts w:ascii="Arial" w:hAnsi="Arial" w:cs="Arial"/>
          <w:sz w:val="22"/>
          <w:szCs w:val="22"/>
          <w:lang w:eastAsia="en-US"/>
        </w:rPr>
      </w:pPr>
      <w:r w:rsidRPr="004144B7">
        <w:rPr>
          <w:rFonts w:ascii="Arial" w:hAnsi="Arial" w:cs="Arial"/>
          <w:sz w:val="22"/>
          <w:szCs w:val="22"/>
          <w:lang w:eastAsia="en-US"/>
        </w:rPr>
        <w:t>Three reliable sources were examined with the aim to understand staff burnout in the UK health and social care sector.</w:t>
      </w:r>
    </w:p>
    <w:p w14:paraId="269AFB94" w14:textId="77777777" w:rsidR="004144B7" w:rsidRDefault="004144B7" w:rsidP="004144B7">
      <w:pPr>
        <w:spacing w:line="360" w:lineRule="auto"/>
        <w:rPr>
          <w:rFonts w:ascii="Arial" w:hAnsi="Arial" w:cs="Arial"/>
          <w:sz w:val="22"/>
          <w:szCs w:val="22"/>
          <w:lang w:eastAsia="en-US"/>
        </w:rPr>
      </w:pPr>
      <w:r w:rsidRPr="004144B7">
        <w:rPr>
          <w:rFonts w:ascii="Arial" w:hAnsi="Arial" w:cs="Arial"/>
          <w:sz w:val="22"/>
          <w:szCs w:val="22"/>
          <w:lang w:eastAsia="en-US"/>
        </w:rPr>
        <w:t>A report from the NHS Staff Survey serves as the main source.</w:t>
      </w:r>
    </w:p>
    <w:p w14:paraId="27EEA09D" w14:textId="6DC4AF38" w:rsidR="004144B7" w:rsidRDefault="004144B7" w:rsidP="004144B7">
      <w:pPr>
        <w:spacing w:line="360" w:lineRule="auto"/>
        <w:rPr>
          <w:rFonts w:ascii="Arial" w:hAnsi="Arial" w:cs="Arial"/>
          <w:sz w:val="22"/>
          <w:szCs w:val="22"/>
          <w:lang w:eastAsia="en-US"/>
        </w:rPr>
      </w:pPr>
      <w:r w:rsidRPr="004144B7">
        <w:rPr>
          <w:rFonts w:ascii="Arial" w:hAnsi="Arial" w:cs="Arial"/>
          <w:noProof/>
          <w:sz w:val="22"/>
          <w:szCs w:val="22"/>
          <w:lang w:eastAsia="en-US"/>
        </w:rPr>
        <mc:AlternateContent>
          <mc:Choice Requires="wps">
            <w:drawing>
              <wp:anchor distT="45720" distB="45720" distL="114300" distR="114300" simplePos="0" relativeHeight="251664384" behindDoc="0" locked="0" layoutInCell="1" allowOverlap="1" wp14:anchorId="62F6E9D4" wp14:editId="6787B22F">
                <wp:simplePos x="0" y="0"/>
                <wp:positionH relativeFrom="margin">
                  <wp:posOffset>3257550</wp:posOffset>
                </wp:positionH>
                <wp:positionV relativeFrom="paragraph">
                  <wp:posOffset>4327525</wp:posOffset>
                </wp:positionV>
                <wp:extent cx="2360930" cy="1404620"/>
                <wp:effectExtent l="0" t="0" r="12700" b="1397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F9934C9" w14:textId="53C68EE2" w:rsidR="004144B7" w:rsidRDefault="004144B7">
                            <w:r>
                              <w:t>Source: NHS Staff Survey Results 2025,</w:t>
                            </w:r>
                          </w:p>
                          <w:p w14:paraId="6E8559CF" w14:textId="03646459" w:rsidR="004144B7" w:rsidRPr="004144B7" w:rsidRDefault="004144B7" w:rsidP="004144B7">
                            <w:r w:rsidRPr="004144B7">
                              <w:t>(NHS EMPLOYERS, 2025)</w:t>
                            </w:r>
                            <w:r>
                              <w:t>.</w:t>
                            </w:r>
                          </w:p>
                          <w:p w14:paraId="32003FE0" w14:textId="77777777" w:rsidR="004144B7" w:rsidRDefault="004144B7"/>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2F6E9D4" id="Text Box 2" o:spid="_x0000_s1032" type="#_x0000_t202" style="position:absolute;margin-left:256.5pt;margin-top:340.75pt;width:185.9pt;height:110.6pt;z-index:251664384;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">
                <v:textbox style="mso-fit-shape-to-text:t">
                  <w:txbxContent>
                    <w:p w14:paraId="0F9934C9" w14:textId="53C68EE2" w:rsidR="004144B7" w:rsidRDefault="004144B7">
                      <w:r>
                        <w:t>Source: NHS Staff Survey Results 2025,</w:t>
                      </w:r>
                    </w:p>
                    <w:p w14:paraId="6E8559CF" w14:textId="03646459" w:rsidR="004144B7" w:rsidRPr="004144B7" w:rsidRDefault="004144B7" w:rsidP="004144B7">
                      <w:r w:rsidRPr="004144B7">
                        <w:t>(NHS EMPLOYERS, 2025)</w:t>
                      </w:r>
                      <w:r>
                        <w:t>.</w:t>
                      </w:r>
                    </w:p>
                    <w:p w14:paraId="32003FE0" w14:textId="77777777" w:rsidR="004144B7" w:rsidRDefault="004144B7"/>
                  </w:txbxContent>
                </v:textbox>
                <w10:wrap anchorx="margin"/>
              </v:shape>
            </w:pict>
          </mc:Fallback>
        </mc:AlternateContent>
      </w:r>
      <w:r>
        <w:rPr>
          <w:rFonts w:ascii="Arial" w:hAnsi="Arial" w:cs="Arial"/>
          <w:noProof/>
          <w:sz w:val="22"/>
          <w:szCs w:val="22"/>
          <w:lang w:eastAsia="en-US"/>
          <w14:ligatures w14:val="standardContextual"/>
        </w:rPr>
        <w:drawing>
          <wp:inline distT="0" distB="0" distL="0" distR="0" wp14:anchorId="56E499DF" wp14:editId="5D817A35">
            <wp:extent cx="5505450" cy="4566120"/>
            <wp:effectExtent l="19050" t="19050" r="19050" b="25400"/>
            <wp:docPr id="12610251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025165" name="Picture 1261025165"/>
                    <pic:cNvPicPr/>
                  </pic:nvPicPr>
                  <pic:blipFill>
                    <a:blip r:embed="rId8">
                      <a:extLst>
                        <a:ext uri="{28A0092B-C50C-407E-A947-70E740481C1C}">
                          <a14:useLocalDpi xmlns:a14="http://schemas.microsoft.com/office/drawing/2010/main" val="0"/>
                        </a:ext>
                      </a:extLst>
                    </a:blip>
                    <a:stretch>
                      <a:fillRect/>
                    </a:stretch>
                  </pic:blipFill>
                  <pic:spPr>
                    <a:xfrm>
                      <a:off x="0" y="0"/>
                      <a:ext cx="5505450" cy="4566120"/>
                    </a:xfrm>
                    <a:prstGeom prst="rect">
                      <a:avLst/>
                    </a:prstGeom>
                    <a:ln>
                      <a:solidFill>
                        <a:schemeClr val="accent1"/>
                      </a:solidFill>
                    </a:ln>
                  </pic:spPr>
                </pic:pic>
              </a:graphicData>
            </a:graphic>
          </wp:inline>
        </w:drawing>
      </w:r>
    </w:p>
    <w:p w14:paraId="4CEBD116" w14:textId="79091DAF" w:rsidR="004144B7" w:rsidRDefault="004144B7" w:rsidP="004144B7">
      <w:pPr>
        <w:spacing w:line="360" w:lineRule="auto"/>
        <w:rPr>
          <w:rFonts w:ascii="Arial" w:hAnsi="Arial" w:cs="Arial"/>
          <w:sz w:val="22"/>
          <w:szCs w:val="22"/>
          <w:lang w:eastAsia="en-US"/>
        </w:rPr>
      </w:pPr>
    </w:p>
    <w:p w14:paraId="1113A97D" w14:textId="089478B6" w:rsidR="004144B7" w:rsidRDefault="004144B7" w:rsidP="00CF1B0B">
      <w:pPr>
        <w:spacing w:line="360" w:lineRule="auto"/>
        <w:rPr>
          <w:rFonts w:ascii="Arial" w:hAnsi="Arial" w:cs="Arial"/>
          <w:sz w:val="22"/>
          <w:szCs w:val="22"/>
          <w:lang w:eastAsia="en-US"/>
        </w:rPr>
      </w:pPr>
      <w:r w:rsidRPr="004144B7">
        <w:rPr>
          <w:rFonts w:ascii="Arial" w:hAnsi="Arial" w:cs="Arial"/>
          <w:sz w:val="22"/>
          <w:szCs w:val="22"/>
          <w:lang w:eastAsia="en-US"/>
        </w:rPr>
        <w:t>The NHS's conditions of employment, job satisfaction, stress levels, and staff experiences are all included in this report. According to the report, a significant portion of NHS employees report experiencing stress and emotional exhaustion because of their workload and staffing shortages. This resource is useful since it provides genuine data gathered from NHS employees around the United Kingdom. Since it is carried out by a national organisation and has a large sample size, it is also trustworthy. However, there is still a research gap since the study mainly focuses on NHS employees and excludes social workers in private care settings.</w:t>
      </w:r>
    </w:p>
    <w:p w14:paraId="1E5D54F0" w14:textId="533FE69F" w:rsidR="00CF1B0B" w:rsidRDefault="00CF1B0B" w:rsidP="00CF1B0B">
      <w:pPr>
        <w:spacing w:line="360" w:lineRule="auto"/>
        <w:rPr>
          <w:rFonts w:ascii="Arial" w:hAnsi="Arial" w:cs="Arial"/>
          <w:sz w:val="22"/>
          <w:szCs w:val="22"/>
          <w:lang w:eastAsia="en-US"/>
        </w:rPr>
      </w:pPr>
      <w:r w:rsidRPr="00CF1B0B">
        <w:rPr>
          <w:rFonts w:ascii="Arial" w:hAnsi="Arial" w:cs="Arial"/>
          <w:sz w:val="22"/>
          <w:szCs w:val="22"/>
          <w:lang w:eastAsia="en-US"/>
        </w:rPr>
        <w:t xml:space="preserve">An academic </w:t>
      </w:r>
      <w:r>
        <w:rPr>
          <w:rFonts w:ascii="Arial" w:hAnsi="Arial" w:cs="Arial"/>
          <w:sz w:val="22"/>
          <w:szCs w:val="22"/>
          <w:lang w:eastAsia="en-US"/>
        </w:rPr>
        <w:t>journal</w:t>
      </w:r>
      <w:r w:rsidRPr="00CF1B0B">
        <w:rPr>
          <w:rFonts w:ascii="Arial" w:hAnsi="Arial" w:cs="Arial"/>
          <w:sz w:val="22"/>
          <w:szCs w:val="22"/>
          <w:lang w:eastAsia="en-US"/>
        </w:rPr>
        <w:t xml:space="preserve"> about burnout among healthcare professionals is used as the second source. Long working hours, psychological stress, a lack of support from management, and poor work-life balance are a few of the causes that lead to burnout</w:t>
      </w:r>
      <w:r w:rsidR="00EE0F19">
        <w:rPr>
          <w:rFonts w:ascii="Arial" w:hAnsi="Arial" w:cs="Arial"/>
          <w:sz w:val="22"/>
          <w:szCs w:val="22"/>
          <w:lang w:eastAsia="en-US"/>
        </w:rPr>
        <w:t xml:space="preserve"> </w:t>
      </w:r>
      <w:r w:rsidRPr="00CF1B0B">
        <w:rPr>
          <w:rFonts w:ascii="Arial" w:hAnsi="Arial" w:cs="Arial"/>
          <w:sz w:val="22"/>
          <w:szCs w:val="22"/>
          <w:lang w:eastAsia="en-US"/>
        </w:rPr>
        <w:t>(</w:t>
      </w:r>
      <w:proofErr w:type="spellStart"/>
      <w:r w:rsidRPr="00CF1B0B">
        <w:rPr>
          <w:rFonts w:ascii="Arial" w:hAnsi="Arial" w:cs="Arial"/>
          <w:sz w:val="22"/>
          <w:szCs w:val="22"/>
          <w:lang w:eastAsia="en-US"/>
        </w:rPr>
        <w:t>Doulougeri</w:t>
      </w:r>
      <w:proofErr w:type="spellEnd"/>
      <w:r w:rsidRPr="00CF1B0B">
        <w:rPr>
          <w:rFonts w:ascii="Arial" w:hAnsi="Arial" w:cs="Arial"/>
          <w:sz w:val="22"/>
          <w:szCs w:val="22"/>
          <w:lang w:eastAsia="en-US"/>
        </w:rPr>
        <w:t xml:space="preserve">, </w:t>
      </w:r>
      <w:proofErr w:type="spellStart"/>
      <w:r w:rsidRPr="00CF1B0B">
        <w:rPr>
          <w:rFonts w:ascii="Arial" w:hAnsi="Arial" w:cs="Arial"/>
          <w:sz w:val="22"/>
          <w:szCs w:val="22"/>
          <w:lang w:eastAsia="en-US"/>
        </w:rPr>
        <w:t>Georganta</w:t>
      </w:r>
      <w:proofErr w:type="spellEnd"/>
      <w:r w:rsidRPr="00CF1B0B">
        <w:rPr>
          <w:rFonts w:ascii="Arial" w:hAnsi="Arial" w:cs="Arial"/>
          <w:sz w:val="22"/>
          <w:szCs w:val="22"/>
          <w:lang w:eastAsia="en-US"/>
        </w:rPr>
        <w:t xml:space="preserve"> and Montgomery, 2016). It also describes the consequences of burnout, such as poor care </w:t>
      </w:r>
      <w:r w:rsidRPr="00CF1B0B">
        <w:rPr>
          <w:rFonts w:ascii="Arial" w:hAnsi="Arial" w:cs="Arial"/>
          <w:sz w:val="22"/>
          <w:szCs w:val="22"/>
          <w:lang w:eastAsia="en-US"/>
        </w:rPr>
        <w:lastRenderedPageBreak/>
        <w:t>quality, low job satisfaction, and mental health issues. This</w:t>
      </w:r>
      <w:r>
        <w:rPr>
          <w:rFonts w:ascii="Arial" w:hAnsi="Arial" w:cs="Arial"/>
          <w:sz w:val="22"/>
          <w:szCs w:val="22"/>
          <w:lang w:eastAsia="en-US"/>
        </w:rPr>
        <w:t xml:space="preserve"> journal</w:t>
      </w:r>
      <w:r w:rsidRPr="00CF1B0B">
        <w:rPr>
          <w:rFonts w:ascii="Arial" w:hAnsi="Arial" w:cs="Arial"/>
          <w:sz w:val="22"/>
          <w:szCs w:val="22"/>
          <w:lang w:eastAsia="en-US"/>
        </w:rPr>
        <w:t xml:space="preserve"> is helpful since it offers scholarly research and makes use of data from other studies. It explains why burnout occurs and why it is a significant problem. Nevertheless, some of the research relies on data from other countries rather than only the UK, which might not accurately reflect the country's health and social care sector.</w:t>
      </w:r>
    </w:p>
    <w:p w14:paraId="0D1BC85F" w14:textId="4C1FE085" w:rsidR="00782544" w:rsidRDefault="00782544" w:rsidP="00782544">
      <w:pPr>
        <w:spacing w:line="360" w:lineRule="auto"/>
        <w:rPr>
          <w:rFonts w:ascii="Arial" w:hAnsi="Arial" w:cs="Arial"/>
          <w:sz w:val="22"/>
          <w:szCs w:val="22"/>
          <w:lang w:eastAsia="en-US"/>
        </w:rPr>
      </w:pPr>
      <w:r w:rsidRPr="00782544">
        <w:rPr>
          <w:rFonts w:ascii="Arial" w:hAnsi="Arial" w:cs="Arial"/>
          <w:sz w:val="22"/>
          <w:szCs w:val="22"/>
          <w:lang w:eastAsia="en-US"/>
        </w:rPr>
        <w:t>A study from a health organisation</w:t>
      </w:r>
      <w:r>
        <w:rPr>
          <w:rFonts w:ascii="Arial" w:hAnsi="Arial" w:cs="Arial"/>
          <w:sz w:val="22"/>
          <w:szCs w:val="22"/>
          <w:lang w:eastAsia="en-US"/>
        </w:rPr>
        <w:t xml:space="preserve"> </w:t>
      </w:r>
      <w:r w:rsidRPr="00782544">
        <w:rPr>
          <w:rFonts w:ascii="Arial" w:hAnsi="Arial" w:cs="Arial"/>
          <w:sz w:val="22"/>
          <w:szCs w:val="22"/>
          <w:lang w:eastAsia="en-US"/>
        </w:rPr>
        <w:t xml:space="preserve">The King's Fund, is the third resource. </w:t>
      </w:r>
    </w:p>
    <w:p w14:paraId="0FFBF516" w14:textId="6BEA0DAE" w:rsidR="00782544" w:rsidRPr="00782544" w:rsidRDefault="00782544" w:rsidP="00782544">
      <w:pPr>
        <w:spacing w:line="360" w:lineRule="auto"/>
        <w:rPr>
          <w:rFonts w:ascii="Arial" w:hAnsi="Arial" w:cs="Arial"/>
          <w:sz w:val="22"/>
          <w:szCs w:val="22"/>
          <w:lang w:eastAsia="en-US"/>
        </w:rPr>
      </w:pPr>
      <w:r w:rsidRPr="00782544">
        <w:rPr>
          <w:rFonts w:ascii="Arial" w:hAnsi="Arial" w:cs="Arial"/>
          <w:sz w:val="22"/>
          <w:szCs w:val="22"/>
          <w:lang w:eastAsia="en-US"/>
        </w:rPr>
        <w:t>This study addresses the mental health and well-being of healthcare workers and provides methods for organisations to reduce burnout, including allowing flexible work schedules, improving the number of employees, and offering counselling</w:t>
      </w:r>
      <w:r>
        <w:rPr>
          <w:rFonts w:ascii="Arial" w:hAnsi="Arial" w:cs="Arial"/>
          <w:sz w:val="22"/>
          <w:szCs w:val="22"/>
          <w:lang w:eastAsia="en-US"/>
        </w:rPr>
        <w:t xml:space="preserve"> </w:t>
      </w:r>
      <w:r w:rsidRPr="00782544">
        <w:rPr>
          <w:rFonts w:ascii="Arial" w:hAnsi="Arial" w:cs="Arial"/>
          <w:sz w:val="22"/>
          <w:szCs w:val="22"/>
          <w:lang w:eastAsia="en-US"/>
        </w:rPr>
        <w:t>(Nash, 2025). Since it highlights ideas and solutions, this site is helpful. It also describes how employees and patients are impacted by burnout. When compared to academic research, the report might lack extensive statistical data and instead focuses more on mental health and wellbeing.</w:t>
      </w:r>
    </w:p>
    <w:p w14:paraId="53EEF3AE" w14:textId="77777777" w:rsidR="00782544" w:rsidRPr="00782544" w:rsidRDefault="00782544" w:rsidP="00782544">
      <w:pPr>
        <w:spacing w:line="360" w:lineRule="auto"/>
        <w:rPr>
          <w:rFonts w:ascii="Arial" w:hAnsi="Arial" w:cs="Arial"/>
          <w:sz w:val="22"/>
          <w:szCs w:val="22"/>
          <w:lang w:eastAsia="en-US"/>
        </w:rPr>
      </w:pPr>
      <w:r w:rsidRPr="00782544">
        <w:rPr>
          <w:rFonts w:ascii="Arial" w:hAnsi="Arial" w:cs="Arial"/>
          <w:sz w:val="22"/>
          <w:szCs w:val="22"/>
          <w:lang w:eastAsia="en-US"/>
        </w:rPr>
        <w:t>It is clear when examining all three of these sources that staff burnout is a major issue in the UK health and social care sector. Present research does have certain gaps, though. For example, compared to NHS employees, there is little research on burnout among social workers. Research on the direct impact of burnout on patient outcomes is equally limited. This suggests the need for additional study in this area.</w:t>
      </w:r>
    </w:p>
    <w:p w14:paraId="243EE2D1" w14:textId="1727C20B" w:rsidR="00CF1B0B" w:rsidRDefault="00782544" w:rsidP="00782544">
      <w:pPr>
        <w:pStyle w:val="Heading1"/>
      </w:pPr>
      <w:bookmarkStart w:id="3" w:name="_Toc225022870"/>
      <w:r w:rsidRPr="00782544">
        <w:t>Research Methodologies</w:t>
      </w:r>
      <w:bookmarkEnd w:id="3"/>
    </w:p>
    <w:p w14:paraId="1506CAEE" w14:textId="17FF4E24" w:rsidR="00782544" w:rsidRPr="00782544" w:rsidRDefault="00782544" w:rsidP="00513DCE">
      <w:pPr>
        <w:spacing w:line="360" w:lineRule="auto"/>
        <w:rPr>
          <w:rFonts w:ascii="Arial" w:hAnsi="Arial" w:cs="Arial"/>
          <w:sz w:val="22"/>
          <w:szCs w:val="22"/>
          <w:lang w:eastAsia="en-US"/>
        </w:rPr>
      </w:pPr>
      <w:r w:rsidRPr="00782544">
        <w:rPr>
          <w:rFonts w:ascii="Arial" w:hAnsi="Arial" w:cs="Arial"/>
          <w:sz w:val="22"/>
          <w:szCs w:val="22"/>
          <w:lang w:eastAsia="en-US"/>
        </w:rPr>
        <w:t>The process of gathering and analysing data for a study is referred to as research methodology. The three main types of research methodology include qualitative,</w:t>
      </w:r>
      <w:r w:rsidR="00513DCE" w:rsidRPr="00513DCE">
        <w:rPr>
          <w:rFonts w:ascii="Arial" w:hAnsi="Arial" w:cs="Arial"/>
          <w:sz w:val="22"/>
          <w:szCs w:val="22"/>
          <w:lang w:eastAsia="en-US"/>
        </w:rPr>
        <w:t xml:space="preserve"> </w:t>
      </w:r>
      <w:r w:rsidRPr="00782544">
        <w:rPr>
          <w:rFonts w:ascii="Arial" w:hAnsi="Arial" w:cs="Arial"/>
          <w:sz w:val="22"/>
          <w:szCs w:val="22"/>
          <w:lang w:eastAsia="en-US"/>
        </w:rPr>
        <w:t>quantitative</w:t>
      </w:r>
      <w:r w:rsidR="00513DCE" w:rsidRPr="00513DCE">
        <w:rPr>
          <w:rFonts w:ascii="Arial" w:hAnsi="Arial" w:cs="Arial"/>
          <w:sz w:val="22"/>
          <w:szCs w:val="22"/>
          <w:lang w:eastAsia="en-US"/>
        </w:rPr>
        <w:t xml:space="preserve"> and a combination of both</w:t>
      </w:r>
      <w:r w:rsidRPr="00782544">
        <w:rPr>
          <w:rFonts w:ascii="Arial" w:hAnsi="Arial" w:cs="Arial"/>
          <w:sz w:val="22"/>
          <w:szCs w:val="22"/>
          <w:lang w:eastAsia="en-US"/>
        </w:rPr>
        <w:t>.</w:t>
      </w:r>
      <w:r w:rsidRPr="00782544">
        <w:rPr>
          <w:rFonts w:ascii="Arial" w:hAnsi="Arial" w:cs="Arial"/>
          <w:sz w:val="22"/>
          <w:szCs w:val="22"/>
          <w:lang w:eastAsia="en-US"/>
        </w:rPr>
        <w:br/>
        <w:t>In quantitative research, numerical information is gathered and analysed statistically</w:t>
      </w:r>
      <w:r w:rsidR="00EE0F19" w:rsidRPr="00EE0F19">
        <w:rPr>
          <w:sz w:val="24"/>
          <w:szCs w:val="24"/>
        </w:rPr>
        <w:t xml:space="preserve"> </w:t>
      </w:r>
      <w:r w:rsidR="00EE0F19" w:rsidRPr="00EE0F19">
        <w:rPr>
          <w:rFonts w:ascii="Arial" w:hAnsi="Arial" w:cs="Arial"/>
          <w:sz w:val="22"/>
          <w:szCs w:val="22"/>
          <w:lang w:eastAsia="en-US"/>
        </w:rPr>
        <w:t>(McLeod, 2025)</w:t>
      </w:r>
      <w:r w:rsidRPr="00782544">
        <w:rPr>
          <w:rFonts w:ascii="Arial" w:hAnsi="Arial" w:cs="Arial"/>
          <w:sz w:val="22"/>
          <w:szCs w:val="22"/>
          <w:lang w:eastAsia="en-US"/>
        </w:rPr>
        <w:t>. Official statistics, questionnaires, and surveys containing open-ended questions are a few examples. For instance, a questionnaire with a rating scale could be used by a researcher to assess healthcare workers' stress levels.</w:t>
      </w:r>
    </w:p>
    <w:p w14:paraId="2FFDA155" w14:textId="54D6A7E9" w:rsidR="00513DCE" w:rsidRDefault="00513DCE" w:rsidP="00513DCE">
      <w:pPr>
        <w:spacing w:line="360" w:lineRule="auto"/>
        <w:rPr>
          <w:rFonts w:ascii="Arial" w:hAnsi="Arial" w:cs="Arial"/>
          <w:sz w:val="22"/>
          <w:szCs w:val="22"/>
          <w:lang w:eastAsia="en-US"/>
        </w:rPr>
      </w:pPr>
      <w:r w:rsidRPr="00513DCE">
        <w:rPr>
          <w:rFonts w:ascii="Arial" w:hAnsi="Arial" w:cs="Arial"/>
          <w:sz w:val="22"/>
          <w:szCs w:val="22"/>
          <w:lang w:eastAsia="en-US"/>
        </w:rPr>
        <w:t>In qualitative research, non-numerical data</w:t>
      </w:r>
      <w:r w:rsidR="00EE0F19">
        <w:rPr>
          <w:rFonts w:ascii="Arial" w:hAnsi="Arial" w:cs="Arial"/>
          <w:sz w:val="22"/>
          <w:szCs w:val="22"/>
          <w:lang w:eastAsia="en-US"/>
        </w:rPr>
        <w:t xml:space="preserve"> </w:t>
      </w:r>
      <w:r w:rsidRPr="00513DCE">
        <w:rPr>
          <w:rFonts w:ascii="Arial" w:hAnsi="Arial" w:cs="Arial"/>
          <w:sz w:val="22"/>
          <w:szCs w:val="22"/>
          <w:lang w:eastAsia="en-US"/>
        </w:rPr>
        <w:t>such as feelings, ideas, and experiences</w:t>
      </w:r>
      <w:r w:rsidR="00EE0F19">
        <w:rPr>
          <w:rFonts w:ascii="Arial" w:hAnsi="Arial" w:cs="Arial"/>
          <w:sz w:val="22"/>
          <w:szCs w:val="22"/>
          <w:lang w:eastAsia="en-US"/>
        </w:rPr>
        <w:t xml:space="preserve"> </w:t>
      </w:r>
      <w:r w:rsidRPr="00513DCE">
        <w:rPr>
          <w:rFonts w:ascii="Arial" w:hAnsi="Arial" w:cs="Arial"/>
          <w:sz w:val="22"/>
          <w:szCs w:val="22"/>
          <w:lang w:eastAsia="en-US"/>
        </w:rPr>
        <w:t>are collected</w:t>
      </w:r>
      <w:r w:rsidR="00EE0F19">
        <w:rPr>
          <w:rFonts w:ascii="Arial" w:hAnsi="Arial" w:cs="Arial"/>
          <w:sz w:val="22"/>
          <w:szCs w:val="22"/>
          <w:lang w:eastAsia="en-US"/>
        </w:rPr>
        <w:t xml:space="preserve"> </w:t>
      </w:r>
      <w:r w:rsidR="00EE0F19" w:rsidRPr="00EE0F19">
        <w:rPr>
          <w:rFonts w:ascii="Arial" w:hAnsi="Arial" w:cs="Arial"/>
          <w:sz w:val="22"/>
          <w:szCs w:val="22"/>
          <w:lang w:eastAsia="en-US"/>
        </w:rPr>
        <w:t>(Bhandari, 2022)</w:t>
      </w:r>
      <w:r w:rsidRPr="00513DCE">
        <w:rPr>
          <w:rFonts w:ascii="Arial" w:hAnsi="Arial" w:cs="Arial"/>
          <w:sz w:val="22"/>
          <w:szCs w:val="22"/>
          <w:lang w:eastAsia="en-US"/>
        </w:rPr>
        <w:t>. Focus groups, interviews, and observations are a few examples. For instance, a researcher might speak with nurses to find out about how they dealt with burnout and stress at work.</w:t>
      </w:r>
      <w:r w:rsidRPr="00513DCE">
        <w:rPr>
          <w:rFonts w:ascii="Arial" w:hAnsi="Arial" w:cs="Arial"/>
          <w:sz w:val="22"/>
          <w:szCs w:val="22"/>
          <w:lang w:eastAsia="en-US"/>
        </w:rPr>
        <w:br/>
        <w:t>Qualitative and quantitative research are merged in mixed-methods research</w:t>
      </w:r>
      <w:r w:rsidR="00EE0F19">
        <w:rPr>
          <w:rFonts w:ascii="Arial" w:hAnsi="Arial" w:cs="Arial"/>
          <w:sz w:val="22"/>
          <w:szCs w:val="22"/>
          <w:lang w:eastAsia="en-US"/>
        </w:rPr>
        <w:t xml:space="preserve"> </w:t>
      </w:r>
      <w:r w:rsidR="00EE0F19" w:rsidRPr="00EE0F19">
        <w:rPr>
          <w:rFonts w:ascii="Arial" w:hAnsi="Arial" w:cs="Arial"/>
          <w:sz w:val="22"/>
          <w:szCs w:val="22"/>
          <w:lang w:eastAsia="en-US"/>
        </w:rPr>
        <w:t>(Banawa, 2025)</w:t>
      </w:r>
      <w:r w:rsidRPr="00513DCE">
        <w:rPr>
          <w:rFonts w:ascii="Arial" w:hAnsi="Arial" w:cs="Arial"/>
          <w:sz w:val="22"/>
          <w:szCs w:val="22"/>
          <w:lang w:eastAsia="en-US"/>
        </w:rPr>
        <w:t>. For instance, a researcher could use a survey to gather quantitative information regarding stress levels before undertaking interviews to gain a deeper understanding of employee viewpoints.</w:t>
      </w:r>
    </w:p>
    <w:p w14:paraId="43BF5F1C" w14:textId="54C51BC6" w:rsidR="00513DCE" w:rsidRPr="00513DCE" w:rsidRDefault="00513DCE" w:rsidP="00513DCE">
      <w:pPr>
        <w:spacing w:line="360" w:lineRule="auto"/>
        <w:rPr>
          <w:rFonts w:ascii="Arial" w:hAnsi="Arial" w:cs="Arial"/>
          <w:sz w:val="22"/>
          <w:szCs w:val="22"/>
          <w:lang w:eastAsia="en-US"/>
        </w:rPr>
      </w:pPr>
      <w:r w:rsidRPr="00513DCE">
        <w:rPr>
          <w:rFonts w:ascii="Arial" w:hAnsi="Arial" w:cs="Arial"/>
          <w:sz w:val="22"/>
          <w:szCs w:val="22"/>
          <w:lang w:eastAsia="en-US"/>
        </w:rPr>
        <w:t xml:space="preserve">I would use a mixed-methods approach to conduct my future staff burnout research. This is because while qualitative data would provide insight into why burnout occurs and how </w:t>
      </w:r>
      <w:r w:rsidRPr="00513DCE">
        <w:rPr>
          <w:rFonts w:ascii="Arial" w:hAnsi="Arial" w:cs="Arial"/>
          <w:sz w:val="22"/>
          <w:szCs w:val="22"/>
          <w:lang w:eastAsia="en-US"/>
        </w:rPr>
        <w:lastRenderedPageBreak/>
        <w:t>employees feel, quantitative data would help measure how common burnout is. Employing both kinds of data will help organisations develop better solutions and provide a deeper understanding of the problem.</w:t>
      </w:r>
    </w:p>
    <w:p w14:paraId="504A475A" w14:textId="55281BFC" w:rsidR="00513DCE" w:rsidRDefault="00513DCE" w:rsidP="00513DCE">
      <w:pPr>
        <w:pStyle w:val="Heading1"/>
      </w:pPr>
      <w:bookmarkStart w:id="4" w:name="_Toc225022871"/>
      <w:r w:rsidRPr="00513DCE">
        <w:t>Data Collection</w:t>
      </w:r>
      <w:bookmarkEnd w:id="4"/>
    </w:p>
    <w:p w14:paraId="0B592869" w14:textId="56DB5F5D" w:rsidR="00513DCE" w:rsidRPr="00513DCE" w:rsidRDefault="00513DCE" w:rsidP="00513DCE">
      <w:pPr>
        <w:spacing w:line="360" w:lineRule="auto"/>
        <w:rPr>
          <w:rFonts w:ascii="Arial" w:hAnsi="Arial" w:cs="Arial"/>
          <w:sz w:val="22"/>
          <w:szCs w:val="22"/>
          <w:lang w:eastAsia="en-US"/>
        </w:rPr>
      </w:pPr>
      <w:r w:rsidRPr="00513DCE">
        <w:rPr>
          <w:rFonts w:ascii="Arial" w:hAnsi="Arial" w:cs="Arial"/>
          <w:sz w:val="22"/>
          <w:szCs w:val="22"/>
          <w:lang w:eastAsia="en-US"/>
        </w:rPr>
        <w:t>Primary and secondary data are the two main types of data collected by standard methods</w:t>
      </w:r>
      <w:r>
        <w:rPr>
          <w:rFonts w:ascii="Arial" w:hAnsi="Arial" w:cs="Arial"/>
          <w:sz w:val="22"/>
          <w:szCs w:val="22"/>
          <w:lang w:eastAsia="en-US"/>
        </w:rPr>
        <w:t xml:space="preserve"> </w:t>
      </w:r>
      <w:r w:rsidRPr="00513DCE">
        <w:rPr>
          <w:rFonts w:ascii="Arial" w:hAnsi="Arial" w:cs="Arial"/>
          <w:sz w:val="22"/>
          <w:szCs w:val="22"/>
          <w:lang w:eastAsia="en-US"/>
        </w:rPr>
        <w:t>(</w:t>
      </w:r>
      <w:proofErr w:type="spellStart"/>
      <w:r w:rsidRPr="00513DCE">
        <w:rPr>
          <w:rFonts w:ascii="Arial" w:hAnsi="Arial" w:cs="Arial"/>
          <w:sz w:val="22"/>
          <w:szCs w:val="22"/>
          <w:lang w:eastAsia="en-US"/>
        </w:rPr>
        <w:t>GeeksforGeeks</w:t>
      </w:r>
      <w:proofErr w:type="spellEnd"/>
      <w:r w:rsidRPr="00513DCE">
        <w:rPr>
          <w:rFonts w:ascii="Arial" w:hAnsi="Arial" w:cs="Arial"/>
          <w:sz w:val="22"/>
          <w:szCs w:val="22"/>
          <w:lang w:eastAsia="en-US"/>
        </w:rPr>
        <w:t>, 2023).</w:t>
      </w:r>
      <w:r w:rsidRPr="00513DCE">
        <w:rPr>
          <w:rFonts w:ascii="Arial" w:hAnsi="Arial" w:cs="Arial"/>
          <w:sz w:val="22"/>
          <w:szCs w:val="22"/>
          <w:lang w:eastAsia="en-US"/>
        </w:rPr>
        <w:br/>
        <w:t>Data gathered directly by the researcher for a specific subject is known as primary data</w:t>
      </w:r>
      <w:r>
        <w:rPr>
          <w:rFonts w:ascii="Arial" w:hAnsi="Arial" w:cs="Arial"/>
          <w:sz w:val="22"/>
          <w:szCs w:val="22"/>
          <w:lang w:eastAsia="en-US"/>
        </w:rPr>
        <w:t xml:space="preserve"> </w:t>
      </w:r>
      <w:r w:rsidRPr="00513DCE">
        <w:rPr>
          <w:rFonts w:ascii="Arial" w:hAnsi="Arial" w:cs="Arial"/>
          <w:sz w:val="22"/>
          <w:szCs w:val="22"/>
          <w:lang w:eastAsia="en-US"/>
        </w:rPr>
        <w:t>(Institute for Work and Health, 2015). Surveys, interviews, questionnaires, and observations are just a few examples. Since primary data is collected with an objective in mind, it is typically more relevant to the research topic. However, collecting it might be difficult and time-consuming.</w:t>
      </w:r>
      <w:r w:rsidRPr="00513DCE">
        <w:rPr>
          <w:rFonts w:ascii="Arial" w:hAnsi="Arial" w:cs="Arial"/>
          <w:sz w:val="22"/>
          <w:szCs w:val="22"/>
          <w:lang w:eastAsia="en-US"/>
        </w:rPr>
        <w:br/>
        <w:t>Data that has already been collected by other researchers or reputable organisations is commonly referred to as secondary data</w:t>
      </w:r>
      <w:r>
        <w:rPr>
          <w:rFonts w:ascii="Arial" w:hAnsi="Arial" w:cs="Arial"/>
          <w:sz w:val="22"/>
          <w:szCs w:val="22"/>
          <w:lang w:eastAsia="en-US"/>
        </w:rPr>
        <w:t xml:space="preserve"> </w:t>
      </w:r>
      <w:r w:rsidRPr="00513DCE">
        <w:rPr>
          <w:rFonts w:ascii="Arial" w:hAnsi="Arial" w:cs="Arial"/>
          <w:sz w:val="22"/>
          <w:szCs w:val="22"/>
          <w:lang w:eastAsia="en-US"/>
        </w:rPr>
        <w:t>(Tantawi, 2024). Government reports, NHS data, scholarly publications, and books are a few examples. Although secondary data is more readily available to get, it is unlikely to be precisely focused on the research topic.</w:t>
      </w:r>
    </w:p>
    <w:p w14:paraId="56E8CF86" w14:textId="5D290443" w:rsidR="00513DCE" w:rsidRPr="00513DCE" w:rsidRDefault="00513DCE" w:rsidP="00513DCE">
      <w:pPr>
        <w:spacing w:line="360" w:lineRule="auto"/>
        <w:rPr>
          <w:rFonts w:ascii="Arial" w:hAnsi="Arial" w:cs="Arial"/>
          <w:sz w:val="22"/>
          <w:szCs w:val="22"/>
          <w:lang w:eastAsia="en-US"/>
        </w:rPr>
      </w:pPr>
      <w:r w:rsidRPr="00513DCE">
        <w:rPr>
          <w:rFonts w:ascii="Arial" w:hAnsi="Arial" w:cs="Arial"/>
          <w:sz w:val="22"/>
          <w:szCs w:val="22"/>
          <w:lang w:eastAsia="en-US"/>
        </w:rPr>
        <w:t>I would utilise primary data for my staff burnout research. I would conduct interviews with healthcare professionals and use questionnaires to gather data. Quantitative data regarding stress levels, working hours, and job satisfaction can be collected with the use of questionnaires. Qualitative information on the experiences and feelings of employees can be obtained via interviews.</w:t>
      </w:r>
      <w:r w:rsidRPr="00513DCE">
        <w:rPr>
          <w:rFonts w:ascii="Arial" w:hAnsi="Arial" w:cs="Arial"/>
          <w:sz w:val="22"/>
          <w:szCs w:val="22"/>
          <w:lang w:eastAsia="en-US"/>
        </w:rPr>
        <w:br/>
        <w:t>Using primary data has advantages of being more precise and specific to the research topic. However, there are challenges as well, such getting business's approval, maintaining confidentiality, and the time needed to gather data. Despite these challenges, primary data would be the greatest option because it would offer accurate and relevant data regarding employee burnout.</w:t>
      </w:r>
    </w:p>
    <w:p w14:paraId="740DA78D" w14:textId="2A0DC1DA" w:rsidR="00513DCE" w:rsidRDefault="00513DCE" w:rsidP="00513DCE">
      <w:pPr>
        <w:pStyle w:val="Heading1"/>
      </w:pPr>
      <w:bookmarkStart w:id="5" w:name="_Toc225022872"/>
      <w:r>
        <w:t>Conclusion</w:t>
      </w:r>
      <w:bookmarkEnd w:id="5"/>
    </w:p>
    <w:p w14:paraId="528BB4A0" w14:textId="63C29F10" w:rsidR="004F5AF8" w:rsidRPr="004F5AF8" w:rsidRDefault="004F5AF8" w:rsidP="004F5AF8">
      <w:pPr>
        <w:spacing w:line="360" w:lineRule="auto"/>
        <w:rPr>
          <w:rFonts w:ascii="Arial" w:hAnsi="Arial" w:cs="Arial"/>
          <w:sz w:val="22"/>
          <w:szCs w:val="22"/>
          <w:lang w:eastAsia="en-US"/>
        </w:rPr>
      </w:pPr>
      <w:r w:rsidRPr="004F5AF8">
        <w:rPr>
          <w:rFonts w:ascii="Arial" w:hAnsi="Arial" w:cs="Arial"/>
          <w:sz w:val="22"/>
          <w:szCs w:val="22"/>
          <w:lang w:eastAsia="en-US"/>
        </w:rPr>
        <w:t xml:space="preserve">In conclusion, employee burnout has been addressed in this report as an ongoing issue in the health and social care sector of the United Kingdom. The report highlighted the reasons burnout is a major issue and the individuals that it impacts. It analysed three reliable sources and found gaps in the research. Additionally, the study confirmed the use of mixed techniques for future research and included an explanation of quantitative, qualitative, and mixed-methods research. The report concluded by addressing primary and secondary data collecting and outlining why primary data would be the best choice for this </w:t>
      </w:r>
      <w:r w:rsidR="00846E46" w:rsidRPr="004F5AF8">
        <w:rPr>
          <w:rFonts w:ascii="Arial" w:hAnsi="Arial" w:cs="Arial"/>
          <w:sz w:val="22"/>
          <w:szCs w:val="22"/>
          <w:lang w:eastAsia="en-US"/>
        </w:rPr>
        <w:t>study</w:t>
      </w:r>
      <w:r w:rsidRPr="004F5AF8">
        <w:rPr>
          <w:rFonts w:ascii="Arial" w:hAnsi="Arial" w:cs="Arial"/>
          <w:sz w:val="22"/>
          <w:szCs w:val="22"/>
          <w:lang w:eastAsia="en-US"/>
        </w:rPr>
        <w:t xml:space="preserve">. Studies in </w:t>
      </w:r>
      <w:r w:rsidRPr="004F5AF8">
        <w:rPr>
          <w:rFonts w:ascii="Arial" w:hAnsi="Arial" w:cs="Arial"/>
          <w:sz w:val="22"/>
          <w:szCs w:val="22"/>
          <w:lang w:eastAsia="en-US"/>
        </w:rPr>
        <w:lastRenderedPageBreak/>
        <w:t>this field may help improve staff well-being and the standard of care given to patients and service providers. Staff burnout is a serious issue.</w:t>
      </w:r>
    </w:p>
    <w:p w14:paraId="7B46954D" w14:textId="77777777" w:rsidR="00513DCE" w:rsidRPr="00513DCE" w:rsidRDefault="00513DCE" w:rsidP="00513DCE">
      <w:pPr>
        <w:rPr>
          <w:lang w:eastAsia="en-US"/>
        </w:rPr>
      </w:pPr>
    </w:p>
    <w:p w14:paraId="2744E270" w14:textId="77777777" w:rsidR="00782544" w:rsidRPr="00782544" w:rsidRDefault="00782544" w:rsidP="00782544">
      <w:pPr>
        <w:rPr>
          <w:lang w:eastAsia="en-US"/>
        </w:rPr>
      </w:pPr>
    </w:p>
    <w:p w14:paraId="6E0B6459" w14:textId="250243C2" w:rsidR="004F5AF8" w:rsidRDefault="004F5AF8">
      <w:pPr>
        <w:spacing w:after="160" w:line="259" w:lineRule="auto"/>
        <w:rPr>
          <w:rFonts w:ascii="Arial" w:hAnsi="Arial" w:cs="Arial"/>
          <w:sz w:val="22"/>
          <w:szCs w:val="22"/>
          <w:lang w:eastAsia="en-US"/>
        </w:rPr>
      </w:pPr>
      <w:r>
        <w:rPr>
          <w:rFonts w:ascii="Arial" w:hAnsi="Arial" w:cs="Arial"/>
          <w:sz w:val="22"/>
          <w:szCs w:val="22"/>
          <w:lang w:eastAsia="en-US"/>
        </w:rPr>
        <w:br w:type="page"/>
      </w:r>
    </w:p>
    <w:p w14:paraId="67EC78E3" w14:textId="77777777" w:rsidR="005F5A05" w:rsidRPr="005F5A05" w:rsidRDefault="005F5A05" w:rsidP="005F5A05">
      <w:pPr>
        <w:pStyle w:val="Heading1"/>
        <w:rPr>
          <w:lang w:eastAsia="en-US"/>
        </w:rPr>
      </w:pPr>
      <w:bookmarkStart w:id="6" w:name="_Toc225022873"/>
      <w:r w:rsidRPr="005F5A05">
        <w:rPr>
          <w:lang w:eastAsia="en-US"/>
        </w:rPr>
        <w:lastRenderedPageBreak/>
        <w:t>Reference list</w:t>
      </w:r>
      <w:bookmarkEnd w:id="6"/>
    </w:p>
    <w:p w14:paraId="75E69805" w14:textId="77777777" w:rsidR="005F5A05" w:rsidRPr="005F5A05" w:rsidRDefault="005F5A05" w:rsidP="005F5A05">
      <w:pPr>
        <w:spacing w:line="360" w:lineRule="auto"/>
        <w:rPr>
          <w:rFonts w:ascii="Arial" w:hAnsi="Arial" w:cs="Arial"/>
          <w:sz w:val="22"/>
          <w:szCs w:val="22"/>
          <w:lang w:eastAsia="en-US"/>
        </w:rPr>
      </w:pPr>
      <w:r w:rsidRPr="005F5A05">
        <w:rPr>
          <w:rFonts w:ascii="Arial" w:hAnsi="Arial" w:cs="Arial"/>
          <w:sz w:val="22"/>
          <w:szCs w:val="22"/>
          <w:lang w:eastAsia="en-US"/>
        </w:rPr>
        <w:t xml:space="preserve">Banawa, R. (2025). </w:t>
      </w:r>
      <w:r w:rsidRPr="005F5A05">
        <w:rPr>
          <w:rFonts w:ascii="Arial" w:hAnsi="Arial" w:cs="Arial"/>
          <w:i/>
          <w:iCs/>
          <w:sz w:val="22"/>
          <w:szCs w:val="22"/>
          <w:lang w:eastAsia="en-US"/>
        </w:rPr>
        <w:t>Mixed-Methods Research: Combining Qualitative and Quantitative Data</w:t>
      </w:r>
      <w:r w:rsidRPr="005F5A05">
        <w:rPr>
          <w:rFonts w:ascii="Arial" w:hAnsi="Arial" w:cs="Arial"/>
          <w:sz w:val="22"/>
          <w:szCs w:val="22"/>
          <w:lang w:eastAsia="en-US"/>
        </w:rPr>
        <w:t>. [online] Nielsen Norman Group. Available at: https://www.nngroup.com/articles/mixed-methods-research/ [Accessed 19 Mar. 2026].</w:t>
      </w:r>
    </w:p>
    <w:p w14:paraId="2A62E5D0" w14:textId="77777777" w:rsidR="005F5A05" w:rsidRPr="005F5A05" w:rsidRDefault="005F5A05" w:rsidP="005F5A05">
      <w:pPr>
        <w:spacing w:line="360" w:lineRule="auto"/>
        <w:rPr>
          <w:rFonts w:ascii="Arial" w:hAnsi="Arial" w:cs="Arial"/>
          <w:sz w:val="22"/>
          <w:szCs w:val="22"/>
          <w:lang w:eastAsia="en-US"/>
        </w:rPr>
      </w:pPr>
      <w:r w:rsidRPr="005F5A05">
        <w:rPr>
          <w:rFonts w:ascii="Arial" w:hAnsi="Arial" w:cs="Arial"/>
          <w:sz w:val="22"/>
          <w:szCs w:val="22"/>
          <w:lang w:eastAsia="en-US"/>
        </w:rPr>
        <w:t xml:space="preserve">Bhandari, P. (2022). </w:t>
      </w:r>
      <w:r w:rsidRPr="005F5A05">
        <w:rPr>
          <w:rFonts w:ascii="Arial" w:hAnsi="Arial" w:cs="Arial"/>
          <w:i/>
          <w:iCs/>
          <w:sz w:val="22"/>
          <w:szCs w:val="22"/>
          <w:lang w:eastAsia="en-US"/>
        </w:rPr>
        <w:t>An introduction to qualitative research</w:t>
      </w:r>
      <w:r w:rsidRPr="005F5A05">
        <w:rPr>
          <w:rFonts w:ascii="Arial" w:hAnsi="Arial" w:cs="Arial"/>
          <w:sz w:val="22"/>
          <w:szCs w:val="22"/>
          <w:lang w:eastAsia="en-US"/>
        </w:rPr>
        <w:t xml:space="preserve">. [online] </w:t>
      </w:r>
      <w:proofErr w:type="spellStart"/>
      <w:r w:rsidRPr="005F5A05">
        <w:rPr>
          <w:rFonts w:ascii="Arial" w:hAnsi="Arial" w:cs="Arial"/>
          <w:sz w:val="22"/>
          <w:szCs w:val="22"/>
          <w:lang w:eastAsia="en-US"/>
        </w:rPr>
        <w:t>Scribbr</w:t>
      </w:r>
      <w:proofErr w:type="spellEnd"/>
      <w:r w:rsidRPr="005F5A05">
        <w:rPr>
          <w:rFonts w:ascii="Arial" w:hAnsi="Arial" w:cs="Arial"/>
          <w:sz w:val="22"/>
          <w:szCs w:val="22"/>
          <w:lang w:eastAsia="en-US"/>
        </w:rPr>
        <w:t>. Available at: https://www.scribbr.co.uk/research-methods/introduction-to-qualitative-research/ [Accessed 19 Mar. 2026].</w:t>
      </w:r>
    </w:p>
    <w:p w14:paraId="2F1728EA" w14:textId="77777777" w:rsidR="005F5A05" w:rsidRPr="005F5A05" w:rsidRDefault="005F5A05" w:rsidP="005F5A05">
      <w:pPr>
        <w:spacing w:line="360" w:lineRule="auto"/>
        <w:rPr>
          <w:rFonts w:ascii="Arial" w:hAnsi="Arial" w:cs="Arial"/>
          <w:sz w:val="22"/>
          <w:szCs w:val="22"/>
          <w:lang w:eastAsia="en-US"/>
        </w:rPr>
      </w:pPr>
      <w:proofErr w:type="spellStart"/>
      <w:r w:rsidRPr="005F5A05">
        <w:rPr>
          <w:rFonts w:ascii="Arial" w:hAnsi="Arial" w:cs="Arial"/>
          <w:sz w:val="22"/>
          <w:szCs w:val="22"/>
          <w:lang w:eastAsia="en-US"/>
        </w:rPr>
        <w:t>Doulougeri</w:t>
      </w:r>
      <w:proofErr w:type="spellEnd"/>
      <w:r w:rsidRPr="005F5A05">
        <w:rPr>
          <w:rFonts w:ascii="Arial" w:hAnsi="Arial" w:cs="Arial"/>
          <w:sz w:val="22"/>
          <w:szCs w:val="22"/>
          <w:lang w:eastAsia="en-US"/>
        </w:rPr>
        <w:t xml:space="preserve">, K., </w:t>
      </w:r>
      <w:proofErr w:type="spellStart"/>
      <w:r w:rsidRPr="005F5A05">
        <w:rPr>
          <w:rFonts w:ascii="Arial" w:hAnsi="Arial" w:cs="Arial"/>
          <w:sz w:val="22"/>
          <w:szCs w:val="22"/>
          <w:lang w:eastAsia="en-US"/>
        </w:rPr>
        <w:t>Georganta</w:t>
      </w:r>
      <w:proofErr w:type="spellEnd"/>
      <w:r w:rsidRPr="005F5A05">
        <w:rPr>
          <w:rFonts w:ascii="Arial" w:hAnsi="Arial" w:cs="Arial"/>
          <w:sz w:val="22"/>
          <w:szCs w:val="22"/>
          <w:lang w:eastAsia="en-US"/>
        </w:rPr>
        <w:t xml:space="preserve">, K. and Montgomery, A. (2016). Diagnosing burnout among healthcare professionals: Can we find consensus? </w:t>
      </w:r>
      <w:r w:rsidRPr="005F5A05">
        <w:rPr>
          <w:rFonts w:ascii="Arial" w:hAnsi="Arial" w:cs="Arial"/>
          <w:i/>
          <w:iCs/>
          <w:sz w:val="22"/>
          <w:szCs w:val="22"/>
          <w:lang w:eastAsia="en-US"/>
        </w:rPr>
        <w:t>Cogent Medicine</w:t>
      </w:r>
      <w:r w:rsidRPr="005F5A05">
        <w:rPr>
          <w:rFonts w:ascii="Arial" w:hAnsi="Arial" w:cs="Arial"/>
          <w:sz w:val="22"/>
          <w:szCs w:val="22"/>
          <w:lang w:eastAsia="en-US"/>
        </w:rPr>
        <w:t xml:space="preserve">, 3(1). </w:t>
      </w:r>
      <w:proofErr w:type="spellStart"/>
      <w:proofErr w:type="gramStart"/>
      <w:r w:rsidRPr="005F5A05">
        <w:rPr>
          <w:rFonts w:ascii="Arial" w:hAnsi="Arial" w:cs="Arial"/>
          <w:sz w:val="22"/>
          <w:szCs w:val="22"/>
          <w:lang w:eastAsia="en-US"/>
        </w:rPr>
        <w:t>doi:https</w:t>
      </w:r>
      <w:proofErr w:type="spellEnd"/>
      <w:r w:rsidRPr="005F5A05">
        <w:rPr>
          <w:rFonts w:ascii="Arial" w:hAnsi="Arial" w:cs="Arial"/>
          <w:sz w:val="22"/>
          <w:szCs w:val="22"/>
          <w:lang w:eastAsia="en-US"/>
        </w:rPr>
        <w:t>://doi.org/10.1080/2331205x.2016.1237605</w:t>
      </w:r>
      <w:proofErr w:type="gramEnd"/>
      <w:r w:rsidRPr="005F5A05">
        <w:rPr>
          <w:rFonts w:ascii="Arial" w:hAnsi="Arial" w:cs="Arial"/>
          <w:sz w:val="22"/>
          <w:szCs w:val="22"/>
          <w:lang w:eastAsia="en-US"/>
        </w:rPr>
        <w:t>.</w:t>
      </w:r>
    </w:p>
    <w:p w14:paraId="2689765F" w14:textId="77777777" w:rsidR="005F5A05" w:rsidRPr="005F5A05" w:rsidRDefault="005F5A05" w:rsidP="005F5A05">
      <w:pPr>
        <w:spacing w:line="360" w:lineRule="auto"/>
        <w:rPr>
          <w:rFonts w:ascii="Arial" w:hAnsi="Arial" w:cs="Arial"/>
          <w:sz w:val="22"/>
          <w:szCs w:val="22"/>
          <w:lang w:eastAsia="en-US"/>
        </w:rPr>
      </w:pPr>
      <w:proofErr w:type="spellStart"/>
      <w:r w:rsidRPr="005F5A05">
        <w:rPr>
          <w:rFonts w:ascii="Arial" w:hAnsi="Arial" w:cs="Arial"/>
          <w:sz w:val="22"/>
          <w:szCs w:val="22"/>
          <w:lang w:eastAsia="en-US"/>
        </w:rPr>
        <w:t>GeeksforGeeks</w:t>
      </w:r>
      <w:proofErr w:type="spellEnd"/>
      <w:r w:rsidRPr="005F5A05">
        <w:rPr>
          <w:rFonts w:ascii="Arial" w:hAnsi="Arial" w:cs="Arial"/>
          <w:sz w:val="22"/>
          <w:szCs w:val="22"/>
          <w:lang w:eastAsia="en-US"/>
        </w:rPr>
        <w:t xml:space="preserve"> (2023). </w:t>
      </w:r>
      <w:r w:rsidRPr="005F5A05">
        <w:rPr>
          <w:rFonts w:ascii="Arial" w:hAnsi="Arial" w:cs="Arial"/>
          <w:i/>
          <w:iCs/>
          <w:sz w:val="22"/>
          <w:szCs w:val="22"/>
          <w:lang w:eastAsia="en-US"/>
        </w:rPr>
        <w:t>Data Collection Methods | Primary and Secondary Data</w:t>
      </w:r>
      <w:r w:rsidRPr="005F5A05">
        <w:rPr>
          <w:rFonts w:ascii="Arial" w:hAnsi="Arial" w:cs="Arial"/>
          <w:sz w:val="22"/>
          <w:szCs w:val="22"/>
          <w:lang w:eastAsia="en-US"/>
        </w:rPr>
        <w:t xml:space="preserve">. [online] </w:t>
      </w:r>
      <w:proofErr w:type="spellStart"/>
      <w:r w:rsidRPr="005F5A05">
        <w:rPr>
          <w:rFonts w:ascii="Arial" w:hAnsi="Arial" w:cs="Arial"/>
          <w:sz w:val="22"/>
          <w:szCs w:val="22"/>
          <w:lang w:eastAsia="en-US"/>
        </w:rPr>
        <w:t>GeeksforGeeks</w:t>
      </w:r>
      <w:proofErr w:type="spellEnd"/>
      <w:r w:rsidRPr="005F5A05">
        <w:rPr>
          <w:rFonts w:ascii="Arial" w:hAnsi="Arial" w:cs="Arial"/>
          <w:sz w:val="22"/>
          <w:szCs w:val="22"/>
          <w:lang w:eastAsia="en-US"/>
        </w:rPr>
        <w:t>. Available at: https://www.geeksforgeeks.org/data-analysis/methods-of-data-collection/ [Accessed 20 Mar. 2026].</w:t>
      </w:r>
    </w:p>
    <w:p w14:paraId="028EDA6E" w14:textId="77777777" w:rsidR="005F5A05" w:rsidRPr="005F5A05" w:rsidRDefault="005F5A05" w:rsidP="005F5A05">
      <w:pPr>
        <w:spacing w:line="360" w:lineRule="auto"/>
        <w:rPr>
          <w:rFonts w:ascii="Arial" w:hAnsi="Arial" w:cs="Arial"/>
          <w:sz w:val="22"/>
          <w:szCs w:val="22"/>
          <w:lang w:eastAsia="en-US"/>
        </w:rPr>
      </w:pPr>
      <w:r w:rsidRPr="005F5A05">
        <w:rPr>
          <w:rFonts w:ascii="Arial" w:hAnsi="Arial" w:cs="Arial"/>
          <w:sz w:val="22"/>
          <w:szCs w:val="22"/>
          <w:lang w:eastAsia="en-US"/>
        </w:rPr>
        <w:t xml:space="preserve">Institute for Work and Health (2015). </w:t>
      </w:r>
      <w:r w:rsidRPr="005F5A05">
        <w:rPr>
          <w:rFonts w:ascii="Arial" w:hAnsi="Arial" w:cs="Arial"/>
          <w:i/>
          <w:iCs/>
          <w:sz w:val="22"/>
          <w:szCs w:val="22"/>
          <w:lang w:eastAsia="en-US"/>
        </w:rPr>
        <w:t>Primary data and secondary data | Institute for Work &amp; Health</w:t>
      </w:r>
      <w:r w:rsidRPr="005F5A05">
        <w:rPr>
          <w:rFonts w:ascii="Arial" w:hAnsi="Arial" w:cs="Arial"/>
          <w:sz w:val="22"/>
          <w:szCs w:val="22"/>
          <w:lang w:eastAsia="en-US"/>
        </w:rPr>
        <w:t>. [online] Iwh.on.ca. Available at: https://www.iwh.on.ca/what-researchers-mean-by/primary-data-and-secondary-data [Accessed 20 Mar. 2026].</w:t>
      </w:r>
    </w:p>
    <w:p w14:paraId="3D5E5F1D" w14:textId="77777777" w:rsidR="005F5A05" w:rsidRPr="005F5A05" w:rsidRDefault="005F5A05" w:rsidP="005F5A05">
      <w:pPr>
        <w:spacing w:line="360" w:lineRule="auto"/>
        <w:rPr>
          <w:rFonts w:ascii="Arial" w:hAnsi="Arial" w:cs="Arial"/>
          <w:sz w:val="22"/>
          <w:szCs w:val="22"/>
          <w:lang w:eastAsia="en-US"/>
        </w:rPr>
      </w:pPr>
      <w:r w:rsidRPr="005F5A05">
        <w:rPr>
          <w:rFonts w:ascii="Arial" w:hAnsi="Arial" w:cs="Arial"/>
          <w:sz w:val="22"/>
          <w:szCs w:val="22"/>
          <w:lang w:eastAsia="en-US"/>
        </w:rPr>
        <w:t xml:space="preserve">McLeod, S. (2025). </w:t>
      </w:r>
      <w:r w:rsidRPr="005F5A05">
        <w:rPr>
          <w:rFonts w:ascii="Arial" w:hAnsi="Arial" w:cs="Arial"/>
          <w:i/>
          <w:iCs/>
          <w:sz w:val="22"/>
          <w:szCs w:val="22"/>
          <w:lang w:eastAsia="en-US"/>
        </w:rPr>
        <w:t>Qualitative vs quantitative research methods &amp; data analysis</w:t>
      </w:r>
      <w:r w:rsidRPr="005F5A05">
        <w:rPr>
          <w:rFonts w:ascii="Arial" w:hAnsi="Arial" w:cs="Arial"/>
          <w:sz w:val="22"/>
          <w:szCs w:val="22"/>
          <w:lang w:eastAsia="en-US"/>
        </w:rPr>
        <w:t>. [online] Simply Psychology. Available at: https://www.simplypsychology.org/qualitative-quantitative.html [Accessed 19 Mar. 2026].</w:t>
      </w:r>
    </w:p>
    <w:p w14:paraId="6873BB5E" w14:textId="77777777" w:rsidR="005F5A05" w:rsidRPr="005F5A05" w:rsidRDefault="005F5A05" w:rsidP="005F5A05">
      <w:pPr>
        <w:spacing w:line="360" w:lineRule="auto"/>
        <w:rPr>
          <w:rFonts w:ascii="Arial" w:hAnsi="Arial" w:cs="Arial"/>
          <w:sz w:val="22"/>
          <w:szCs w:val="22"/>
          <w:lang w:eastAsia="en-US"/>
        </w:rPr>
      </w:pPr>
      <w:r w:rsidRPr="005F5A05">
        <w:rPr>
          <w:rFonts w:ascii="Arial" w:hAnsi="Arial" w:cs="Arial"/>
          <w:sz w:val="22"/>
          <w:szCs w:val="22"/>
          <w:lang w:eastAsia="en-US"/>
        </w:rPr>
        <w:t xml:space="preserve">Nash, S. (2025). </w:t>
      </w:r>
      <w:r w:rsidRPr="005F5A05">
        <w:rPr>
          <w:rFonts w:ascii="Arial" w:hAnsi="Arial" w:cs="Arial"/>
          <w:i/>
          <w:iCs/>
          <w:sz w:val="22"/>
          <w:szCs w:val="22"/>
          <w:lang w:eastAsia="en-US"/>
        </w:rPr>
        <w:t xml:space="preserve">From Burnout </w:t>
      </w:r>
      <w:proofErr w:type="gramStart"/>
      <w:r w:rsidRPr="005F5A05">
        <w:rPr>
          <w:rFonts w:ascii="Arial" w:hAnsi="Arial" w:cs="Arial"/>
          <w:i/>
          <w:iCs/>
          <w:sz w:val="22"/>
          <w:szCs w:val="22"/>
          <w:lang w:eastAsia="en-US"/>
        </w:rPr>
        <w:t>To</w:t>
      </w:r>
      <w:proofErr w:type="gramEnd"/>
      <w:r w:rsidRPr="005F5A05">
        <w:rPr>
          <w:rFonts w:ascii="Arial" w:hAnsi="Arial" w:cs="Arial"/>
          <w:i/>
          <w:iCs/>
          <w:sz w:val="22"/>
          <w:szCs w:val="22"/>
          <w:lang w:eastAsia="en-US"/>
        </w:rPr>
        <w:t xml:space="preserve"> Belief: Reflections </w:t>
      </w:r>
      <w:proofErr w:type="gramStart"/>
      <w:r w:rsidRPr="005F5A05">
        <w:rPr>
          <w:rFonts w:ascii="Arial" w:hAnsi="Arial" w:cs="Arial"/>
          <w:i/>
          <w:iCs/>
          <w:sz w:val="22"/>
          <w:szCs w:val="22"/>
          <w:lang w:eastAsia="en-US"/>
        </w:rPr>
        <w:t>On</w:t>
      </w:r>
      <w:proofErr w:type="gramEnd"/>
      <w:r w:rsidRPr="005F5A05">
        <w:rPr>
          <w:rFonts w:ascii="Arial" w:hAnsi="Arial" w:cs="Arial"/>
          <w:i/>
          <w:iCs/>
          <w:sz w:val="22"/>
          <w:szCs w:val="22"/>
          <w:lang w:eastAsia="en-US"/>
        </w:rPr>
        <w:t xml:space="preserve"> Reforming </w:t>
      </w:r>
      <w:proofErr w:type="gramStart"/>
      <w:r w:rsidRPr="005F5A05">
        <w:rPr>
          <w:rFonts w:ascii="Arial" w:hAnsi="Arial" w:cs="Arial"/>
          <w:i/>
          <w:iCs/>
          <w:sz w:val="22"/>
          <w:szCs w:val="22"/>
          <w:lang w:eastAsia="en-US"/>
        </w:rPr>
        <w:t>The</w:t>
      </w:r>
      <w:proofErr w:type="gramEnd"/>
      <w:r w:rsidRPr="005F5A05">
        <w:rPr>
          <w:rFonts w:ascii="Arial" w:hAnsi="Arial" w:cs="Arial"/>
          <w:i/>
          <w:iCs/>
          <w:sz w:val="22"/>
          <w:szCs w:val="22"/>
          <w:lang w:eastAsia="en-US"/>
        </w:rPr>
        <w:t xml:space="preserve"> NHS From Within | The King’s Fund</w:t>
      </w:r>
      <w:r w:rsidRPr="005F5A05">
        <w:rPr>
          <w:rFonts w:ascii="Arial" w:hAnsi="Arial" w:cs="Arial"/>
          <w:sz w:val="22"/>
          <w:szCs w:val="22"/>
          <w:lang w:eastAsia="en-US"/>
        </w:rPr>
        <w:t>. [online] The King’s Fund. Available at: https://www.kingsfund.org.uk/insight-and-analysis/long-reads/burnout-belief-reforming-the-nhs [Accessed 19 Mar. 2026].</w:t>
      </w:r>
    </w:p>
    <w:p w14:paraId="3AE80234" w14:textId="77777777" w:rsidR="005F5A05" w:rsidRPr="005F5A05" w:rsidRDefault="005F5A05" w:rsidP="005F5A05">
      <w:pPr>
        <w:spacing w:line="360" w:lineRule="auto"/>
        <w:rPr>
          <w:rFonts w:ascii="Arial" w:hAnsi="Arial" w:cs="Arial"/>
          <w:sz w:val="22"/>
          <w:szCs w:val="22"/>
          <w:lang w:eastAsia="en-US"/>
        </w:rPr>
      </w:pPr>
      <w:r w:rsidRPr="005F5A05">
        <w:rPr>
          <w:rFonts w:ascii="Arial" w:hAnsi="Arial" w:cs="Arial"/>
          <w:sz w:val="22"/>
          <w:szCs w:val="22"/>
          <w:lang w:eastAsia="en-US"/>
        </w:rPr>
        <w:t xml:space="preserve">NHS EMPLOYERS (2025). </w:t>
      </w:r>
      <w:r w:rsidRPr="005F5A05">
        <w:rPr>
          <w:rFonts w:ascii="Arial" w:hAnsi="Arial" w:cs="Arial"/>
          <w:i/>
          <w:iCs/>
          <w:sz w:val="22"/>
          <w:szCs w:val="22"/>
          <w:lang w:eastAsia="en-US"/>
        </w:rPr>
        <w:t>NHS Staff Survey results 2025</w:t>
      </w:r>
      <w:r w:rsidRPr="005F5A05">
        <w:rPr>
          <w:rFonts w:ascii="Arial" w:hAnsi="Arial" w:cs="Arial"/>
          <w:sz w:val="22"/>
          <w:szCs w:val="22"/>
          <w:lang w:eastAsia="en-US"/>
        </w:rPr>
        <w:t>. [online] NHS Employers. Available at: https://www.nhsemployers.org/news/nhs-staff-survey-results-2025 [Accessed 18 Mar. 2026].</w:t>
      </w:r>
    </w:p>
    <w:p w14:paraId="71A964CC" w14:textId="77777777" w:rsidR="005F5A05" w:rsidRPr="005F5A05" w:rsidRDefault="005F5A05" w:rsidP="005F5A05">
      <w:pPr>
        <w:spacing w:line="360" w:lineRule="auto"/>
        <w:rPr>
          <w:rFonts w:ascii="Arial" w:hAnsi="Arial" w:cs="Arial"/>
          <w:sz w:val="22"/>
          <w:szCs w:val="22"/>
          <w:lang w:eastAsia="en-US"/>
        </w:rPr>
      </w:pPr>
      <w:r w:rsidRPr="005F5A05">
        <w:rPr>
          <w:rFonts w:ascii="Arial" w:hAnsi="Arial" w:cs="Arial"/>
          <w:sz w:val="22"/>
          <w:szCs w:val="22"/>
          <w:lang w:eastAsia="en-US"/>
        </w:rPr>
        <w:t xml:space="preserve">Tantawi, R. (2024). </w:t>
      </w:r>
      <w:r w:rsidRPr="005F5A05">
        <w:rPr>
          <w:rFonts w:ascii="Arial" w:hAnsi="Arial" w:cs="Arial"/>
          <w:i/>
          <w:iCs/>
          <w:sz w:val="22"/>
          <w:szCs w:val="22"/>
          <w:lang w:eastAsia="en-US"/>
        </w:rPr>
        <w:t>Secondary data | EBSCO</w:t>
      </w:r>
      <w:r w:rsidRPr="005F5A05">
        <w:rPr>
          <w:rFonts w:ascii="Arial" w:hAnsi="Arial" w:cs="Arial"/>
          <w:sz w:val="22"/>
          <w:szCs w:val="22"/>
          <w:lang w:eastAsia="en-US"/>
        </w:rPr>
        <w:t>. [online] EBSCO Information Services, Inc. | www.ebsco.com. Available at: https://www.ebsco.com/research-starters/social-sciences-and-humanities/secondary-data [Accessed 20 Mar. 2026].</w:t>
      </w:r>
    </w:p>
    <w:p w14:paraId="2BE2F0EC" w14:textId="77777777" w:rsidR="00CF1B0B" w:rsidRPr="004144B7" w:rsidRDefault="00CF1B0B" w:rsidP="00CF1B0B">
      <w:pPr>
        <w:spacing w:line="360" w:lineRule="auto"/>
        <w:rPr>
          <w:rFonts w:ascii="Arial" w:hAnsi="Arial" w:cs="Arial"/>
          <w:sz w:val="22"/>
          <w:szCs w:val="22"/>
          <w:lang w:eastAsia="en-US"/>
        </w:rPr>
      </w:pPr>
    </w:p>
    <w:p w14:paraId="046154D9" w14:textId="77777777" w:rsidR="004144B7" w:rsidRPr="000C5DE9" w:rsidRDefault="004144B7" w:rsidP="000C5DE9">
      <w:pPr>
        <w:rPr>
          <w:lang w:eastAsia="en-US"/>
        </w:rPr>
      </w:pPr>
    </w:p>
    <w:sectPr w:rsidR="004144B7" w:rsidRPr="000C5DE9" w:rsidSect="00EC74DE">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FA6713" w14:textId="77777777" w:rsidR="00F5627E" w:rsidRDefault="00F5627E" w:rsidP="005F5A05">
      <w:r>
        <w:separator/>
      </w:r>
    </w:p>
  </w:endnote>
  <w:endnote w:type="continuationSeparator" w:id="0">
    <w:p w14:paraId="249A9DE6" w14:textId="77777777" w:rsidR="00F5627E" w:rsidRDefault="00F5627E" w:rsidP="005F5A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1776189"/>
      <w:docPartObj>
        <w:docPartGallery w:val="Page Numbers (Bottom of Page)"/>
        <w:docPartUnique/>
      </w:docPartObj>
    </w:sdtPr>
    <w:sdtEndPr>
      <w:rPr>
        <w:color w:val="7F7F7F" w:themeColor="background1" w:themeShade="7F"/>
        <w:spacing w:val="60"/>
      </w:rPr>
    </w:sdtEndPr>
    <w:sdtContent>
      <w:p w14:paraId="6FA8491F" w14:textId="6FDADFAA" w:rsidR="005F5A05" w:rsidRDefault="005F5A0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1CB298B2" w14:textId="77777777" w:rsidR="005F5A05" w:rsidRDefault="005F5A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516F2E" w14:textId="77777777" w:rsidR="00F5627E" w:rsidRDefault="00F5627E" w:rsidP="005F5A05">
      <w:r>
        <w:separator/>
      </w:r>
    </w:p>
  </w:footnote>
  <w:footnote w:type="continuationSeparator" w:id="0">
    <w:p w14:paraId="5E45ACD3" w14:textId="77777777" w:rsidR="00F5627E" w:rsidRDefault="00F5627E" w:rsidP="005F5A0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4DE"/>
    <w:rsid w:val="000C5DE9"/>
    <w:rsid w:val="001924AF"/>
    <w:rsid w:val="004144B7"/>
    <w:rsid w:val="00435B41"/>
    <w:rsid w:val="004F5AF8"/>
    <w:rsid w:val="00513DCE"/>
    <w:rsid w:val="00595F96"/>
    <w:rsid w:val="005F5A05"/>
    <w:rsid w:val="00782544"/>
    <w:rsid w:val="007F7F25"/>
    <w:rsid w:val="00846E46"/>
    <w:rsid w:val="00870EE4"/>
    <w:rsid w:val="00A67507"/>
    <w:rsid w:val="00C473DC"/>
    <w:rsid w:val="00CA0174"/>
    <w:rsid w:val="00CD6D3F"/>
    <w:rsid w:val="00CF1B0B"/>
    <w:rsid w:val="00D52199"/>
    <w:rsid w:val="00DC214B"/>
    <w:rsid w:val="00E07E29"/>
    <w:rsid w:val="00E2685C"/>
    <w:rsid w:val="00E316D7"/>
    <w:rsid w:val="00EC62F5"/>
    <w:rsid w:val="00EC74DE"/>
    <w:rsid w:val="00EE0F19"/>
    <w:rsid w:val="00F562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7F4E4"/>
  <w15:chartTrackingRefBased/>
  <w15:docId w15:val="{B5411D48-71CA-47FA-BEDC-BCF79E8DE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4DE"/>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EC74D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C74D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74D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74D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74D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74D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74D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74D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74D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74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C74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74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74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74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74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74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74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74DE"/>
    <w:rPr>
      <w:rFonts w:eastAsiaTheme="majorEastAsia" w:cstheme="majorBidi"/>
      <w:color w:val="272727" w:themeColor="text1" w:themeTint="D8"/>
    </w:rPr>
  </w:style>
  <w:style w:type="paragraph" w:styleId="Title">
    <w:name w:val="Title"/>
    <w:basedOn w:val="Normal"/>
    <w:next w:val="Normal"/>
    <w:link w:val="TitleChar"/>
    <w:uiPriority w:val="10"/>
    <w:qFormat/>
    <w:rsid w:val="00EC74D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74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74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74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74DE"/>
    <w:pPr>
      <w:spacing w:before="160"/>
      <w:jc w:val="center"/>
    </w:pPr>
    <w:rPr>
      <w:i/>
      <w:iCs/>
      <w:color w:val="404040" w:themeColor="text1" w:themeTint="BF"/>
    </w:rPr>
  </w:style>
  <w:style w:type="character" w:customStyle="1" w:styleId="QuoteChar">
    <w:name w:val="Quote Char"/>
    <w:basedOn w:val="DefaultParagraphFont"/>
    <w:link w:val="Quote"/>
    <w:uiPriority w:val="29"/>
    <w:rsid w:val="00EC74DE"/>
    <w:rPr>
      <w:i/>
      <w:iCs/>
      <w:color w:val="404040" w:themeColor="text1" w:themeTint="BF"/>
    </w:rPr>
  </w:style>
  <w:style w:type="paragraph" w:styleId="ListParagraph">
    <w:name w:val="List Paragraph"/>
    <w:basedOn w:val="Normal"/>
    <w:uiPriority w:val="34"/>
    <w:qFormat/>
    <w:rsid w:val="00EC74DE"/>
    <w:pPr>
      <w:ind w:left="720"/>
      <w:contextualSpacing/>
    </w:pPr>
  </w:style>
  <w:style w:type="character" w:styleId="IntenseEmphasis">
    <w:name w:val="Intense Emphasis"/>
    <w:basedOn w:val="DefaultParagraphFont"/>
    <w:uiPriority w:val="21"/>
    <w:qFormat/>
    <w:rsid w:val="00EC74DE"/>
    <w:rPr>
      <w:i/>
      <w:iCs/>
      <w:color w:val="0F4761" w:themeColor="accent1" w:themeShade="BF"/>
    </w:rPr>
  </w:style>
  <w:style w:type="paragraph" w:styleId="IntenseQuote">
    <w:name w:val="Intense Quote"/>
    <w:basedOn w:val="Normal"/>
    <w:next w:val="Normal"/>
    <w:link w:val="IntenseQuoteChar"/>
    <w:uiPriority w:val="30"/>
    <w:qFormat/>
    <w:rsid w:val="00EC74D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74DE"/>
    <w:rPr>
      <w:i/>
      <w:iCs/>
      <w:color w:val="0F4761" w:themeColor="accent1" w:themeShade="BF"/>
    </w:rPr>
  </w:style>
  <w:style w:type="character" w:styleId="IntenseReference">
    <w:name w:val="Intense Reference"/>
    <w:basedOn w:val="DefaultParagraphFont"/>
    <w:uiPriority w:val="32"/>
    <w:qFormat/>
    <w:rsid w:val="00EC74DE"/>
    <w:rPr>
      <w:b/>
      <w:bCs/>
      <w:smallCaps/>
      <w:color w:val="0F4761" w:themeColor="accent1" w:themeShade="BF"/>
      <w:spacing w:val="5"/>
    </w:rPr>
  </w:style>
  <w:style w:type="paragraph" w:styleId="NoSpacing">
    <w:name w:val="No Spacing"/>
    <w:link w:val="NoSpacingChar"/>
    <w:uiPriority w:val="1"/>
    <w:qFormat/>
    <w:rsid w:val="00EC74DE"/>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C74DE"/>
    <w:rPr>
      <w:rFonts w:eastAsiaTheme="minorEastAsia"/>
      <w:kern w:val="0"/>
      <w:lang w:val="en-US"/>
      <w14:ligatures w14:val="none"/>
    </w:rPr>
  </w:style>
  <w:style w:type="paragraph" w:styleId="Header">
    <w:name w:val="header"/>
    <w:basedOn w:val="Normal"/>
    <w:link w:val="HeaderChar"/>
    <w:uiPriority w:val="99"/>
    <w:unhideWhenUsed/>
    <w:rsid w:val="005F5A05"/>
    <w:pPr>
      <w:tabs>
        <w:tab w:val="center" w:pos="4513"/>
        <w:tab w:val="right" w:pos="9026"/>
      </w:tabs>
    </w:pPr>
  </w:style>
  <w:style w:type="character" w:customStyle="1" w:styleId="HeaderChar">
    <w:name w:val="Header Char"/>
    <w:basedOn w:val="DefaultParagraphFont"/>
    <w:link w:val="Header"/>
    <w:uiPriority w:val="99"/>
    <w:rsid w:val="005F5A05"/>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5F5A05"/>
    <w:pPr>
      <w:tabs>
        <w:tab w:val="center" w:pos="4513"/>
        <w:tab w:val="right" w:pos="9026"/>
      </w:tabs>
    </w:pPr>
  </w:style>
  <w:style w:type="character" w:customStyle="1" w:styleId="FooterChar">
    <w:name w:val="Footer Char"/>
    <w:basedOn w:val="DefaultParagraphFont"/>
    <w:link w:val="Footer"/>
    <w:uiPriority w:val="99"/>
    <w:rsid w:val="005F5A05"/>
    <w:rPr>
      <w:rFonts w:ascii="Times New Roman" w:eastAsia="Times New Roman" w:hAnsi="Times New Roman" w:cs="Times New Roman"/>
      <w:kern w:val="0"/>
      <w:sz w:val="20"/>
      <w:szCs w:val="20"/>
      <w:lang w:eastAsia="en-GB"/>
      <w14:ligatures w14:val="none"/>
    </w:rPr>
  </w:style>
  <w:style w:type="paragraph" w:styleId="TOCHeading">
    <w:name w:val="TOC Heading"/>
    <w:basedOn w:val="Heading1"/>
    <w:next w:val="Normal"/>
    <w:uiPriority w:val="39"/>
    <w:unhideWhenUsed/>
    <w:qFormat/>
    <w:rsid w:val="005F5A05"/>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5F5A05"/>
    <w:pPr>
      <w:spacing w:after="100"/>
    </w:pPr>
  </w:style>
  <w:style w:type="character" w:styleId="Hyperlink">
    <w:name w:val="Hyperlink"/>
    <w:basedOn w:val="DefaultParagraphFont"/>
    <w:uiPriority w:val="99"/>
    <w:unhideWhenUsed/>
    <w:rsid w:val="005F5A0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PublishDate>
  <Abstract/>
  <CompanyAddress>Module Code: LCHS4007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111453-B4AB-4CEB-8C72-F0D6EB651C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1734</Words>
  <Characters>9887</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Lecturer: Paul Clayton</Company>
  <LinksUpToDate>false</LinksUpToDate>
  <CharactersWithSpaces>11598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Component 2 – Research Report</dc:subject>
  <dc:creator>Anila Allah Ditta</dc:creator>
  <cp:keywords/>
  <dc:description/>
  <cp:lastModifiedBy>anila ditta</cp:lastModifiedBy>
  <cp:revision>6</cp:revision>
  <dcterms:created xsi:type="dcterms:W3CDTF">2026-03-22T21:13:00Z</dcterms:created>
  <dcterms:modified xsi:type="dcterms:W3CDTF">2026-03-23T23:48:00Z</dcterms:modified>
</cp:coreProperties>
</file>