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5900" w14:textId="7681F508" w:rsidR="00000000" w:rsidRDefault="00DF2C2E" w:rsidP="00DF2C2E">
      <w:pPr>
        <w:jc w:val="center"/>
        <w:rPr>
          <w:rFonts w:ascii="Georgia" w:hAnsi="Georgia"/>
          <w:sz w:val="32"/>
          <w:szCs w:val="32"/>
          <w:u w:val="single"/>
        </w:rPr>
      </w:pPr>
      <w:r w:rsidRPr="00DF2C2E">
        <w:rPr>
          <w:rFonts w:ascii="Georgia" w:hAnsi="Georgia"/>
          <w:sz w:val="32"/>
          <w:szCs w:val="32"/>
          <w:u w:val="single"/>
        </w:rPr>
        <w:t>Reflective Essay</w:t>
      </w:r>
    </w:p>
    <w:p w14:paraId="794CA704" w14:textId="493FB4C7" w:rsidR="00DF2C2E" w:rsidRDefault="00DF2C2E" w:rsidP="00DF2C2E">
      <w:pPr>
        <w:rPr>
          <w:rFonts w:ascii="Georgia" w:hAnsi="Georgia"/>
          <w:sz w:val="24"/>
          <w:szCs w:val="24"/>
        </w:rPr>
      </w:pPr>
      <w:r w:rsidRPr="00DF2C2E">
        <w:rPr>
          <w:rFonts w:ascii="Georgia" w:hAnsi="Georgia"/>
          <w:sz w:val="24"/>
          <w:szCs w:val="24"/>
        </w:rPr>
        <w:t xml:space="preserve">In this essay I will discuss </w:t>
      </w:r>
      <w:r w:rsidR="009251E6">
        <w:rPr>
          <w:rFonts w:ascii="Georgia" w:hAnsi="Georgia"/>
          <w:sz w:val="24"/>
          <w:szCs w:val="24"/>
        </w:rPr>
        <w:t>how I used the techniques of narration and POV shifts to enhance my piece: ‘</w:t>
      </w:r>
      <w:r w:rsidR="009251E6" w:rsidRPr="009251E6">
        <w:rPr>
          <w:rFonts w:ascii="Georgia" w:hAnsi="Georgia"/>
          <w:i/>
          <w:iCs/>
          <w:sz w:val="24"/>
          <w:szCs w:val="24"/>
        </w:rPr>
        <w:t>Renegades</w:t>
      </w:r>
      <w:r w:rsidR="009251E6">
        <w:rPr>
          <w:rFonts w:ascii="Georgia" w:hAnsi="Georgia"/>
          <w:sz w:val="24"/>
          <w:szCs w:val="24"/>
        </w:rPr>
        <w:t>’. I will also outline some of the skills I played with while developing my work, and the feedback that helped me to use the best choice of style and technique best suited to my script.</w:t>
      </w:r>
    </w:p>
    <w:p w14:paraId="7E6FC2BE" w14:textId="15684ADC" w:rsidR="009251E6" w:rsidRDefault="007B5EB9" w:rsidP="00DF2C2E">
      <w:pPr>
        <w:rPr>
          <w:rFonts w:ascii="Georgia" w:hAnsi="Georgia"/>
          <w:sz w:val="24"/>
          <w:szCs w:val="24"/>
        </w:rPr>
      </w:pPr>
      <w:r>
        <w:rPr>
          <w:rFonts w:ascii="Georgia" w:hAnsi="Georgia"/>
          <w:sz w:val="24"/>
          <w:szCs w:val="24"/>
        </w:rPr>
        <w:t xml:space="preserve">The original inspiration for my piece was a novel I began writing, that upon further consideration, I realised would fit into the style and conventions of a feature film or made for television series. With it’s fight scenes and heavy reliance upon future technology and imagery that might be hard to conjure with words, it was not made to be a novel. While converting my story to this new format, I came across some difficulties with the exposition; being that the world building has rules and background that needed to be elaborated on, without relying on unrealistic, chunky dialogue. </w:t>
      </w:r>
      <w:r w:rsidR="00246099">
        <w:rPr>
          <w:rFonts w:ascii="Georgia" w:hAnsi="Georgia"/>
          <w:sz w:val="24"/>
          <w:szCs w:val="24"/>
        </w:rPr>
        <w:t>In Adam Kay’s, ‘</w:t>
      </w:r>
      <w:r w:rsidR="00246099" w:rsidRPr="00246099">
        <w:rPr>
          <w:rFonts w:ascii="Georgia" w:hAnsi="Georgia"/>
          <w:i/>
          <w:iCs/>
          <w:sz w:val="24"/>
          <w:szCs w:val="24"/>
        </w:rPr>
        <w:t>This is going to hurt’</w:t>
      </w:r>
      <w:r w:rsidR="00246099">
        <w:rPr>
          <w:rFonts w:ascii="Georgia" w:hAnsi="Georgia"/>
          <w:sz w:val="24"/>
          <w:szCs w:val="24"/>
        </w:rPr>
        <w:t>, a medical comedy-drama, he uses character asides to provide explanations that an audience without doctoral knowledge might need to understand the show</w:t>
      </w:r>
      <w:r w:rsidR="00780DAA">
        <w:rPr>
          <w:rStyle w:val="FootnoteReference"/>
          <w:rFonts w:ascii="Georgia" w:hAnsi="Georgia"/>
          <w:sz w:val="24"/>
          <w:szCs w:val="24"/>
        </w:rPr>
        <w:footnoteReference w:id="1"/>
      </w:r>
      <w:r w:rsidR="00246099">
        <w:rPr>
          <w:rFonts w:ascii="Georgia" w:hAnsi="Georgia"/>
          <w:sz w:val="24"/>
          <w:szCs w:val="24"/>
        </w:rPr>
        <w:t xml:space="preserve">. I took inspiration from this, attempting to emulate the sometimes dry-comedic way of providing exposition, </w:t>
      </w:r>
      <w:r w:rsidR="00893C8B">
        <w:rPr>
          <w:rFonts w:ascii="Georgia" w:hAnsi="Georgia"/>
          <w:sz w:val="24"/>
          <w:szCs w:val="24"/>
        </w:rPr>
        <w:t>but through narration rather than camera asides. Another example which I used as a jumping off point, was Russell T Davies ‘</w:t>
      </w:r>
      <w:r w:rsidR="00893C8B" w:rsidRPr="00893C8B">
        <w:rPr>
          <w:rFonts w:ascii="Georgia" w:hAnsi="Georgia"/>
          <w:i/>
          <w:iCs/>
          <w:sz w:val="24"/>
          <w:szCs w:val="24"/>
        </w:rPr>
        <w:t>Love and Monsters’</w:t>
      </w:r>
      <w:r w:rsidR="00893C8B">
        <w:rPr>
          <w:rFonts w:ascii="Georgia" w:hAnsi="Georgia"/>
          <w:sz w:val="24"/>
          <w:szCs w:val="24"/>
        </w:rPr>
        <w:t xml:space="preserve"> episode of ‘</w:t>
      </w:r>
      <w:r w:rsidR="00893C8B" w:rsidRPr="00893C8B">
        <w:rPr>
          <w:rFonts w:ascii="Georgia" w:hAnsi="Georgia"/>
          <w:i/>
          <w:iCs/>
          <w:sz w:val="24"/>
          <w:szCs w:val="24"/>
        </w:rPr>
        <w:t>Doctor Who’</w:t>
      </w:r>
      <w:r w:rsidR="00893C8B">
        <w:rPr>
          <w:rFonts w:ascii="Georgia" w:hAnsi="Georgia"/>
          <w:sz w:val="24"/>
          <w:szCs w:val="24"/>
        </w:rPr>
        <w:t>, in which Elton (the episodes protagonist) provides exposition by talking to the camera in the style of a blog recording</w:t>
      </w:r>
      <w:r w:rsidR="003125C6">
        <w:rPr>
          <w:rStyle w:val="FootnoteReference"/>
          <w:rFonts w:ascii="Georgia" w:hAnsi="Georgia"/>
          <w:sz w:val="24"/>
          <w:szCs w:val="24"/>
        </w:rPr>
        <w:footnoteReference w:id="2"/>
      </w:r>
      <w:r w:rsidR="00893C8B">
        <w:rPr>
          <w:rFonts w:ascii="Georgia" w:hAnsi="Georgia"/>
          <w:sz w:val="24"/>
          <w:szCs w:val="24"/>
        </w:rPr>
        <w:t xml:space="preserve">. </w:t>
      </w:r>
      <w:r w:rsidR="003125C6">
        <w:rPr>
          <w:rFonts w:ascii="Georgia" w:hAnsi="Georgia"/>
          <w:sz w:val="24"/>
          <w:szCs w:val="24"/>
        </w:rPr>
        <w:t xml:space="preserve">This progresses throughout the episode, running as a style of narration over scenes, so that he is almost giving a running commentary of his past. I was inspired by this, to have a scene in which my protagonist narrates a scene with him in, as though he were looking back at footage of that moment. </w:t>
      </w:r>
    </w:p>
    <w:p w14:paraId="05912B53" w14:textId="3B22C222" w:rsidR="00B641AE" w:rsidRDefault="007D3C83" w:rsidP="00DF2C2E">
      <w:pPr>
        <w:rPr>
          <w:rFonts w:ascii="Georgia" w:hAnsi="Georgia"/>
          <w:sz w:val="24"/>
          <w:szCs w:val="24"/>
        </w:rPr>
      </w:pPr>
      <w:r>
        <w:rPr>
          <w:rFonts w:ascii="Georgia" w:hAnsi="Georgia"/>
          <w:sz w:val="24"/>
          <w:szCs w:val="24"/>
        </w:rPr>
        <w:t>A stylistic choice, inspired by Phoebe Waller-Bridge’s ‘</w:t>
      </w:r>
      <w:r w:rsidRPr="007D3C83">
        <w:rPr>
          <w:rFonts w:ascii="Georgia" w:hAnsi="Georgia"/>
          <w:i/>
          <w:iCs/>
          <w:sz w:val="24"/>
          <w:szCs w:val="24"/>
        </w:rPr>
        <w:t>Killing Eve’</w:t>
      </w:r>
      <w:r>
        <w:rPr>
          <w:rFonts w:ascii="Georgia" w:hAnsi="Georgia"/>
          <w:sz w:val="24"/>
          <w:szCs w:val="24"/>
        </w:rPr>
        <w:t xml:space="preserve"> was my use of flashbacks, with large captions to indicate the date change, similarly to Waller-Bridges use of whole screen captions to indicate place.</w:t>
      </w:r>
      <w:r w:rsidR="00FE06AD">
        <w:rPr>
          <w:rFonts w:ascii="Georgia" w:hAnsi="Georgia"/>
          <w:sz w:val="24"/>
          <w:szCs w:val="24"/>
        </w:rPr>
        <w:t xml:space="preserve"> I made this choice after receiving feedback on my initial script draft; I had indicated a time change, but not specified how this would be shown on screen. After this feedback from my peers, I was also able to develop my sense of setting more effectively, making sure to include anything that might be vital to the later plot or scenes – it was addressed that I had not described the apartment having a window, and then two scenes later </w:t>
      </w:r>
      <w:r w:rsidR="008D28D5">
        <w:rPr>
          <w:rFonts w:ascii="Georgia" w:hAnsi="Georgia"/>
          <w:sz w:val="24"/>
          <w:szCs w:val="24"/>
        </w:rPr>
        <w:t>the protagonist interacts with a window; these discrepancies allowed me to thoroughly examine my scene descriptions, and make them as detailed as was necessary.</w:t>
      </w:r>
    </w:p>
    <w:p w14:paraId="6F7C8BCF" w14:textId="783E4DD9" w:rsidR="008D28D5" w:rsidRDefault="008D28D5" w:rsidP="00DF2C2E">
      <w:pPr>
        <w:rPr>
          <w:rFonts w:ascii="Georgia" w:hAnsi="Georgia"/>
          <w:sz w:val="24"/>
          <w:szCs w:val="24"/>
        </w:rPr>
      </w:pPr>
      <w:r>
        <w:rPr>
          <w:rFonts w:ascii="Georgia" w:hAnsi="Georgia"/>
          <w:sz w:val="24"/>
          <w:szCs w:val="24"/>
        </w:rPr>
        <w:t xml:space="preserve">During our exploration of radio scripts, in class, I </w:t>
      </w:r>
    </w:p>
    <w:p w14:paraId="6BBAABBF" w14:textId="77777777" w:rsidR="008D28D5" w:rsidRDefault="008D28D5" w:rsidP="00DF2C2E">
      <w:pPr>
        <w:rPr>
          <w:rFonts w:ascii="Georgia" w:hAnsi="Georgia"/>
          <w:sz w:val="24"/>
          <w:szCs w:val="24"/>
        </w:rPr>
      </w:pPr>
    </w:p>
    <w:p w14:paraId="222FB2A8" w14:textId="2DCF3A56" w:rsidR="008D28D5" w:rsidRDefault="008D28D5" w:rsidP="00DF2C2E">
      <w:pPr>
        <w:rPr>
          <w:rFonts w:ascii="Georgia" w:hAnsi="Georgia"/>
          <w:sz w:val="24"/>
          <w:szCs w:val="24"/>
        </w:rPr>
      </w:pPr>
      <w:r>
        <w:rPr>
          <w:rFonts w:ascii="Georgia" w:hAnsi="Georgia"/>
          <w:sz w:val="24"/>
          <w:szCs w:val="24"/>
        </w:rPr>
        <w:t xml:space="preserve">Dynamic shifts with interruptions </w:t>
      </w:r>
    </w:p>
    <w:p w14:paraId="25B9F98B" w14:textId="77777777" w:rsidR="009251E6" w:rsidRDefault="009251E6" w:rsidP="00DF2C2E">
      <w:pPr>
        <w:rPr>
          <w:rFonts w:ascii="Georgia" w:hAnsi="Georgia"/>
          <w:sz w:val="24"/>
          <w:szCs w:val="24"/>
        </w:rPr>
      </w:pPr>
    </w:p>
    <w:p w14:paraId="377C590E" w14:textId="77777777" w:rsidR="00DF2C2E" w:rsidRDefault="00DF2C2E" w:rsidP="00DF2C2E">
      <w:pPr>
        <w:rPr>
          <w:rFonts w:ascii="Georgia" w:hAnsi="Georgia"/>
          <w:sz w:val="24"/>
          <w:szCs w:val="24"/>
        </w:rPr>
      </w:pPr>
    </w:p>
    <w:p w14:paraId="6D14DE70" w14:textId="77777777" w:rsidR="00DF2C2E" w:rsidRDefault="00DF2C2E" w:rsidP="00DF2C2E">
      <w:pPr>
        <w:rPr>
          <w:rFonts w:ascii="Georgia" w:hAnsi="Georgia"/>
          <w:sz w:val="24"/>
          <w:szCs w:val="24"/>
        </w:rPr>
      </w:pPr>
    </w:p>
    <w:p w14:paraId="10496EF5" w14:textId="77777777" w:rsidR="00DF2C2E" w:rsidRDefault="00DF2C2E" w:rsidP="00DF2C2E">
      <w:pPr>
        <w:rPr>
          <w:rFonts w:ascii="Georgia" w:hAnsi="Georgia"/>
          <w:sz w:val="24"/>
          <w:szCs w:val="24"/>
        </w:rPr>
      </w:pPr>
    </w:p>
    <w:p w14:paraId="408A368F" w14:textId="77777777" w:rsidR="00DF2C2E" w:rsidRDefault="00DF2C2E" w:rsidP="00DF2C2E">
      <w:pPr>
        <w:rPr>
          <w:rFonts w:ascii="Georgia" w:hAnsi="Georgia"/>
          <w:sz w:val="24"/>
          <w:szCs w:val="24"/>
        </w:rPr>
      </w:pPr>
    </w:p>
    <w:sdt>
      <w:sdtPr>
        <w:id w:val="2137067086"/>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616832B" w14:textId="07F0E5EB" w:rsidR="00780DAA" w:rsidRDefault="00780DAA">
          <w:pPr>
            <w:pStyle w:val="Heading1"/>
          </w:pPr>
          <w:r>
            <w:t>Bibliography</w:t>
          </w:r>
        </w:p>
        <w:sdt>
          <w:sdtPr>
            <w:id w:val="111145805"/>
            <w:showingPlcHdr/>
            <w:bibliography/>
          </w:sdtPr>
          <w:sdtContent>
            <w:p w14:paraId="78B2B38D" w14:textId="18CD5E1A" w:rsidR="00780DAA" w:rsidRDefault="00780DAA">
              <w:r>
                <w:t xml:space="preserve">     </w:t>
              </w:r>
            </w:p>
          </w:sdtContent>
        </w:sdt>
      </w:sdtContent>
    </w:sdt>
    <w:p w14:paraId="6DF97C4E" w14:textId="228CFEC5" w:rsidR="00DF2C2E" w:rsidRDefault="00DF2C2E"/>
    <w:p w14:paraId="0CED2F2C" w14:textId="77777777" w:rsidR="00DF2C2E" w:rsidRPr="00DF2C2E" w:rsidRDefault="00DF2C2E" w:rsidP="00DF2C2E">
      <w:pPr>
        <w:rPr>
          <w:rFonts w:ascii="Georgia" w:hAnsi="Georgia"/>
          <w:sz w:val="24"/>
          <w:szCs w:val="24"/>
        </w:rPr>
      </w:pPr>
    </w:p>
    <w:sectPr w:rsidR="00DF2C2E" w:rsidRPr="00DF2C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11ED3" w14:textId="77777777" w:rsidR="004D00B9" w:rsidRDefault="004D00B9" w:rsidP="00780DAA">
      <w:pPr>
        <w:spacing w:after="0" w:line="240" w:lineRule="auto"/>
      </w:pPr>
      <w:r>
        <w:separator/>
      </w:r>
    </w:p>
  </w:endnote>
  <w:endnote w:type="continuationSeparator" w:id="0">
    <w:p w14:paraId="71096FA1" w14:textId="77777777" w:rsidR="004D00B9" w:rsidRDefault="004D00B9" w:rsidP="00780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8524E" w14:textId="77777777" w:rsidR="004D00B9" w:rsidRDefault="004D00B9" w:rsidP="00780DAA">
      <w:pPr>
        <w:spacing w:after="0" w:line="240" w:lineRule="auto"/>
      </w:pPr>
      <w:r>
        <w:separator/>
      </w:r>
    </w:p>
  </w:footnote>
  <w:footnote w:type="continuationSeparator" w:id="0">
    <w:p w14:paraId="6D172CFD" w14:textId="77777777" w:rsidR="004D00B9" w:rsidRDefault="004D00B9" w:rsidP="00780DAA">
      <w:pPr>
        <w:spacing w:after="0" w:line="240" w:lineRule="auto"/>
      </w:pPr>
      <w:r>
        <w:continuationSeparator/>
      </w:r>
    </w:p>
  </w:footnote>
  <w:footnote w:id="1">
    <w:p w14:paraId="0A24D6E8" w14:textId="77777777" w:rsidR="00780DAA" w:rsidRDefault="00780DAA" w:rsidP="00780DAA">
      <w:pPr>
        <w:pStyle w:val="FootnoteText"/>
      </w:pPr>
      <w:r>
        <w:rPr>
          <w:rStyle w:val="FootnoteReference"/>
        </w:rPr>
        <w:footnoteRef/>
      </w:r>
      <w:r>
        <w:t xml:space="preserve"> This is going to </w:t>
      </w:r>
      <w:proofErr w:type="gramStart"/>
      <w:r>
        <w:t>hurt</w:t>
      </w:r>
      <w:proofErr w:type="gramEnd"/>
    </w:p>
  </w:footnote>
  <w:footnote w:id="2">
    <w:p w14:paraId="231D5955" w14:textId="77777777" w:rsidR="003125C6" w:rsidRDefault="003125C6" w:rsidP="003125C6">
      <w:pPr>
        <w:pStyle w:val="FootnoteText"/>
      </w:pPr>
      <w:r>
        <w:rPr>
          <w:rStyle w:val="FootnoteReference"/>
        </w:rPr>
        <w:footnoteRef/>
      </w:r>
      <w:r>
        <w:t xml:space="preserve"> Love and Monsters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1B5"/>
    <w:rsid w:val="001B6D04"/>
    <w:rsid w:val="00246099"/>
    <w:rsid w:val="003125C6"/>
    <w:rsid w:val="004C5E71"/>
    <w:rsid w:val="004D00B9"/>
    <w:rsid w:val="005817F2"/>
    <w:rsid w:val="00780DAA"/>
    <w:rsid w:val="007B5EB9"/>
    <w:rsid w:val="007D3C83"/>
    <w:rsid w:val="00893C8B"/>
    <w:rsid w:val="008D28D5"/>
    <w:rsid w:val="008D61B5"/>
    <w:rsid w:val="009251E6"/>
    <w:rsid w:val="00AC59C5"/>
    <w:rsid w:val="00B641AE"/>
    <w:rsid w:val="00DF2C2E"/>
    <w:rsid w:val="00EC0BBE"/>
    <w:rsid w:val="00FE0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93806"/>
  <w15:chartTrackingRefBased/>
  <w15:docId w15:val="{F0884D64-3AA0-43A2-8A55-C5059CF1D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C2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C2E"/>
    <w:rPr>
      <w:rFonts w:asciiTheme="majorHAnsi" w:eastAsiaTheme="majorEastAsia" w:hAnsiTheme="majorHAnsi" w:cstheme="majorBidi"/>
      <w:color w:val="2F5496" w:themeColor="accent1" w:themeShade="BF"/>
      <w:kern w:val="0"/>
      <w:sz w:val="32"/>
      <w:szCs w:val="32"/>
      <w:lang w:val="en-US"/>
      <w14:ligatures w14:val="none"/>
    </w:rPr>
  </w:style>
  <w:style w:type="paragraph" w:styleId="FootnoteText">
    <w:name w:val="footnote text"/>
    <w:basedOn w:val="Normal"/>
    <w:link w:val="FootnoteTextChar"/>
    <w:uiPriority w:val="99"/>
    <w:semiHidden/>
    <w:unhideWhenUsed/>
    <w:rsid w:val="00780D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0DAA"/>
    <w:rPr>
      <w:sz w:val="20"/>
      <w:szCs w:val="20"/>
    </w:rPr>
  </w:style>
  <w:style w:type="character" w:styleId="FootnoteReference">
    <w:name w:val="footnote reference"/>
    <w:basedOn w:val="DefaultParagraphFont"/>
    <w:uiPriority w:val="99"/>
    <w:semiHidden/>
    <w:unhideWhenUsed/>
    <w:rsid w:val="00780DA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89DDB-CA37-4A42-BC1B-3341D7BDD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1233</TotalTime>
  <Pages>2</Pages>
  <Words>462</Words>
  <Characters>2270</Characters>
  <Application>Microsoft Office Word</Application>
  <DocSecurity>0</DocSecurity>
  <Lines>44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Emery Futer</cp:lastModifiedBy>
  <cp:revision>16</cp:revision>
  <dcterms:created xsi:type="dcterms:W3CDTF">2023-10-21T17:50:00Z</dcterms:created>
  <dcterms:modified xsi:type="dcterms:W3CDTF">2023-10-22T14:32:00Z</dcterms:modified>
</cp:coreProperties>
</file>