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D74351" w14:textId="77777777" w:rsidR="00DF081E" w:rsidRPr="00DF081E" w:rsidRDefault="00DF081E" w:rsidP="00DF081E">
      <w:pPr>
        <w:rPr>
          <w:b/>
          <w:bCs/>
        </w:rPr>
      </w:pPr>
      <w:r w:rsidRPr="00DF081E">
        <w:rPr>
          <w:b/>
          <w:bCs/>
        </w:rPr>
        <w:t>Essay one:</w:t>
      </w:r>
    </w:p>
    <w:p w14:paraId="213E2AD5" w14:textId="77777777" w:rsidR="00DF081E" w:rsidRPr="00DF081E" w:rsidRDefault="00DF081E" w:rsidP="00DF081E">
      <w:pPr>
        <w:rPr>
          <w:b/>
          <w:bCs/>
        </w:rPr>
      </w:pPr>
      <w:r w:rsidRPr="00DF081E">
        <w:rPr>
          <w:b/>
          <w:bCs/>
        </w:rPr>
        <w:t>Research conducted on behalf of HMICFRS found that if people do not believe that the police treat the public fairly and with respect, they are significantly less likely to report crime either as a victim or a witness (BMG Research, 2018). How effective are measures in place to ensure that officers act with integrity and treat the public fairly and with respect? Your answer must be based on academic research rather than personal experience.</w:t>
      </w:r>
    </w:p>
    <w:p w14:paraId="68FDEDE4" w14:textId="77777777" w:rsidR="00DF081E" w:rsidRPr="00DF081E" w:rsidRDefault="00DF081E" w:rsidP="00DF081E">
      <w:r w:rsidRPr="00DF081E">
        <w:t>The relationship between the police and the public is crucial to effective law enforcement, influencing both the legitimacy of police institutions and the public's willingness to engage with them. A 2018 BMG Research report for Her Majesty’s Inspectorate of Constabulary and Fire &amp; Rescue Services (HMICFRS) highlights a significant concern: if people do not believe the police treat them fairly and with respect, they are less likely to report crimes, either as victims or witnesses. This underscores the importance of measures ensuring that police officers act with integrity and respect (HMICFRS, 2018).</w:t>
      </w:r>
    </w:p>
    <w:p w14:paraId="709C2CBA" w14:textId="77777777" w:rsidR="00DF081E" w:rsidRPr="00DF081E" w:rsidRDefault="00DF081E" w:rsidP="00DF081E">
      <w:r w:rsidRPr="00DF081E">
        <w:t>Police officers need to follow various moral and ethical standards to be seen as upholding integrity, such as accountability, neutrality, and truthfulness (Klockars et al., 2000). Fair handling is connected to procedural justice, which underscores the quality of the methods used to make decisions (Tyler, 2006). Providing individuals with a say in dialogues, demonstrating neutrality and openness in decision-making, showing respect to others, and establishing a reliable reputation are all instances of procedural fairness.</w:t>
      </w:r>
    </w:p>
    <w:p w14:paraId="326CC0CD" w14:textId="77777777" w:rsidR="00DF081E" w:rsidRPr="00DF081E" w:rsidRDefault="00DF081E" w:rsidP="00DF081E">
      <w:r w:rsidRPr="00DF081E">
        <w:t>Over the years, efforts to promote integrity and fairness have advanced through enhanced officer training, technological advancements, and increased availability of policies and guidelines for officers. Implementing training programs that emphasize ethical conduct and procedural fairness is crucial. Skogan et al. (2015) note that such programs often include modules on communication skills, cultural understanding, ethical standards, and strategies for de-escalation.</w:t>
      </w:r>
    </w:p>
    <w:p w14:paraId="112D3B3D" w14:textId="77777777" w:rsidR="00DF081E" w:rsidRPr="00DF081E" w:rsidRDefault="00DF081E" w:rsidP="00DF081E">
      <w:r w:rsidRPr="00DF081E">
        <w:t>Body-worn cameras (BWCs) are used to enhance accountability and transparency. Studies indicate that BWCs might promote fairer treatment of the public by reducing complaints against officers and incidents of force (Ariel et al., 2016). It is crucial to establish clear standards and policies that outline appropriate conduct and consequences for misconduct. Both the community and law enforcement must be fully informed about these rules (Prenzler &amp; Ronken, 2001). BWCs can provide both officers and suspects/victims with a sense of security knowing that their interactions are being recorded. However, there are instances where these recordings may be used either in support or against victims, officers, and suspects.</w:t>
      </w:r>
    </w:p>
    <w:p w14:paraId="0F464092" w14:textId="77777777" w:rsidR="00DF081E" w:rsidRPr="00DF081E" w:rsidRDefault="00DF081E" w:rsidP="00DF081E">
      <w:r w:rsidRPr="00DF081E">
        <w:t xml:space="preserve">Independent Oversight and Accountability Mechanisms: Establishing independent bodies to oversee police conduct, such as the Independent Office for Police Conduct </w:t>
      </w:r>
      <w:r w:rsidRPr="00DF081E">
        <w:lastRenderedPageBreak/>
        <w:t>(IOPC) in the UK, helps to ensure that complaints and allegations of misconduct are handled impartially (Savage, 2013).</w:t>
      </w:r>
    </w:p>
    <w:p w14:paraId="1527D75D" w14:textId="77777777" w:rsidR="00DF081E" w:rsidRPr="00DF081E" w:rsidRDefault="00DF081E" w:rsidP="00DF081E">
      <w:r w:rsidRPr="00DF081E">
        <w:t>Community policing strategies aim to build trust and collaboration between the police and the community. These strategies often involve regular interaction between police officers and community members to address local issues collaboratively (Gill et al., 2014).</w:t>
      </w:r>
    </w:p>
    <w:p w14:paraId="347DD8B6" w14:textId="77777777" w:rsidR="00DF081E" w:rsidRPr="00DF081E" w:rsidRDefault="00DF081E" w:rsidP="00DF081E">
      <w:r w:rsidRPr="00DF081E">
        <w:t xml:space="preserve">These measures that have been developed and put in place also are measured in terms of how effective they are in the forces. </w:t>
      </w:r>
    </w:p>
    <w:p w14:paraId="5AEF945C" w14:textId="77777777" w:rsidR="00DF081E" w:rsidRPr="00DF081E" w:rsidRDefault="00DF081E" w:rsidP="00DF081E">
      <w:r w:rsidRPr="00DF081E">
        <w:t>Numerous studies have examined the effectiveness of BWCs. In a thorough review by Ariel et al. (2016), it was discovered that utilising BWCs led to a notable decrease in complaints against officers and incidents of force use. This indicates that BWCs have the potential to improve police transparency and accountability, ultimately shaping better public opinions on fairness and integrity.</w:t>
      </w:r>
    </w:p>
    <w:p w14:paraId="341B69E2" w14:textId="77777777" w:rsidR="00DF081E" w:rsidRPr="00DF081E" w:rsidRDefault="00DF081E" w:rsidP="00DF081E">
      <w:r w:rsidRPr="00DF081E">
        <w:t>It takes explicit laws and guidelines to define what constitutes appropriate behaviour. But having these rules in place alone is not enough; they also need to be put into practice and upheld. Prenzler and Ronken (2001) contend that policies must be supported by a strong corporate culture that values moral behaviour and accountability. Research indicates that when officers feel that unethical behaviour won't be accepted, they are more inclined to respect ethical standards (Porter &amp; Warrender, 2009). To ensure accountability, the IOPC and other independent oversight bodies are essential. Independent monitoring can increase public trust by ensuring that complaints are handled fairly, claims Savage (2013). According to research by Maguire and Corbett (2019), these kinds of organisations can improve accountability and openness, but their success depends on having the right authority and resources.</w:t>
      </w:r>
    </w:p>
    <w:p w14:paraId="1AB9E27D" w14:textId="77777777" w:rsidR="00DF081E" w:rsidRPr="00DF081E" w:rsidRDefault="00DF081E" w:rsidP="00DF081E">
      <w:r w:rsidRPr="00DF081E">
        <w:t>Community policing has been shown to improve relationships between the police and the community. Gill et al. (2014) conducted a meta-analysis of community policing initiatives and found that these strategies generally lead to improved public perceptions of the police, increased trust, and greater willingness to cooperate with law enforcement. However, the success of community policing depends on genuine commitment from police leadership and adequate resources.</w:t>
      </w:r>
    </w:p>
    <w:p w14:paraId="683291A6" w14:textId="77777777" w:rsidR="00DF081E" w:rsidRPr="00DF081E" w:rsidRDefault="00DF081E" w:rsidP="00DF081E">
      <w:r w:rsidRPr="00DF081E">
        <w:t>Despite the various measures in place, several challenges hinder their effectiveness:</w:t>
      </w:r>
    </w:p>
    <w:p w14:paraId="770A8F01" w14:textId="77777777" w:rsidR="00DF081E" w:rsidRPr="00DF081E" w:rsidRDefault="00DF081E" w:rsidP="00DF081E">
      <w:r w:rsidRPr="00DF081E">
        <w:t>Reform initiatives may be thwarted by resistance inside police institutions. Officers may be suspicious of new initiatives, especially if they believe they are being imposed from the outside or if they compromise their independence (Reiner, 2010).</w:t>
      </w:r>
    </w:p>
    <w:p w14:paraId="6B1D034F" w14:textId="77777777" w:rsidR="00DF081E" w:rsidRPr="00DF081E" w:rsidRDefault="00DF081E" w:rsidP="00DF081E">
      <w:r w:rsidRPr="00DF081E">
        <w:t>Implementing and maintaining training programs, body-worn cameras, and community policing initiatives demand a substantial allocation of resources. The extent and longevity of these projects may be restricted by financial limitations (Lum et al., 2010).</w:t>
      </w:r>
    </w:p>
    <w:p w14:paraId="5314E7E8" w14:textId="77777777" w:rsidR="00DF081E" w:rsidRPr="00DF081E" w:rsidRDefault="00DF081E" w:rsidP="00DF081E">
      <w:r w:rsidRPr="00DF081E">
        <w:lastRenderedPageBreak/>
        <w:t>Cultural factors play a significant role in determining the success of integrity measures within police forces. When a culture prioritises unity and loyalty over accountability, upholding ethical standards can be challenging.</w:t>
      </w:r>
    </w:p>
    <w:p w14:paraId="64119302" w14:textId="77777777" w:rsidR="00DF081E" w:rsidRPr="00DF081E" w:rsidRDefault="00DF081E" w:rsidP="00DF081E">
      <w:r w:rsidRPr="00DF081E">
        <w:t>Public perception can be influenced by broader social and political aspects. Despite positive efforts, cases of police misconduct can have a more significant impact on public opinion, even if they are infrequent (Jackson et al., 2012).</w:t>
      </w:r>
    </w:p>
    <w:p w14:paraId="1141AADE" w14:textId="77777777" w:rsidR="00DF081E" w:rsidRPr="00DF081E" w:rsidRDefault="00DF081E" w:rsidP="00DF081E">
      <w:r w:rsidRPr="00DF081E">
        <w:t>Conclusion</w:t>
      </w:r>
    </w:p>
    <w:p w14:paraId="1F44B2C9" w14:textId="77777777" w:rsidR="00DF081E" w:rsidRPr="00DF081E" w:rsidRDefault="00DF081E" w:rsidP="00DF081E">
      <w:r w:rsidRPr="00DF081E">
        <w:t>To maintain public cooperation and trust, police officers must act honourably, treat people fairly, and show them respect. Promoting procedural justice and ethical behaviour through various strategies is supported by empirical research. These include BWCs, well-defined policies, impartial supervision, community policing, and intensive training and educational programmes.</w:t>
      </w:r>
    </w:p>
    <w:p w14:paraId="298B7BF9" w14:textId="77777777" w:rsidR="00DF081E" w:rsidRPr="00DF081E" w:rsidRDefault="00DF081E" w:rsidP="00DF081E">
      <w:r w:rsidRPr="00DF081E">
        <w:t>Community policing aims to enhance trust and collaboration between law enforcement and the community (Skogan, 2006). Research shows that body-worn cameras help build public trust through increased accountability and transparency (Ariel, Farrar &amp; Sutherland, 2015). Clear procedures reduce perceptions of bias and misconduct by making police activities more transparent and understandable (Sunshine &amp; Tyler, 2003). External oversight bodies provide an impartial viewpoint on police actions, deterring misconduct and boosting public confidence in police accountability (Walker, 2001). Officers are trained to interact with the public in a just and respectful manner, emphasising procedural fairness and ethical conduct (Rosenbaum &amp; Lawrence, 2017).</w:t>
      </w:r>
    </w:p>
    <w:p w14:paraId="671FC6B6" w14:textId="77777777" w:rsidR="00DF081E" w:rsidRPr="00DF081E" w:rsidRDefault="00DF081E" w:rsidP="00DF081E">
      <w:r w:rsidRPr="00DF081E">
        <w:t>Despite these efforts, challenges such as resistance from institutions, financial constraints, cultural factors, and shifting public attitudes persist. Addressing these issues requires ongoing assessment of current approaches and the development of new strategies tailored to specific community needs. Adequate funding, committed police leadership, and a supportive organisational culture are essential to sustain these efforts (Weisburd &amp; Neyroud, 2011; Lum, Koper &amp; Willis, 2017).</w:t>
      </w:r>
    </w:p>
    <w:p w14:paraId="49172A5B" w14:textId="77777777" w:rsidR="00DF081E" w:rsidRPr="00DF081E" w:rsidRDefault="00DF081E" w:rsidP="00DF081E">
      <w:r w:rsidRPr="00DF081E">
        <w:t xml:space="preserve">Further investigation and adjustments are necessary to address these issues and improve the effectiveness of these treatments. This requires the ongoing assessment of current approaches and the creation of new ideas tailored to meet specific community requirements. Adequate funding, committed police leadership, and a supportive organisational environment are essential to sustain these endeavours. Commitment from leadership is vital to drive change forward and sustain progress. Securing ample resources involves allocating the necessary funds and backing for initiatives that support community engagement, education, and resources. </w:t>
      </w:r>
    </w:p>
    <w:p w14:paraId="4A42B3B3" w14:textId="18C0B0AA" w:rsidR="00DF081E" w:rsidRPr="00DF081E" w:rsidRDefault="00DF081E" w:rsidP="00DF081E">
      <w:r w:rsidRPr="00DF081E">
        <w:t>Word count 1129</w:t>
      </w:r>
    </w:p>
    <w:p w14:paraId="759C7DB5" w14:textId="77777777" w:rsidR="00DF081E" w:rsidRDefault="00DF081E" w:rsidP="00DF081E">
      <w:pPr>
        <w:rPr>
          <w:b/>
          <w:bCs/>
        </w:rPr>
      </w:pPr>
    </w:p>
    <w:p w14:paraId="0C921E47" w14:textId="77777777" w:rsidR="00DF081E" w:rsidRDefault="00DF081E" w:rsidP="00DF081E">
      <w:pPr>
        <w:rPr>
          <w:b/>
          <w:bCs/>
        </w:rPr>
      </w:pPr>
    </w:p>
    <w:p w14:paraId="0A4172E8" w14:textId="77777777" w:rsidR="00DF081E" w:rsidRDefault="00DF081E" w:rsidP="00DF081E">
      <w:pPr>
        <w:rPr>
          <w:b/>
          <w:bCs/>
        </w:rPr>
      </w:pPr>
    </w:p>
    <w:p w14:paraId="735C841F" w14:textId="77777777" w:rsidR="00DF081E" w:rsidRDefault="00DF081E" w:rsidP="00DF081E">
      <w:pPr>
        <w:rPr>
          <w:b/>
          <w:bCs/>
        </w:rPr>
      </w:pPr>
    </w:p>
    <w:p w14:paraId="6900FFE0" w14:textId="77777777" w:rsidR="00DF081E" w:rsidRDefault="00DF081E" w:rsidP="00DF081E">
      <w:pPr>
        <w:rPr>
          <w:b/>
          <w:bCs/>
        </w:rPr>
      </w:pPr>
    </w:p>
    <w:p w14:paraId="2571A63C" w14:textId="77777777" w:rsidR="00DF081E" w:rsidRDefault="00DF081E" w:rsidP="00DF081E">
      <w:pPr>
        <w:rPr>
          <w:b/>
          <w:bCs/>
        </w:rPr>
      </w:pPr>
    </w:p>
    <w:p w14:paraId="56DEDA5C" w14:textId="77777777" w:rsidR="00DF081E" w:rsidRDefault="00DF081E" w:rsidP="00DF081E">
      <w:pPr>
        <w:rPr>
          <w:b/>
          <w:bCs/>
        </w:rPr>
      </w:pPr>
    </w:p>
    <w:p w14:paraId="4DD7EF5C" w14:textId="77777777" w:rsidR="00DF081E" w:rsidRDefault="00DF081E" w:rsidP="00DF081E">
      <w:pPr>
        <w:rPr>
          <w:b/>
          <w:bCs/>
        </w:rPr>
      </w:pPr>
    </w:p>
    <w:p w14:paraId="4358557C" w14:textId="77777777" w:rsidR="00DF081E" w:rsidRDefault="00DF081E" w:rsidP="00DF081E">
      <w:pPr>
        <w:rPr>
          <w:b/>
          <w:bCs/>
        </w:rPr>
      </w:pPr>
    </w:p>
    <w:p w14:paraId="235CB9E1" w14:textId="77777777" w:rsidR="00DF081E" w:rsidRDefault="00DF081E" w:rsidP="00DF081E">
      <w:pPr>
        <w:rPr>
          <w:b/>
          <w:bCs/>
        </w:rPr>
      </w:pPr>
    </w:p>
    <w:p w14:paraId="20021AF6" w14:textId="77777777" w:rsidR="00DF081E" w:rsidRDefault="00DF081E" w:rsidP="00DF081E">
      <w:pPr>
        <w:rPr>
          <w:b/>
          <w:bCs/>
        </w:rPr>
      </w:pPr>
    </w:p>
    <w:p w14:paraId="7101751D" w14:textId="77777777" w:rsidR="00DF081E" w:rsidRDefault="00DF081E" w:rsidP="00DF081E">
      <w:pPr>
        <w:rPr>
          <w:b/>
          <w:bCs/>
        </w:rPr>
      </w:pPr>
    </w:p>
    <w:p w14:paraId="1BBB7D08" w14:textId="77777777" w:rsidR="00DF081E" w:rsidRDefault="00DF081E" w:rsidP="00DF081E">
      <w:pPr>
        <w:rPr>
          <w:b/>
          <w:bCs/>
        </w:rPr>
      </w:pPr>
    </w:p>
    <w:p w14:paraId="74CFC880" w14:textId="77777777" w:rsidR="00DF081E" w:rsidRDefault="00DF081E" w:rsidP="00DF081E">
      <w:pPr>
        <w:rPr>
          <w:b/>
          <w:bCs/>
        </w:rPr>
      </w:pPr>
    </w:p>
    <w:p w14:paraId="13B1F20C" w14:textId="77777777" w:rsidR="00DF081E" w:rsidRDefault="00DF081E" w:rsidP="00DF081E">
      <w:pPr>
        <w:rPr>
          <w:b/>
          <w:bCs/>
        </w:rPr>
      </w:pPr>
    </w:p>
    <w:p w14:paraId="7BF6998A" w14:textId="77777777" w:rsidR="00DF081E" w:rsidRDefault="00DF081E" w:rsidP="00DF081E">
      <w:pPr>
        <w:rPr>
          <w:b/>
          <w:bCs/>
        </w:rPr>
      </w:pPr>
    </w:p>
    <w:p w14:paraId="7EA38418" w14:textId="77777777" w:rsidR="00DF081E" w:rsidRDefault="00DF081E" w:rsidP="00DF081E">
      <w:pPr>
        <w:rPr>
          <w:b/>
          <w:bCs/>
        </w:rPr>
      </w:pPr>
    </w:p>
    <w:p w14:paraId="0A0E2684" w14:textId="77777777" w:rsidR="00DF081E" w:rsidRDefault="00DF081E" w:rsidP="00DF081E">
      <w:pPr>
        <w:rPr>
          <w:b/>
          <w:bCs/>
        </w:rPr>
      </w:pPr>
    </w:p>
    <w:p w14:paraId="7A4467E5" w14:textId="77777777" w:rsidR="00DF081E" w:rsidRDefault="00DF081E" w:rsidP="00DF081E">
      <w:pPr>
        <w:rPr>
          <w:b/>
          <w:bCs/>
        </w:rPr>
      </w:pPr>
    </w:p>
    <w:p w14:paraId="5A7C9B94" w14:textId="77777777" w:rsidR="00DF081E" w:rsidRDefault="00DF081E" w:rsidP="00DF081E">
      <w:pPr>
        <w:rPr>
          <w:b/>
          <w:bCs/>
        </w:rPr>
      </w:pPr>
    </w:p>
    <w:p w14:paraId="59406913" w14:textId="77777777" w:rsidR="00DF081E" w:rsidRDefault="00DF081E" w:rsidP="00DF081E">
      <w:pPr>
        <w:rPr>
          <w:b/>
          <w:bCs/>
        </w:rPr>
      </w:pPr>
    </w:p>
    <w:p w14:paraId="3DBF15EB" w14:textId="77777777" w:rsidR="00DF081E" w:rsidRDefault="00DF081E" w:rsidP="00DF081E">
      <w:pPr>
        <w:rPr>
          <w:b/>
          <w:bCs/>
        </w:rPr>
      </w:pPr>
    </w:p>
    <w:p w14:paraId="55ED1B0C" w14:textId="77777777" w:rsidR="00DF081E" w:rsidRDefault="00DF081E" w:rsidP="00DF081E">
      <w:pPr>
        <w:rPr>
          <w:b/>
          <w:bCs/>
        </w:rPr>
      </w:pPr>
    </w:p>
    <w:p w14:paraId="47A21A7D" w14:textId="77777777" w:rsidR="00DF081E" w:rsidRDefault="00DF081E" w:rsidP="00DF081E">
      <w:pPr>
        <w:rPr>
          <w:b/>
          <w:bCs/>
        </w:rPr>
      </w:pPr>
    </w:p>
    <w:p w14:paraId="77F4EA9B" w14:textId="77777777" w:rsidR="00DF081E" w:rsidRDefault="00DF081E" w:rsidP="00DF081E">
      <w:pPr>
        <w:rPr>
          <w:b/>
          <w:bCs/>
        </w:rPr>
      </w:pPr>
    </w:p>
    <w:p w14:paraId="6F68EE86" w14:textId="77777777" w:rsidR="00DF081E" w:rsidRDefault="00DF081E" w:rsidP="00DF081E">
      <w:pPr>
        <w:rPr>
          <w:b/>
          <w:bCs/>
        </w:rPr>
      </w:pPr>
    </w:p>
    <w:p w14:paraId="5DB1E668" w14:textId="77777777" w:rsidR="00DF081E" w:rsidRDefault="00DF081E" w:rsidP="00DF081E">
      <w:pPr>
        <w:rPr>
          <w:b/>
          <w:bCs/>
        </w:rPr>
      </w:pPr>
    </w:p>
    <w:p w14:paraId="3281FF7D" w14:textId="77777777" w:rsidR="00DF081E" w:rsidRDefault="00DF081E" w:rsidP="00DF081E">
      <w:pPr>
        <w:rPr>
          <w:b/>
          <w:bCs/>
        </w:rPr>
      </w:pPr>
    </w:p>
    <w:p w14:paraId="07F92150" w14:textId="77777777" w:rsidR="00DF081E" w:rsidRDefault="00DF081E" w:rsidP="00DF081E">
      <w:pPr>
        <w:rPr>
          <w:b/>
          <w:bCs/>
        </w:rPr>
      </w:pPr>
    </w:p>
    <w:p w14:paraId="0BF16E1F" w14:textId="40333806" w:rsidR="00DF081E" w:rsidRPr="00DF081E" w:rsidRDefault="00DF081E" w:rsidP="00DF081E">
      <w:pPr>
        <w:rPr>
          <w:b/>
          <w:bCs/>
        </w:rPr>
      </w:pPr>
      <w:r w:rsidRPr="00DF081E">
        <w:rPr>
          <w:b/>
          <w:bCs/>
        </w:rPr>
        <w:lastRenderedPageBreak/>
        <w:t>Essay two:</w:t>
      </w:r>
    </w:p>
    <w:p w14:paraId="481A454C" w14:textId="77777777" w:rsidR="00DF081E" w:rsidRPr="00DF081E" w:rsidRDefault="00DF081E" w:rsidP="00DF081E">
      <w:pPr>
        <w:rPr>
          <w:b/>
          <w:bCs/>
        </w:rPr>
      </w:pPr>
      <w:r w:rsidRPr="00DF081E">
        <w:rPr>
          <w:b/>
          <w:bCs/>
        </w:rPr>
        <w:t>Community policing – Why is partnership the most effective strategy for improving community engagement? • Information and Intelligence –</w:t>
      </w:r>
    </w:p>
    <w:p w14:paraId="32E14AA1" w14:textId="77777777" w:rsidR="00DF081E" w:rsidRPr="00DF081E" w:rsidRDefault="00DF081E" w:rsidP="00DF081E">
      <w:pPr>
        <w:rPr>
          <w:b/>
          <w:bCs/>
        </w:rPr>
      </w:pPr>
    </w:p>
    <w:p w14:paraId="07F8CA0C" w14:textId="77777777" w:rsidR="00DF081E" w:rsidRPr="00DF081E" w:rsidRDefault="00DF081E" w:rsidP="00DF081E">
      <w:pPr>
        <w:rPr>
          <w:b/>
          <w:bCs/>
        </w:rPr>
      </w:pPr>
      <w:r w:rsidRPr="00DF081E">
        <w:rPr>
          <w:b/>
          <w:bCs/>
        </w:rPr>
        <w:t>Introduction</w:t>
      </w:r>
    </w:p>
    <w:p w14:paraId="6E6BF3BE" w14:textId="77777777" w:rsidR="00DF081E" w:rsidRPr="00DF081E" w:rsidRDefault="00DF081E" w:rsidP="00DF081E">
      <w:r w:rsidRPr="00DF081E">
        <w:t>Community policing in the UK is a strategy aimed at fostering a collaborative relationship between the police force and the community it serves. This approach emphasises proactive problem-solving and building trust and partnerships with community members. Community policing in the UK has increasingly focused on partnership as a key strategy to enhance community engagement. Partnerships involve collaboration between the police and various community stakeholders, including local authorities, businesses, non-profit organisations, and the public. This approach is grounded in the belief that crime prevention and community safety are collective responsibilities that benefit from shared information and intelligence is widely recognised as the most effective strategy for improving community engagement because it leverages the strengths and resources of various stakeholders to address the underlying causes of crime and disorder.</w:t>
      </w:r>
    </w:p>
    <w:p w14:paraId="3E72A181" w14:textId="77777777" w:rsidR="00DF081E" w:rsidRPr="00DF081E" w:rsidRDefault="00DF081E" w:rsidP="00DF081E">
      <w:r w:rsidRPr="00DF081E">
        <w:t>Community policing emerged as a response to the limitations of traditional policing methods, which often relied on reactive measures and lacked community involvement. The philosophy of community policing is based on the idea that police officers should work collaboratively with community members to identify and address local concerns. This approach not only aims to reduce crime but also seeks to improve the quality of life in communities and build trust between the police and the public (Cordner, 2014).</w:t>
      </w:r>
    </w:p>
    <w:p w14:paraId="4EAAB7D7" w14:textId="77777777" w:rsidR="00DF081E" w:rsidRPr="00DF081E" w:rsidRDefault="00DF081E" w:rsidP="00DF081E">
      <w:r w:rsidRPr="00DF081E">
        <w:t>Partnerships between the police and community stakeholders are essential for building trust and legitimacy. Trust is a fundamental component of effective policing, as it encourages community members to cooperate with law enforcement and report crimes. Research has shown that when police are seen as legitimate and trustworthy, community members are more likely to engage positively with them (Tyler, 2006). Partnerships help bridge the gap between the police and the community, fostering a sense of shared responsibility for public safety.</w:t>
      </w:r>
    </w:p>
    <w:p w14:paraId="065B951E" w14:textId="77777777" w:rsidR="00DF081E" w:rsidRPr="00DF081E" w:rsidRDefault="00DF081E" w:rsidP="00DF081E">
      <w:r w:rsidRPr="00DF081E">
        <w:t>Effective policing relies heavily on accurate and timely information and intelligence. Partnerships enhance the flow of information between the police and the community, enabling more effective crime prevention and resolution. Community members often have valuable insights and local knowledge that can aid police investigations. By establishing strong relationships, police officers can gain access to this information, which might otherwise be unavailable (Innes, 2006).</w:t>
      </w:r>
    </w:p>
    <w:p w14:paraId="0274437E" w14:textId="77777777" w:rsidR="00DF081E" w:rsidRPr="00DF081E" w:rsidRDefault="00DF081E" w:rsidP="00DF081E"/>
    <w:p w14:paraId="414DF6F7" w14:textId="77777777" w:rsidR="00DF081E" w:rsidRPr="00DF081E" w:rsidRDefault="00DF081E" w:rsidP="00DF081E">
      <w:r w:rsidRPr="00DF081E">
        <w:lastRenderedPageBreak/>
        <w:t>For instance, neighbourhood watch programs and community meetings provide platforms for the exchange of information. Residents can report suspicious activities or share concerns about potential crime hotspots. This collaborative approach helps the police to identify trends, allocate resources more efficiently, and develop targeted strategies to address specific issues (Myhill, 2012).</w:t>
      </w:r>
    </w:p>
    <w:p w14:paraId="6708326E" w14:textId="77777777" w:rsidR="00DF081E" w:rsidRPr="00DF081E" w:rsidRDefault="00DF081E" w:rsidP="00DF081E">
      <w:r w:rsidRPr="00DF081E">
        <w:t>Neighbourhood watch programs are a prime example of successful police-community partnerships. These programs involve residents working together to monitor and report suspicious activities in their neighbourhoods. Police support these initiatives by providing training, resources, and a point of contact for residents.</w:t>
      </w:r>
    </w:p>
    <w:p w14:paraId="4083887E" w14:textId="77777777" w:rsidR="00DF081E" w:rsidRPr="00DF081E" w:rsidRDefault="00DF081E" w:rsidP="00DF081E">
      <w:r w:rsidRPr="00DF081E">
        <w:t>A study by Bennett, Holloway, and Farrington (2008) found that neighbourhood watch programs are associated with significant reductions in crime rates. The success of these programs is attributed to the strong partnership between the police and community members, which facilitates the exchange of information and fosters a sense of collective efficacy.</w:t>
      </w:r>
    </w:p>
    <w:p w14:paraId="11181E25" w14:textId="77777777" w:rsidR="00DF081E" w:rsidRPr="00DF081E" w:rsidRDefault="00DF081E" w:rsidP="00DF081E">
      <w:r w:rsidRPr="00DF081E">
        <w:t>Partnerships in community policing enable collaborative problem-solving, where police officers and community members work together to identify and address underlying issues that contribute to crime and disorder. This approach moves beyond traditional reactive policing methods, focusing instead on proactive measures to prevent crime.</w:t>
      </w:r>
    </w:p>
    <w:p w14:paraId="65493925" w14:textId="77777777" w:rsidR="00DF081E" w:rsidRPr="00DF081E" w:rsidRDefault="00DF081E" w:rsidP="00DF081E">
      <w:r w:rsidRPr="00DF081E">
        <w:t>Problem-oriented policing (POP) is a strategy that exemplifies collaborative problem-solving. It involves identifying specific problems within a community, analysing their causes, and developing tailored interventions to address them. POP emphasises the importance of partnerships between the police, community members, and other stakeholders, such as local government agencies and social services (Goldstein, 1990).</w:t>
      </w:r>
    </w:p>
    <w:p w14:paraId="45223A20" w14:textId="77777777" w:rsidR="00DF081E" w:rsidRPr="00DF081E" w:rsidRDefault="00DF081E" w:rsidP="00DF081E">
      <w:r w:rsidRPr="00DF081E">
        <w:t>The Boston Gun Project is a prominent illustration of problem-oriented policing in action. This initiative aimed to decrease youth violence in the city by uniting law enforcement, community figures, researchers, and social service providers to create a holistic approach. Their joint endeavour led to a substantial decrease in youth homicides, showcasing the impact of collaborative partnerships in addressing multifaceted social issues (Braga et al., 2001).</w:t>
      </w:r>
    </w:p>
    <w:p w14:paraId="4D1CB6DD" w14:textId="77777777" w:rsidR="00DF081E" w:rsidRPr="00DF081E" w:rsidRDefault="00DF081E" w:rsidP="00DF081E">
      <w:r w:rsidRPr="00DF081E">
        <w:t>Partnerships are essential in improving police accountability. By collaborating with community members, police officers are more likely to face consequences for their actions. Community feedback on police conduct can highlight misconduct or inappropriate behaviour, leading to increased oversight that promotes adherence to ethical standards and professional behaviour (Skogan &amp; Hartnett, 1997).</w:t>
      </w:r>
    </w:p>
    <w:p w14:paraId="61A022EF" w14:textId="77777777" w:rsidR="00DF081E" w:rsidRPr="00DF081E" w:rsidRDefault="00DF081E" w:rsidP="00DF081E">
      <w:r w:rsidRPr="00DF081E">
        <w:t xml:space="preserve">Community advisory boards are an example of how partnerships can enhance police accountability. These boards consist of community representatives who meet regularly with police officials to discuss local issues and provide input on police policies and </w:t>
      </w:r>
      <w:r w:rsidRPr="00DF081E">
        <w:lastRenderedPageBreak/>
        <w:t>practices. By involving community members in decision-making processes, police departments can ensure that their actions align with community expectations and values (Rosenbaum, 2002).</w:t>
      </w:r>
    </w:p>
    <w:p w14:paraId="5769252E" w14:textId="77777777" w:rsidR="00DF081E" w:rsidRPr="00DF081E" w:rsidRDefault="00DF081E" w:rsidP="00DF081E">
      <w:r w:rsidRPr="00DF081E">
        <w:t>Having worked in the community and alongside the police there are several challenges to the development of partnership agencies. While partnerships are critical for effective community policing, developing and maintaining them can be challenging. Some of the common obstacles include:</w:t>
      </w:r>
    </w:p>
    <w:p w14:paraId="77C4474D" w14:textId="77777777" w:rsidR="00DF081E" w:rsidRPr="00DF081E" w:rsidRDefault="00DF081E" w:rsidP="00DF081E">
      <w:r w:rsidRPr="00DF081E">
        <w:t xml:space="preserve">Trust Issues: Historical conflicts and past negative encounters with law enforcement can deter community members from interacting with the police. Establishing trust demands consistent and transparent actions from police officers to showcase their dedication to community well-being (Tyler &amp; Fagan, 2008). </w:t>
      </w:r>
    </w:p>
    <w:p w14:paraId="3FF03CE6" w14:textId="77777777" w:rsidR="00DF081E" w:rsidRPr="00DF081E" w:rsidRDefault="00DF081E" w:rsidP="00DF081E">
      <w:r w:rsidRPr="00DF081E">
        <w:t xml:space="preserve">Limited Resources: Successful partnerships require time, effort, and resources. Due to staffing shortages and financial cutbacks, police departments may struggle to allocate sufficient resources to community engagement initiatives (Bullock &amp; Leeney, 2016). </w:t>
      </w:r>
    </w:p>
    <w:p w14:paraId="7E5D1AFE" w14:textId="77777777" w:rsidR="00DF081E" w:rsidRPr="00DF081E" w:rsidRDefault="00DF081E" w:rsidP="00DF081E">
      <w:r w:rsidRPr="00DF081E">
        <w:t xml:space="preserve">Communication Obstacles: Variances in language, culture, and socioeconomic backgrounds can lead to communication challenges between police personnel and the public. Overcoming these obstacles necessitates cultural competency and a willingness to interact with diverse cultures (Tuffin, Morris, &amp; Poole, 2006). </w:t>
      </w:r>
    </w:p>
    <w:p w14:paraId="54E18180" w14:textId="77777777" w:rsidR="00DF081E" w:rsidRPr="00DF081E" w:rsidRDefault="00DF081E" w:rsidP="00DF081E">
      <w:r w:rsidRPr="00DF081E">
        <w:t>To tackle these issues, police departments can employ various strategies to establish and uphold strong relationships with the community: Community Engagement Training: Providing officers with instruction in conflict resolution, cultural awareness, and community involvement may help them forge stronger bonds with the local population (Weisburd &amp; Eck, 2004).</w:t>
      </w:r>
    </w:p>
    <w:p w14:paraId="6A31F5D2" w14:textId="77777777" w:rsidR="00DF081E" w:rsidRPr="00DF081E" w:rsidRDefault="00DF081E" w:rsidP="00DF081E">
      <w:r w:rsidRPr="00DF081E">
        <w:t xml:space="preserve">Informed and multiagency meetings like the various MARACS in the community—such as the Street Vulnerability MARAC, where information about someone who might be homeless or on probation—as well as regular channels of communication like newsletters, social media updates, and community meetings are crucial. These meetings yield insights and speed up action. </w:t>
      </w:r>
    </w:p>
    <w:p w14:paraId="19B06FD4" w14:textId="77777777" w:rsidR="00DF081E" w:rsidRPr="00DF081E" w:rsidRDefault="00DF081E" w:rsidP="00DF081E">
      <w:r w:rsidRPr="00DF081E">
        <w:t>Joint Ventures: Involving community members in the planning and implementation of policing efforts, according to Rosenbaum (2002), fosters a sense of shared accountability and ownership for public safety.</w:t>
      </w:r>
    </w:p>
    <w:p w14:paraId="20BED921" w14:textId="77777777" w:rsidR="00DF081E" w:rsidRPr="00DF081E" w:rsidRDefault="00DF081E" w:rsidP="00DF081E">
      <w:r w:rsidRPr="00DF081E">
        <w:t xml:space="preserve">Evaluation and Feedback: As with any organisation, reviews and statistics contribute to the effectiveness of many third-sector agencies where they are bidding for funding. These reports and statistics are crucial to show if the interventions are working. </w:t>
      </w:r>
    </w:p>
    <w:p w14:paraId="549C9AE8" w14:textId="77777777" w:rsidR="00DF081E" w:rsidRPr="00DF081E" w:rsidRDefault="00DF081E" w:rsidP="00DF081E"/>
    <w:p w14:paraId="16EFA0E8" w14:textId="77777777" w:rsidR="00DF081E" w:rsidRPr="00DF081E" w:rsidRDefault="00DF081E" w:rsidP="00DF081E"/>
    <w:p w14:paraId="01FCA9F8" w14:textId="77777777" w:rsidR="00DF081E" w:rsidRPr="00DF081E" w:rsidRDefault="00DF081E" w:rsidP="00DF081E">
      <w:r w:rsidRPr="00DF081E">
        <w:lastRenderedPageBreak/>
        <w:t>Conclusion</w:t>
      </w:r>
    </w:p>
    <w:p w14:paraId="55113FB9" w14:textId="77777777" w:rsidR="00DF081E" w:rsidRPr="00DF081E" w:rsidRDefault="00DF081E" w:rsidP="00DF081E">
      <w:r w:rsidRPr="00DF081E">
        <w:t>Effective community policing relies on partnerships as the foundation, providing various advantages such as enhancing community engagement, improving information gathering, and promoting collaborative problem-solving. These partnerships establish trust, enable crucial information exchange, and support joint initiatives to tackle local issues, resulting in a more accountable and responsive police force. However, establishing and nurturing these partnerships demands continuous dedication, resources, and a dedication to ongoing communication with the community. By implementing tactics to address obstacles and bolster connections with community members, police departments can boost the efficacy of their community policing initiatives and help create safer, more united communities</w:t>
      </w:r>
    </w:p>
    <w:p w14:paraId="662D1CBE" w14:textId="11C671A1" w:rsidR="00DF081E" w:rsidRPr="00DF081E" w:rsidRDefault="00DF081E" w:rsidP="00DF081E">
      <w:r w:rsidRPr="00DF081E">
        <w:t>Words - 1138</w:t>
      </w:r>
    </w:p>
    <w:p w14:paraId="080903BA" w14:textId="77777777" w:rsidR="00DF081E" w:rsidRDefault="00DF081E" w:rsidP="00DF081E">
      <w:pPr>
        <w:rPr>
          <w:b/>
          <w:bCs/>
        </w:rPr>
      </w:pPr>
    </w:p>
    <w:p w14:paraId="31026A61" w14:textId="77777777" w:rsidR="00DF081E" w:rsidRDefault="00DF081E" w:rsidP="00DF081E">
      <w:pPr>
        <w:rPr>
          <w:b/>
          <w:bCs/>
        </w:rPr>
      </w:pPr>
    </w:p>
    <w:p w14:paraId="37FA290B" w14:textId="77777777" w:rsidR="00DF081E" w:rsidRDefault="00DF081E" w:rsidP="00DF081E">
      <w:pPr>
        <w:rPr>
          <w:b/>
          <w:bCs/>
        </w:rPr>
      </w:pPr>
    </w:p>
    <w:p w14:paraId="51CC0DF9" w14:textId="77777777" w:rsidR="00DF081E" w:rsidRDefault="00DF081E" w:rsidP="00DF081E">
      <w:pPr>
        <w:rPr>
          <w:b/>
          <w:bCs/>
        </w:rPr>
      </w:pPr>
    </w:p>
    <w:p w14:paraId="01344296" w14:textId="77777777" w:rsidR="00DF081E" w:rsidRDefault="00DF081E" w:rsidP="00DF081E">
      <w:pPr>
        <w:rPr>
          <w:b/>
          <w:bCs/>
        </w:rPr>
      </w:pPr>
    </w:p>
    <w:p w14:paraId="74048B4A" w14:textId="77777777" w:rsidR="00DF081E" w:rsidRDefault="00DF081E" w:rsidP="00DF081E">
      <w:pPr>
        <w:rPr>
          <w:b/>
          <w:bCs/>
        </w:rPr>
      </w:pPr>
    </w:p>
    <w:p w14:paraId="2DAF98A3" w14:textId="77777777" w:rsidR="00DF081E" w:rsidRDefault="00DF081E" w:rsidP="00DF081E">
      <w:pPr>
        <w:rPr>
          <w:b/>
          <w:bCs/>
        </w:rPr>
      </w:pPr>
    </w:p>
    <w:p w14:paraId="67E428A8" w14:textId="77777777" w:rsidR="00DF081E" w:rsidRDefault="00DF081E" w:rsidP="00DF081E">
      <w:pPr>
        <w:rPr>
          <w:b/>
          <w:bCs/>
        </w:rPr>
      </w:pPr>
    </w:p>
    <w:p w14:paraId="7A767CB2" w14:textId="77777777" w:rsidR="00DF081E" w:rsidRDefault="00DF081E" w:rsidP="00DF081E">
      <w:pPr>
        <w:rPr>
          <w:b/>
          <w:bCs/>
        </w:rPr>
      </w:pPr>
    </w:p>
    <w:p w14:paraId="7F20807F" w14:textId="77777777" w:rsidR="00DF081E" w:rsidRDefault="00DF081E" w:rsidP="00DF081E">
      <w:pPr>
        <w:rPr>
          <w:b/>
          <w:bCs/>
        </w:rPr>
      </w:pPr>
    </w:p>
    <w:p w14:paraId="0724D598" w14:textId="77777777" w:rsidR="00DF081E" w:rsidRDefault="00DF081E" w:rsidP="00DF081E">
      <w:pPr>
        <w:rPr>
          <w:b/>
          <w:bCs/>
        </w:rPr>
      </w:pPr>
    </w:p>
    <w:p w14:paraId="728136C6" w14:textId="77777777" w:rsidR="00DF081E" w:rsidRDefault="00DF081E" w:rsidP="00DF081E">
      <w:pPr>
        <w:rPr>
          <w:b/>
          <w:bCs/>
        </w:rPr>
      </w:pPr>
    </w:p>
    <w:p w14:paraId="6471B746" w14:textId="77777777" w:rsidR="00DF081E" w:rsidRDefault="00DF081E" w:rsidP="00DF081E">
      <w:pPr>
        <w:rPr>
          <w:b/>
          <w:bCs/>
        </w:rPr>
      </w:pPr>
    </w:p>
    <w:p w14:paraId="45CAFCA0" w14:textId="77777777" w:rsidR="00DF081E" w:rsidRDefault="00DF081E" w:rsidP="00DF081E">
      <w:pPr>
        <w:rPr>
          <w:b/>
          <w:bCs/>
        </w:rPr>
      </w:pPr>
    </w:p>
    <w:p w14:paraId="1922B17F" w14:textId="77777777" w:rsidR="00DF081E" w:rsidRDefault="00DF081E" w:rsidP="00DF081E">
      <w:pPr>
        <w:rPr>
          <w:b/>
          <w:bCs/>
        </w:rPr>
      </w:pPr>
    </w:p>
    <w:p w14:paraId="125A4C17" w14:textId="77777777" w:rsidR="00DF081E" w:rsidRDefault="00DF081E" w:rsidP="00DF081E">
      <w:pPr>
        <w:rPr>
          <w:b/>
          <w:bCs/>
        </w:rPr>
      </w:pPr>
    </w:p>
    <w:p w14:paraId="1F137CD3" w14:textId="77777777" w:rsidR="00DF081E" w:rsidRDefault="00DF081E" w:rsidP="00DF081E">
      <w:pPr>
        <w:rPr>
          <w:b/>
          <w:bCs/>
        </w:rPr>
      </w:pPr>
    </w:p>
    <w:p w14:paraId="21B5E40E" w14:textId="77777777" w:rsidR="00DF081E" w:rsidRDefault="00DF081E" w:rsidP="00DF081E">
      <w:pPr>
        <w:rPr>
          <w:b/>
          <w:bCs/>
        </w:rPr>
      </w:pPr>
    </w:p>
    <w:p w14:paraId="5B74DD9D" w14:textId="77777777" w:rsidR="00DF081E" w:rsidRDefault="00DF081E" w:rsidP="00DF081E">
      <w:pPr>
        <w:rPr>
          <w:b/>
          <w:bCs/>
        </w:rPr>
      </w:pPr>
    </w:p>
    <w:p w14:paraId="22EA9782" w14:textId="44B7D50B" w:rsidR="00DF081E" w:rsidRPr="00DF081E" w:rsidRDefault="00DF081E" w:rsidP="00DF081E">
      <w:pPr>
        <w:rPr>
          <w:b/>
          <w:bCs/>
        </w:rPr>
      </w:pPr>
      <w:r w:rsidRPr="00DF081E">
        <w:rPr>
          <w:b/>
          <w:bCs/>
        </w:rPr>
        <w:lastRenderedPageBreak/>
        <w:t xml:space="preserve">Essay four: </w:t>
      </w:r>
    </w:p>
    <w:p w14:paraId="1CC31B9D" w14:textId="77777777" w:rsidR="00DF081E" w:rsidRPr="00DF081E" w:rsidRDefault="00DF081E" w:rsidP="00DF081E">
      <w:pPr>
        <w:rPr>
          <w:b/>
          <w:bCs/>
        </w:rPr>
      </w:pPr>
      <w:r w:rsidRPr="00DF081E">
        <w:rPr>
          <w:b/>
          <w:bCs/>
        </w:rPr>
        <w:t>Examine the various socio-economic and psychological characteristics which can make people vulnerable to exploitation by criminal gangs. Your answer must be based on academic research rather than personal experience.</w:t>
      </w:r>
    </w:p>
    <w:p w14:paraId="04071128" w14:textId="77777777" w:rsidR="00DF081E" w:rsidRPr="00DF081E" w:rsidRDefault="00DF081E" w:rsidP="00DF081E">
      <w:r w:rsidRPr="00DF081E">
        <w:t>Gang-related criminal exploitation in the United Kingdom is a complex problem impacted by several psychological and socioeconomic aspects. Gangs frequently target vulnerable people for exploitation in a variety of ways, such as drug trafficking, theft, and other illicit activities. I will look at the psychological and socioeconomic traits that make people more susceptible to being taken advantage of by gangs, giving a general picture of the intricate interactions between these elements.</w:t>
      </w:r>
    </w:p>
    <w:p w14:paraId="1E29EB13" w14:textId="77777777" w:rsidR="00DF081E" w:rsidRPr="00DF081E" w:rsidRDefault="00DF081E" w:rsidP="00DF081E">
      <w:r w:rsidRPr="00DF081E">
        <w:t>Socio-Economic Characteristics</w:t>
      </w:r>
    </w:p>
    <w:p w14:paraId="492BEC94" w14:textId="77777777" w:rsidR="00DF081E" w:rsidRPr="00DF081E" w:rsidRDefault="00DF081E" w:rsidP="00DF081E">
      <w:r w:rsidRPr="00DF081E">
        <w:t>Poverty and Economic Deprivation</w:t>
      </w:r>
    </w:p>
    <w:p w14:paraId="351FB7D8" w14:textId="77777777" w:rsidR="00DF081E" w:rsidRPr="00DF081E" w:rsidRDefault="00DF081E" w:rsidP="00DF081E">
      <w:r w:rsidRPr="00DF081E">
        <w:t>Poverty plays a crucial role in increasing susceptibility to gang exploitation. People from financially disadvantaged backgrounds often face challenges in accessing essential resources, education, and job prospects, rendering them more vulnerable to the allure of monetary incentives provided by criminal organizations. Economic hardship can drive individuals to pursue illicit means of earning money, particularly in regions with elevated unemployment rates and restricted social advancement opportunities, where gangs may seem like an attractive option amid a grim economic landscape.</w:t>
      </w:r>
    </w:p>
    <w:p w14:paraId="1CDC9749" w14:textId="77777777" w:rsidR="00DF081E" w:rsidRPr="00DF081E" w:rsidRDefault="00DF081E" w:rsidP="00DF081E">
      <w:r w:rsidRPr="00DF081E">
        <w:t>Social exclusion and marginalisation heighten vulnerability. Individuals who feel disconnected from mainstream society are at a higher risk of being attracted to gangs that offer a sense of belonging and identity (Densley, 2013). This is particularly evident among young people from ethnic minority backgrounds, who may experience disenfranchisement and seek out alternative groups where they feel appreciated and accepted due to institutional racism and discrimination.</w:t>
      </w:r>
    </w:p>
    <w:p w14:paraId="55A49FBD" w14:textId="77777777" w:rsidR="00DF081E" w:rsidRPr="00DF081E" w:rsidRDefault="00DF081E" w:rsidP="00DF081E">
      <w:r w:rsidRPr="00DF081E">
        <w:t>Educational Attainment</w:t>
      </w:r>
    </w:p>
    <w:p w14:paraId="2790F5CC" w14:textId="77777777" w:rsidR="00DF081E" w:rsidRPr="00DF081E" w:rsidRDefault="00DF081E" w:rsidP="00DF081E">
      <w:r w:rsidRPr="00DF081E">
        <w:t>Individuals with less education are more vulnerable to being exploited by gangs. Education serves as a safeguard by providing individuals with the necessary skills and qualifications to seek legitimate employment. Conversely, those with lower educational levels are at higher risk of underemployment and unemployment, increasing the likelihood of turning to gangs for financial assistance (McAra &amp; McVie, 2016).</w:t>
      </w:r>
    </w:p>
    <w:p w14:paraId="7F32484E" w14:textId="77777777" w:rsidR="00DF081E" w:rsidRPr="00DF081E" w:rsidRDefault="00DF081E" w:rsidP="00DF081E"/>
    <w:p w14:paraId="470CD730" w14:textId="77777777" w:rsidR="00DF081E" w:rsidRPr="00DF081E" w:rsidRDefault="00DF081E" w:rsidP="00DF081E"/>
    <w:p w14:paraId="52A83A35" w14:textId="77777777" w:rsidR="00DF081E" w:rsidRPr="00DF081E" w:rsidRDefault="00DF081E" w:rsidP="00DF081E"/>
    <w:p w14:paraId="1ACDE111" w14:textId="77777777" w:rsidR="00DF081E" w:rsidRPr="00DF081E" w:rsidRDefault="00DF081E" w:rsidP="00DF081E">
      <w:r w:rsidRPr="00DF081E">
        <w:t>Psychological Characteristics</w:t>
      </w:r>
    </w:p>
    <w:p w14:paraId="67400C89" w14:textId="77777777" w:rsidR="00DF081E" w:rsidRPr="00DF081E" w:rsidRDefault="00DF081E" w:rsidP="00DF081E">
      <w:r w:rsidRPr="00DF081E">
        <w:lastRenderedPageBreak/>
        <w:t>Trauma and Mental Health Issues</w:t>
      </w:r>
    </w:p>
    <w:p w14:paraId="1F2DC8ED" w14:textId="77777777" w:rsidR="00DF081E" w:rsidRPr="00DF081E" w:rsidRDefault="00DF081E" w:rsidP="00DF081E">
      <w:r w:rsidRPr="00DF081E">
        <w:t>Experiencing childhood trauma like abuse, neglect, or witnessing violence can make individuals more vulnerable to exploitation. This can result in mental health challenges like depression, anxiety, and PTSD, which may affect decision-making and make them more susceptible to manipulation by gangs.</w:t>
      </w:r>
    </w:p>
    <w:p w14:paraId="3A81E7D1" w14:textId="77777777" w:rsidR="00DF081E" w:rsidRPr="00DF081E" w:rsidRDefault="00DF081E" w:rsidP="00DF081E"/>
    <w:p w14:paraId="24A70DDA" w14:textId="77777777" w:rsidR="00DF081E" w:rsidRPr="00DF081E" w:rsidRDefault="00DF081E" w:rsidP="00DF081E">
      <w:r w:rsidRPr="00DF081E">
        <w:t>Low Self-Esteem and Identity Issues</w:t>
      </w:r>
    </w:p>
    <w:p w14:paraId="37CB1E44" w14:textId="77777777" w:rsidR="00DF081E" w:rsidRPr="00DF081E" w:rsidRDefault="00DF081E" w:rsidP="00DF081E">
      <w:r w:rsidRPr="00DF081E">
        <w:t>Identity problems and low self-esteem are also important. Gang members may have greater influence over people who lack confidence and have a negative self-image because they provide validation and a feeling of purpose. Gangs frequently take advantage of these weaknesses by giving their members a false sense of identity and authority that they might not otherwise have (Klein &amp; Maxson, 2006).</w:t>
      </w:r>
    </w:p>
    <w:p w14:paraId="0654E7C8" w14:textId="77777777" w:rsidR="00DF081E" w:rsidRPr="00DF081E" w:rsidRDefault="00DF081E" w:rsidP="00DF081E">
      <w:r w:rsidRPr="00DF081E">
        <w:t>Peer Influence and Social Networks</w:t>
      </w:r>
    </w:p>
    <w:p w14:paraId="024C854E" w14:textId="77777777" w:rsidR="00DF081E" w:rsidRPr="00DF081E" w:rsidRDefault="00DF081E" w:rsidP="00DF081E">
      <w:r w:rsidRPr="00DF081E">
        <w:t>Peer influence plays a crucial role, particularly among adolescents. Young people are heavily influenced by their peers, and those who associate with gang members are more likely to be drawn into gang activities themselves. The desire to fit in and gain approval from peers can override the awareness of the risks involved in criminal activities (Wood &amp; Alleyne, 2010). Gangs can also exploit social networks by targeting individuals who have friends or family members already involved in gang activities, creating a cycle of recruitment and exploitation.</w:t>
      </w:r>
    </w:p>
    <w:p w14:paraId="4CA2A3CD" w14:textId="77777777" w:rsidR="00DF081E" w:rsidRPr="00DF081E" w:rsidRDefault="00DF081E" w:rsidP="00DF081E"/>
    <w:p w14:paraId="1672DE99" w14:textId="77777777" w:rsidR="00DF081E" w:rsidRPr="00DF081E" w:rsidRDefault="00DF081E" w:rsidP="00DF081E">
      <w:r w:rsidRPr="00DF081E">
        <w:t>Case Studies and Examples</w:t>
      </w:r>
    </w:p>
    <w:p w14:paraId="4FD24602" w14:textId="77777777" w:rsidR="00DF081E" w:rsidRPr="00DF081E" w:rsidRDefault="00DF081E" w:rsidP="00DF081E">
      <w:r w:rsidRPr="00DF081E">
        <w:t>County Lines Exploitation</w:t>
      </w:r>
    </w:p>
    <w:p w14:paraId="50D49DEE" w14:textId="77777777" w:rsidR="00DF081E" w:rsidRPr="00DF081E" w:rsidRDefault="00DF081E" w:rsidP="00DF081E">
      <w:r w:rsidRPr="00DF081E">
        <w:t>The UK's "county lines" drug trafficking phenomena serve as an example of how gangs take advantage of socioeconomic and psychological weaknesses. County lines refer to the expansion of drug networks into rural regions by urban gangs, who frequently use young, defenceless people as drug couriers. These people are usually recruited from impoverished metropolitan areas where there are few possibilities and joining a gang provides a way out of poverty (NCA, 2018). These youths are psychologically manipulated by the gang through coercion, threats of violence, and grooming, which solidifies their involvement in the group's operations.</w:t>
      </w:r>
    </w:p>
    <w:p w14:paraId="07BBA030" w14:textId="77777777" w:rsidR="00DF081E" w:rsidRPr="00DF081E" w:rsidRDefault="00DF081E" w:rsidP="00DF081E">
      <w:r w:rsidRPr="00DF081E">
        <w:t>Modern Slavery and Human Trafficking</w:t>
      </w:r>
    </w:p>
    <w:p w14:paraId="43FCF40E" w14:textId="77777777" w:rsidR="00DF081E" w:rsidRPr="00DF081E" w:rsidRDefault="00DF081E" w:rsidP="00DF081E">
      <w:r w:rsidRPr="00DF081E">
        <w:t xml:space="preserve">Modern slavery and human trafficking are other forms of exploitation that highlight the vulnerability of certain socio-economic groups. Migrants and refugees, for example, are particularly at risk due to their precarious legal status, lack of social support, and </w:t>
      </w:r>
      <w:r w:rsidRPr="00DF081E">
        <w:lastRenderedPageBreak/>
        <w:t>economic desperation (Cockbain &amp; Brayley-Morris, 2017). These individuals may be forced into labour, sexual exploitation, or other illegal activities by gangs that take advantage of their vulnerable position.</w:t>
      </w:r>
    </w:p>
    <w:p w14:paraId="5A2B93C7" w14:textId="77777777" w:rsidR="00DF081E" w:rsidRPr="00DF081E" w:rsidRDefault="00DF081E" w:rsidP="00DF081E"/>
    <w:p w14:paraId="54D11933" w14:textId="77777777" w:rsidR="00DF081E" w:rsidRPr="00DF081E" w:rsidRDefault="00DF081E" w:rsidP="00DF081E">
      <w:r w:rsidRPr="00DF081E">
        <w:t>Policy Implications and Interventions</w:t>
      </w:r>
    </w:p>
    <w:p w14:paraId="74C0A68C" w14:textId="77777777" w:rsidR="00DF081E" w:rsidRPr="00DF081E" w:rsidRDefault="00DF081E" w:rsidP="00DF081E">
      <w:r w:rsidRPr="00DF081E">
        <w:t>To address the vulnerabilities that lead to gang exploitation, comprehensive policy interventions are required. These should include:</w:t>
      </w:r>
    </w:p>
    <w:p w14:paraId="1DC22DB7" w14:textId="77777777" w:rsidR="00DF081E" w:rsidRPr="00DF081E" w:rsidRDefault="00DF081E" w:rsidP="00DF081E"/>
    <w:p w14:paraId="3D608BD7" w14:textId="77777777" w:rsidR="00DF081E" w:rsidRPr="00DF081E" w:rsidRDefault="00DF081E" w:rsidP="00DF081E">
      <w:r w:rsidRPr="00DF081E">
        <w:t>Economic Support and Employment Programs</w:t>
      </w:r>
    </w:p>
    <w:p w14:paraId="3BE18016" w14:textId="77777777" w:rsidR="00DF081E" w:rsidRPr="00DF081E" w:rsidRDefault="00DF081E" w:rsidP="00DF081E">
      <w:r w:rsidRPr="00DF081E">
        <w:t>Providing economic support and creating employment opportunities in deprived areas can reduce the financial allure of gang involvement. Programs that offer job training and placement services can help individuals develop the skills needed for stable employment (Home Office, 2018).</w:t>
      </w:r>
    </w:p>
    <w:p w14:paraId="54FBA2AF" w14:textId="77777777" w:rsidR="00DF081E" w:rsidRPr="00DF081E" w:rsidRDefault="00DF081E" w:rsidP="00DF081E"/>
    <w:p w14:paraId="549CF37B" w14:textId="77777777" w:rsidR="00DF081E" w:rsidRPr="00DF081E" w:rsidRDefault="00DF081E" w:rsidP="00DF081E">
      <w:r w:rsidRPr="00DF081E">
        <w:t>Education and Community Engagement</w:t>
      </w:r>
    </w:p>
    <w:p w14:paraId="2435A2B5" w14:textId="77777777" w:rsidR="00DF081E" w:rsidRPr="00DF081E" w:rsidRDefault="00DF081E" w:rsidP="00DF081E">
      <w:r w:rsidRPr="00DF081E">
        <w:t>Improving access to education and community engagement initiatives can foster a sense of belonging and purpose outside of gangs. After-school programs, mentoring, and youth clubs can provide positive role models and constructive activities for young people (Public Health England, 2015).</w:t>
      </w:r>
    </w:p>
    <w:p w14:paraId="38AFB83F" w14:textId="77777777" w:rsidR="00DF081E" w:rsidRPr="00DF081E" w:rsidRDefault="00DF081E" w:rsidP="00DF081E"/>
    <w:p w14:paraId="483C0F18" w14:textId="77777777" w:rsidR="00DF081E" w:rsidRPr="00DF081E" w:rsidRDefault="00DF081E" w:rsidP="00DF081E">
      <w:r w:rsidRPr="00DF081E">
        <w:t>Mental Health Services</w:t>
      </w:r>
    </w:p>
    <w:p w14:paraId="431BED20" w14:textId="77777777" w:rsidR="00DF081E" w:rsidRPr="00DF081E" w:rsidRDefault="00DF081E" w:rsidP="00DF081E">
      <w:r w:rsidRPr="00DF081E">
        <w:t>Enhancing access to mental health services is crucial for addressing the psychological vulnerabilities that gangs exploit. Early intervention and support for individuals experiencing trauma and mental health issues can prevent them from being drawn into gang activities (NHS, 2019).</w:t>
      </w:r>
    </w:p>
    <w:p w14:paraId="2164C390" w14:textId="77777777" w:rsidR="00DF081E" w:rsidRPr="00DF081E" w:rsidRDefault="00DF081E" w:rsidP="00DF081E"/>
    <w:p w14:paraId="31AF241C" w14:textId="77777777" w:rsidR="00DF081E" w:rsidRPr="00DF081E" w:rsidRDefault="00DF081E" w:rsidP="00DF081E">
      <w:r w:rsidRPr="00DF081E">
        <w:t>Legal and Social Support for Migrants</w:t>
      </w:r>
    </w:p>
    <w:p w14:paraId="270913E0" w14:textId="77777777" w:rsidR="00DF081E" w:rsidRPr="00DF081E" w:rsidRDefault="00DF081E" w:rsidP="00DF081E">
      <w:r w:rsidRPr="00DF081E">
        <w:t>Providing legal and social support for migrants and refugees can reduce their vulnerability to exploitation. Ensuring that they have access to housing, legal aid, and employment can help integrate them into society and reduce their reliance on potentially exploitative networks (Refugee Council, 2016).</w:t>
      </w:r>
    </w:p>
    <w:p w14:paraId="224C39B7" w14:textId="77777777" w:rsidR="00DF081E" w:rsidRPr="00DF081E" w:rsidRDefault="00DF081E" w:rsidP="00DF081E"/>
    <w:p w14:paraId="614EE3F1" w14:textId="77777777" w:rsidR="00DF081E" w:rsidRPr="00DF081E" w:rsidRDefault="00DF081E" w:rsidP="00DF081E"/>
    <w:p w14:paraId="2A8B72D0" w14:textId="77777777" w:rsidR="00DF081E" w:rsidRPr="00DF081E" w:rsidRDefault="00DF081E" w:rsidP="00DF081E">
      <w:r w:rsidRPr="00DF081E">
        <w:lastRenderedPageBreak/>
        <w:t>Conclusion</w:t>
      </w:r>
    </w:p>
    <w:p w14:paraId="42C05C5F" w14:textId="77777777" w:rsidR="00DF081E" w:rsidRPr="00DF081E" w:rsidRDefault="00DF081E" w:rsidP="00DF081E">
      <w:r w:rsidRPr="00DF081E">
        <w:t>Vulnerability to exploitation by criminal gangs in the UK is impacted by a combination of socio-economic and psychological factors. Combatting these vulnerabilities involves a comprehensive strategy involving financial assistance, educational opportunities, mental health services, and legal aid for at-risk groups. By tackling the underlying causes of vulnerability, we can lower the chances of exploitation and create stronger communities.</w:t>
      </w:r>
    </w:p>
    <w:p w14:paraId="68A474F0" w14:textId="77777777" w:rsidR="00DF081E" w:rsidRPr="00DF081E" w:rsidRDefault="00DF081E" w:rsidP="00DF081E"/>
    <w:p w14:paraId="4127FF75" w14:textId="0826FF85" w:rsidR="00DF081E" w:rsidRPr="00DF081E" w:rsidRDefault="00DF081E" w:rsidP="00DF081E">
      <w:r w:rsidRPr="00DF081E">
        <w:t>Word count - 916</w:t>
      </w:r>
    </w:p>
    <w:p w14:paraId="410C0310" w14:textId="77777777" w:rsidR="00DF081E" w:rsidRDefault="00DF081E" w:rsidP="00DF081E">
      <w:pPr>
        <w:rPr>
          <w:b/>
          <w:bCs/>
        </w:rPr>
      </w:pPr>
    </w:p>
    <w:p w14:paraId="610DF212" w14:textId="77777777" w:rsidR="00DF081E" w:rsidRDefault="00DF081E" w:rsidP="00DF081E">
      <w:pPr>
        <w:rPr>
          <w:b/>
          <w:bCs/>
        </w:rPr>
      </w:pPr>
    </w:p>
    <w:p w14:paraId="4EB2BB8D" w14:textId="77777777" w:rsidR="00DF081E" w:rsidRDefault="00DF081E" w:rsidP="00DF081E">
      <w:pPr>
        <w:rPr>
          <w:b/>
          <w:bCs/>
        </w:rPr>
      </w:pPr>
    </w:p>
    <w:p w14:paraId="48885165" w14:textId="77777777" w:rsidR="00DF081E" w:rsidRDefault="00DF081E" w:rsidP="00DF081E">
      <w:pPr>
        <w:rPr>
          <w:b/>
          <w:bCs/>
        </w:rPr>
      </w:pPr>
    </w:p>
    <w:p w14:paraId="1FBC6CC6" w14:textId="77777777" w:rsidR="00DF081E" w:rsidRDefault="00DF081E" w:rsidP="00DF081E">
      <w:pPr>
        <w:rPr>
          <w:b/>
          <w:bCs/>
        </w:rPr>
      </w:pPr>
    </w:p>
    <w:p w14:paraId="5F4A6AD0" w14:textId="77777777" w:rsidR="00DF081E" w:rsidRDefault="00DF081E" w:rsidP="00DF081E">
      <w:pPr>
        <w:rPr>
          <w:b/>
          <w:bCs/>
        </w:rPr>
      </w:pPr>
    </w:p>
    <w:p w14:paraId="5C5EB6E1" w14:textId="77777777" w:rsidR="00DF081E" w:rsidRDefault="00DF081E" w:rsidP="00DF081E">
      <w:pPr>
        <w:rPr>
          <w:b/>
          <w:bCs/>
        </w:rPr>
      </w:pPr>
    </w:p>
    <w:p w14:paraId="2370B9DE" w14:textId="77777777" w:rsidR="00DF081E" w:rsidRDefault="00DF081E" w:rsidP="00DF081E">
      <w:pPr>
        <w:rPr>
          <w:b/>
          <w:bCs/>
        </w:rPr>
      </w:pPr>
    </w:p>
    <w:p w14:paraId="63FDD004" w14:textId="77777777" w:rsidR="00DF081E" w:rsidRDefault="00DF081E" w:rsidP="00DF081E">
      <w:pPr>
        <w:rPr>
          <w:b/>
          <w:bCs/>
        </w:rPr>
      </w:pPr>
    </w:p>
    <w:p w14:paraId="03FED93F" w14:textId="77777777" w:rsidR="00DF081E" w:rsidRDefault="00DF081E" w:rsidP="00DF081E">
      <w:pPr>
        <w:rPr>
          <w:b/>
          <w:bCs/>
        </w:rPr>
      </w:pPr>
    </w:p>
    <w:p w14:paraId="6E7197EF" w14:textId="77777777" w:rsidR="00DF081E" w:rsidRDefault="00DF081E" w:rsidP="00DF081E">
      <w:pPr>
        <w:rPr>
          <w:b/>
          <w:bCs/>
        </w:rPr>
      </w:pPr>
    </w:p>
    <w:p w14:paraId="7563B257" w14:textId="77777777" w:rsidR="00DF081E" w:rsidRDefault="00DF081E" w:rsidP="00DF081E">
      <w:pPr>
        <w:rPr>
          <w:b/>
          <w:bCs/>
        </w:rPr>
      </w:pPr>
    </w:p>
    <w:p w14:paraId="658533E9" w14:textId="77777777" w:rsidR="00DF081E" w:rsidRDefault="00DF081E" w:rsidP="00DF081E">
      <w:pPr>
        <w:rPr>
          <w:b/>
          <w:bCs/>
        </w:rPr>
      </w:pPr>
    </w:p>
    <w:p w14:paraId="2FEC9642" w14:textId="77777777" w:rsidR="00DF081E" w:rsidRDefault="00DF081E" w:rsidP="00DF081E">
      <w:pPr>
        <w:rPr>
          <w:b/>
          <w:bCs/>
        </w:rPr>
      </w:pPr>
    </w:p>
    <w:p w14:paraId="057B8F71" w14:textId="77777777" w:rsidR="00DF081E" w:rsidRDefault="00DF081E" w:rsidP="00DF081E">
      <w:pPr>
        <w:rPr>
          <w:b/>
          <w:bCs/>
        </w:rPr>
      </w:pPr>
    </w:p>
    <w:p w14:paraId="1233D178" w14:textId="77777777" w:rsidR="00DF081E" w:rsidRDefault="00DF081E" w:rsidP="00DF081E">
      <w:pPr>
        <w:rPr>
          <w:b/>
          <w:bCs/>
        </w:rPr>
      </w:pPr>
    </w:p>
    <w:p w14:paraId="7EC66939" w14:textId="77777777" w:rsidR="00DF081E" w:rsidRDefault="00DF081E" w:rsidP="00DF081E">
      <w:pPr>
        <w:rPr>
          <w:b/>
          <w:bCs/>
        </w:rPr>
      </w:pPr>
    </w:p>
    <w:p w14:paraId="01E042FB" w14:textId="77777777" w:rsidR="00DF081E" w:rsidRDefault="00DF081E" w:rsidP="00DF081E">
      <w:pPr>
        <w:rPr>
          <w:b/>
          <w:bCs/>
        </w:rPr>
      </w:pPr>
    </w:p>
    <w:p w14:paraId="3B493083" w14:textId="77777777" w:rsidR="00DF081E" w:rsidRDefault="00DF081E" w:rsidP="00DF081E">
      <w:pPr>
        <w:rPr>
          <w:b/>
          <w:bCs/>
        </w:rPr>
      </w:pPr>
    </w:p>
    <w:p w14:paraId="29CB5266" w14:textId="77777777" w:rsidR="00DF081E" w:rsidRDefault="00DF081E" w:rsidP="00DF081E">
      <w:pPr>
        <w:rPr>
          <w:b/>
          <w:bCs/>
        </w:rPr>
      </w:pPr>
    </w:p>
    <w:p w14:paraId="7621A2E2" w14:textId="01D6D58E" w:rsidR="00DF081E" w:rsidRPr="00DF081E" w:rsidRDefault="00DF081E" w:rsidP="00DF081E">
      <w:pPr>
        <w:rPr>
          <w:b/>
          <w:bCs/>
        </w:rPr>
      </w:pPr>
      <w:r w:rsidRPr="00DF081E">
        <w:rPr>
          <w:b/>
          <w:bCs/>
        </w:rPr>
        <w:lastRenderedPageBreak/>
        <w:t>TASK 5</w:t>
      </w:r>
    </w:p>
    <w:p w14:paraId="0372A593" w14:textId="77777777" w:rsidR="00DF081E" w:rsidRPr="00DF081E" w:rsidRDefault="00DF081E" w:rsidP="00DF081E">
      <w:pPr>
        <w:rPr>
          <w:b/>
          <w:bCs/>
        </w:rPr>
      </w:pPr>
      <w:r w:rsidRPr="00DF081E">
        <w:rPr>
          <w:b/>
          <w:bCs/>
        </w:rPr>
        <w:t xml:space="preserve">Critically assess the effectiveness of options available to reduce re-offending. You may choose a specific type of offence for this answer e.g. domestic violence, anti-social behaviour, knife crime. </w:t>
      </w:r>
    </w:p>
    <w:p w14:paraId="6046BA6A" w14:textId="77777777" w:rsidR="00DF081E" w:rsidRPr="00DF081E" w:rsidRDefault="00DF081E" w:rsidP="00DF081E">
      <w:pPr>
        <w:rPr>
          <w:b/>
          <w:bCs/>
        </w:rPr>
      </w:pPr>
      <w:r w:rsidRPr="00DF081E">
        <w:rPr>
          <w:b/>
          <w:bCs/>
        </w:rPr>
        <w:t>Your answer must be based on academic research, but you may make reference to relevant case studies</w:t>
      </w:r>
    </w:p>
    <w:p w14:paraId="146A4F53" w14:textId="77777777" w:rsidR="00DF081E" w:rsidRDefault="00DF081E" w:rsidP="00DF081E"/>
    <w:p w14:paraId="4D71DC52" w14:textId="77777777" w:rsidR="00DF081E" w:rsidRDefault="00DF081E" w:rsidP="00DF081E">
      <w:r>
        <w:t>Introduction</w:t>
      </w:r>
    </w:p>
    <w:p w14:paraId="241E2655" w14:textId="77777777" w:rsidR="00DF081E" w:rsidRDefault="00DF081E" w:rsidP="00DF081E">
      <w:r>
        <w:t>I have collaborated with South Wales Police on the drug rehabilitation programme within the criminal justice system, focusing on the Methadone Maintenance Treatment (MMT) plan. This program in the UK utilises the synthetic opioid methadone as a long-term replacement medication to address opioid dependency. Methadone aids individuals in stabilising their opioid addiction, reducing cravings, and preventing withdrawal symptoms. This enables users to engage more effectively in rehabilitation and reintegration programs. The plan aims not only to decrease drug dependency but also to lower participant reoffending rates. This study assesses the effectiveness of MMT and related programs in reducing reoffending rates in the UK using academic research and empirical data.</w:t>
      </w:r>
    </w:p>
    <w:p w14:paraId="33B15DFA" w14:textId="77777777" w:rsidR="00DF081E" w:rsidRDefault="00DF081E" w:rsidP="00DF081E">
      <w:r>
        <w:t>Studies have shown that medication-assisted treatment (MMT) can effectively decrease re-offending rates in individual’s dependent on opioids. Holloway, Bennett, and Farrington (2005) noted a significant drop in criminal behaviour among participants in MMT programs. Methadone helps stabilize patients by alleviating withdrawal symptoms and cravings, reducing the immediate need for criminal activities like theft and drug offences to support their addiction (Davies et al., 2009). A thorough examination by Marsch (1998) revealed that MMT participants experienced notable reductions in illicit opioid use and criminal behaviour. Furthermore, a study by Gordon et al. (2008) found that individuals undergoing methadone treatment had lower recidivism rates compared to those not in such programs. These findings indicate that MMT can effectively reduce re-offending by addressing the physiological aspects of addiction.</w:t>
      </w:r>
    </w:p>
    <w:p w14:paraId="366F0428" w14:textId="77777777" w:rsidR="00DF081E" w:rsidRDefault="00DF081E" w:rsidP="00DF081E">
      <w:r>
        <w:t>Limitations and Challenges</w:t>
      </w:r>
    </w:p>
    <w:p w14:paraId="5BFF3F2E" w14:textId="77777777" w:rsidR="00DF081E" w:rsidRDefault="00DF081E" w:rsidP="00DF081E">
      <w:r>
        <w:t>Although MMT is beneficial, it has certain drawbacks. The stigma attached to methadone usage is a significant obstacle that may prevent people from getting treatment or from following the programme (Harris and McElrath, 2012). In addition, even though methadone is usually safer and more regulated than illicit opioids, it is still an opioid in and of itself, raising concerns about overuse and reliance (Ward, Hall, and Mattick, 1999).</w:t>
      </w:r>
    </w:p>
    <w:p w14:paraId="6A27C0F1" w14:textId="77777777" w:rsidR="00DF081E" w:rsidRDefault="00DF081E" w:rsidP="00DF081E"/>
    <w:p w14:paraId="1221D9B6" w14:textId="77777777" w:rsidR="00DF081E" w:rsidRDefault="00DF081E" w:rsidP="00DF081E">
      <w:r>
        <w:lastRenderedPageBreak/>
        <w:t>The quality and accessibility of MMT services is another important concern. The availability and quality of methadone therapy varies significantly throughout UK locations, according to the Advisory Council on the Misuse of Drugs (2017). This discrepancy may restrict the program's benefits for a wider reduction in reoffending and affect its efficacy.</w:t>
      </w:r>
    </w:p>
    <w:p w14:paraId="37A9CDC5" w14:textId="77777777" w:rsidR="00DF081E" w:rsidRDefault="00DF081E" w:rsidP="00DF081E">
      <w:r>
        <w:t>Alternative Options to Reduce Re-Offending</w:t>
      </w:r>
    </w:p>
    <w:p w14:paraId="0847D051" w14:textId="77777777" w:rsidR="00DF081E" w:rsidRDefault="00DF081E" w:rsidP="00DF081E">
      <w:r>
        <w:t>Buprenorphine is a medication used in opioid substitution therapy that carries a lower risk of overdose compared to methadone and allows for more flexible prescribing. The development of Buvidal represents an evolution of this treatment approach. Buvidal contains buprenorphine as its active ingredient, a partial opioid agonist with a long history of use in opioid substitution therapy. Studies have shown its effectiveness in reducing opioid use and related harms, including criminal behaviour (Mattick et al., 2014). Buvidal's extended-release formulation, which can be administered weekly or monthly, offers various benefits over daily oral formulations. Advantages include improved adherence, reduced risk of diversion, and enhanced stability for patients (Lofwall et al., 2018). The demand for more convenient and efficient treatment options within the criminal justice system drove the development of Buvidal. Traditional outpatient treatment methods, such as daily supervised methadone dosages, present logistical challenges and may disrupt both staff and prisoners (Jones et al., 2018).</w:t>
      </w:r>
    </w:p>
    <w:p w14:paraId="460F6D6C" w14:textId="77777777" w:rsidR="00DF081E" w:rsidRDefault="00DF081E" w:rsidP="00DF081E">
      <w:r>
        <w:t>Drug courts offer a judicially supervised treatment alternative to incarceration for individuals with substance use disorders. These courts integrate legal proceedings with rehabilitation services, aiming to reduce re-offending by addressing the underlying causes of criminal behaviour (McIvor, 2009). Studies have shown that drug courts can significantly reduce re-offending rates compared to traditional criminal justice processes (Wilson, Mitchell, and MacKenzie, 2006). This approach is particularly effective because it combines accountability with comprehensive treatment and support services.</w:t>
      </w:r>
    </w:p>
    <w:p w14:paraId="58E59256" w14:textId="77777777" w:rsidR="00DF081E" w:rsidRDefault="00DF081E" w:rsidP="00DF081E">
      <w:r>
        <w:t>Community-based interventions, such as supervised housing and employment support, play a crucial role in reducing re-offending among individuals with substance use disorders. These programmes provide stable living conditions and job opportunities, which are critical for successful reintegration into society (Fox, 2010). According to a study by McSweeney et al. (2008), participants in community-based interventions showed lower re-offending rates compared to those who did not receive such support.</w:t>
      </w:r>
    </w:p>
    <w:p w14:paraId="7A2BDFBB" w14:textId="77777777" w:rsidR="00DF081E" w:rsidRDefault="00DF081E" w:rsidP="00DF081E">
      <w:r>
        <w:t>Critical Assessment of Effectiveness</w:t>
      </w:r>
    </w:p>
    <w:p w14:paraId="0032F7C2" w14:textId="77777777" w:rsidR="00DF081E" w:rsidRDefault="00DF081E" w:rsidP="00DF081E">
      <w:r>
        <w:t xml:space="preserve">MMT has shown promise in lowering the usage of illegal opioids and related criminal behaviour. Its efficacy is, however, dependent on several variables, such as patient compliance, the standard of programme execution, and the incorporation of extra </w:t>
      </w:r>
      <w:r>
        <w:lastRenderedPageBreak/>
        <w:t>support services. Although methadone is an effective treatment for opioid dependence on its own, its ability to lower recidivism depends on receiving complete care that includes social support, psychological therapy, and vocational training (Strang et al., 2012).</w:t>
      </w:r>
    </w:p>
    <w:p w14:paraId="3E577377" w14:textId="77777777" w:rsidR="00DF081E" w:rsidRDefault="00DF081E" w:rsidP="00DF081E">
      <w:r>
        <w:t>key element of MMT success is the continuity of care. Gossop et al. (2003) discovered that long-term therapy participants were more likely to have lower levels of criminal conduct. This emphasises the need of continued participation in treatment plans.</w:t>
      </w:r>
    </w:p>
    <w:p w14:paraId="3BF57998" w14:textId="77777777" w:rsidR="00DF081E" w:rsidRDefault="00DF081E" w:rsidP="00DF081E">
      <w:r>
        <w:t>Buvidal offers a key advantage in improving treatment adherence due to its long-lasting formula that eliminates the need for daily dosing, which can be difficult in certain settings like prisons. Research indicates that patients using Buvidal are more likely to stick to their treatment plan compared to those taking daily oral buprenorphine or methadone (Lofwall et al., 2018). The stability provided by Buvidal can also help decrease re-offending rates. By effectively managing opioid dependency, Buvidal addresses a major factor driving criminal behaviour among opioid users. Studies show that individuals on consistent, effective opioid substitution therapy are less likely to engage in criminal activities (Strang et al., 2012).</w:t>
      </w:r>
    </w:p>
    <w:p w14:paraId="53468A85" w14:textId="77777777" w:rsidR="00DF081E" w:rsidRDefault="00DF081E" w:rsidP="00DF081E">
      <w:r>
        <w:t>Drug courts offer structured rehabilitation environments that integrate judicial oversight with treatment services, aiming to reduce re-offending by addressing the root causes of criminal behaviour (McIvor, 2009). Their success hinges on factors such as resource availability, the commitment of judicial and treatment personnel, and participant engagement (Wilson, Mitchell, and MacKenzie, 2006).</w:t>
      </w:r>
    </w:p>
    <w:p w14:paraId="543CE309" w14:textId="77777777" w:rsidR="00DF081E" w:rsidRDefault="00DF081E" w:rsidP="00DF081E">
      <w:r>
        <w:t>Community-based therapies are essential in helping people with substance use problems reintegrate into society. Lower rate of reoffending initiatives offers vital services such as housing, job assistance, and social integration activities (Fox, 2010). Research indicates that productive jobs and stable housing considerably lower the risk of reoffending by giving people's life direction and structure (McSweeney et al., 2008). However, financial limitations and shifting policy, maintaining these initiatives can be difficult as they call for significant resources and coordination.</w:t>
      </w:r>
    </w:p>
    <w:p w14:paraId="3EDEBE7D" w14:textId="77777777" w:rsidR="00DF081E" w:rsidRDefault="00DF081E" w:rsidP="00DF081E">
      <w:r>
        <w:t>Conclusion</w:t>
      </w:r>
    </w:p>
    <w:p w14:paraId="023EA2AC" w14:textId="77777777" w:rsidR="00DF081E" w:rsidRDefault="00DF081E" w:rsidP="00DF081E">
      <w:r>
        <w:t xml:space="preserve">Reducing recurrent crimes in people with drug use disorders is a difficult task that calls for an all-encompassing strategy. In the UK, the Methadone Maintenance Treatment (MMT) programme has demonstrated efficacy in reducing the use of illegal opioids and associated criminal activity. However, several variables, such as the program's quality, patient compliance, and the addition of extra support services, affect how well the programme works. Reducing recurrent crimes can also be accomplished through other approaches including buprenorphine therapy, community-based programmes, and drug courts. These methods appear to be promising in addressing the root causes of criminal conduct and supporting the rehabilitation and reintegration of those suffering from drug </w:t>
      </w:r>
      <w:r>
        <w:lastRenderedPageBreak/>
        <w:t>use disorders. A comprehensive and coordinated approach involving medical, psychological, social, and legal assistance is crucial for these therapies to be more effective. It is also important to address systemic challenges like stigma, limited resources, and accessibility issues to ensure individuals receive the necessary care for successful reintegration and prevention of reoffending.</w:t>
      </w:r>
    </w:p>
    <w:p w14:paraId="37F34B1F" w14:textId="77777777" w:rsidR="00DF081E" w:rsidRDefault="00DF081E" w:rsidP="00DF081E"/>
    <w:p w14:paraId="4D14DDFD" w14:textId="2E7531D7" w:rsidR="00DF081E" w:rsidRDefault="00DF081E" w:rsidP="00DF081E">
      <w:r>
        <w:t xml:space="preserve">Word count </w:t>
      </w:r>
      <w:r>
        <w:t>–</w:t>
      </w:r>
      <w:r>
        <w:t xml:space="preserve"> 1170</w:t>
      </w:r>
    </w:p>
    <w:p w14:paraId="56D06F9B" w14:textId="77777777" w:rsidR="00DF081E" w:rsidRDefault="00DF081E" w:rsidP="00DF081E"/>
    <w:p w14:paraId="3804CA12" w14:textId="77777777" w:rsidR="00DF081E" w:rsidRDefault="00DF081E" w:rsidP="00DF081E"/>
    <w:p w14:paraId="798A8F9D" w14:textId="77777777" w:rsidR="00DF081E" w:rsidRDefault="00DF081E" w:rsidP="00DF081E"/>
    <w:p w14:paraId="4D43CD99" w14:textId="77777777" w:rsidR="00DF081E" w:rsidRDefault="00DF081E" w:rsidP="00DF081E"/>
    <w:p w14:paraId="71A2E7C2" w14:textId="77777777" w:rsidR="00DF081E" w:rsidRDefault="00DF081E" w:rsidP="00DF081E"/>
    <w:p w14:paraId="0CB942F7" w14:textId="77777777" w:rsidR="00DF081E" w:rsidRDefault="00DF081E" w:rsidP="00DF081E"/>
    <w:p w14:paraId="615A0EF2" w14:textId="77777777" w:rsidR="00DF081E" w:rsidRDefault="00DF081E" w:rsidP="00DF081E"/>
    <w:p w14:paraId="27C6FD58" w14:textId="77777777" w:rsidR="00DF081E" w:rsidRDefault="00DF081E" w:rsidP="00DF081E"/>
    <w:p w14:paraId="33879437" w14:textId="77777777" w:rsidR="00DF081E" w:rsidRDefault="00DF081E" w:rsidP="00DF081E"/>
    <w:p w14:paraId="0ADD5126" w14:textId="77777777" w:rsidR="00DF081E" w:rsidRDefault="00DF081E" w:rsidP="00DF081E"/>
    <w:p w14:paraId="07C8E0A9" w14:textId="77777777" w:rsidR="00DF081E" w:rsidRDefault="00DF081E" w:rsidP="00DF081E"/>
    <w:p w14:paraId="25341F1E" w14:textId="77777777" w:rsidR="00DF081E" w:rsidRDefault="00DF081E" w:rsidP="00DF081E"/>
    <w:p w14:paraId="551BF5EB" w14:textId="77777777" w:rsidR="00DF081E" w:rsidRDefault="00DF081E" w:rsidP="00DF081E"/>
    <w:p w14:paraId="60AEAA3C" w14:textId="77777777" w:rsidR="00DF081E" w:rsidRDefault="00DF081E" w:rsidP="00DF081E"/>
    <w:p w14:paraId="6555B4D9" w14:textId="77777777" w:rsidR="00DF081E" w:rsidRDefault="00DF081E" w:rsidP="00DF081E"/>
    <w:p w14:paraId="59F4C472" w14:textId="77777777" w:rsidR="00DF081E" w:rsidRDefault="00DF081E" w:rsidP="00DF081E"/>
    <w:p w14:paraId="7BC79E73" w14:textId="77777777" w:rsidR="00DF081E" w:rsidRDefault="00DF081E" w:rsidP="00DF081E"/>
    <w:p w14:paraId="62C13265" w14:textId="77777777" w:rsidR="00DF081E" w:rsidRDefault="00DF081E" w:rsidP="00DF081E"/>
    <w:p w14:paraId="186A3D42" w14:textId="77777777" w:rsidR="00DF081E" w:rsidRDefault="00DF081E" w:rsidP="00DF081E"/>
    <w:p w14:paraId="6B86046C" w14:textId="77777777" w:rsidR="00DF081E" w:rsidRDefault="00DF081E" w:rsidP="00DF081E"/>
    <w:p w14:paraId="1E4CE5FF" w14:textId="77777777" w:rsidR="00DF081E" w:rsidRDefault="00DF081E" w:rsidP="00DF081E"/>
    <w:p w14:paraId="79D06A42" w14:textId="77777777" w:rsidR="00DF081E" w:rsidRDefault="00DF081E" w:rsidP="00DF081E"/>
    <w:p w14:paraId="46A00B61" w14:textId="77777777" w:rsidR="00DF081E" w:rsidRPr="00DF081E" w:rsidRDefault="00DF081E" w:rsidP="00DF081E">
      <w:pPr>
        <w:rPr>
          <w:b/>
          <w:bCs/>
        </w:rPr>
      </w:pPr>
      <w:r w:rsidRPr="00DF081E">
        <w:rPr>
          <w:b/>
          <w:bCs/>
        </w:rPr>
        <w:lastRenderedPageBreak/>
        <w:t>BIBLIOGRAPHY</w:t>
      </w:r>
    </w:p>
    <w:p w14:paraId="04E171AB" w14:textId="77777777" w:rsidR="00DF081E" w:rsidRDefault="00DF081E" w:rsidP="00DF081E"/>
    <w:p w14:paraId="57D25009" w14:textId="77777777" w:rsidR="00DF081E" w:rsidRDefault="00DF081E" w:rsidP="00DF081E">
      <w:r>
        <w:t>Advisory Council on the Misuse of Drugs (2017) Reducing opioid-related deaths in the UK. Available at: https://www.gov.uk/government/publications/reducing-opioid-related-deaths-in-the-uk (Accessed: 20 May 2024).</w:t>
      </w:r>
    </w:p>
    <w:p w14:paraId="3A555BD6" w14:textId="77777777" w:rsidR="00DF081E" w:rsidRDefault="00DF081E" w:rsidP="00DF081E"/>
    <w:p w14:paraId="77B0F02A" w14:textId="77777777" w:rsidR="00DF081E" w:rsidRDefault="00DF081E" w:rsidP="00DF081E">
      <w:r>
        <w:t>Ariel, B., Farrar, W.A. &amp; Sutherland, A. (2015) 'The effect of police body-worn cameras on use of force and citizens’ complaints against the police: A randomized controlled trial', Journal of Quantitative Criminology, 31(3), pp. 509-535. (Accessed: 06 May 2024).</w:t>
      </w:r>
    </w:p>
    <w:p w14:paraId="59FA69C7" w14:textId="77777777" w:rsidR="00DF081E" w:rsidRDefault="00DF081E" w:rsidP="00DF081E"/>
    <w:p w14:paraId="76B8CE22" w14:textId="77777777" w:rsidR="00DF081E" w:rsidRDefault="00DF081E" w:rsidP="00DF081E">
      <w:r>
        <w:t>Ariel, B. et al. (2016) 'Wearing body cameras increases assaults against officers and does not reduce police use of force: Results from a global multi-site experiment', European Journal of Criminology, 13(6), pp. 744-755. (Accessed: 22 May 2024).</w:t>
      </w:r>
    </w:p>
    <w:p w14:paraId="2AC8DC33" w14:textId="77777777" w:rsidR="00DF081E" w:rsidRDefault="00DF081E" w:rsidP="00DF081E"/>
    <w:p w14:paraId="76B44F17" w14:textId="77777777" w:rsidR="00DF081E" w:rsidRDefault="00DF081E" w:rsidP="00DF081E">
      <w:r>
        <w:t>Bennett, T., Holloway, K. and Farrington, D.P. (2008) 'The Effectiveness of Neighborhood Watch', Campbell Systematic Reviews, 4(1), pp. 1-46. (Accessed: 22 May 2024).</w:t>
      </w:r>
    </w:p>
    <w:p w14:paraId="7E4B18E4" w14:textId="77777777" w:rsidR="00DF081E" w:rsidRDefault="00DF081E" w:rsidP="00DF081E"/>
    <w:p w14:paraId="2206E6A1" w14:textId="77777777" w:rsidR="00DF081E" w:rsidRDefault="00DF081E" w:rsidP="00DF081E">
      <w:r>
        <w:t>Braga, A.A. et al. (2001) Reducing Gun Violence: The Boston Gun Project's Operation Ceasefire. National Institute of Justice Research Report. Washington, DC: U.S. Department of Justice. (Accessed: 11 May 2024).</w:t>
      </w:r>
    </w:p>
    <w:p w14:paraId="7DCA7571" w14:textId="77777777" w:rsidR="00DF081E" w:rsidRDefault="00DF081E" w:rsidP="00DF081E"/>
    <w:p w14:paraId="5B0870C7" w14:textId="77777777" w:rsidR="00DF081E" w:rsidRDefault="00DF081E" w:rsidP="00DF081E">
      <w:r>
        <w:t>Bullock, K. and Leeney, D. (2016) 'Participation, ‘Responsivity’ and Accountability in Neighbourhood Policing', Policing and Society, 26(2), pp. 102-120. (Accessed: 11 May 2024).</w:t>
      </w:r>
    </w:p>
    <w:p w14:paraId="6DDB5E87" w14:textId="77777777" w:rsidR="00DF081E" w:rsidRDefault="00DF081E" w:rsidP="00DF081E"/>
    <w:p w14:paraId="13C651E3" w14:textId="77777777" w:rsidR="00DF081E" w:rsidRDefault="00DF081E" w:rsidP="00DF081E">
      <w:r>
        <w:t>Cockbain, E. &amp; Brayley-Morris, H. (2017). Human trafficking and labor exploitation: Policy, programs and practices. Criminal Justice Policy Review, 28(5), pp. 472-494. (Accessed: 11 May 2024).</w:t>
      </w:r>
    </w:p>
    <w:p w14:paraId="3A403A39" w14:textId="77777777" w:rsidR="00DF081E" w:rsidRDefault="00DF081E" w:rsidP="00DF081E"/>
    <w:p w14:paraId="4D065E7E" w14:textId="77777777" w:rsidR="00DF081E" w:rsidRDefault="00DF081E" w:rsidP="00DF081E">
      <w:r>
        <w:t>Cordner, G. (2010) Reducing fear of crime: Strategies for police. U.S. Department of Justice. Available at: https://www.ncjrs.gov (Accessed: 22 May 2024).</w:t>
      </w:r>
    </w:p>
    <w:p w14:paraId="0863F40C" w14:textId="77777777" w:rsidR="00DF081E" w:rsidRDefault="00DF081E" w:rsidP="00DF081E"/>
    <w:p w14:paraId="7D9635E4" w14:textId="77777777" w:rsidR="00DF081E" w:rsidRDefault="00DF081E" w:rsidP="00DF081E">
      <w:r>
        <w:lastRenderedPageBreak/>
        <w:t>Cordner, G. (2014) 'Community Policing', in Reisig, M.D. and Kane, R.J. (eds.) The Oxford Handbook of Police and Policing. New York: Oxford University Press, pp. 148-171. (Accessed: 15 May 2024).</w:t>
      </w:r>
    </w:p>
    <w:p w14:paraId="069E5B40" w14:textId="77777777" w:rsidR="00DF081E" w:rsidRDefault="00DF081E" w:rsidP="00DF081E">
      <w:r>
        <w:t>Davies, L., Jones, A., Vamvakas, G., Dubourg, R. and Donmall, M. (2009) The Drug Treatment Outcomes Research Study (DTORS): Final outcomes report. London: Home Office. (Accessed: 16 May 2024).</w:t>
      </w:r>
    </w:p>
    <w:p w14:paraId="041F5DA0" w14:textId="77777777" w:rsidR="00DF081E" w:rsidRDefault="00DF081E" w:rsidP="00DF081E"/>
    <w:p w14:paraId="42577F84" w14:textId="77777777" w:rsidR="00DF081E" w:rsidRDefault="00DF081E" w:rsidP="00DF081E">
      <w:r>
        <w:t>Densley, J. (2013). How Gangs Work: An Ethnography of Youth Violence. Palgrave Macmillan. . (Accessed: 11 May 2024).</w:t>
      </w:r>
    </w:p>
    <w:p w14:paraId="31C3D43B" w14:textId="77777777" w:rsidR="00DF081E" w:rsidRDefault="00DF081E" w:rsidP="00DF081E"/>
    <w:p w14:paraId="40B196C7" w14:textId="77777777" w:rsidR="00DF081E" w:rsidRDefault="00DF081E" w:rsidP="00DF081E">
      <w:r>
        <w:t>Fox, A. (2010) 'Better Outcomes for Offenders through a Supportive Housing Initiative', Journal of Substance Abuse Treatment, 38(1), pp. 86-96. (Accessed: 22 May 2024).</w:t>
      </w:r>
    </w:p>
    <w:p w14:paraId="77F224BC" w14:textId="77777777" w:rsidR="00DF081E" w:rsidRDefault="00DF081E" w:rsidP="00DF081E"/>
    <w:p w14:paraId="1F783556" w14:textId="77777777" w:rsidR="00DF081E" w:rsidRDefault="00DF081E" w:rsidP="00DF081E">
      <w:r>
        <w:t>Gill, C. et al. (2014) 'Community-oriented policing to reduce crime, disorder and fear and increase satisfaction and legitimacy among citizens: a systematic review', Journal of Experimental Criminology, 10(4), pp. 399-428. (Accessed: 22 May 2024).</w:t>
      </w:r>
    </w:p>
    <w:p w14:paraId="61A2F397" w14:textId="77777777" w:rsidR="00DF081E" w:rsidRDefault="00DF081E" w:rsidP="00DF081E"/>
    <w:p w14:paraId="4367CF68" w14:textId="77777777" w:rsidR="00DF081E" w:rsidRDefault="00DF081E" w:rsidP="00DF081E">
      <w:r>
        <w:t>Goldstein, H. (1990) Problem-Oriented Policing. New York: McGraw-Hill. (Accessed: 15 May 2024).</w:t>
      </w:r>
    </w:p>
    <w:p w14:paraId="008CA3AC" w14:textId="77777777" w:rsidR="00DF081E" w:rsidRDefault="00DF081E" w:rsidP="00DF081E"/>
    <w:p w14:paraId="2E6FBDA0" w14:textId="77777777" w:rsidR="00DF081E" w:rsidRDefault="00DF081E" w:rsidP="00DF081E">
      <w:r>
        <w:t>Gossop, M., Marsden, J., Stewart, D. and Kidd, T. (2003) 'The National Treatment Outcome Research Study (NTORS): 4–5 year follow-up results', Addiction, 98(3), pp. 291-303. (Accessed: 22 May 2024).</w:t>
      </w:r>
    </w:p>
    <w:p w14:paraId="0FCA6930" w14:textId="77777777" w:rsidR="00DF081E" w:rsidRDefault="00DF081E" w:rsidP="00DF081E"/>
    <w:p w14:paraId="63320F0B" w14:textId="77777777" w:rsidR="00DF081E" w:rsidRDefault="00DF081E" w:rsidP="00DF081E">
      <w:r>
        <w:t>Harris, J. and McElrath, K. (2012) 'Methadone as Social Control: Institutionalized Stigma and the Prospect of Recovery', Qualitative Health Research, 22(6), pp. 810-824. (Accessed: 22 May 2024).</w:t>
      </w:r>
    </w:p>
    <w:p w14:paraId="12780ED3" w14:textId="77777777" w:rsidR="00DF081E" w:rsidRDefault="00DF081E" w:rsidP="00DF081E"/>
    <w:p w14:paraId="22DD6D26" w14:textId="77777777" w:rsidR="00DF081E" w:rsidRDefault="00DF081E" w:rsidP="00DF081E">
      <w:r>
        <w:t>Harding, S. (2014). The Street Casino: Survival in Violent Street Gangs. Policy Press. (Accessed: 16 May 2024).</w:t>
      </w:r>
    </w:p>
    <w:p w14:paraId="23B122FF" w14:textId="77777777" w:rsidR="00DF081E" w:rsidRDefault="00DF081E" w:rsidP="00DF081E"/>
    <w:p w14:paraId="5D986275" w14:textId="77777777" w:rsidR="00DF081E" w:rsidRDefault="00DF081E" w:rsidP="00DF081E">
      <w:r>
        <w:t xml:space="preserve">Her Majesty’s Inspectorate of Constabulary and Fire &amp; Rescue Services (HMICFRS) (2018) Public perceptions of policing in England and Wales. Available at: </w:t>
      </w:r>
      <w:r>
        <w:lastRenderedPageBreak/>
        <w:t>https://www.justiceinspectorates.gov.uk/hmicfrs/publications/public-perceptions-of-policing-in-england-and-wales-2018 (Accessed: 22 May 2024).</w:t>
      </w:r>
    </w:p>
    <w:p w14:paraId="3A0609D5" w14:textId="77777777" w:rsidR="00DF081E" w:rsidRDefault="00DF081E" w:rsidP="00DF081E"/>
    <w:p w14:paraId="14B3F65D" w14:textId="77777777" w:rsidR="00DF081E" w:rsidRDefault="00DF081E" w:rsidP="00DF081E">
      <w:r>
        <w:t>HMICFRS. (2018). Public perceptions of policing in England and Wales 2018. Her Majesty’s Inspectorate of Constabulary and Fire &amp; Rescue Services</w:t>
      </w:r>
    </w:p>
    <w:p w14:paraId="56FF1A49" w14:textId="77777777" w:rsidR="00DF081E" w:rsidRDefault="00DF081E" w:rsidP="00DF081E"/>
    <w:p w14:paraId="13A04DD2" w14:textId="77777777" w:rsidR="00DF081E" w:rsidRDefault="00DF081E" w:rsidP="00DF081E">
      <w:r>
        <w:t>Holloway, K., Bennett, T. and Farrington, D. (2005) 'The effectiveness of drug treatment programs in reducing criminal behavior: A meta-analysis', Psychological Report, 96(3), pp. 27-43. (Accessed: 22 May 2024).</w:t>
      </w:r>
    </w:p>
    <w:p w14:paraId="07D628F7" w14:textId="77777777" w:rsidR="00DF081E" w:rsidRDefault="00DF081E" w:rsidP="00DF081E"/>
    <w:p w14:paraId="3DEE3DA2" w14:textId="77777777" w:rsidR="00DF081E" w:rsidRDefault="00DF081E" w:rsidP="00DF081E">
      <w:r>
        <w:t>Home Office. (2018). Serious Violence Strategy. [online] Available at: https://www.gov.uk/government/publications/serious-violence-strategy [Accessed 21 May 2024].</w:t>
      </w:r>
    </w:p>
    <w:p w14:paraId="77BF48A3" w14:textId="77777777" w:rsidR="00DF081E" w:rsidRDefault="00DF081E" w:rsidP="00DF081E"/>
    <w:p w14:paraId="00529ECA" w14:textId="77777777" w:rsidR="00DF081E" w:rsidRDefault="00DF081E" w:rsidP="00DF081E">
      <w:r>
        <w:t>Innes, M. (2006) 'Policing Uncertainty: Countering Terror through Community Intelligence and Democratic Policing', Annals of the American Academy of Political and Social Science, 605(1), pp. 222-241. (Accessed: 15 May 2024).</w:t>
      </w:r>
    </w:p>
    <w:p w14:paraId="7CA24B60" w14:textId="77777777" w:rsidR="00DF081E" w:rsidRDefault="00DF081E" w:rsidP="00DF081E"/>
    <w:p w14:paraId="79329137" w14:textId="77777777" w:rsidR="00DF081E" w:rsidRDefault="00DF081E" w:rsidP="00DF081E">
      <w:r>
        <w:t>Jackson, J. et al. (2012) 'Why do people comply with the law? Legitimacy and the influence of legal institutions', British Journal of Criminology, 52(6), pp. 1051-1071. (Accessed: 06 May 2024).</w:t>
      </w:r>
    </w:p>
    <w:p w14:paraId="23F9F66D" w14:textId="77777777" w:rsidR="00DF081E" w:rsidRDefault="00DF081E" w:rsidP="00DF081E"/>
    <w:p w14:paraId="476F686C" w14:textId="77777777" w:rsidR="00DF081E" w:rsidRDefault="00DF081E" w:rsidP="00DF081E">
      <w:r>
        <w:t>Jones, H. E., McCance-Katz, E. F. and Sullivan, L. E. (2018) 'Challenges in the treatment of pregnant opioid-dependent women', Addiction Science &amp; Clinical Practice, 13, p. 8. (Accessed: 25 May 2024).</w:t>
      </w:r>
    </w:p>
    <w:p w14:paraId="1805D340" w14:textId="77777777" w:rsidR="00DF081E" w:rsidRDefault="00DF081E" w:rsidP="00DF081E"/>
    <w:p w14:paraId="3285F3D3" w14:textId="77777777" w:rsidR="00DF081E" w:rsidRDefault="00DF081E" w:rsidP="00DF081E">
      <w:r>
        <w:t>Klein, M.W. &amp; Maxson, C.L. (2006). Street Gang Patterns and Policies. Oxford University Press. (Accessed: 11 May 2024).</w:t>
      </w:r>
    </w:p>
    <w:p w14:paraId="57E7BA9F" w14:textId="77777777" w:rsidR="00DF081E" w:rsidRDefault="00DF081E" w:rsidP="00DF081E"/>
    <w:p w14:paraId="6FEF3ED9" w14:textId="77777777" w:rsidR="00DF081E" w:rsidRDefault="00DF081E" w:rsidP="00DF081E">
      <w:r>
        <w:t>Klockars, C.B. et al. (2000) The measurement of police integrity. National Institute of Justice Research in Brief. Washington, DC: U.S. Department of Justice. (Accessed: 06 May 2024).</w:t>
      </w:r>
    </w:p>
    <w:p w14:paraId="484B09E9" w14:textId="77777777" w:rsidR="00DF081E" w:rsidRDefault="00DF081E" w:rsidP="00DF081E"/>
    <w:p w14:paraId="01C80BE3" w14:textId="77777777" w:rsidR="00DF081E" w:rsidRDefault="00DF081E" w:rsidP="00DF081E">
      <w:r>
        <w:lastRenderedPageBreak/>
        <w:t>Loftus, B. (2010) 'Police occupational culture: Classic themes, altered times', Policing and Society, 20(1), pp. 1-20. (Accessed: 06 May 2024).</w:t>
      </w:r>
    </w:p>
    <w:p w14:paraId="727CA794" w14:textId="77777777" w:rsidR="00DF081E" w:rsidRDefault="00DF081E" w:rsidP="00DF081E"/>
    <w:p w14:paraId="3335C7BD" w14:textId="77777777" w:rsidR="00DF081E" w:rsidRDefault="00DF081E" w:rsidP="00DF081E">
      <w:r>
        <w:t>Lofwall, M. R., Walsh, S. L. and Nuzzo, P. A. (2018) 'Buprenorphine Implants: New Opportunity in Treatment', Journal of Addiction Medicine, 12(1), pp. 51-57. (Accessed: 25 May 2024).</w:t>
      </w:r>
    </w:p>
    <w:p w14:paraId="313C6884" w14:textId="77777777" w:rsidR="00DF081E" w:rsidRDefault="00DF081E" w:rsidP="00DF081E"/>
    <w:p w14:paraId="75825509" w14:textId="77777777" w:rsidR="00DF081E" w:rsidRDefault="00DF081E" w:rsidP="00DF081E">
      <w:r>
        <w:t>Maguire, M. &amp; Corbett, C. (2019) 'A decade of the Independent Office for Police Conduct: Trends in complaints and outcomes', Policing and Society, 29(9), pp. 1041-1059. (Accessed: 12 May 2024).</w:t>
      </w:r>
    </w:p>
    <w:p w14:paraId="2405263E" w14:textId="77777777" w:rsidR="00DF081E" w:rsidRDefault="00DF081E" w:rsidP="00DF081E"/>
    <w:p w14:paraId="7498E89E" w14:textId="77777777" w:rsidR="00DF081E" w:rsidRDefault="00DF081E" w:rsidP="00DF081E">
      <w:r>
        <w:t>Marsch, L. A. (1998) 'The efficacy of methadone maintenance interventions in reducing illicit opioid use, HIV risk behavior and criminality: a meta-analysis', Addiction, 93(4), pp. 515-532. (Accessed: 25 May 2024).</w:t>
      </w:r>
    </w:p>
    <w:p w14:paraId="2920FC45" w14:textId="77777777" w:rsidR="00DF081E" w:rsidRDefault="00DF081E" w:rsidP="00DF081E"/>
    <w:p w14:paraId="717ABB1B" w14:textId="77777777" w:rsidR="00DF081E" w:rsidRDefault="00DF081E" w:rsidP="00DF081E">
      <w:r>
        <w:t>Mastrofski, S.D. (2006) 'Police organization and management issues for the next decade', Justice Quarterly, 23(1), pp. 1-30. (Accessed: 09 May 2024).</w:t>
      </w:r>
    </w:p>
    <w:p w14:paraId="0C68E50F" w14:textId="77777777" w:rsidR="00DF081E" w:rsidRDefault="00DF081E" w:rsidP="00DF081E"/>
    <w:p w14:paraId="2F2839CE" w14:textId="77777777" w:rsidR="00DF081E" w:rsidRDefault="00DF081E" w:rsidP="00DF081E">
      <w:r>
        <w:t>Mattick, R. P., Breen, C., Kimber, J. and Davoli, M. (2014) 'Buprenorphine maintenance versus placebo or methadone maintenance for opioid dependence', Cochrane Database of Systematic Reviews, Issue 2. Art. No.: CD002207. DOI: 10.1002/14651858.CD002207.pub4. (Accessed: 25 May 2024).</w:t>
      </w:r>
    </w:p>
    <w:p w14:paraId="353E6702" w14:textId="77777777" w:rsidR="00DF081E" w:rsidRDefault="00DF081E" w:rsidP="00DF081E"/>
    <w:p w14:paraId="36028308" w14:textId="77777777" w:rsidR="00DF081E" w:rsidRDefault="00DF081E" w:rsidP="00DF081E">
      <w:r>
        <w:t>McAra, L. &amp; McVie, S. (2016). Understanding youth violence: The mediating effects of gender, poverty and vulnerability. Journal of Criminal Justice, 45, pp. 71-77. (Accessed: 16 May 2024).</w:t>
      </w:r>
    </w:p>
    <w:p w14:paraId="19699271" w14:textId="77777777" w:rsidR="00DF081E" w:rsidRDefault="00DF081E" w:rsidP="00DF081E"/>
    <w:p w14:paraId="0223A5F0" w14:textId="77777777" w:rsidR="00DF081E" w:rsidRDefault="00DF081E" w:rsidP="00DF081E">
      <w:r>
        <w:t>McIvor, G. (2009) 'Therapeutic jurisprudence and procedural justice in Scottish drug courts', International Journal of Law and Psychiatry, 32(6), pp. 374-381. (Accessed: 25 May 2024).</w:t>
      </w:r>
    </w:p>
    <w:p w14:paraId="2CA19419" w14:textId="77777777" w:rsidR="00DF081E" w:rsidRDefault="00DF081E" w:rsidP="00DF081E"/>
    <w:p w14:paraId="4DBB477E" w14:textId="77777777" w:rsidR="00DF081E" w:rsidRDefault="00DF081E" w:rsidP="00DF081E">
      <w:r>
        <w:t xml:space="preserve">McSweeney, T., Stevens, A., Hunt, N. and Turnbull, P. J. (2008) 'Twisting arms or a helping hand? Assessing the impact of ‘coerced’ and comparable ‘voluntary’ drug </w:t>
      </w:r>
      <w:r>
        <w:lastRenderedPageBreak/>
        <w:t>treatment options', British Journal of Criminology, 47(3), pp. 470-490. (Accessed: 26 May 2024).</w:t>
      </w:r>
    </w:p>
    <w:p w14:paraId="24B29766" w14:textId="77777777" w:rsidR="00DF081E" w:rsidRDefault="00DF081E" w:rsidP="00DF081E"/>
    <w:p w14:paraId="7266E9BC" w14:textId="77777777" w:rsidR="00DF081E" w:rsidRDefault="00DF081E" w:rsidP="00DF081E">
      <w:r>
        <w:t>Muir, W.K. (1977) Police: Streetcorner Politicians. Chicago: University of Chicago Press. (Accessed: 14 May 2024).</w:t>
      </w:r>
    </w:p>
    <w:p w14:paraId="7121CEA6" w14:textId="77777777" w:rsidR="00DF081E" w:rsidRDefault="00DF081E" w:rsidP="00DF081E"/>
    <w:p w14:paraId="3901B229" w14:textId="77777777" w:rsidR="00DF081E" w:rsidRDefault="00DF081E" w:rsidP="00DF081E">
      <w:r>
        <w:t>Myhill, A. (2012) Community Engagement in Policing: Lessons from the Literature. London: Home Office. (Accessed: 15 May 2024).</w:t>
      </w:r>
    </w:p>
    <w:p w14:paraId="111CB27A" w14:textId="77777777" w:rsidR="00DF081E" w:rsidRDefault="00DF081E" w:rsidP="00DF081E">
      <w:r>
        <w:t>NCA (National Crime Agency). (2018). County Lines Violence, Exploitation &amp; Drug Supply. [online] Available at: https://www.nationalcrimeagency.gov.uk/what-we-do/crime-threats/drug-trafficking/county-lines [Accessed 21 May 2024].</w:t>
      </w:r>
    </w:p>
    <w:p w14:paraId="14F7B529" w14:textId="77777777" w:rsidR="00DF081E" w:rsidRDefault="00DF081E" w:rsidP="00DF081E"/>
    <w:p w14:paraId="7DED9A44" w14:textId="77777777" w:rsidR="00DF081E" w:rsidRDefault="00DF081E" w:rsidP="00DF081E">
      <w:r>
        <w:t>NHS. (2019). Mental health services: Achieving better access by 2020. [online] Available at: https://www.england.nhs.uk/mental-health/taskforce/imp/ [Accessed 21 May 2024].</w:t>
      </w:r>
    </w:p>
    <w:p w14:paraId="1F4421A2" w14:textId="77777777" w:rsidR="00DF081E" w:rsidRDefault="00DF081E" w:rsidP="00DF081E">
      <w:r>
        <w:t>Porter, L.E. &amp; Warrender, C. (2009) 'A multivariate model of police deviance: Examining the nature of corruption, crime and misconduct', Policing and Society, 19(1), pp. 79-99.</w:t>
      </w:r>
    </w:p>
    <w:p w14:paraId="13CB124E" w14:textId="77777777" w:rsidR="00DF081E" w:rsidRDefault="00DF081E" w:rsidP="00DF081E"/>
    <w:p w14:paraId="7089F4A1" w14:textId="77777777" w:rsidR="00DF081E" w:rsidRDefault="00DF081E" w:rsidP="00DF081E">
      <w:r>
        <w:t>Prenzler, T. &amp; Ronken, C. (2001) 'Models of police oversight: A critique', Policing and Society, 11(2), pp. 151-180. (Accessed: 12 May 2024).</w:t>
      </w:r>
    </w:p>
    <w:p w14:paraId="777AAA76" w14:textId="77777777" w:rsidR="00DF081E" w:rsidRDefault="00DF081E" w:rsidP="00DF081E"/>
    <w:p w14:paraId="37EA7950" w14:textId="77777777" w:rsidR="00DF081E" w:rsidRDefault="00DF081E" w:rsidP="00DF081E">
      <w:r>
        <w:t>Public Health England. (2015). The mental health of children and young people in England. [online] Available at: https://www.gov.uk/government/publications/the-mental-health-of-children-and-young-people-in-england [Accessed 21 May 2024].</w:t>
      </w:r>
    </w:p>
    <w:p w14:paraId="393CC310" w14:textId="77777777" w:rsidR="00DF081E" w:rsidRDefault="00DF081E" w:rsidP="00DF081E"/>
    <w:p w14:paraId="6B13FDD9" w14:textId="77777777" w:rsidR="00DF081E" w:rsidRDefault="00DF081E" w:rsidP="00DF081E">
      <w:r>
        <w:t>Refugee Council. (2016). Supporting Refugees. [online] Available at: https://www.refugeecouncil.org.uk/latest/news/supporting-refugees [Accessed 21 May 2024].</w:t>
      </w:r>
    </w:p>
    <w:p w14:paraId="78FE6125" w14:textId="77777777" w:rsidR="00DF081E" w:rsidRDefault="00DF081E" w:rsidP="00DF081E"/>
    <w:p w14:paraId="51E1B742" w14:textId="77777777" w:rsidR="00DF081E" w:rsidRDefault="00DF081E" w:rsidP="00DF081E">
      <w:r>
        <w:t>Reiner, R. (2010) The Politics of the Police. Oxford: Oxford University Press. (Accessed: 12 May 2024).</w:t>
      </w:r>
    </w:p>
    <w:p w14:paraId="5B4051B1" w14:textId="77777777" w:rsidR="00DF081E" w:rsidRDefault="00DF081E" w:rsidP="00DF081E"/>
    <w:p w14:paraId="4D8AD0A9" w14:textId="77777777" w:rsidR="00DF081E" w:rsidRDefault="00DF081E" w:rsidP="00DF081E">
      <w:r>
        <w:lastRenderedPageBreak/>
        <w:t>Ren, L. et al. (2005) 'Linking Confidence in the Police with the Performance of the Police: Community Policing Can Make a Difference', Journal of Criminal Justice, 33(1), pp. 55-66. (Accessed: 15 May 2024).</w:t>
      </w:r>
    </w:p>
    <w:p w14:paraId="6173C9AC" w14:textId="77777777" w:rsidR="00DF081E" w:rsidRDefault="00DF081E" w:rsidP="00DF081E"/>
    <w:p w14:paraId="320CA300" w14:textId="77777777" w:rsidR="00DF081E" w:rsidRDefault="00DF081E" w:rsidP="00DF081E">
      <w:r>
        <w:t>Rosenbaum, D.P. (2002) 'Evaluating Multi-Agency Anti-Crime Partnerships: Theory, Design, and Measurement Issues', Crime Prevention Studies, 14, pp. 171-225. (Accessed: 11 May 2024).</w:t>
      </w:r>
    </w:p>
    <w:p w14:paraId="29D616D6" w14:textId="77777777" w:rsidR="00DF081E" w:rsidRDefault="00DF081E" w:rsidP="00DF081E"/>
    <w:p w14:paraId="1536CF6F" w14:textId="77777777" w:rsidR="00DF081E" w:rsidRDefault="00DF081E" w:rsidP="00DF081E">
      <w:r>
        <w:t>Rosenbaum, D.P. &amp; Lawrence, D.S. (2017) 'Teaching procedural justice and communication skills during police-community encounters: Results of a randomized control trial with police recruits', Journal of Experimental Criminology, 13(3), pp. 293-319.</w:t>
      </w:r>
    </w:p>
    <w:p w14:paraId="72C097EF" w14:textId="77777777" w:rsidR="00DF081E" w:rsidRDefault="00DF081E" w:rsidP="00DF081E"/>
    <w:p w14:paraId="61919805" w14:textId="77777777" w:rsidR="00DF081E" w:rsidRDefault="00DF081E" w:rsidP="00DF081E">
      <w:r>
        <w:t>Savage, S.P. (2013) 'Seeking ‘civilianness’: Police complaints and the civilian control model', British Journal of Criminology, 53(5), pp. 886-904. (Accessed: 12 May 2024).</w:t>
      </w:r>
    </w:p>
    <w:p w14:paraId="2981DCBF" w14:textId="77777777" w:rsidR="00DF081E" w:rsidRDefault="00DF081E" w:rsidP="00DF081E"/>
    <w:p w14:paraId="75FE588F" w14:textId="77777777" w:rsidR="00DF081E" w:rsidRDefault="00DF081E" w:rsidP="00DF081E">
      <w:r>
        <w:t>Sherman, L.W. (2013) 'The rise of evidence-based policing: Targeting, testing, and tracking', Crime and Justice, 42(1), pp. 377-451.</w:t>
      </w:r>
    </w:p>
    <w:p w14:paraId="39986999" w14:textId="77777777" w:rsidR="00DF081E" w:rsidRDefault="00DF081E" w:rsidP="00DF081E"/>
    <w:p w14:paraId="2717F1F8" w14:textId="77777777" w:rsidR="00DF081E" w:rsidRDefault="00DF081E" w:rsidP="00DF081E">
      <w:r>
        <w:t>Skogan, W.G. (2006) 'The promise of community policing', in Weisburd, D. &amp; Braga, A.A. (eds.) Police Innovation: Contrasting Perspectives. New York: Cambridge University Press, pp. 27-43.</w:t>
      </w:r>
    </w:p>
    <w:p w14:paraId="5CAA7356" w14:textId="77777777" w:rsidR="00DF081E" w:rsidRDefault="00DF081E" w:rsidP="00DF081E"/>
    <w:p w14:paraId="12178595" w14:textId="77777777" w:rsidR="00DF081E" w:rsidRDefault="00DF081E" w:rsidP="00DF081E">
      <w:r>
        <w:t>Skogan, W.G. &amp; Hartnett, S.M. (1997) Community Policing, Chicago Style. New York: Oxford University Press. (Accessed: 22 May 2024).</w:t>
      </w:r>
    </w:p>
    <w:p w14:paraId="2B6C68B7" w14:textId="77777777" w:rsidR="00DF081E" w:rsidRDefault="00DF081E" w:rsidP="00DF081E"/>
    <w:p w14:paraId="78FA082C" w14:textId="77777777" w:rsidR="00DF081E" w:rsidRDefault="00DF081E" w:rsidP="00DF081E">
      <w:r>
        <w:t>Skogan, W.G., Van Craen, M. &amp; Hennessy, C. (2015) 'Training police for procedural justice', Journal of Experimental Criminology, 11(3), pp. 319-334. (Accessed: 09 May 2024).</w:t>
      </w:r>
    </w:p>
    <w:p w14:paraId="2B187C11" w14:textId="77777777" w:rsidR="00DF081E" w:rsidRDefault="00DF081E" w:rsidP="00DF081E"/>
    <w:p w14:paraId="655C6A38" w14:textId="77777777" w:rsidR="00DF081E" w:rsidRDefault="00DF081E" w:rsidP="00DF081E">
      <w:r>
        <w:t>Strang, J., Babor, T., Caulkins, J., Fischer, B., Foxcroft, D. and Humphreys, K. (2012) 'Drug policy and the public good: evidence for effective interventions', The Lancet, 379(9810), pp. 71-83. (Accessed: 26 May 2024).</w:t>
      </w:r>
    </w:p>
    <w:p w14:paraId="2563E294" w14:textId="77777777" w:rsidR="00DF081E" w:rsidRDefault="00DF081E" w:rsidP="00DF081E"/>
    <w:p w14:paraId="03F80164" w14:textId="77777777" w:rsidR="00DF081E" w:rsidRDefault="00DF081E" w:rsidP="00DF081E">
      <w:r>
        <w:t>Sunshine, J. &amp; Tyler, T.R. (2003) 'The role of procedural justice and legitimacy in shaping public support for policing', Law and Society Review, 37(3), pp. 513-548. (Accessed: 09 May 2024).</w:t>
      </w:r>
    </w:p>
    <w:p w14:paraId="5C5A0097" w14:textId="77777777" w:rsidR="00DF081E" w:rsidRDefault="00DF081E" w:rsidP="00DF081E"/>
    <w:p w14:paraId="03D58198" w14:textId="77777777" w:rsidR="00DF081E" w:rsidRDefault="00DF081E" w:rsidP="00DF081E">
      <w:r>
        <w:t>Tuffin, R., Morris, J. &amp; Poole, A. (2006) An Evaluation of the Impact of the National Reassurance Policing Programme. London: Home Office. (Accessed: 22 May 2024).</w:t>
      </w:r>
    </w:p>
    <w:p w14:paraId="30D94470" w14:textId="77777777" w:rsidR="00DF081E" w:rsidRDefault="00DF081E" w:rsidP="00DF081E"/>
    <w:p w14:paraId="1A235A93" w14:textId="77777777" w:rsidR="00DF081E" w:rsidRDefault="00DF081E" w:rsidP="00DF081E">
      <w:r>
        <w:t>Tyler, T.R. (2005) 'Policing in black and white: Ethnic group differences in trust and confidence in the police', Police Quarterly, 8(3), pp. 322-342. (Accessed: 14 May 2024).</w:t>
      </w:r>
    </w:p>
    <w:p w14:paraId="595683BB" w14:textId="77777777" w:rsidR="00DF081E" w:rsidRDefault="00DF081E" w:rsidP="00DF081E"/>
    <w:p w14:paraId="67087DF7" w14:textId="77777777" w:rsidR="00DF081E" w:rsidRDefault="00DF081E" w:rsidP="00DF081E">
      <w:r>
        <w:t>Tyler, T.R. (2006a) Why People Obey the Law. Princeton: Princeton University Press. (Accessed: 14 May 2024).</w:t>
      </w:r>
    </w:p>
    <w:p w14:paraId="4BD54F30" w14:textId="77777777" w:rsidR="00DF081E" w:rsidRDefault="00DF081E" w:rsidP="00DF081E"/>
    <w:p w14:paraId="514BB1D6" w14:textId="77777777" w:rsidR="00DF081E" w:rsidRDefault="00DF081E" w:rsidP="00DF081E">
      <w:r>
        <w:t>Tyler, T.R. (2006b) Why People Obey the Law. Princeton: Princeton University Press. (Accessed: 13 May 2024).</w:t>
      </w:r>
    </w:p>
    <w:p w14:paraId="5FF250EE" w14:textId="77777777" w:rsidR="00DF081E" w:rsidRDefault="00DF081E" w:rsidP="00DF081E"/>
    <w:p w14:paraId="6E17B3C4" w14:textId="77777777" w:rsidR="00DF081E" w:rsidRDefault="00DF081E" w:rsidP="00DF081E">
      <w:r>
        <w:t>Tyler, T.R. &amp; Fagan, J. (2008) 'Legitimacy and Cooperation: Why Do People Help the Police Fight Crime in Their Communities?', Ohio State Journal of Criminal Law, 6(1), pp. 231-275. (Accessed: 11 May 2024).</w:t>
      </w:r>
    </w:p>
    <w:p w14:paraId="1E586954" w14:textId="77777777" w:rsidR="00DF081E" w:rsidRDefault="00DF081E" w:rsidP="00DF081E"/>
    <w:p w14:paraId="40CD908F" w14:textId="77777777" w:rsidR="00DF081E" w:rsidRDefault="00DF081E" w:rsidP="00DF081E">
      <w:r>
        <w:t>Walker, S. (2001) Police Accountability: The Role of Citizen Oversight. Belmont, CA: Wadsworth. (Accessed: 14 May 2024).</w:t>
      </w:r>
    </w:p>
    <w:p w14:paraId="292F9E02" w14:textId="77777777" w:rsidR="00DF081E" w:rsidRDefault="00DF081E" w:rsidP="00DF081E"/>
    <w:p w14:paraId="22CD8753" w14:textId="77777777" w:rsidR="00DF081E" w:rsidRDefault="00DF081E" w:rsidP="00DF081E">
      <w:r>
        <w:t>Ward, J., Hall, W. and Mattick, R. P. (1999) Methadone maintenance treatment and other opioid replacement therapies. Amsterdam: Harwood Academic. (Accessed: 26 May 2024).</w:t>
      </w:r>
    </w:p>
    <w:p w14:paraId="41CD3167" w14:textId="77777777" w:rsidR="00DF081E" w:rsidRDefault="00DF081E" w:rsidP="00DF081E"/>
    <w:p w14:paraId="77ED035F" w14:textId="77777777" w:rsidR="00DF081E" w:rsidRDefault="00DF081E" w:rsidP="00DF081E">
      <w:r>
        <w:t>Weisburd, D. &amp; Eck, J.E. (2004) 'What Can Police Do to Reduce Crime, Disorder, and Fear?', The Annals of the American Academy of Political and Social Science, 593(1), pp. 42-65. (Accessed: 15 May 2024).</w:t>
      </w:r>
    </w:p>
    <w:p w14:paraId="5AA7543D" w14:textId="77777777" w:rsidR="00DF081E" w:rsidRDefault="00DF081E" w:rsidP="00DF081E"/>
    <w:p w14:paraId="60578465" w14:textId="77777777" w:rsidR="00DF081E" w:rsidRDefault="00DF081E" w:rsidP="00DF081E">
      <w:r>
        <w:lastRenderedPageBreak/>
        <w:t>Wilson, D. B., Mitchell, O. and MacKenzie, D. L. (2006) 'A systematic review of drug court effects on recidivism', Journal of Experimental Criminology, 2(4), pp. 459-487. (Accessed: 26 May 2024).</w:t>
      </w:r>
    </w:p>
    <w:p w14:paraId="187F0789" w14:textId="77777777" w:rsidR="00DF081E" w:rsidRDefault="00DF081E" w:rsidP="00DF081E"/>
    <w:p w14:paraId="5C50DB60" w14:textId="77777777" w:rsidR="00DF081E" w:rsidRDefault="00DF081E" w:rsidP="00DF081E">
      <w:r>
        <w:t>Wood, J. &amp; Alleyne, E. (2010). Street gang theory and research: Where are we now and where do we go from here? Aggression and Violent Behavior, 15(2), pp. 100-111. (Accessed: 16 May 2024).</w:t>
      </w:r>
    </w:p>
    <w:p w14:paraId="24FCCC17" w14:textId="77777777" w:rsidR="00DF081E" w:rsidRDefault="00DF081E" w:rsidP="00DF081E"/>
    <w:p w14:paraId="112E5C82" w14:textId="77777777" w:rsidR="00DF081E" w:rsidRDefault="00DF081E" w:rsidP="00DF081E"/>
    <w:p w14:paraId="3A9FAC03" w14:textId="77777777" w:rsidR="00DF081E" w:rsidRDefault="00DF081E" w:rsidP="00DF081E"/>
    <w:p w14:paraId="1A96BF31" w14:textId="77777777" w:rsidR="00DF081E" w:rsidRDefault="00DF081E" w:rsidP="00DF081E"/>
    <w:p w14:paraId="7DB53A09" w14:textId="77777777" w:rsidR="00DF081E" w:rsidRDefault="00DF081E" w:rsidP="00DF081E"/>
    <w:sectPr w:rsidR="00DF081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081E"/>
    <w:rsid w:val="006A50F8"/>
    <w:rsid w:val="00DF08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686106"/>
  <w15:chartTrackingRefBased/>
  <w15:docId w15:val="{5BA16B23-EFB4-49AF-B00C-1B0F615B1C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F081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F081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F081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F081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F081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F081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F081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F081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F081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081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F081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F081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F081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F081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F081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F081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F081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F081E"/>
    <w:rPr>
      <w:rFonts w:eastAsiaTheme="majorEastAsia" w:cstheme="majorBidi"/>
      <w:color w:val="272727" w:themeColor="text1" w:themeTint="D8"/>
    </w:rPr>
  </w:style>
  <w:style w:type="paragraph" w:styleId="Title">
    <w:name w:val="Title"/>
    <w:basedOn w:val="Normal"/>
    <w:next w:val="Normal"/>
    <w:link w:val="TitleChar"/>
    <w:uiPriority w:val="10"/>
    <w:qFormat/>
    <w:rsid w:val="00DF081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F081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F081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F081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F081E"/>
    <w:pPr>
      <w:spacing w:before="160"/>
      <w:jc w:val="center"/>
    </w:pPr>
    <w:rPr>
      <w:i/>
      <w:iCs/>
      <w:color w:val="404040" w:themeColor="text1" w:themeTint="BF"/>
    </w:rPr>
  </w:style>
  <w:style w:type="character" w:customStyle="1" w:styleId="QuoteChar">
    <w:name w:val="Quote Char"/>
    <w:basedOn w:val="DefaultParagraphFont"/>
    <w:link w:val="Quote"/>
    <w:uiPriority w:val="29"/>
    <w:rsid w:val="00DF081E"/>
    <w:rPr>
      <w:i/>
      <w:iCs/>
      <w:color w:val="404040" w:themeColor="text1" w:themeTint="BF"/>
    </w:rPr>
  </w:style>
  <w:style w:type="paragraph" w:styleId="ListParagraph">
    <w:name w:val="List Paragraph"/>
    <w:basedOn w:val="Normal"/>
    <w:uiPriority w:val="34"/>
    <w:qFormat/>
    <w:rsid w:val="00DF081E"/>
    <w:pPr>
      <w:ind w:left="720"/>
      <w:contextualSpacing/>
    </w:pPr>
  </w:style>
  <w:style w:type="character" w:styleId="IntenseEmphasis">
    <w:name w:val="Intense Emphasis"/>
    <w:basedOn w:val="DefaultParagraphFont"/>
    <w:uiPriority w:val="21"/>
    <w:qFormat/>
    <w:rsid w:val="00DF081E"/>
    <w:rPr>
      <w:i/>
      <w:iCs/>
      <w:color w:val="0F4761" w:themeColor="accent1" w:themeShade="BF"/>
    </w:rPr>
  </w:style>
  <w:style w:type="paragraph" w:styleId="IntenseQuote">
    <w:name w:val="Intense Quote"/>
    <w:basedOn w:val="Normal"/>
    <w:next w:val="Normal"/>
    <w:link w:val="IntenseQuoteChar"/>
    <w:uiPriority w:val="30"/>
    <w:qFormat/>
    <w:rsid w:val="00DF081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F081E"/>
    <w:rPr>
      <w:i/>
      <w:iCs/>
      <w:color w:val="0F4761" w:themeColor="accent1" w:themeShade="BF"/>
    </w:rPr>
  </w:style>
  <w:style w:type="character" w:styleId="IntenseReference">
    <w:name w:val="Intense Reference"/>
    <w:basedOn w:val="DefaultParagraphFont"/>
    <w:uiPriority w:val="32"/>
    <w:qFormat/>
    <w:rsid w:val="00DF081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24</Pages>
  <Words>6191</Words>
  <Characters>38426</Characters>
  <Application>Microsoft Office Word</Application>
  <DocSecurity>0</DocSecurity>
  <Lines>793</Lines>
  <Paragraphs>170</Paragraphs>
  <ScaleCrop>false</ScaleCrop>
  <Company/>
  <LinksUpToDate>false</LinksUpToDate>
  <CharactersWithSpaces>44457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shelley pace</dc:creator>
  <cp:keywords/>
  <dc:description/>
  <cp:lastModifiedBy>shelley pace</cp:lastModifiedBy>
  <cp:revision>1</cp:revision>
  <dcterms:created xsi:type="dcterms:W3CDTF">2024-05-26T20:30:00Z</dcterms:created>
  <dcterms:modified xsi:type="dcterms:W3CDTF">2024-05-26T20:36:00Z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069e26ed-5ea4-4e6a-9f3d-bc8ed61d1e35</vt:lpwstr>
  </property>
</Properties>
</file>