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1E8814">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rPr>
      </w:pPr>
      <w:r>
        <w:rPr>
          <w:rFonts w:hint="default" w:ascii="Arial Regular" w:hAnsi="Arial Regular" w:cs="Arial Regular"/>
          <w:b/>
          <w:bCs/>
          <w:i w:val="0"/>
          <w:iCs w:val="0"/>
          <w:color w:val="000000"/>
          <w:sz w:val="24"/>
          <w:szCs w:val="24"/>
          <w:u w:val="none"/>
          <w:vertAlign w:val="baseline"/>
        </w:rPr>
        <w:drawing>
          <wp:inline distT="0" distB="0" distL="114300" distR="114300">
            <wp:extent cx="2543175" cy="1409700"/>
            <wp:effectExtent l="0" t="0" r="22225" b="12700"/>
            <wp:docPr id="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IMG_256"/>
                    <pic:cNvPicPr>
                      <a:picLocks noChangeAspect="1"/>
                    </pic:cNvPicPr>
                  </pic:nvPicPr>
                  <pic:blipFill>
                    <a:blip r:embed="rId7"/>
                    <a:stretch>
                      <a:fillRect/>
                    </a:stretch>
                  </pic:blipFill>
                  <pic:spPr>
                    <a:xfrm>
                      <a:off x="0" y="0"/>
                      <a:ext cx="2543175" cy="1409700"/>
                    </a:xfrm>
                    <a:prstGeom prst="rect">
                      <a:avLst/>
                    </a:prstGeom>
                    <a:noFill/>
                    <a:ln w="9525">
                      <a:noFill/>
                    </a:ln>
                  </pic:spPr>
                </pic:pic>
              </a:graphicData>
            </a:graphic>
          </wp:inline>
        </w:drawing>
      </w:r>
    </w:p>
    <w:p w14:paraId="291B905F">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i w:val="0"/>
          <w:iCs w:val="0"/>
          <w:color w:val="000000"/>
          <w:sz w:val="24"/>
          <w:szCs w:val="24"/>
          <w:u w:val="none"/>
          <w:vertAlign w:val="baseline"/>
          <w:lang w:val="de-DE"/>
        </w:rPr>
      </w:pPr>
      <w:r>
        <w:rPr>
          <w:rFonts w:hint="default" w:ascii="Arial Regular" w:hAnsi="Arial Regular" w:cs="Arial Regular"/>
          <w:i w:val="0"/>
          <w:iCs w:val="0"/>
          <w:color w:val="000000"/>
          <w:sz w:val="24"/>
          <w:szCs w:val="24"/>
          <w:u w:val="none"/>
          <w:vertAlign w:val="baseline"/>
          <w:lang w:val="de-DE"/>
        </w:rPr>
        <w:t>Program: Master of Business Administration</w:t>
      </w:r>
    </w:p>
    <w:p w14:paraId="4B363D36">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rPr>
      </w:pPr>
      <w:r>
        <w:rPr>
          <w:rFonts w:hint="default" w:ascii="Arial Regular" w:hAnsi="Arial Regular" w:cs="Arial Regular"/>
          <w:i w:val="0"/>
          <w:iCs w:val="0"/>
          <w:color w:val="000000"/>
          <w:sz w:val="24"/>
          <w:szCs w:val="24"/>
          <w:u w:val="none"/>
          <w:vertAlign w:val="baseline"/>
        </w:rPr>
        <w:t>Assessment 1</w:t>
      </w:r>
    </w:p>
    <w:p w14:paraId="66CC65FC">
      <w:pPr>
        <w:keepNext w:val="0"/>
        <w:keepLines w:val="0"/>
        <w:widowControl/>
        <w:suppressLineNumbers w:val="0"/>
        <w:spacing w:line="360" w:lineRule="auto"/>
        <w:jc w:val="center"/>
        <w:rPr>
          <w:rFonts w:hint="default" w:ascii="Arial Regular" w:hAnsi="Arial Regular" w:eastAsia="SimSun" w:cs="Arial Regular"/>
          <w:kern w:val="0"/>
          <w:sz w:val="24"/>
          <w:szCs w:val="24"/>
          <w:lang w:val="en-US" w:eastAsia="zh-CN" w:bidi="ar"/>
        </w:rPr>
      </w:pPr>
      <w:r>
        <w:rPr>
          <w:rFonts w:hint="default" w:ascii="Arial Regular" w:hAnsi="Arial Regular" w:cs="Arial Regular"/>
          <w:sz w:val="24"/>
          <w:szCs w:val="24"/>
          <w:lang w:val="de-DE"/>
        </w:rPr>
        <w:t xml:space="preserve">Title: </w:t>
      </w:r>
      <w:r>
        <w:rPr>
          <w:rFonts w:hint="default" w:ascii="Arial Regular" w:hAnsi="Arial Regular" w:eastAsia="SimSun" w:cs="Arial Regular"/>
          <w:kern w:val="0"/>
          <w:sz w:val="24"/>
          <w:szCs w:val="24"/>
          <w:lang w:val="en-US" w:eastAsia="zh-CN" w:bidi="ar"/>
        </w:rPr>
        <w:t>KFC’s International Marketing Strategies</w:t>
      </w:r>
      <w:r>
        <w:rPr>
          <w:rFonts w:hint="default" w:ascii="Arial Regular" w:hAnsi="Arial Regular" w:eastAsia="SimSun" w:cs="Arial Regular"/>
          <w:kern w:val="0"/>
          <w:sz w:val="24"/>
          <w:szCs w:val="24"/>
          <w:lang w:val="de-DE" w:eastAsia="zh-CN" w:bidi="ar"/>
        </w:rPr>
        <w:t xml:space="preserve"> in the </w:t>
      </w:r>
      <w:bookmarkStart w:id="38" w:name="_GoBack"/>
      <w:bookmarkEnd w:id="38"/>
      <w:r>
        <w:rPr>
          <w:rFonts w:hint="default" w:ascii="Arial Regular" w:hAnsi="Arial Regular" w:eastAsia="SimSun" w:cs="Arial Regular"/>
          <w:kern w:val="0"/>
          <w:sz w:val="24"/>
          <w:szCs w:val="24"/>
          <w:lang w:val="en-US" w:eastAsia="zh-CN" w:bidi="ar"/>
        </w:rPr>
        <w:t>UK and China</w:t>
      </w:r>
    </w:p>
    <w:p w14:paraId="27DABB98">
      <w:pPr>
        <w:keepNext w:val="0"/>
        <w:keepLines w:val="0"/>
        <w:widowControl/>
        <w:suppressLineNumbers w:val="0"/>
        <w:spacing w:line="360" w:lineRule="auto"/>
        <w:jc w:val="center"/>
        <w:rPr>
          <w:rFonts w:hint="default" w:ascii="Arial Regular" w:hAnsi="Arial Regular" w:eastAsia="SimSun" w:cs="Arial Regular"/>
          <w:kern w:val="0"/>
          <w:sz w:val="24"/>
          <w:szCs w:val="24"/>
          <w:lang w:val="de-DE" w:eastAsia="zh-CN" w:bidi="ar"/>
        </w:rPr>
      </w:pPr>
    </w:p>
    <w:p w14:paraId="1CFC4EA8">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rPr>
      </w:pPr>
      <w:r>
        <w:rPr>
          <w:rFonts w:hint="default" w:ascii="Arial Regular" w:hAnsi="Arial Regular" w:cs="Arial Regular"/>
          <w:i w:val="0"/>
          <w:iCs w:val="0"/>
          <w:color w:val="000000"/>
          <w:sz w:val="24"/>
          <w:szCs w:val="24"/>
          <w:u w:val="none"/>
          <w:vertAlign w:val="baseline"/>
        </w:rPr>
        <w:t>Name: Anika Ayub</w:t>
      </w:r>
    </w:p>
    <w:p w14:paraId="6E102626">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rPr>
      </w:pPr>
      <w:r>
        <w:rPr>
          <w:rFonts w:hint="default" w:ascii="Arial Regular" w:hAnsi="Arial Regular" w:cs="Arial Regular"/>
          <w:i w:val="0"/>
          <w:iCs w:val="0"/>
          <w:color w:val="000000"/>
          <w:sz w:val="24"/>
          <w:szCs w:val="24"/>
          <w:u w:val="none"/>
          <w:vertAlign w:val="baseline"/>
        </w:rPr>
        <w:t>Student ID: 2504343</w:t>
      </w:r>
    </w:p>
    <w:p w14:paraId="57079439">
      <w:pPr>
        <w:keepNext w:val="0"/>
        <w:keepLines w:val="0"/>
        <w:widowControl/>
        <w:suppressLineNumbers w:val="0"/>
        <w:spacing w:line="360" w:lineRule="auto"/>
        <w:jc w:val="center"/>
        <w:rPr>
          <w:rFonts w:hint="default" w:ascii="Arial Regular" w:hAnsi="Arial Regular" w:cs="Arial Regular"/>
          <w:sz w:val="24"/>
          <w:szCs w:val="24"/>
        </w:rPr>
      </w:pPr>
    </w:p>
    <w:p w14:paraId="4A46CB4D">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i w:val="0"/>
          <w:iCs w:val="0"/>
          <w:color w:val="000000"/>
          <w:sz w:val="24"/>
          <w:szCs w:val="24"/>
          <w:u w:val="none"/>
          <w:vertAlign w:val="baseline"/>
          <w:lang w:val="de-DE"/>
        </w:rPr>
      </w:pPr>
      <w:r>
        <w:rPr>
          <w:rFonts w:hint="default" w:ascii="Arial Regular" w:hAnsi="Arial Regular" w:cs="Arial Regular"/>
          <w:i w:val="0"/>
          <w:iCs w:val="0"/>
          <w:color w:val="000000"/>
          <w:sz w:val="24"/>
          <w:szCs w:val="24"/>
          <w:u w:val="none"/>
          <w:vertAlign w:val="baseline"/>
        </w:rPr>
        <w:t xml:space="preserve">Module Name: </w:t>
      </w:r>
      <w:r>
        <w:rPr>
          <w:rFonts w:hint="default" w:ascii="Arial Regular" w:hAnsi="Arial Regular" w:cs="Arial Regular"/>
          <w:i w:val="0"/>
          <w:iCs w:val="0"/>
          <w:color w:val="000000"/>
          <w:sz w:val="24"/>
          <w:szCs w:val="24"/>
          <w:u w:val="none"/>
          <w:vertAlign w:val="baseline"/>
          <w:lang w:val="de-DE"/>
        </w:rPr>
        <w:t>International Marketing: Principles and Practices</w:t>
      </w:r>
    </w:p>
    <w:p w14:paraId="42D54EC4">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lang w:val="de-DE"/>
        </w:rPr>
      </w:pPr>
      <w:r>
        <w:rPr>
          <w:rFonts w:hint="default" w:ascii="Arial Regular" w:hAnsi="Arial Regular" w:cs="Arial Regular"/>
          <w:i w:val="0"/>
          <w:iCs w:val="0"/>
          <w:color w:val="000000"/>
          <w:sz w:val="24"/>
          <w:szCs w:val="24"/>
          <w:u w:val="none"/>
          <w:vertAlign w:val="baseline"/>
        </w:rPr>
        <w:t xml:space="preserve">Module Code: </w:t>
      </w:r>
      <w:r>
        <w:rPr>
          <w:rFonts w:hint="default" w:ascii="Arial Regular" w:hAnsi="Arial Regular" w:cs="Arial Regular"/>
          <w:i w:val="0"/>
          <w:iCs w:val="0"/>
          <w:color w:val="000000"/>
          <w:sz w:val="24"/>
          <w:szCs w:val="24"/>
          <w:u w:val="none"/>
          <w:vertAlign w:val="baseline"/>
          <w:lang w:val="de-DE"/>
        </w:rPr>
        <w:t>LCMB7026</w:t>
      </w:r>
    </w:p>
    <w:p w14:paraId="0723BD3D">
      <w:pPr>
        <w:keepNext w:val="0"/>
        <w:keepLines w:val="0"/>
        <w:widowControl/>
        <w:suppressLineNumbers w:val="0"/>
        <w:spacing w:line="360" w:lineRule="auto"/>
        <w:jc w:val="center"/>
        <w:rPr>
          <w:rFonts w:hint="default" w:ascii="Arial Regular" w:hAnsi="Arial Regular" w:cs="Arial Regular"/>
          <w:sz w:val="24"/>
          <w:szCs w:val="24"/>
        </w:rPr>
      </w:pPr>
    </w:p>
    <w:p w14:paraId="06904201">
      <w:pPr>
        <w:keepNext w:val="0"/>
        <w:keepLines w:val="0"/>
        <w:widowControl/>
        <w:suppressLineNumbers w:val="0"/>
        <w:spacing w:line="360" w:lineRule="auto"/>
        <w:jc w:val="center"/>
        <w:rPr>
          <w:rFonts w:hint="default" w:ascii="Arial Regular" w:hAnsi="Arial Regular" w:cs="Arial Regular"/>
          <w:b w:val="0"/>
          <w:bCs w:val="0"/>
          <w:sz w:val="24"/>
          <w:szCs w:val="24"/>
        </w:rPr>
      </w:pPr>
      <w:r>
        <w:rPr>
          <w:rFonts w:hint="default" w:ascii="Arial Regular" w:hAnsi="Arial Regular" w:cs="Arial Regular"/>
          <w:b w:val="0"/>
          <w:bCs w:val="0"/>
          <w:i w:val="0"/>
          <w:iCs w:val="0"/>
          <w:color w:val="000000"/>
          <w:sz w:val="24"/>
          <w:szCs w:val="24"/>
          <w:u w:val="none"/>
          <w:vertAlign w:val="baseline"/>
        </w:rPr>
        <w:t xml:space="preserve">Lecturer’s Name: </w:t>
      </w:r>
      <w:r>
        <w:rPr>
          <w:rStyle w:val="13"/>
          <w:rFonts w:hint="default" w:ascii="Arial Regular" w:hAnsi="Arial Regular" w:eastAsia="Helvetica Neue" w:cs="Arial Regular"/>
          <w:b w:val="0"/>
          <w:bCs w:val="0"/>
          <w:i w:val="0"/>
          <w:iCs w:val="0"/>
          <w:caps w:val="0"/>
          <w:color w:val="1D2125"/>
          <w:spacing w:val="0"/>
          <w:kern w:val="0"/>
          <w:sz w:val="24"/>
          <w:szCs w:val="24"/>
          <w:shd w:val="clear" w:fill="FFFFFF"/>
          <w:lang w:val="en-US" w:eastAsia="zh-CN" w:bidi="ar"/>
        </w:rPr>
        <w:t>Tushara Balendran</w:t>
      </w:r>
    </w:p>
    <w:p w14:paraId="16D26849">
      <w:pPr>
        <w:keepNext w:val="0"/>
        <w:keepLines w:val="0"/>
        <w:widowControl/>
        <w:suppressLineNumbers w:val="0"/>
        <w:spacing w:line="360" w:lineRule="auto"/>
        <w:jc w:val="center"/>
        <w:rPr>
          <w:rFonts w:hint="default" w:ascii="Arial Regular" w:hAnsi="Arial Regular" w:cs="Arial Regular"/>
          <w:sz w:val="24"/>
          <w:szCs w:val="24"/>
        </w:rPr>
      </w:pPr>
    </w:p>
    <w:p w14:paraId="0D5E77E2">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lang w:val="de-DE"/>
        </w:rPr>
      </w:pPr>
      <w:r>
        <w:rPr>
          <w:rFonts w:hint="default" w:ascii="Arial Regular" w:hAnsi="Arial Regular" w:cs="Arial Regular"/>
          <w:i w:val="0"/>
          <w:iCs w:val="0"/>
          <w:color w:val="000000"/>
          <w:sz w:val="24"/>
          <w:szCs w:val="24"/>
          <w:u w:val="none"/>
          <w:vertAlign w:val="baseline"/>
        </w:rPr>
        <w:t>Word Count</w:t>
      </w:r>
      <w:r>
        <w:rPr>
          <w:rFonts w:hint="default" w:ascii="Arial Regular" w:hAnsi="Arial Regular" w:cs="Arial Regular"/>
          <w:i w:val="0"/>
          <w:iCs w:val="0"/>
          <w:color w:val="000000"/>
          <w:sz w:val="24"/>
          <w:szCs w:val="24"/>
          <w:u w:val="none"/>
          <w:vertAlign w:val="baseline"/>
          <w:lang w:val="de-DE"/>
        </w:rPr>
        <w:t xml:space="preserve">: </w:t>
      </w:r>
      <w:r>
        <w:rPr>
          <w:rFonts w:hint="default" w:ascii="Arial Regular" w:hAnsi="Arial Regular" w:cs="Arial Regular"/>
          <w:b w:val="0"/>
          <w:bCs w:val="0"/>
          <w:i w:val="0"/>
          <w:iCs w:val="0"/>
          <w:color w:val="000000"/>
          <w:sz w:val="24"/>
          <w:szCs w:val="24"/>
          <w:u w:val="none"/>
          <w:vertAlign w:val="baseline"/>
          <w:lang w:val="de-DE"/>
        </w:rPr>
        <w:t>5368</w:t>
      </w:r>
    </w:p>
    <w:p w14:paraId="02A70A32">
      <w:pPr>
        <w:keepNext w:val="0"/>
        <w:keepLines w:val="0"/>
        <w:widowControl/>
        <w:suppressLineNumbers w:val="0"/>
        <w:spacing w:after="240" w:afterAutospacing="0" w:line="360" w:lineRule="auto"/>
        <w:jc w:val="center"/>
        <w:rPr>
          <w:rFonts w:hint="default" w:ascii="Arial Regular" w:hAnsi="Arial Regular" w:cs="Arial Regular"/>
          <w:sz w:val="24"/>
          <w:szCs w:val="24"/>
        </w:rPr>
      </w:pPr>
    </w:p>
    <w:p w14:paraId="615AC273">
      <w:pPr>
        <w:pStyle w:val="12"/>
        <w:keepNext w:val="0"/>
        <w:keepLines w:val="0"/>
        <w:widowControl/>
        <w:suppressLineNumbers w:val="0"/>
        <w:bidi w:val="0"/>
        <w:spacing w:before="240" w:beforeAutospacing="0" w:after="240" w:afterAutospacing="0" w:line="360" w:lineRule="auto"/>
        <w:jc w:val="center"/>
        <w:rPr>
          <w:rFonts w:hint="default" w:ascii="Arial Regular" w:hAnsi="Arial Regular" w:cs="Arial Regular"/>
          <w:sz w:val="24"/>
          <w:szCs w:val="24"/>
          <w:lang w:val="de-DE"/>
        </w:rPr>
      </w:pPr>
      <w:r>
        <w:rPr>
          <w:rFonts w:hint="default" w:ascii="Arial Regular" w:hAnsi="Arial Regular" w:cs="Arial Regular"/>
          <w:i w:val="0"/>
          <w:iCs w:val="0"/>
          <w:color w:val="000000"/>
          <w:sz w:val="24"/>
          <w:szCs w:val="24"/>
          <w:u w:val="none"/>
          <w:vertAlign w:val="baseline"/>
        </w:rPr>
        <w:t xml:space="preserve">Term </w:t>
      </w:r>
      <w:r>
        <w:rPr>
          <w:rFonts w:hint="default" w:ascii="Arial Regular" w:hAnsi="Arial Regular" w:cs="Arial Regular"/>
          <w:i w:val="0"/>
          <w:iCs w:val="0"/>
          <w:color w:val="000000"/>
          <w:sz w:val="24"/>
          <w:szCs w:val="24"/>
          <w:u w:val="none"/>
          <w:vertAlign w:val="baseline"/>
          <w:lang w:val="de-DE"/>
        </w:rPr>
        <w:t>2</w:t>
      </w:r>
    </w:p>
    <w:p w14:paraId="2E32BDD2">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br w:type="page"/>
      </w:r>
    </w:p>
    <w:sdt>
      <w:sdtPr>
        <w:rPr>
          <w:rFonts w:hint="default" w:ascii="Arial Regular" w:hAnsi="Arial Regular" w:eastAsia="SimSun" w:cs="Arial Regular"/>
          <w:sz w:val="24"/>
          <w:szCs w:val="24"/>
          <w:lang w:val="zh-CN"/>
        </w:rPr>
        <w:id w:val="286652221"/>
        <w15:color w:val="DBDBDB"/>
        <w:docPartObj>
          <w:docPartGallery w:val="Table of Contents"/>
          <w:docPartUnique/>
        </w:docPartObj>
      </w:sdtPr>
      <w:sdtEndPr>
        <w:rPr>
          <w:rFonts w:hint="default" w:ascii="Arial Regular" w:hAnsi="Arial Regular" w:eastAsia="SimSun" w:cs="Arial Regular"/>
          <w:sz w:val="24"/>
          <w:szCs w:val="24"/>
          <w:lang w:val="zh-CN"/>
        </w:rPr>
      </w:sdtEndPr>
      <w:sdtContent>
        <w:sdt>
          <w:sdtPr>
            <w:rPr>
              <w:rFonts w:hint="default" w:ascii="Arial Regular" w:hAnsi="Arial Regular" w:eastAsia="Arial" w:cs="Arial Regular"/>
              <w:sz w:val="24"/>
              <w:szCs w:val="24"/>
              <w:lang w:val="zh-CN"/>
            </w:rPr>
            <w:id w:val="8705631"/>
            <w:placeholder>
              <w:docPart w:val="{1344793a-a49f-4018-8f0c-b39a51781404}"/>
            </w:placeholder>
            <w15:color w:val="509DF3"/>
          </w:sdtPr>
          <w:sdtEndPr>
            <w:rPr>
              <w:rFonts w:hint="default" w:ascii="Arial Regular" w:hAnsi="Arial Regular" w:eastAsia="Arial" w:cs="Arial Regular"/>
              <w:sz w:val="24"/>
              <w:szCs w:val="24"/>
              <w:lang w:val="zh-CN"/>
            </w:rPr>
          </w:sdtEndPr>
          <w:sdtContent>
            <w:p w14:paraId="0F3D2DF3">
              <w:pPr>
                <w:spacing w:line="360" w:lineRule="auto"/>
                <w:jc w:val="center"/>
                <w:rPr>
                  <w:rFonts w:hint="default" w:ascii="Arial Regular" w:hAnsi="Arial Regular" w:cs="Arial Regular"/>
                  <w:sz w:val="24"/>
                  <w:szCs w:val="24"/>
                  <w:lang w:val="de-DE"/>
                </w:rPr>
              </w:pPr>
              <w:bookmarkStart w:id="0" w:name="_Toc1189425521_WPSOffice_Type2"/>
              <w:bookmarkEnd w:id="0"/>
              <w:r>
                <w:rPr>
                  <w:rFonts w:hint="default" w:ascii="Arial Regular" w:hAnsi="Arial Regular" w:cs="Arial Regular"/>
                  <w:sz w:val="24"/>
                  <w:szCs w:val="24"/>
                  <w:lang w:val="de-DE"/>
                </w:rPr>
                <w:t>Table of Contents</w:t>
              </w:r>
            </w:p>
            <w:p w14:paraId="20F65380">
              <w:pPr>
                <w:spacing w:line="360" w:lineRule="auto"/>
                <w:jc w:val="both"/>
                <w:rPr>
                  <w:rFonts w:hint="default" w:ascii="Arial Regular" w:hAnsi="Arial Regular" w:cs="Arial Regular"/>
                  <w:sz w:val="24"/>
                  <w:szCs w:val="24"/>
                </w:rPr>
              </w:pPr>
            </w:p>
          </w:sdtContent>
        </w:sdt>
      </w:sdtContent>
    </w:sdt>
    <w:p w14:paraId="3C47C0C9">
      <w:pPr>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Section 1</w:t>
      </w:r>
    </w:p>
    <w:p w14:paraId="69DC0617">
      <w:pPr>
        <w:pStyle w:val="15"/>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TOC \o "1-3" \f \h \u </w:instrText>
      </w:r>
      <w:r>
        <w:rPr>
          <w:rFonts w:hint="default" w:ascii="Arial Regular" w:hAnsi="Arial Regular" w:cs="Arial Regular"/>
          <w:sz w:val="24"/>
          <w:szCs w:val="24"/>
        </w:rPr>
        <w:fldChar w:fldCharType="separate"/>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_Toc923496289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Introduction </w:t>
      </w:r>
      <w:r>
        <w:rPr>
          <w:rFonts w:hint="default" w:ascii="Arial Regular" w:hAnsi="Arial Regular" w:cs="Arial Regular"/>
          <w:sz w:val="24"/>
          <w:szCs w:val="24"/>
        </w:rPr>
        <w:tab/>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p>
    <w:p w14:paraId="74309D54">
      <w:pPr>
        <w:pStyle w:val="15"/>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_Toc1337812354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Company Background</w:t>
      </w:r>
      <w:r>
        <w:rPr>
          <w:rFonts w:hint="default" w:ascii="Arial Regular" w:hAnsi="Arial Regular" w:cs="Arial Regular"/>
          <w:sz w:val="24"/>
          <w:szCs w:val="24"/>
        </w:rPr>
        <w:tab/>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p>
    <w:p w14:paraId="19147579">
      <w:pPr>
        <w:pStyle w:val="15"/>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_Toc458449588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A. PESTEL Analysis</w:t>
      </w:r>
      <w:r>
        <w:rPr>
          <w:rFonts w:hint="default" w:ascii="Arial Regular" w:hAnsi="Arial Regular" w:cs="Arial Regular"/>
          <w:sz w:val="24"/>
          <w:szCs w:val="24"/>
          <w:lang w:val="de-DE"/>
        </w:rPr>
        <w:t xml:space="preserve"> of KFC in the UK and China</w:t>
      </w:r>
      <w:r>
        <w:rPr>
          <w:rFonts w:hint="default" w:ascii="Arial Regular" w:hAnsi="Arial Regular" w:cs="Arial Regular"/>
          <w:sz w:val="24"/>
          <w:szCs w:val="24"/>
        </w:rPr>
        <w:tab/>
      </w:r>
      <w:r>
        <w:rPr>
          <w:rFonts w:hint="default" w:ascii="Arial Regular" w:hAnsi="Arial Regular" w:cs="Arial Regular"/>
          <w:sz w:val="24"/>
          <w:szCs w:val="24"/>
          <w:lang w:val="de-DE"/>
        </w:rPr>
        <w:t>5</w:t>
      </w:r>
      <w:r>
        <w:rPr>
          <w:rFonts w:hint="default" w:ascii="Arial Regular" w:hAnsi="Arial Regular" w:cs="Arial Regular"/>
          <w:sz w:val="24"/>
          <w:szCs w:val="24"/>
        </w:rPr>
        <w:fldChar w:fldCharType="end"/>
      </w:r>
    </w:p>
    <w:p w14:paraId="45B2B8BF">
      <w:pPr>
        <w:pStyle w:val="16"/>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_Toc1202524148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Cultural (Hofstede's Cultural Dimensions):</w:t>
      </w:r>
      <w:r>
        <w:rPr>
          <w:rFonts w:hint="default" w:ascii="Arial Regular" w:hAnsi="Arial Regular" w:cs="Arial Regular"/>
          <w:sz w:val="24"/>
          <w:szCs w:val="24"/>
        </w:rPr>
        <w:tab/>
      </w:r>
      <w:r>
        <w:rPr>
          <w:rFonts w:hint="default" w:ascii="Arial Regular" w:hAnsi="Arial Regular" w:cs="Arial Regular"/>
          <w:sz w:val="24"/>
          <w:szCs w:val="24"/>
          <w:lang w:val="de-DE"/>
        </w:rPr>
        <w:t>7</w:t>
      </w:r>
      <w:r>
        <w:rPr>
          <w:rFonts w:hint="default" w:ascii="Arial Regular" w:hAnsi="Arial Regular" w:cs="Arial Regular"/>
          <w:sz w:val="24"/>
          <w:szCs w:val="24"/>
        </w:rPr>
        <w:fldChar w:fldCharType="end"/>
      </w:r>
    </w:p>
    <w:p w14:paraId="721F3ED9">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_Toc1777268553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B. KFC’s STP Strategies in the UK and China Market</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2</w:t>
      </w:r>
    </w:p>
    <w:p w14:paraId="2C11AF2B">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_Toc1202524148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Segmentation</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2</w:t>
      </w:r>
    </w:p>
    <w:p w14:paraId="4B7A8F2D">
      <w:pPr>
        <w:pStyle w:val="16"/>
        <w:tabs>
          <w:tab w:val="right" w:leader="dot" w:pos="8306"/>
        </w:tabs>
        <w:spacing w:line="360" w:lineRule="auto"/>
        <w:ind w:left="1440" w:leftChars="0"/>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_Toc539839844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VALS Framework</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_Toc539839844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14:paraId="64852E49">
      <w:pPr>
        <w:pStyle w:val="16"/>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_Toc539839844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Targeting</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_Toc539839844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4</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14:paraId="4E37D692">
      <w:pPr>
        <w:pStyle w:val="16"/>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_Toc2117333180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Positioning</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_Toc2117333180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5</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14:paraId="0F640D3E">
      <w:pPr>
        <w:pStyle w:val="15"/>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_Toc67241823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 xml:space="preserve">Perceptual Map of KFC in the UK </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_Toc67241823 \h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1</w:t>
      </w:r>
      <w:r>
        <w:rPr>
          <w:rFonts w:hint="default" w:ascii="Arial Regular" w:hAnsi="Arial Regular" w:cs="Arial Regular"/>
          <w:sz w:val="24"/>
          <w:szCs w:val="24"/>
          <w:lang w:val="de-DE"/>
        </w:rPr>
        <w:t>5</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14:paraId="4243C8B4">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_Toc67241823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 xml:space="preserve">International </w:t>
      </w:r>
      <w:r>
        <w:rPr>
          <w:rFonts w:hint="default" w:ascii="Arial Regular" w:hAnsi="Arial Regular" w:cs="Arial Regular"/>
          <w:sz w:val="24"/>
          <w:szCs w:val="24"/>
        </w:rPr>
        <w:t>Marketing Mix (7Ps) Comparison</w:t>
      </w:r>
      <w:r>
        <w:rPr>
          <w:rFonts w:hint="default" w:ascii="Arial Regular" w:hAnsi="Arial Regular" w:cs="Arial Regular"/>
          <w:sz w:val="24"/>
          <w:szCs w:val="24"/>
          <w:lang w:val="de-DE"/>
        </w:rPr>
        <w:t xml:space="preserve"> of KFC in the UK and China</w:t>
      </w:r>
      <w:r>
        <w:rPr>
          <w:rFonts w:hint="default" w:ascii="Arial Regular" w:hAnsi="Arial Regular" w:cs="Arial Regular"/>
          <w:sz w:val="24"/>
          <w:szCs w:val="24"/>
        </w:rPr>
        <w:tab/>
      </w:r>
      <w:r>
        <w:rPr>
          <w:rFonts w:hint="default" w:ascii="Arial Regular" w:hAnsi="Arial Regular" w:cs="Arial Regular"/>
          <w:sz w:val="24"/>
          <w:szCs w:val="24"/>
          <w:lang w:val="de-DE"/>
        </w:rPr>
        <w:t>1</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7</w:t>
      </w:r>
    </w:p>
    <w:p w14:paraId="058FEC5B">
      <w:pPr>
        <w:pStyle w:val="15"/>
        <w:tabs>
          <w:tab w:val="right" w:leader="dot" w:pos="8306"/>
        </w:tabs>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_Toc556920839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 xml:space="preserve">C. </w:t>
      </w:r>
      <w:r>
        <w:rPr>
          <w:rFonts w:hint="default" w:ascii="Arial Regular" w:hAnsi="Arial Regular" w:cs="Arial Regular"/>
          <w:sz w:val="24"/>
          <w:szCs w:val="24"/>
        </w:rPr>
        <w:t>Directional Development Strategy of KFC in the UK</w:t>
      </w:r>
      <w:r>
        <w:rPr>
          <w:rFonts w:hint="default" w:ascii="Arial Regular" w:hAnsi="Arial Regular" w:cs="Arial Regular"/>
          <w:sz w:val="24"/>
          <w:szCs w:val="24"/>
          <w:lang w:val="de-DE"/>
        </w:rPr>
        <w:t xml:space="preserve"> (Ansoff Matrix)</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_Toc556920839 \h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24</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14:paraId="5985BC7A">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_Toc1434807447 </w:instrText>
      </w:r>
      <w:r>
        <w:rPr>
          <w:rFonts w:hint="default" w:ascii="Arial Regular" w:hAnsi="Arial Regular" w:cs="Arial Regular"/>
          <w:sz w:val="24"/>
          <w:szCs w:val="24"/>
        </w:rPr>
        <w:fldChar w:fldCharType="separate"/>
      </w:r>
      <w:r>
        <w:rPr>
          <w:rFonts w:hint="default" w:ascii="Arial Regular" w:hAnsi="Arial Regular" w:cs="Arial Regular"/>
          <w:bCs/>
          <w:sz w:val="24"/>
          <w:szCs w:val="24"/>
        </w:rPr>
        <w:t>Market Penetration</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4</w:t>
      </w:r>
    </w:p>
    <w:p w14:paraId="1506BCEC">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_Toc714889566 </w:instrText>
      </w:r>
      <w:r>
        <w:rPr>
          <w:rFonts w:hint="default" w:ascii="Arial Regular" w:hAnsi="Arial Regular" w:cs="Arial Regular"/>
          <w:sz w:val="24"/>
          <w:szCs w:val="24"/>
        </w:rPr>
        <w:fldChar w:fldCharType="separate"/>
      </w:r>
      <w:r>
        <w:rPr>
          <w:rFonts w:hint="default" w:ascii="Arial Regular" w:hAnsi="Arial Regular" w:cs="Arial Regular"/>
          <w:bCs/>
          <w:sz w:val="24"/>
          <w:szCs w:val="24"/>
        </w:rPr>
        <w:t>Product Development</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5</w:t>
      </w:r>
    </w:p>
    <w:p w14:paraId="11B44E0A">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_Toc2125414444 </w:instrText>
      </w:r>
      <w:r>
        <w:rPr>
          <w:rFonts w:hint="default" w:ascii="Arial Regular" w:hAnsi="Arial Regular" w:cs="Arial Regular"/>
          <w:sz w:val="24"/>
          <w:szCs w:val="24"/>
        </w:rPr>
        <w:fldChar w:fldCharType="separate"/>
      </w:r>
      <w:r>
        <w:rPr>
          <w:rFonts w:hint="default" w:ascii="Arial Regular" w:hAnsi="Arial Regular" w:cs="Arial Regular"/>
          <w:bCs/>
          <w:sz w:val="24"/>
          <w:szCs w:val="24"/>
        </w:rPr>
        <w:t>Market Development</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5</w:t>
      </w:r>
    </w:p>
    <w:p w14:paraId="15B06731">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_Toc597576110 </w:instrText>
      </w:r>
      <w:r>
        <w:rPr>
          <w:rFonts w:hint="default" w:ascii="Arial Regular" w:hAnsi="Arial Regular" w:cs="Arial Regular"/>
          <w:sz w:val="24"/>
          <w:szCs w:val="24"/>
        </w:rPr>
        <w:fldChar w:fldCharType="separate"/>
      </w:r>
      <w:r>
        <w:rPr>
          <w:rFonts w:hint="default" w:ascii="Arial Regular" w:hAnsi="Arial Regular" w:cs="Arial Regular"/>
          <w:bCs/>
          <w:sz w:val="24"/>
          <w:szCs w:val="24"/>
        </w:rPr>
        <w:t>Diversification</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5</w:t>
      </w:r>
    </w:p>
    <w:p w14:paraId="63D6CA6E">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_Toc1828147398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D. Ethical Issues in KFC’s UK Marketing Mix</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5</w:t>
      </w:r>
    </w:p>
    <w:p w14:paraId="406D6457">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_Toc1624780557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Ethical Issues Evaluation</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5</w:t>
      </w:r>
    </w:p>
    <w:p w14:paraId="30987701">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_Toc284766247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Examples of Ethical Marketing in the UK</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6</w:t>
      </w:r>
    </w:p>
    <w:p w14:paraId="39DA4AC6">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_Toc1749566554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Examples of Unethical Marketing in the UK</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6</w:t>
      </w:r>
    </w:p>
    <w:p w14:paraId="53A07A08">
      <w:pPr>
        <w:pStyle w:val="15"/>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_Toc1582317489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E. Recommendations for KFC in the U</w:t>
      </w:r>
      <w:r>
        <w:rPr>
          <w:rFonts w:hint="default" w:ascii="Arial Regular" w:hAnsi="Arial Regular" w:cs="Arial Regular"/>
          <w:sz w:val="24"/>
          <w:szCs w:val="24"/>
          <w:lang w:val="de-DE"/>
        </w:rPr>
        <w:t>K and China</w:t>
      </w:r>
      <w:r>
        <w:rPr>
          <w:rFonts w:hint="default" w:ascii="Arial Regular" w:hAnsi="Arial Regular" w:cs="Arial Regular"/>
          <w:sz w:val="24"/>
          <w:szCs w:val="24"/>
        </w:rPr>
        <w:t xml:space="preserve"> Market</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7</w:t>
      </w:r>
    </w:p>
    <w:p w14:paraId="467A5CE7">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_Toc1720036822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Recommendations for KFC in the UK Market</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7</w:t>
      </w:r>
    </w:p>
    <w:p w14:paraId="2BEE7EC8">
      <w:pPr>
        <w:pStyle w:val="16"/>
        <w:tabs>
          <w:tab w:val="right" w:leader="dot" w:pos="8306"/>
        </w:tabs>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_Toc195912049 </w:instrText>
      </w:r>
      <w:r>
        <w:rPr>
          <w:rFonts w:hint="default" w:ascii="Arial Regular" w:hAnsi="Arial Regular" w:cs="Arial Regular"/>
          <w:sz w:val="24"/>
          <w:szCs w:val="24"/>
        </w:rPr>
        <w:fldChar w:fldCharType="separate"/>
      </w:r>
      <w:r>
        <w:rPr>
          <w:rFonts w:hint="default" w:ascii="Arial Regular" w:hAnsi="Arial Regular" w:cs="Arial Regular"/>
          <w:sz w:val="24"/>
          <w:szCs w:val="24"/>
        </w:rPr>
        <w:t>Recommendations for KFC in the China Market</w:t>
      </w:r>
      <w:r>
        <w:rPr>
          <w:rFonts w:hint="default" w:ascii="Arial Regular" w:hAnsi="Arial Regular" w:cs="Arial Regular"/>
          <w:sz w:val="24"/>
          <w:szCs w:val="24"/>
        </w:rPr>
        <w:tab/>
      </w:r>
      <w:r>
        <w:rPr>
          <w:rFonts w:hint="default" w:ascii="Arial Regular" w:hAnsi="Arial Regular" w:cs="Arial Regular"/>
          <w:sz w:val="24"/>
          <w:szCs w:val="24"/>
          <w:lang w:val="de-DE"/>
        </w:rPr>
        <w:t>2</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9</w:t>
      </w:r>
    </w:p>
    <w:p w14:paraId="4181A920">
      <w:pPr>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Section 2</w:t>
      </w:r>
    </w:p>
    <w:p w14:paraId="725DF508">
      <w:pPr>
        <w:pStyle w:val="15"/>
        <w:tabs>
          <w:tab w:val="right" w:leader="dot" w:pos="8306"/>
        </w:tabs>
        <w:spacing w:line="360" w:lineRule="auto"/>
        <w:ind w:left="720" w:leftChars="0" w:firstLine="0" w:firstLineChars="0"/>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_Toc923496289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Reflective Account Using Gibbs' Reflective Cycle</w:t>
      </w:r>
      <w:r>
        <w:rPr>
          <w:rFonts w:hint="default" w:ascii="Arial Regular" w:hAnsi="Arial Regular" w:cs="Arial Regular"/>
          <w:sz w:val="24"/>
          <w:szCs w:val="24"/>
        </w:rPr>
        <w:tab/>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0</w:t>
      </w:r>
    </w:p>
    <w:p w14:paraId="4BDBC649">
      <w:pPr>
        <w:pStyle w:val="15"/>
        <w:tabs>
          <w:tab w:val="right" w:leader="dot" w:pos="8306"/>
        </w:tabs>
        <w:spacing w:line="360" w:lineRule="auto"/>
        <w:ind w:left="720" w:leftChars="0" w:firstLine="0" w:firstLineChars="0"/>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_Toc1337812354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Summary</w:t>
      </w:r>
      <w:r>
        <w:rPr>
          <w:rFonts w:hint="default" w:ascii="Arial Regular" w:hAnsi="Arial Regular" w:cs="Arial Regular"/>
          <w:sz w:val="24"/>
          <w:szCs w:val="24"/>
        </w:rPr>
        <w:tab/>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4</w:t>
      </w:r>
    </w:p>
    <w:p w14:paraId="3D66E0CD">
      <w:pPr>
        <w:pStyle w:val="15"/>
        <w:tabs>
          <w:tab w:val="right" w:leader="dot" w:pos="8306"/>
        </w:tabs>
        <w:spacing w:line="360" w:lineRule="auto"/>
        <w:ind w:left="720" w:leftChars="0"/>
        <w:jc w:val="both"/>
        <w:rPr>
          <w:rFonts w:hint="default" w:ascii="Arial Regular" w:hAnsi="Arial Regular" w:cs="Arial Regular"/>
          <w:sz w:val="24"/>
          <w:szCs w:val="24"/>
          <w:lang w:val="de-DE"/>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_Toc458449588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Conclusion</w:t>
      </w:r>
      <w:r>
        <w:rPr>
          <w:rFonts w:hint="default" w:ascii="Arial Regular" w:hAnsi="Arial Regular" w:cs="Arial Regular"/>
          <w:sz w:val="24"/>
          <w:szCs w:val="24"/>
        </w:rPr>
        <w:tab/>
      </w:r>
      <w:r>
        <w:rPr>
          <w:rFonts w:hint="default" w:ascii="Arial Regular" w:hAnsi="Arial Regular" w:cs="Arial Regular"/>
          <w:sz w:val="24"/>
          <w:szCs w:val="24"/>
          <w:lang w:val="de-DE"/>
        </w:rPr>
        <w:t>3</w:t>
      </w:r>
      <w:r>
        <w:rPr>
          <w:rFonts w:hint="default" w:ascii="Arial Regular" w:hAnsi="Arial Regular" w:cs="Arial Regular"/>
          <w:sz w:val="24"/>
          <w:szCs w:val="24"/>
        </w:rPr>
        <w:fldChar w:fldCharType="end"/>
      </w:r>
      <w:r>
        <w:rPr>
          <w:rFonts w:hint="default" w:ascii="Arial Regular" w:hAnsi="Arial Regular" w:cs="Arial Regular"/>
          <w:sz w:val="24"/>
          <w:szCs w:val="24"/>
          <w:lang w:val="de-DE"/>
        </w:rPr>
        <w:t>4</w:t>
      </w:r>
    </w:p>
    <w:p w14:paraId="5942FF75">
      <w:pPr>
        <w:pStyle w:val="15"/>
        <w:tabs>
          <w:tab w:val="right" w:leader="dot" w:pos="8306"/>
        </w:tabs>
        <w:spacing w:line="360" w:lineRule="auto"/>
        <w:ind w:left="720" w:leftChars="0"/>
        <w:jc w:val="both"/>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_Toc1450576303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Bibliography</w:t>
      </w:r>
      <w:r>
        <w:rPr>
          <w:rFonts w:hint="default" w:ascii="Arial Regular" w:hAnsi="Arial Regular" w:cs="Arial Regular"/>
          <w:sz w:val="24"/>
          <w:szCs w:val="24"/>
        </w:rPr>
        <w:tab/>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PAGEREF _Toc1450576303 \h </w:instrText>
      </w:r>
      <w:r>
        <w:rPr>
          <w:rFonts w:hint="default" w:ascii="Arial Regular" w:hAnsi="Arial Regular" w:cs="Arial Regular"/>
          <w:sz w:val="24"/>
          <w:szCs w:val="24"/>
        </w:rPr>
        <w:fldChar w:fldCharType="separate"/>
      </w:r>
      <w:r>
        <w:rPr>
          <w:rFonts w:hint="default" w:ascii="Arial Regular" w:hAnsi="Arial Regular" w:cs="Arial Regular"/>
          <w:sz w:val="24"/>
          <w:szCs w:val="24"/>
          <w:lang w:val="de-DE"/>
        </w:rPr>
        <w:t>35</w:t>
      </w:r>
      <w:r>
        <w:rPr>
          <w:rFonts w:hint="default" w:ascii="Arial Regular" w:hAnsi="Arial Regular" w:cs="Arial Regular"/>
          <w:sz w:val="24"/>
          <w:szCs w:val="24"/>
        </w:rPr>
        <w:fldChar w:fldCharType="end"/>
      </w:r>
      <w:r>
        <w:rPr>
          <w:rFonts w:hint="default" w:ascii="Arial Regular" w:hAnsi="Arial Regular" w:cs="Arial Regular"/>
          <w:sz w:val="24"/>
          <w:szCs w:val="24"/>
        </w:rPr>
        <w:fldChar w:fldCharType="end"/>
      </w:r>
    </w:p>
    <w:p w14:paraId="5C27667E">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fldChar w:fldCharType="end"/>
      </w:r>
      <w:bookmarkStart w:id="1" w:name="_Toc923496289"/>
    </w:p>
    <w:p w14:paraId="6AA25EDB">
      <w:pPr>
        <w:spacing w:line="360" w:lineRule="auto"/>
        <w:rPr>
          <w:rFonts w:hint="default" w:ascii="Arial Regular" w:hAnsi="Arial Regular" w:cs="Arial Regular"/>
          <w:sz w:val="24"/>
          <w:szCs w:val="24"/>
        </w:rPr>
      </w:pPr>
      <w:r>
        <w:rPr>
          <w:rFonts w:hint="default" w:ascii="Arial Regular" w:hAnsi="Arial Regular" w:cs="Arial Regular"/>
          <w:sz w:val="24"/>
          <w:szCs w:val="24"/>
        </w:rPr>
        <w:br w:type="page"/>
      </w:r>
    </w:p>
    <w:p w14:paraId="54B01AA8">
      <w:pPr>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Section 1</w:t>
      </w:r>
    </w:p>
    <w:p w14:paraId="35E8500B">
      <w:pPr>
        <w:pStyle w:val="3"/>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Introduction </w:t>
      </w:r>
      <w:bookmarkEnd w:id="1"/>
    </w:p>
    <w:p w14:paraId="4F7CBA77">
      <w:pPr>
        <w:pStyle w:val="12"/>
        <w:keepNext w:val="0"/>
        <w:keepLines w:val="0"/>
        <w:widowControl/>
        <w:suppressLineNumbers w:val="0"/>
        <w:spacing w:line="360" w:lineRule="auto"/>
        <w:jc w:val="both"/>
        <w:rPr>
          <w:rFonts w:hint="default" w:ascii="Arial Regular" w:hAnsi="Arial Regular" w:cs="Arial Regular"/>
          <w:sz w:val="24"/>
          <w:szCs w:val="24"/>
        </w:rPr>
      </w:pPr>
      <w:bookmarkStart w:id="2" w:name="_Toc1337812354"/>
      <w:r>
        <w:rPr>
          <w:rFonts w:hint="default" w:ascii="Arial Regular" w:hAnsi="Arial Regular" w:cs="Arial Regular"/>
          <w:sz w:val="24"/>
          <w:szCs w:val="24"/>
        </w:rPr>
        <w:t xml:space="preserve">KFC (Kentucky Fried Chicken) is a leading global fast-food chain specialising in fried chicken. This report examines KFC’s strategic marketing activities in two contrasting markets, the UK and China, to evaluate how effectively the brand adapts to different macro-environmental and consumer contexts. It begins with an overview of KFC’s corporate background, followed by a comprehensive PESTEL analysis, comparing </w:t>
      </w:r>
      <w:r>
        <w:rPr>
          <w:rFonts w:hint="default" w:ascii="Arial Regular" w:hAnsi="Arial Regular" w:cs="Arial Regular"/>
          <w:sz w:val="24"/>
          <w:szCs w:val="24"/>
          <w:lang w:val="de-DE"/>
        </w:rPr>
        <w:t xml:space="preserve">the external environmental </w:t>
      </w:r>
      <w:r>
        <w:rPr>
          <w:rFonts w:hint="default" w:ascii="Arial Regular" w:hAnsi="Arial Regular" w:cs="Arial Regular"/>
          <w:sz w:val="24"/>
          <w:szCs w:val="24"/>
        </w:rPr>
        <w:t>factors</w:t>
      </w:r>
      <w:r>
        <w:rPr>
          <w:rFonts w:hint="default" w:ascii="Arial Regular" w:hAnsi="Arial Regular" w:cs="Arial Regular"/>
          <w:sz w:val="24"/>
          <w:szCs w:val="24"/>
          <w:lang w:val="de-DE"/>
        </w:rPr>
        <w:t xml:space="preserve">, and Hofstede's Cultural Dimensions </w:t>
      </w:r>
      <w:r>
        <w:rPr>
          <w:rFonts w:hint="default" w:ascii="Arial Regular" w:hAnsi="Arial Regular" w:cs="Arial Regular"/>
          <w:sz w:val="24"/>
          <w:szCs w:val="24"/>
        </w:rPr>
        <w:t>in both countries</w:t>
      </w:r>
      <w:r>
        <w:rPr>
          <w:rFonts w:hint="default" w:ascii="Arial Regular" w:hAnsi="Arial Regular" w:cs="Arial Regular"/>
          <w:sz w:val="24"/>
          <w:szCs w:val="24"/>
          <w:lang w:val="de-DE"/>
        </w:rPr>
        <w:t>.</w:t>
      </w:r>
      <w:r>
        <w:rPr>
          <w:rFonts w:hint="default" w:ascii="Arial Regular" w:hAnsi="Arial Regular" w:cs="Arial Regular"/>
          <w:sz w:val="24"/>
          <w:szCs w:val="24"/>
        </w:rPr>
        <w:t xml:space="preserve"> The report then explores KFC’s STP strategy, including segmentation bases such as demographic, psychographic, geographic, consumer type, benefit and usage segmentation. It also applies an international segmentation process: identifying macro segments based on education, profiling countries using data, selecting markets, identifying B2B or B2C segments, assessing viability and selecting targets. Positioning is analysed through attributes, competitors, use, price–quality, users, class and cultural symbols. The report further evaluates the 7Ps, Ansoff Matrix, ethical issues, recommendations, and applies Gibbs’ Reflective Cycle, followed by conclusion, summary and references.</w:t>
      </w:r>
    </w:p>
    <w:p w14:paraId="534DF27E">
      <w:pPr>
        <w:pStyle w:val="3"/>
        <w:bidi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Company Background</w:t>
      </w:r>
      <w:bookmarkEnd w:id="2"/>
      <w:r>
        <w:rPr>
          <w:rFonts w:hint="default" w:ascii="Arial Regular" w:hAnsi="Arial Regular" w:cs="Arial Regular"/>
          <w:sz w:val="24"/>
          <w:szCs w:val="24"/>
          <w:lang w:val="de-DE"/>
        </w:rPr>
        <w:t xml:space="preserve"> </w:t>
      </w:r>
    </w:p>
    <w:p w14:paraId="440B10B5">
      <w:pPr>
        <w:pStyle w:val="12"/>
        <w:keepNext w:val="0"/>
        <w:keepLines w:val="0"/>
        <w:widowControl/>
        <w:suppressLineNumbers w:val="0"/>
        <w:spacing w:line="360" w:lineRule="auto"/>
        <w:jc w:val="both"/>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rPr>
        <w:t xml:space="preserve">KFC (Kentucky Fried Chicken) is a United States–based multinational fast-food chain founded by Colonel Harland Sanders. </w:t>
      </w:r>
      <w:r>
        <w:rPr>
          <w:rFonts w:hint="default" w:ascii="Arial Regular" w:hAnsi="Arial Regular" w:cs="Arial Regular"/>
          <w:b w:val="0"/>
          <w:bCs w:val="0"/>
          <w:sz w:val="24"/>
          <w:szCs w:val="24"/>
          <w:lang w:val="de-DE"/>
        </w:rPr>
        <w:t xml:space="preserve">It is </w:t>
      </w:r>
      <w:r>
        <w:rPr>
          <w:rFonts w:hint="default" w:ascii="Arial Regular" w:hAnsi="Arial Regular" w:cs="Arial Regular"/>
          <w:b w:val="0"/>
          <w:bCs w:val="0"/>
          <w:i w:val="0"/>
          <w:iCs w:val="0"/>
          <w:color w:val="000000"/>
          <w:sz w:val="24"/>
          <w:szCs w:val="24"/>
          <w:u w:val="none"/>
          <w:vertAlign w:val="baseline"/>
        </w:rPr>
        <w:t xml:space="preserve">operating in over 150 countries worldwide. </w:t>
      </w:r>
      <w:r>
        <w:rPr>
          <w:rFonts w:hint="default" w:ascii="Arial Regular" w:hAnsi="Arial Regular" w:cs="Arial Regular"/>
          <w:b w:val="0"/>
          <w:bCs w:val="0"/>
          <w:sz w:val="24"/>
          <w:szCs w:val="24"/>
        </w:rPr>
        <w:t>Although Sanders began selling fried chicken in the 1930s, the first official KFC franchise opened in 1952 in Utah, marking the brand’s formal establishment (KFC, 2024). Headquartered in Louisville, Kentucky, KFC operates under Yum! Brands, one of the world’s largest quick-service restaurant companies. As of 2023, KFC operates more than 30,000 restaurants in over 145 countries and territories worldwide, making it one of the most recognised fast-food brands globally (Yum! Brands, 2024).</w:t>
      </w:r>
      <w:r>
        <w:rPr>
          <w:rFonts w:hint="default" w:ascii="Arial Regular" w:hAnsi="Arial Regular" w:cs="Arial Regular"/>
          <w:b w:val="0"/>
          <w:bCs w:val="0"/>
          <w:sz w:val="24"/>
          <w:szCs w:val="24"/>
          <w:lang w:val="de-DE"/>
        </w:rPr>
        <w:t xml:space="preserve"> </w:t>
      </w:r>
    </w:p>
    <w:p w14:paraId="7E6197F3">
      <w:pPr>
        <w:pStyle w:val="12"/>
        <w:keepNext w:val="0"/>
        <w:keepLines w:val="0"/>
        <w:widowControl/>
        <w:suppressLineNumbers w:val="0"/>
        <w:spacing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lang w:val="de-DE"/>
        </w:rPr>
        <w:drawing>
          <wp:inline distT="0" distB="0" distL="114300" distR="114300">
            <wp:extent cx="4184015" cy="2713355"/>
            <wp:effectExtent l="0" t="0" r="6985" b="4445"/>
            <wp:docPr id="14" name="Picture 14" descr="TNP0522_web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NP0522_web36"/>
                    <pic:cNvPicPr>
                      <a:picLocks noChangeAspect="1"/>
                    </pic:cNvPicPr>
                  </pic:nvPicPr>
                  <pic:blipFill>
                    <a:blip r:embed="rId8"/>
                    <a:stretch>
                      <a:fillRect/>
                    </a:stretch>
                  </pic:blipFill>
                  <pic:spPr>
                    <a:xfrm>
                      <a:off x="0" y="0"/>
                      <a:ext cx="4184015" cy="2713355"/>
                    </a:xfrm>
                    <a:prstGeom prst="rect">
                      <a:avLst/>
                    </a:prstGeom>
                  </pic:spPr>
                </pic:pic>
              </a:graphicData>
            </a:graphic>
          </wp:inline>
        </w:drawing>
      </w:r>
    </w:p>
    <w:p w14:paraId="612D9D86">
      <w:pPr>
        <w:keepNext w:val="0"/>
        <w:keepLines w:val="0"/>
        <w:widowControl/>
        <w:suppressLineNumbers w:val="0"/>
        <w:spacing w:line="360" w:lineRule="auto"/>
        <w:jc w:val="center"/>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lang w:val="de-DE"/>
        </w:rPr>
        <w:t xml:space="preserve">Figure 1: </w:t>
      </w:r>
      <w:r>
        <w:rPr>
          <w:rFonts w:hint="default" w:ascii="Arial Regular" w:hAnsi="Arial Regular" w:cs="Arial Regular"/>
          <w:b w:val="0"/>
          <w:bCs w:val="0"/>
          <w:sz w:val="24"/>
          <w:szCs w:val="24"/>
        </w:rPr>
        <w:t>Colonel Harland Sanders</w:t>
      </w:r>
      <w:r>
        <w:rPr>
          <w:rFonts w:hint="default" w:ascii="Arial Regular" w:hAnsi="Arial Regular" w:cs="Arial Regular"/>
          <w:b w:val="0"/>
          <w:bCs w:val="0"/>
          <w:sz w:val="24"/>
          <w:szCs w:val="24"/>
          <w:lang w:val="de-DE"/>
        </w:rPr>
        <w:t xml:space="preserve"> </w:t>
      </w:r>
      <w:r>
        <w:rPr>
          <w:rFonts w:hint="default" w:ascii="Arial Regular" w:hAnsi="Arial Regular" w:eastAsia="SimSun" w:cs="Arial Regular"/>
          <w:kern w:val="0"/>
          <w:sz w:val="24"/>
          <w:szCs w:val="24"/>
          <w:lang w:val="en-US" w:eastAsia="zh-CN" w:bidi="ar"/>
        </w:rPr>
        <w:t>(</w:t>
      </w:r>
      <w:r>
        <w:rPr>
          <w:rFonts w:hint="default" w:ascii="Arial Regular" w:hAnsi="Arial Regular" w:eastAsia="SimSun" w:cs="Arial Regular"/>
          <w:kern w:val="0"/>
          <w:sz w:val="24"/>
          <w:szCs w:val="24"/>
          <w:lang w:val="de-DE" w:eastAsia="zh-CN" w:bidi="ar"/>
        </w:rPr>
        <w:t xml:space="preserve">Source: </w:t>
      </w:r>
      <w:r>
        <w:rPr>
          <w:rFonts w:hint="default" w:ascii="Arial Regular" w:hAnsi="Arial Regular" w:eastAsia="SimSun" w:cs="Arial Regular"/>
          <w:kern w:val="0"/>
          <w:sz w:val="24"/>
          <w:szCs w:val="24"/>
          <w:lang w:val="en-US" w:eastAsia="zh-CN" w:bidi="ar"/>
        </w:rPr>
        <w:t>The Newspaper, 2022)</w:t>
      </w:r>
    </w:p>
    <w:p w14:paraId="65E2CB3A">
      <w:pPr>
        <w:pStyle w:val="12"/>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bCs/>
          <w:sz w:val="24"/>
          <w:szCs w:val="24"/>
          <w:lang w:val="de-DE"/>
        </w:rPr>
        <w:t xml:space="preserve">Mission &amp; Vision of KFC: </w:t>
      </w:r>
      <w:r>
        <w:rPr>
          <w:rFonts w:hint="default" w:ascii="Arial Regular" w:hAnsi="Arial Regular" w:cs="Arial Regular"/>
          <w:b w:val="0"/>
          <w:bCs w:val="0"/>
          <w:sz w:val="24"/>
          <w:szCs w:val="24"/>
        </w:rPr>
        <w:t xml:space="preserve">The company’s mission, aligned with Yum! Brands, is to build the world’s most loved, trusted and fastest-growing restaurant brands, while its vision focuses on delivering exceptional customer experiences through quality food, innovation and operational excellence (Yum! Brands, 2024). </w:t>
      </w:r>
    </w:p>
    <w:p w14:paraId="221E17B8">
      <w:pPr>
        <w:pStyle w:val="12"/>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KFC entered the U</w:t>
      </w:r>
      <w:r>
        <w:rPr>
          <w:rFonts w:hint="default" w:ascii="Arial Regular" w:hAnsi="Arial Regular" w:cs="Arial Regular"/>
          <w:b w:val="0"/>
          <w:bCs w:val="0"/>
          <w:sz w:val="24"/>
          <w:szCs w:val="24"/>
          <w:lang w:val="de-DE"/>
        </w:rPr>
        <w:t xml:space="preserve">K </w:t>
      </w:r>
      <w:r>
        <w:rPr>
          <w:rFonts w:hint="default" w:ascii="Arial Regular" w:hAnsi="Arial Regular" w:cs="Arial Regular"/>
          <w:b w:val="0"/>
          <w:bCs w:val="0"/>
          <w:sz w:val="24"/>
          <w:szCs w:val="24"/>
        </w:rPr>
        <w:t>in 1965, opening its first restaurant in Preston, Lancashire, and today operates over 1,000 restaurants across the UK and Ireland (KFC UK, 2024). In China, KFC entered in 1987 with its first outlet in Beijing, becoming the first major Western fast-food chain in the country. It has since expanded to more than 12,000 restaurants, making China its largest international market (Yum China, 2024).</w:t>
      </w:r>
    </w:p>
    <w:p w14:paraId="582F6E46">
      <w:pPr>
        <w:pStyle w:val="12"/>
        <w:keepNext w:val="0"/>
        <w:keepLines w:val="0"/>
        <w:widowControl/>
        <w:suppressLineNumbers w:val="0"/>
        <w:spacing w:line="360" w:lineRule="auto"/>
        <w:jc w:val="both"/>
        <w:rPr>
          <w:rFonts w:hint="default" w:ascii="Arial Regular" w:hAnsi="Arial Regular" w:cs="Arial Regular"/>
          <w:i w:val="0"/>
          <w:iCs w:val="0"/>
          <w:color w:val="000000"/>
          <w:sz w:val="24"/>
          <w:szCs w:val="24"/>
          <w:u w:val="none"/>
          <w:vertAlign w:val="baseline"/>
          <w:lang w:val="de-DE"/>
        </w:rPr>
      </w:pPr>
      <w:r>
        <w:rPr>
          <w:rFonts w:hint="default" w:ascii="Arial Regular" w:hAnsi="Arial Regular" w:cs="Arial Regular"/>
          <w:sz w:val="24"/>
          <w:szCs w:val="24"/>
        </w:rPr>
        <w:t>Financially, KFC is the largest and most profitable division within Yum! Brands. According to the Yum! Brands Annual Report 2023, the company generated total revenue of US$7.1 billion, with KFC contributing the highest share of system sales and operating profit among all its brands (Yum! Brands, 2024). KFC’s global system sales exceeded US$31 billion in 2023, reflecting strong brand equity and international demand. In China, KFC is operated by Yum China, which reported total revenues of US$11.0 billion in 2023, with KFC remaining its core growth driver due to its extensive store network and localisation strategy (Yum China, 2024). In the UK, KFC continues to demonstrate stable profitability supported by expansion strategies, digital ordering systems and delivery growth (KFC UK, 2024). Overall, KFC’s sustained revenue growth, strategic international expansion and strong operational performance in both developed and emerging markets reinforce its position as a global leader in the quick-service restaurant industry.</w:t>
      </w:r>
    </w:p>
    <w:p w14:paraId="11FC5F89">
      <w:pPr>
        <w:pStyle w:val="3"/>
        <w:numPr>
          <w:ilvl w:val="0"/>
          <w:numId w:val="1"/>
        </w:numPr>
        <w:bidi w:val="0"/>
        <w:spacing w:line="360" w:lineRule="auto"/>
        <w:jc w:val="both"/>
        <w:rPr>
          <w:rFonts w:hint="default" w:ascii="Arial Regular" w:hAnsi="Arial Regular" w:cs="Arial Regular"/>
          <w:sz w:val="24"/>
          <w:szCs w:val="24"/>
        </w:rPr>
      </w:pPr>
      <w:bookmarkStart w:id="3" w:name="_Toc2138383727"/>
      <w:bookmarkStart w:id="4" w:name="_Toc458449588"/>
      <w:r>
        <w:rPr>
          <w:rFonts w:hint="default" w:ascii="Arial Regular" w:hAnsi="Arial Regular" w:cs="Arial Regular"/>
          <w:sz w:val="24"/>
          <w:szCs w:val="24"/>
          <w:lang w:val="de-DE"/>
        </w:rPr>
        <w:t>PESTEL Analysis of KFC in the UK and China</w:t>
      </w:r>
      <w:bookmarkEnd w:id="3"/>
      <w:r>
        <w:rPr>
          <w:rFonts w:hint="default" w:ascii="Arial Regular" w:hAnsi="Arial Regular" w:cs="Arial Regular"/>
          <w:sz w:val="24"/>
          <w:szCs w:val="24"/>
          <w:lang w:val="de-DE"/>
        </w:rPr>
        <w:t xml:space="preserve"> </w:t>
      </w:r>
      <w:bookmarkEnd w:id="4"/>
    </w:p>
    <w:p w14:paraId="36582B53">
      <w:pPr>
        <w:spacing w:line="360" w:lineRule="auto"/>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114300" distR="114300">
            <wp:extent cx="3811905" cy="2858770"/>
            <wp:effectExtent l="0" t="0" r="23495" b="11430"/>
            <wp:docPr id="6" name="Picture 6" descr="/Users/anikaayub/Downloads/Existing Product (1)/2.pn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Users/anikaayub/Downloads/Existing Product (1)/2.png2"/>
                    <pic:cNvPicPr>
                      <a:picLocks noChangeAspect="1"/>
                    </pic:cNvPicPr>
                  </pic:nvPicPr>
                  <pic:blipFill>
                    <a:blip r:embed="rId9"/>
                    <a:srcRect t="9" b="9"/>
                    <a:stretch>
                      <a:fillRect/>
                    </a:stretch>
                  </pic:blipFill>
                  <pic:spPr>
                    <a:xfrm>
                      <a:off x="0" y="0"/>
                      <a:ext cx="3811905" cy="2858770"/>
                    </a:xfrm>
                    <a:prstGeom prst="rect">
                      <a:avLst/>
                    </a:prstGeom>
                  </pic:spPr>
                </pic:pic>
              </a:graphicData>
            </a:graphic>
          </wp:inline>
        </w:drawing>
      </w:r>
    </w:p>
    <w:p w14:paraId="3FA0C914">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2: PESTEL Analysis (Source: Created by learner)</w:t>
      </w:r>
    </w:p>
    <w:p w14:paraId="3CC058AB">
      <w:pPr>
        <w:pStyle w:val="12"/>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t>PESTEL analysis is a strategic framework used to evaluate the macro-environmental factors that affect an organisation’s performance. According to Philip Kotler and Kevin Lane Keller, PESTEL examines political, economic, social, technological, environmental and legal forces that shape opportunities and threats in the external marketing environment (Kotler and Keller, 2016). It helps firms align strategies with broader environmental conditions.</w:t>
      </w:r>
      <w:r>
        <w:rPr>
          <w:rFonts w:hint="default" w:ascii="Arial Regular" w:hAnsi="Arial Regular" w:cs="Arial Regular"/>
          <w:sz w:val="24"/>
          <w:szCs w:val="24"/>
          <w:lang w:val="de-DE"/>
        </w:rPr>
        <w:t xml:space="preserve"> </w:t>
      </w:r>
    </w:p>
    <w:p w14:paraId="7CAF91FF">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5" w:name="_Toc1676467144"/>
      <w:r>
        <w:rPr>
          <w:rFonts w:hint="default" w:ascii="Arial Regular" w:hAnsi="Arial Regular" w:cs="Arial Regular"/>
          <w:sz w:val="24"/>
          <w:szCs w:val="24"/>
        </w:rPr>
        <w:t>Political Factors (UK)</w:t>
      </w:r>
      <w:r>
        <w:rPr>
          <w:rFonts w:hint="default" w:ascii="Arial Regular" w:hAnsi="Arial Regular" w:cs="Arial Regular"/>
          <w:sz w:val="24"/>
          <w:szCs w:val="24"/>
          <w:lang w:val="de-DE"/>
        </w:rPr>
        <w:t xml:space="preserve"> - favourable</w:t>
      </w:r>
      <w:bookmarkEnd w:id="5"/>
      <w:r>
        <w:rPr>
          <w:rFonts w:hint="default" w:ascii="Arial Regular" w:hAnsi="Arial Regular" w:cs="Arial Regular"/>
          <w:sz w:val="24"/>
          <w:szCs w:val="24"/>
          <w:lang w:val="de-DE"/>
        </w:rPr>
        <w:t xml:space="preserve"> </w:t>
      </w:r>
    </w:p>
    <w:p w14:paraId="5F690DFB">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UK provides a politically stable environment with strong governance and well-established food safety regulations, which create a predictable operating context for KFC. However, strict sugar and calorie reduction policies and multiple taxes (corporate tax, VAT, business rates and employer national insurance) increase compliance and operational costs. Brexit has also led to customs checks, supply chain delays and labour shortages due to reduced EU workforce mobility. Therefore, although political stability is favourable, regulatory pressure and Brexit-related costs make the overall political environment moderately unfavourable for KFC in the UK (UK Government, 2023).</w:t>
      </w:r>
    </w:p>
    <w:p w14:paraId="3A0D4FB8">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6" w:name="_Toc1397840568"/>
      <w:r>
        <w:rPr>
          <w:rFonts w:hint="default" w:ascii="Arial Regular" w:hAnsi="Arial Regular" w:cs="Arial Regular"/>
          <w:sz w:val="24"/>
          <w:szCs w:val="24"/>
        </w:rPr>
        <w:t>Political Factors (China)</w:t>
      </w:r>
      <w:r>
        <w:rPr>
          <w:rFonts w:hint="default" w:ascii="Arial Regular" w:hAnsi="Arial Regular" w:cs="Arial Regular"/>
          <w:sz w:val="24"/>
          <w:szCs w:val="24"/>
          <w:lang w:val="de-DE"/>
        </w:rPr>
        <w:t xml:space="preserve"> - unfavourable</w:t>
      </w:r>
      <w:bookmarkEnd w:id="6"/>
      <w:r>
        <w:rPr>
          <w:rFonts w:hint="default" w:ascii="Arial Regular" w:hAnsi="Arial Regular" w:cs="Arial Regular"/>
          <w:sz w:val="24"/>
          <w:szCs w:val="24"/>
          <w:lang w:val="de-DE"/>
        </w:rPr>
        <w:t xml:space="preserve"> </w:t>
      </w:r>
    </w:p>
    <w:p w14:paraId="1F5B6909">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China offers political stability and strong governmental oversight. The government strictly monitors food safety and regulates foreign brands, ensuring market discipline. However, foreign companies face tighter control and regulatory scrutiny compared to domestic firms. While policy stability and market size are favourable, strong state control and regulatory intervention can be restrictive. Overall, the political environment is stable but moderately unfavourable due to higher government control (World Bank, 2023).</w:t>
      </w:r>
    </w:p>
    <w:p w14:paraId="49ADAF99">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bookmarkStart w:id="7" w:name="_Toc35328196"/>
      <w:r>
        <w:rPr>
          <w:rFonts w:hint="default" w:ascii="Arial Regular" w:hAnsi="Arial Regular" w:cs="Arial Regular"/>
          <w:sz w:val="24"/>
          <w:szCs w:val="24"/>
        </w:rPr>
        <w:t>Economic Factors (UK)</w:t>
      </w:r>
      <w:r>
        <w:rPr>
          <w:rFonts w:hint="default" w:ascii="Arial Regular" w:hAnsi="Arial Regular" w:cs="Arial Regular"/>
          <w:sz w:val="24"/>
          <w:szCs w:val="24"/>
          <w:lang w:val="de-DE"/>
        </w:rPr>
        <w:t xml:space="preserve"> - unfavourable</w:t>
      </w:r>
      <w:bookmarkEnd w:id="7"/>
      <w:r>
        <w:rPr>
          <w:rFonts w:hint="default" w:ascii="Arial Regular" w:hAnsi="Arial Regular" w:cs="Arial Regular"/>
          <w:sz w:val="24"/>
          <w:szCs w:val="24"/>
          <w:lang w:val="de-DE"/>
        </w:rPr>
        <w:t xml:space="preserve"> </w:t>
      </w:r>
    </w:p>
    <w:p w14:paraId="3F00F55F">
      <w:pPr>
        <w:pStyle w:val="12"/>
        <w:keepNext w:val="0"/>
        <w:keepLines w:val="0"/>
        <w:widowControl/>
        <w:suppressLineNumbers w:val="0"/>
        <w:spacing w:line="360" w:lineRule="auto"/>
        <w:jc w:val="both"/>
        <w:rPr>
          <w:rFonts w:hint="default" w:ascii="Arial Regular" w:hAnsi="Arial Regular" w:cs="Arial Regular"/>
          <w:sz w:val="24"/>
          <w:szCs w:val="24"/>
        </w:rPr>
      </w:pPr>
      <w:bookmarkStart w:id="8" w:name="_Toc1055503600"/>
      <w:r>
        <w:rPr>
          <w:rFonts w:hint="default" w:ascii="Arial Regular" w:hAnsi="Arial Regular" w:cs="Arial Regular"/>
          <w:sz w:val="24"/>
          <w:szCs w:val="24"/>
        </w:rPr>
        <w:t>The UK economy is large, with GDP of approximately US$3.3 trillion in 2023 and modest growth of around 0.1–1% (World Bank, 2024; ONS, 2024). GNI stood at about US$3.1 trillion (World Bank, 2024). Inflation averaged around 4% in 2023–24, increasing costs (ONS, 2024). High labour and rental costs pressure profitability, although KFC UK &amp; Ireland reported robust sales growth of about 6.5% in 2025 and UK system sales up roughly 10% in recent quarters (Brand &amp; MCA data, 2026; Marketing Week, 2025). KFC UK profitability surged with pre</w:t>
      </w:r>
      <w:r>
        <w:rPr>
          <w:rFonts w:hint="default" w:ascii="Arial Regular" w:hAnsi="Arial Regular" w:cs="Arial Regular"/>
          <w:sz w:val="24"/>
          <w:szCs w:val="24"/>
        </w:rPr>
        <w:noBreakHyphen/>
      </w:r>
      <w:r>
        <w:rPr>
          <w:rFonts w:hint="default" w:ascii="Arial Regular" w:hAnsi="Arial Regular" w:cs="Arial Regular"/>
          <w:sz w:val="24"/>
          <w:szCs w:val="24"/>
        </w:rPr>
        <w:t>tax profits near £98 million in 2024 (City A.M., 2025). The economy is stable but slow</w:t>
      </w:r>
      <w:r>
        <w:rPr>
          <w:rFonts w:hint="default" w:ascii="Arial Regular" w:hAnsi="Arial Regular" w:cs="Arial Regular"/>
          <w:sz w:val="24"/>
          <w:szCs w:val="24"/>
        </w:rPr>
        <w:noBreakHyphen/>
      </w:r>
      <w:r>
        <w:rPr>
          <w:rFonts w:hint="default" w:ascii="Arial Regular" w:hAnsi="Arial Regular" w:cs="Arial Regular"/>
          <w:sz w:val="24"/>
          <w:szCs w:val="24"/>
        </w:rPr>
        <w:t>growing, making the environment moderately unfavourable overall.</w:t>
      </w:r>
    </w:p>
    <w:p w14:paraId="01AD1F9E">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r>
        <w:rPr>
          <w:rFonts w:hint="default" w:ascii="Arial Regular" w:hAnsi="Arial Regular" w:cs="Arial Regular"/>
          <w:sz w:val="24"/>
          <w:szCs w:val="24"/>
        </w:rPr>
        <w:t>Economic Factors (China)</w:t>
      </w:r>
      <w:r>
        <w:rPr>
          <w:rFonts w:hint="default" w:ascii="Arial Regular" w:hAnsi="Arial Regular" w:cs="Arial Regular"/>
          <w:sz w:val="24"/>
          <w:szCs w:val="24"/>
          <w:lang w:val="de-DE"/>
        </w:rPr>
        <w:t xml:space="preserve"> - favourable</w:t>
      </w:r>
      <w:bookmarkEnd w:id="8"/>
      <w:r>
        <w:rPr>
          <w:rFonts w:hint="default" w:ascii="Arial Regular" w:hAnsi="Arial Regular" w:cs="Arial Regular"/>
          <w:sz w:val="24"/>
          <w:szCs w:val="24"/>
          <w:lang w:val="de-DE"/>
        </w:rPr>
        <w:t xml:space="preserve"> </w:t>
      </w:r>
    </w:p>
    <w:p w14:paraId="285EBCC9">
      <w:pPr>
        <w:pStyle w:val="12"/>
        <w:keepNext w:val="0"/>
        <w:keepLines w:val="0"/>
        <w:widowControl/>
        <w:suppressLineNumbers w:val="0"/>
        <w:spacing w:line="360" w:lineRule="auto"/>
        <w:jc w:val="both"/>
        <w:rPr>
          <w:rFonts w:hint="default" w:ascii="Arial Regular" w:hAnsi="Arial Regular" w:cs="Arial Regular"/>
          <w:sz w:val="24"/>
          <w:szCs w:val="24"/>
        </w:rPr>
      </w:pPr>
      <w:bookmarkStart w:id="9" w:name="_Toc1634080980"/>
      <w:r>
        <w:rPr>
          <w:rFonts w:hint="default" w:ascii="Arial Regular" w:hAnsi="Arial Regular" w:cs="Arial Regular"/>
          <w:sz w:val="24"/>
          <w:szCs w:val="24"/>
        </w:rPr>
        <w:t>China’s GDP was approximately US$17.8 trillion in 2023, with growth recovering to around 5.2%, highlighting strong expansion potential compared to many advanced economies (World Bank, 2024; NBS, 2024). In terms of GNI, China recorded approximately US$17.6 trillion in 2023 (World Bank, 2024). Labour costs remain lower than in the UK, supporting efficiency. Inflation stayed near 0–1% (NBS, 2024). KFC’s parent, Yum China, reported over US$11 billion in revenue (sales) and approximately US$1 billion in net profit in 2023, with KFC as its largest contributor (Yum China, 2024). Rising GDP per capita above US$12,000 supports purchasing power (World Bank, 2024). Despite structural challenges, China’s growth remains highly favourable.</w:t>
      </w:r>
    </w:p>
    <w:p w14:paraId="346F9E01">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r>
        <w:rPr>
          <w:rFonts w:hint="default" w:ascii="Arial Regular" w:hAnsi="Arial Regular" w:cs="Arial Regular"/>
          <w:sz w:val="24"/>
          <w:szCs w:val="24"/>
        </w:rPr>
        <w:t>Social Factors (UK)</w:t>
      </w:r>
      <w:r>
        <w:rPr>
          <w:rFonts w:hint="default" w:ascii="Arial Regular" w:hAnsi="Arial Regular" w:cs="Arial Regular"/>
          <w:sz w:val="24"/>
          <w:szCs w:val="24"/>
          <w:lang w:val="de-DE"/>
        </w:rPr>
        <w:t xml:space="preserve"> - favourable</w:t>
      </w:r>
      <w:bookmarkEnd w:id="9"/>
      <w:r>
        <w:rPr>
          <w:rFonts w:hint="default" w:ascii="Arial Regular" w:hAnsi="Arial Regular" w:cs="Arial Regular"/>
          <w:sz w:val="24"/>
          <w:szCs w:val="24"/>
          <w:lang w:val="de-DE"/>
        </w:rPr>
        <w:t xml:space="preserve"> </w:t>
      </w:r>
    </w:p>
    <w:p w14:paraId="1DC62E62">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UK consumers are increasingly health-conscious, demanding healthier menu options. However, there is also a strong takeaway culture and diverse food preferences. Health awareness may reduce fast-food consumption, making this factor slightly unfavourable. Nevertheless, continued demand for convenience food keeps the social environment moderately favourable overall (NHS, 2023).</w:t>
      </w:r>
    </w:p>
    <w:p w14:paraId="08C8021B">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bookmarkStart w:id="10" w:name="_Toc1978153024"/>
      <w:r>
        <w:rPr>
          <w:rFonts w:hint="default" w:ascii="Arial Regular" w:hAnsi="Arial Regular" w:cs="Arial Regular"/>
          <w:sz w:val="24"/>
          <w:szCs w:val="24"/>
        </w:rPr>
        <w:t>Social Factors (China)</w:t>
      </w:r>
      <w:r>
        <w:rPr>
          <w:rFonts w:hint="default" w:ascii="Arial Regular" w:hAnsi="Arial Regular" w:cs="Arial Regular"/>
          <w:sz w:val="24"/>
          <w:szCs w:val="24"/>
          <w:lang w:val="de-DE"/>
        </w:rPr>
        <w:t xml:space="preserve"> - favourable</w:t>
      </w:r>
      <w:bookmarkEnd w:id="10"/>
      <w:r>
        <w:rPr>
          <w:rFonts w:hint="default" w:ascii="Arial Regular" w:hAnsi="Arial Regular" w:cs="Arial Regular"/>
          <w:sz w:val="24"/>
          <w:szCs w:val="24"/>
          <w:lang w:val="de-DE"/>
        </w:rPr>
        <w:t xml:space="preserve"> </w:t>
      </w:r>
    </w:p>
    <w:p w14:paraId="481A4F48">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China, Western fast food is often perceived as modern and aspirational, particularly among young consumers. There is a strong eating-out culture, and KFC is highly popular. This positive brand perception and youth-driven demand make the social environment highly favourable for KFC’s operations (Euromonitor, 2024).</w:t>
      </w:r>
    </w:p>
    <w:p w14:paraId="0E31B7F5">
      <w:pPr>
        <w:pStyle w:val="12"/>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b/>
          <w:bCs/>
          <w:sz w:val="24"/>
          <w:szCs w:val="24"/>
        </w:rPr>
      </w:pPr>
      <w:r>
        <w:rPr>
          <w:rFonts w:hint="default" w:ascii="Arial Regular" w:hAnsi="Arial Regular" w:cs="Arial Regular"/>
          <w:b/>
          <w:bCs/>
          <w:sz w:val="24"/>
          <w:szCs w:val="24"/>
          <w:lang w:val="de-DE"/>
        </w:rPr>
        <w:t>Cultural (Hofstede’s Cultural Dimensions)</w:t>
      </w:r>
    </w:p>
    <w:p w14:paraId="1752E73F">
      <w:pPr>
        <w:pStyle w:val="12"/>
        <w:keepNext w:val="0"/>
        <w:keepLines w:val="0"/>
        <w:widowControl/>
        <w:numPr>
          <w:ilvl w:val="0"/>
          <w:numId w:val="0"/>
        </w:numPr>
        <w:suppressLineNumbers w:val="0"/>
        <w:spacing w:line="360" w:lineRule="auto"/>
        <w:ind w:leftChars="0" w:right="0" w:rightChars="0"/>
        <w:jc w:val="center"/>
        <w:rPr>
          <w:rFonts w:hint="default" w:ascii="Arial Regular" w:hAnsi="Arial Regular" w:cs="Arial Regular"/>
          <w:b/>
          <w:bCs/>
          <w:sz w:val="24"/>
          <w:szCs w:val="24"/>
        </w:rPr>
      </w:pPr>
      <w:r>
        <w:rPr>
          <w:rFonts w:hint="default" w:ascii="Arial Regular" w:hAnsi="Arial Regular" w:cs="Arial Regular"/>
          <w:b/>
          <w:bCs/>
          <w:sz w:val="24"/>
          <w:szCs w:val="24"/>
        </w:rPr>
        <w:drawing>
          <wp:inline distT="0" distB="0" distL="114300" distR="114300">
            <wp:extent cx="5252720" cy="3130550"/>
            <wp:effectExtent l="0" t="0" r="5080" b="19050"/>
            <wp:docPr id="3" name="Picture 3" descr="Screenshot 2026-03-01 at 06.3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reenshot 2026-03-01 at 06.30.52"/>
                    <pic:cNvPicPr>
                      <a:picLocks noChangeAspect="1"/>
                    </pic:cNvPicPr>
                  </pic:nvPicPr>
                  <pic:blipFill>
                    <a:blip r:embed="rId10"/>
                    <a:stretch>
                      <a:fillRect/>
                    </a:stretch>
                  </pic:blipFill>
                  <pic:spPr>
                    <a:xfrm>
                      <a:off x="0" y="0"/>
                      <a:ext cx="5252720" cy="3130550"/>
                    </a:xfrm>
                    <a:prstGeom prst="rect">
                      <a:avLst/>
                    </a:prstGeom>
                  </pic:spPr>
                </pic:pic>
              </a:graphicData>
            </a:graphic>
          </wp:inline>
        </w:drawing>
      </w:r>
    </w:p>
    <w:p w14:paraId="7BCBA3C8">
      <w:pPr>
        <w:keepNext w:val="0"/>
        <w:keepLines w:val="0"/>
        <w:widowControl/>
        <w:suppressLineNumbers w:val="0"/>
        <w:spacing w:line="360" w:lineRule="auto"/>
        <w:jc w:val="center"/>
        <w:rPr>
          <w:rFonts w:hint="default" w:ascii="Arial Regular" w:hAnsi="Arial Regular" w:cs="Arial Regular"/>
          <w:sz w:val="24"/>
          <w:szCs w:val="24"/>
        </w:rPr>
      </w:pPr>
      <w:r>
        <w:rPr>
          <w:rFonts w:hint="default" w:ascii="Arial Regular" w:hAnsi="Arial Regular" w:cs="Arial Regular"/>
          <w:sz w:val="24"/>
          <w:szCs w:val="24"/>
          <w:lang w:val="de-DE"/>
        </w:rPr>
        <w:t xml:space="preserve">Figure 3: </w:t>
      </w:r>
      <w:r>
        <w:rPr>
          <w:rFonts w:hint="default" w:ascii="Arial Regular" w:hAnsi="Arial Regular" w:cs="Arial Regular"/>
          <w:b w:val="0"/>
          <w:bCs w:val="0"/>
          <w:sz w:val="24"/>
          <w:szCs w:val="24"/>
        </w:rPr>
        <w:t xml:space="preserve">Cultural Comparison Between </w:t>
      </w:r>
      <w:r>
        <w:rPr>
          <w:rFonts w:hint="default" w:ascii="Arial Regular" w:hAnsi="Arial Regular" w:cs="Arial Regular"/>
          <w:b w:val="0"/>
          <w:bCs w:val="0"/>
          <w:sz w:val="24"/>
          <w:szCs w:val="24"/>
          <w:lang w:val="de-DE"/>
        </w:rPr>
        <w:t xml:space="preserve">the UK </w:t>
      </w:r>
      <w:r>
        <w:rPr>
          <w:rFonts w:hint="default" w:ascii="Arial Regular" w:hAnsi="Arial Regular" w:cs="Arial Regular"/>
          <w:b w:val="0"/>
          <w:bCs w:val="0"/>
          <w:sz w:val="24"/>
          <w:szCs w:val="24"/>
        </w:rPr>
        <w:t xml:space="preserve">and </w:t>
      </w:r>
      <w:r>
        <w:rPr>
          <w:rFonts w:hint="default" w:ascii="Arial Regular" w:hAnsi="Arial Regular" w:cs="Arial Regular"/>
          <w:b w:val="0"/>
          <w:bCs w:val="0"/>
          <w:sz w:val="24"/>
          <w:szCs w:val="24"/>
          <w:lang w:val="de-DE"/>
        </w:rPr>
        <w:t>China (</w:t>
      </w:r>
      <w:r>
        <w:rPr>
          <w:rFonts w:hint="default" w:ascii="Arial Regular" w:hAnsi="Arial Regular" w:cs="Arial Regular"/>
          <w:sz w:val="24"/>
          <w:szCs w:val="24"/>
          <w:lang w:val="de-DE"/>
        </w:rPr>
        <w:t xml:space="preserve">Source: </w:t>
      </w:r>
      <w:r>
        <w:rPr>
          <w:rFonts w:hint="default" w:ascii="Arial Regular" w:hAnsi="Arial Regular" w:eastAsia="SimSun" w:cs="Arial Regular"/>
          <w:kern w:val="0"/>
          <w:sz w:val="24"/>
          <w:szCs w:val="24"/>
          <w:lang w:val="en-US" w:eastAsia="zh-CN" w:bidi="ar"/>
        </w:rPr>
        <w:t>The Culture Factor, 2026)</w:t>
      </w:r>
    </w:p>
    <w:p w14:paraId="1B12AB63">
      <w:pPr>
        <w:keepNext w:val="0"/>
        <w:keepLines w:val="0"/>
        <w:widowControl/>
        <w:suppressLineNumbers w:val="0"/>
        <w:spacing w:line="360" w:lineRule="auto"/>
        <w:jc w:val="both"/>
        <w:rPr>
          <w:rFonts w:hint="default" w:ascii="Arial Regular" w:hAnsi="Arial Regular" w:cs="Arial Regular"/>
          <w:b/>
          <w:bCs/>
          <w:sz w:val="24"/>
          <w:szCs w:val="24"/>
          <w:lang w:val="de-DE"/>
        </w:rPr>
      </w:pPr>
    </w:p>
    <w:tbl>
      <w:tblPr>
        <w:tblStyle w:val="7"/>
        <w:tblW w:w="9160" w:type="dxa"/>
        <w:tblInd w:w="8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1779"/>
        <w:gridCol w:w="1587"/>
        <w:gridCol w:w="1701"/>
        <w:gridCol w:w="4093"/>
      </w:tblGrid>
      <w:tr w14:paraId="0EA937A8">
        <w:trPr>
          <w:trHeight w:val="340" w:hRule="atLeast"/>
        </w:trPr>
        <w:tc>
          <w:tcPr>
            <w:tcW w:w="1779" w:type="dxa"/>
            <w:tcBorders>
              <w:tl2br w:val="nil"/>
              <w:tr2bl w:val="nil"/>
            </w:tcBorders>
            <w:shd w:val="clear" w:color="auto" w:fill="auto"/>
            <w:vAlign w:val="center"/>
          </w:tcPr>
          <w:p w14:paraId="3B4B7FA1">
            <w:pPr>
              <w:keepNext w:val="0"/>
              <w:keepLines w:val="0"/>
              <w:widowControl/>
              <w:suppressLineNumbers w:val="0"/>
              <w:spacing w:line="360" w:lineRule="auto"/>
              <w:jc w:val="center"/>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Dimension</w:t>
            </w:r>
          </w:p>
        </w:tc>
        <w:tc>
          <w:tcPr>
            <w:tcW w:w="1587" w:type="dxa"/>
            <w:tcBorders>
              <w:tl2br w:val="nil"/>
              <w:tr2bl w:val="nil"/>
            </w:tcBorders>
            <w:shd w:val="clear" w:color="auto" w:fill="auto"/>
            <w:vAlign w:val="center"/>
          </w:tcPr>
          <w:p w14:paraId="2F107228">
            <w:pPr>
              <w:keepNext w:val="0"/>
              <w:keepLines w:val="0"/>
              <w:widowControl/>
              <w:suppressLineNumbers w:val="0"/>
              <w:spacing w:line="360" w:lineRule="auto"/>
              <w:jc w:val="center"/>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China</w:t>
            </w:r>
          </w:p>
        </w:tc>
        <w:tc>
          <w:tcPr>
            <w:tcW w:w="1701" w:type="dxa"/>
            <w:tcBorders>
              <w:tl2br w:val="nil"/>
              <w:tr2bl w:val="nil"/>
            </w:tcBorders>
            <w:shd w:val="clear" w:color="auto" w:fill="auto"/>
            <w:vAlign w:val="center"/>
          </w:tcPr>
          <w:p w14:paraId="0709CD40">
            <w:pPr>
              <w:keepNext w:val="0"/>
              <w:keepLines w:val="0"/>
              <w:widowControl/>
              <w:suppressLineNumbers w:val="0"/>
              <w:spacing w:line="360" w:lineRule="auto"/>
              <w:jc w:val="center"/>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UK</w:t>
            </w:r>
          </w:p>
        </w:tc>
        <w:tc>
          <w:tcPr>
            <w:tcW w:w="4093" w:type="dxa"/>
            <w:tcBorders>
              <w:tl2br w:val="nil"/>
              <w:tr2bl w:val="nil"/>
            </w:tcBorders>
            <w:shd w:val="clear" w:color="auto" w:fill="auto"/>
            <w:vAlign w:val="center"/>
          </w:tcPr>
          <w:p w14:paraId="2001D1B7">
            <w:pPr>
              <w:keepNext w:val="0"/>
              <w:keepLines w:val="0"/>
              <w:widowControl/>
              <w:suppressLineNumbers w:val="0"/>
              <w:spacing w:line="360" w:lineRule="auto"/>
              <w:jc w:val="center"/>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Comparison</w:t>
            </w:r>
          </w:p>
        </w:tc>
      </w:tr>
      <w:tr w14:paraId="4FBED2AC">
        <w:trPr>
          <w:trHeight w:val="1212" w:hRule="atLeast"/>
        </w:trPr>
        <w:tc>
          <w:tcPr>
            <w:tcW w:w="1779" w:type="dxa"/>
            <w:tcBorders>
              <w:tl2br w:val="nil"/>
              <w:tr2bl w:val="nil"/>
            </w:tcBorders>
            <w:shd w:val="clear" w:color="auto" w:fill="auto"/>
            <w:vAlign w:val="center"/>
          </w:tcPr>
          <w:p w14:paraId="43219B42">
            <w:pPr>
              <w:keepNext w:val="0"/>
              <w:keepLines w:val="0"/>
              <w:widowControl/>
              <w:suppressLineNumbers w:val="0"/>
              <w:spacing w:line="360" w:lineRule="auto"/>
              <w:jc w:val="both"/>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Power Distance</w:t>
            </w:r>
          </w:p>
        </w:tc>
        <w:tc>
          <w:tcPr>
            <w:tcW w:w="1587" w:type="dxa"/>
            <w:tcBorders>
              <w:tl2br w:val="nil"/>
              <w:tr2bl w:val="nil"/>
            </w:tcBorders>
            <w:shd w:val="clear" w:color="auto" w:fill="auto"/>
            <w:vAlign w:val="center"/>
          </w:tcPr>
          <w:p w14:paraId="6D028220">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80 (High)</w:t>
            </w:r>
          </w:p>
        </w:tc>
        <w:tc>
          <w:tcPr>
            <w:tcW w:w="1701" w:type="dxa"/>
            <w:tcBorders>
              <w:tl2br w:val="nil"/>
              <w:tr2bl w:val="nil"/>
            </w:tcBorders>
            <w:shd w:val="clear" w:color="auto" w:fill="auto"/>
            <w:vAlign w:val="center"/>
          </w:tcPr>
          <w:p w14:paraId="032336B7">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35 (Low)</w:t>
            </w:r>
          </w:p>
        </w:tc>
        <w:tc>
          <w:tcPr>
            <w:tcW w:w="4093" w:type="dxa"/>
            <w:tcBorders>
              <w:tl2br w:val="nil"/>
              <w:tr2bl w:val="nil"/>
            </w:tcBorders>
            <w:shd w:val="clear" w:color="auto" w:fill="auto"/>
            <w:vAlign w:val="center"/>
          </w:tcPr>
          <w:p w14:paraId="557ABB21">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China accepts strong hierarchy and centralized authority; the UK prefers flatter structures and participative management (Hofstede, 2001).</w:t>
            </w:r>
          </w:p>
        </w:tc>
      </w:tr>
      <w:tr w14:paraId="04BDC401">
        <w:trPr>
          <w:trHeight w:val="1112" w:hRule="atLeast"/>
        </w:trPr>
        <w:tc>
          <w:tcPr>
            <w:tcW w:w="1779" w:type="dxa"/>
            <w:tcBorders>
              <w:tl2br w:val="nil"/>
              <w:tr2bl w:val="nil"/>
            </w:tcBorders>
            <w:shd w:val="clear" w:color="auto" w:fill="auto"/>
            <w:vAlign w:val="center"/>
          </w:tcPr>
          <w:p w14:paraId="62609F59">
            <w:pPr>
              <w:keepNext w:val="0"/>
              <w:keepLines w:val="0"/>
              <w:widowControl/>
              <w:suppressLineNumbers w:val="0"/>
              <w:spacing w:line="360" w:lineRule="auto"/>
              <w:jc w:val="both"/>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Individualism</w:t>
            </w:r>
          </w:p>
        </w:tc>
        <w:tc>
          <w:tcPr>
            <w:tcW w:w="1587" w:type="dxa"/>
            <w:tcBorders>
              <w:tl2br w:val="nil"/>
              <w:tr2bl w:val="nil"/>
            </w:tcBorders>
            <w:shd w:val="clear" w:color="auto" w:fill="auto"/>
            <w:vAlign w:val="center"/>
          </w:tcPr>
          <w:p w14:paraId="0126CEAB">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43 (Collectivist)</w:t>
            </w:r>
          </w:p>
        </w:tc>
        <w:tc>
          <w:tcPr>
            <w:tcW w:w="1701" w:type="dxa"/>
            <w:tcBorders>
              <w:tl2br w:val="nil"/>
              <w:tr2bl w:val="nil"/>
            </w:tcBorders>
            <w:shd w:val="clear" w:color="auto" w:fill="auto"/>
            <w:vAlign w:val="center"/>
          </w:tcPr>
          <w:p w14:paraId="379EEC6A">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76 (Individualist)</w:t>
            </w:r>
          </w:p>
        </w:tc>
        <w:tc>
          <w:tcPr>
            <w:tcW w:w="4093" w:type="dxa"/>
            <w:tcBorders>
              <w:tl2br w:val="nil"/>
              <w:tr2bl w:val="nil"/>
            </w:tcBorders>
            <w:shd w:val="clear" w:color="auto" w:fill="auto"/>
            <w:vAlign w:val="center"/>
          </w:tcPr>
          <w:p w14:paraId="143C1AEA">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China emphasizes group loyalty and harmony; the UK values autonomy and personal achievement (Hofstede, 2001).</w:t>
            </w:r>
          </w:p>
        </w:tc>
      </w:tr>
      <w:tr w14:paraId="51EB11F2">
        <w:trPr>
          <w:trHeight w:val="1100" w:hRule="atLeast"/>
        </w:trPr>
        <w:tc>
          <w:tcPr>
            <w:tcW w:w="1779" w:type="dxa"/>
            <w:tcBorders>
              <w:tl2br w:val="nil"/>
              <w:tr2bl w:val="nil"/>
            </w:tcBorders>
            <w:shd w:val="clear" w:color="auto" w:fill="auto"/>
            <w:vAlign w:val="center"/>
          </w:tcPr>
          <w:p w14:paraId="6DB08B53">
            <w:pPr>
              <w:keepNext w:val="0"/>
              <w:keepLines w:val="0"/>
              <w:widowControl/>
              <w:suppressLineNumbers w:val="0"/>
              <w:spacing w:line="360" w:lineRule="auto"/>
              <w:jc w:val="both"/>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Motivation toward Achievement (Masculinity)</w:t>
            </w:r>
          </w:p>
        </w:tc>
        <w:tc>
          <w:tcPr>
            <w:tcW w:w="1587" w:type="dxa"/>
            <w:tcBorders>
              <w:tl2br w:val="nil"/>
              <w:tr2bl w:val="nil"/>
            </w:tcBorders>
            <w:shd w:val="clear" w:color="auto" w:fill="auto"/>
            <w:vAlign w:val="center"/>
          </w:tcPr>
          <w:p w14:paraId="7705F375">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66</w:t>
            </w:r>
          </w:p>
        </w:tc>
        <w:tc>
          <w:tcPr>
            <w:tcW w:w="1701" w:type="dxa"/>
            <w:tcBorders>
              <w:tl2br w:val="nil"/>
              <w:tr2bl w:val="nil"/>
            </w:tcBorders>
            <w:shd w:val="clear" w:color="auto" w:fill="auto"/>
            <w:vAlign w:val="center"/>
          </w:tcPr>
          <w:p w14:paraId="5D381A2A">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66</w:t>
            </w:r>
          </w:p>
        </w:tc>
        <w:tc>
          <w:tcPr>
            <w:tcW w:w="4093" w:type="dxa"/>
            <w:tcBorders>
              <w:tl2br w:val="nil"/>
              <w:tr2bl w:val="nil"/>
            </w:tcBorders>
            <w:shd w:val="clear" w:color="auto" w:fill="auto"/>
            <w:vAlign w:val="center"/>
          </w:tcPr>
          <w:p w14:paraId="68D33216">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Both societies are achievement-driven and competitive, valuing success and performance (Hofstede et al., 2010).</w:t>
            </w:r>
          </w:p>
        </w:tc>
      </w:tr>
      <w:tr w14:paraId="28CEDE48">
        <w:trPr>
          <w:trHeight w:val="1300" w:hRule="atLeast"/>
        </w:trPr>
        <w:tc>
          <w:tcPr>
            <w:tcW w:w="1779" w:type="dxa"/>
            <w:tcBorders>
              <w:tl2br w:val="nil"/>
              <w:tr2bl w:val="nil"/>
            </w:tcBorders>
            <w:shd w:val="clear" w:color="auto" w:fill="auto"/>
            <w:vAlign w:val="center"/>
          </w:tcPr>
          <w:p w14:paraId="761759CE">
            <w:pPr>
              <w:keepNext w:val="0"/>
              <w:keepLines w:val="0"/>
              <w:widowControl/>
              <w:suppressLineNumbers w:val="0"/>
              <w:spacing w:line="360" w:lineRule="auto"/>
              <w:jc w:val="both"/>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Uncertainty Avoidance</w:t>
            </w:r>
          </w:p>
        </w:tc>
        <w:tc>
          <w:tcPr>
            <w:tcW w:w="1587" w:type="dxa"/>
            <w:tcBorders>
              <w:tl2br w:val="nil"/>
              <w:tr2bl w:val="nil"/>
            </w:tcBorders>
            <w:shd w:val="clear" w:color="auto" w:fill="auto"/>
            <w:vAlign w:val="center"/>
          </w:tcPr>
          <w:p w14:paraId="18D52E94">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30 (Low)</w:t>
            </w:r>
          </w:p>
        </w:tc>
        <w:tc>
          <w:tcPr>
            <w:tcW w:w="1701" w:type="dxa"/>
            <w:tcBorders>
              <w:tl2br w:val="nil"/>
              <w:tr2bl w:val="nil"/>
            </w:tcBorders>
            <w:shd w:val="clear" w:color="auto" w:fill="auto"/>
            <w:vAlign w:val="center"/>
          </w:tcPr>
          <w:p w14:paraId="065420A9">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35 (Low)</w:t>
            </w:r>
          </w:p>
        </w:tc>
        <w:tc>
          <w:tcPr>
            <w:tcW w:w="4093" w:type="dxa"/>
            <w:tcBorders>
              <w:tl2br w:val="nil"/>
              <w:tr2bl w:val="nil"/>
            </w:tcBorders>
            <w:shd w:val="clear" w:color="auto" w:fill="auto"/>
            <w:vAlign w:val="center"/>
          </w:tcPr>
          <w:p w14:paraId="0FF296D6">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Both tolerate ambiguity and change, supporting innovation and flexible business models (Hofstede et al., 2010).</w:t>
            </w:r>
          </w:p>
        </w:tc>
      </w:tr>
      <w:tr w14:paraId="1EA84A0E">
        <w:trPr>
          <w:trHeight w:val="1018" w:hRule="atLeast"/>
        </w:trPr>
        <w:tc>
          <w:tcPr>
            <w:tcW w:w="1779" w:type="dxa"/>
            <w:tcBorders>
              <w:tl2br w:val="nil"/>
              <w:tr2bl w:val="nil"/>
            </w:tcBorders>
            <w:shd w:val="clear" w:color="auto" w:fill="auto"/>
            <w:vAlign w:val="center"/>
          </w:tcPr>
          <w:p w14:paraId="626C2712">
            <w:pPr>
              <w:keepNext w:val="0"/>
              <w:keepLines w:val="0"/>
              <w:widowControl/>
              <w:suppressLineNumbers w:val="0"/>
              <w:spacing w:line="360" w:lineRule="auto"/>
              <w:jc w:val="both"/>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Long-Term Orientation</w:t>
            </w:r>
          </w:p>
        </w:tc>
        <w:tc>
          <w:tcPr>
            <w:tcW w:w="1587" w:type="dxa"/>
            <w:tcBorders>
              <w:tl2br w:val="nil"/>
              <w:tr2bl w:val="nil"/>
            </w:tcBorders>
            <w:shd w:val="clear" w:color="auto" w:fill="auto"/>
            <w:vAlign w:val="center"/>
          </w:tcPr>
          <w:p w14:paraId="0DBBB576">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77 (High)</w:t>
            </w:r>
          </w:p>
        </w:tc>
        <w:tc>
          <w:tcPr>
            <w:tcW w:w="1701" w:type="dxa"/>
            <w:tcBorders>
              <w:tl2br w:val="nil"/>
              <w:tr2bl w:val="nil"/>
            </w:tcBorders>
            <w:shd w:val="clear" w:color="auto" w:fill="auto"/>
            <w:vAlign w:val="center"/>
          </w:tcPr>
          <w:p w14:paraId="2C22669A">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60 (Moderate-High)</w:t>
            </w:r>
          </w:p>
        </w:tc>
        <w:tc>
          <w:tcPr>
            <w:tcW w:w="4093" w:type="dxa"/>
            <w:tcBorders>
              <w:tl2br w:val="nil"/>
              <w:tr2bl w:val="nil"/>
            </w:tcBorders>
            <w:shd w:val="clear" w:color="auto" w:fill="auto"/>
            <w:vAlign w:val="center"/>
          </w:tcPr>
          <w:p w14:paraId="23E6CBAE">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China is highly pragmatic and future-focused; the UK balances tradition with planning (Hofstede et al., 2010).</w:t>
            </w:r>
          </w:p>
        </w:tc>
      </w:tr>
      <w:tr w14:paraId="733EE322">
        <w:trPr>
          <w:trHeight w:val="983" w:hRule="atLeast"/>
        </w:trPr>
        <w:tc>
          <w:tcPr>
            <w:tcW w:w="1779" w:type="dxa"/>
            <w:tcBorders>
              <w:tl2br w:val="nil"/>
              <w:tr2bl w:val="nil"/>
            </w:tcBorders>
            <w:shd w:val="clear" w:color="auto" w:fill="auto"/>
            <w:vAlign w:val="center"/>
          </w:tcPr>
          <w:p w14:paraId="36531DED">
            <w:pPr>
              <w:keepNext w:val="0"/>
              <w:keepLines w:val="0"/>
              <w:widowControl/>
              <w:suppressLineNumbers w:val="0"/>
              <w:spacing w:line="360" w:lineRule="auto"/>
              <w:jc w:val="both"/>
              <w:textAlignment w:val="center"/>
              <w:rPr>
                <w:rFonts w:hint="default" w:ascii="Arial Regular" w:hAnsi="Arial Regular" w:cs="Arial Regular"/>
                <w:b/>
                <w:bCs/>
                <w:i w:val="0"/>
                <w:iCs w:val="0"/>
                <w:color w:val="000000"/>
                <w:sz w:val="24"/>
                <w:szCs w:val="24"/>
                <w:u w:val="none"/>
              </w:rPr>
            </w:pPr>
            <w:r>
              <w:rPr>
                <w:rFonts w:hint="default" w:ascii="Arial Regular" w:hAnsi="Arial Regular" w:eastAsia="SimSun" w:cs="Arial Regular"/>
                <w:b/>
                <w:bCs/>
                <w:i w:val="0"/>
                <w:iCs w:val="0"/>
                <w:color w:val="000000"/>
                <w:kern w:val="0"/>
                <w:sz w:val="24"/>
                <w:szCs w:val="24"/>
                <w:u w:val="none"/>
                <w:lang w:val="en-US" w:eastAsia="zh-CN" w:bidi="ar"/>
              </w:rPr>
              <w:t>Indulgence</w:t>
            </w:r>
          </w:p>
        </w:tc>
        <w:tc>
          <w:tcPr>
            <w:tcW w:w="1587" w:type="dxa"/>
            <w:tcBorders>
              <w:tl2br w:val="nil"/>
              <w:tr2bl w:val="nil"/>
            </w:tcBorders>
            <w:shd w:val="clear" w:color="auto" w:fill="auto"/>
            <w:vAlign w:val="center"/>
          </w:tcPr>
          <w:p w14:paraId="6632E13F">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24 (Restrained)</w:t>
            </w:r>
          </w:p>
        </w:tc>
        <w:tc>
          <w:tcPr>
            <w:tcW w:w="1701" w:type="dxa"/>
            <w:tcBorders>
              <w:tl2br w:val="nil"/>
              <w:tr2bl w:val="nil"/>
            </w:tcBorders>
            <w:shd w:val="clear" w:color="auto" w:fill="auto"/>
            <w:vAlign w:val="center"/>
          </w:tcPr>
          <w:p w14:paraId="1F79F445">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69 (Indulgent)</w:t>
            </w:r>
          </w:p>
        </w:tc>
        <w:tc>
          <w:tcPr>
            <w:tcW w:w="4093" w:type="dxa"/>
            <w:tcBorders>
              <w:tl2br w:val="nil"/>
              <w:tr2bl w:val="nil"/>
            </w:tcBorders>
            <w:shd w:val="clear" w:color="auto" w:fill="auto"/>
            <w:vAlign w:val="center"/>
          </w:tcPr>
          <w:p w14:paraId="37C4DF2C">
            <w:pPr>
              <w:keepNext w:val="0"/>
              <w:keepLines w:val="0"/>
              <w:widowControl/>
              <w:suppressLineNumbers w:val="0"/>
              <w:spacing w:line="360" w:lineRule="auto"/>
              <w:jc w:val="both"/>
              <w:textAlignment w:val="center"/>
              <w:rPr>
                <w:rFonts w:hint="default" w:ascii="Arial Regular" w:hAnsi="Arial Regular" w:cs="Arial Regular"/>
                <w:i w:val="0"/>
                <w:iCs w:val="0"/>
                <w:color w:val="000000"/>
                <w:sz w:val="24"/>
                <w:szCs w:val="24"/>
                <w:u w:val="none"/>
              </w:rPr>
            </w:pPr>
            <w:r>
              <w:rPr>
                <w:rFonts w:hint="default" w:ascii="Arial Regular" w:hAnsi="Arial Regular" w:eastAsia="SimSun" w:cs="Arial Regular"/>
                <w:i w:val="0"/>
                <w:iCs w:val="0"/>
                <w:color w:val="000000"/>
                <w:kern w:val="0"/>
                <w:sz w:val="24"/>
                <w:szCs w:val="24"/>
                <w:u w:val="none"/>
                <w:lang w:val="en-US" w:eastAsia="zh-CN" w:bidi="ar"/>
              </w:rPr>
              <w:t>China is restraint-oriented; the UK encourages enjoyment and consumption (Hofstede et al., 2010).</w:t>
            </w:r>
          </w:p>
        </w:tc>
      </w:tr>
    </w:tbl>
    <w:p w14:paraId="14FD8E60">
      <w:pPr>
        <w:keepNext w:val="0"/>
        <w:keepLines w:val="0"/>
        <w:widowControl/>
        <w:suppressLineNumbers w:val="0"/>
        <w:spacing w:line="360" w:lineRule="auto"/>
        <w:jc w:val="both"/>
        <w:rPr>
          <w:rFonts w:hint="default" w:ascii="Arial Regular" w:hAnsi="Arial Regular" w:cs="Arial Regular"/>
          <w:b w:val="0"/>
          <w:bCs w:val="0"/>
          <w:sz w:val="24"/>
          <w:szCs w:val="24"/>
          <w:lang w:val="de-DE"/>
        </w:rPr>
      </w:pPr>
    </w:p>
    <w:p w14:paraId="50F8C988">
      <w:pPr>
        <w:keepNext w:val="0"/>
        <w:keepLines w:val="0"/>
        <w:widowControl/>
        <w:suppressLineNumbers w:val="0"/>
        <w:spacing w:line="360" w:lineRule="auto"/>
        <w:jc w:val="center"/>
        <w:rPr>
          <w:rFonts w:hint="default" w:ascii="Arial Regular" w:hAnsi="Arial Regular" w:cs="Arial Regular"/>
          <w:sz w:val="24"/>
          <w:szCs w:val="24"/>
        </w:rPr>
      </w:pPr>
      <w:r>
        <w:rPr>
          <w:rFonts w:hint="default" w:ascii="Arial Regular" w:hAnsi="Arial Regular" w:cs="Arial Regular"/>
          <w:b w:val="0"/>
          <w:bCs w:val="0"/>
          <w:sz w:val="24"/>
          <w:szCs w:val="24"/>
          <w:lang w:val="de-DE"/>
        </w:rPr>
        <w:t>Figure 4: Hofstede’s Cultural Dimensions for UK and China (</w:t>
      </w:r>
      <w:r>
        <w:rPr>
          <w:rFonts w:hint="default" w:ascii="Arial Regular" w:hAnsi="Arial Regular" w:cs="Arial Regular"/>
          <w:sz w:val="24"/>
          <w:szCs w:val="24"/>
          <w:lang w:val="de-DE"/>
        </w:rPr>
        <w:t xml:space="preserve">Source: </w:t>
      </w:r>
      <w:r>
        <w:rPr>
          <w:rFonts w:hint="default" w:ascii="Arial Regular" w:hAnsi="Arial Regular" w:eastAsia="SimSun" w:cs="Arial Regular"/>
          <w:kern w:val="0"/>
          <w:sz w:val="24"/>
          <w:szCs w:val="24"/>
          <w:lang w:val="en-US" w:eastAsia="zh-CN" w:bidi="ar"/>
        </w:rPr>
        <w:t>The Culture Factor, 2026)</w:t>
      </w:r>
    </w:p>
    <w:p w14:paraId="04909AFE">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r>
        <w:rPr>
          <w:rFonts w:hint="default" w:ascii="Arial Regular" w:hAnsi="Arial Regular" w:eastAsia="SimSun" w:cs="Arial Regular"/>
          <w:kern w:val="0"/>
          <w:sz w:val="24"/>
          <w:szCs w:val="24"/>
          <w:lang w:val="en-US" w:eastAsia="zh-CN" w:bidi="ar"/>
        </w:rPr>
        <w:t>.</w:t>
      </w:r>
    </w:p>
    <w:p w14:paraId="50B2B1BB">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China is hierarchical, collectivist, pragmatic, and restrained. The UK is individualist, low power-distance, achievement-oriented, and indulgent. These contrasts influence consumer behaviour and management practices.</w:t>
      </w:r>
    </w:p>
    <w:p w14:paraId="56626B3E">
      <w:pPr>
        <w:keepNext w:val="0"/>
        <w:keepLines w:val="0"/>
        <w:widowControl/>
        <w:suppressLineNumbers w:val="0"/>
        <w:spacing w:line="360" w:lineRule="auto"/>
        <w:jc w:val="both"/>
        <w:rPr>
          <w:rFonts w:hint="default" w:ascii="Arial Regular" w:hAnsi="Arial Regular" w:cs="Arial Regular"/>
          <w:sz w:val="24"/>
          <w:szCs w:val="24"/>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53F151B0">
        <w:tc>
          <w:tcPr>
            <w:tcW w:w="4261" w:type="dxa"/>
          </w:tcPr>
          <w:p w14:paraId="053EE9D9">
            <w:pPr>
              <w:widowControl w:val="0"/>
              <w:spacing w:line="360" w:lineRule="auto"/>
              <w:jc w:val="center"/>
              <w:rPr>
                <w:rFonts w:hint="default" w:ascii="Arial Regular" w:hAnsi="Arial Regular" w:cs="Arial Regular"/>
                <w:b/>
                <w:bCs/>
                <w:sz w:val="24"/>
                <w:szCs w:val="24"/>
                <w:vertAlign w:val="baseline"/>
                <w:lang w:val="de-DE"/>
              </w:rPr>
            </w:pPr>
            <w:r>
              <w:rPr>
                <w:rFonts w:hint="default" w:ascii="Arial Regular" w:hAnsi="Arial Regular" w:cs="Arial Regular"/>
                <w:b/>
                <w:bCs/>
                <w:sz w:val="24"/>
                <w:szCs w:val="24"/>
                <w:vertAlign w:val="baseline"/>
                <w:lang w:val="de-DE"/>
              </w:rPr>
              <w:t>The UK (</w:t>
            </w:r>
            <w:r>
              <w:rPr>
                <w:rFonts w:hint="default" w:ascii="Arial Regular" w:hAnsi="Arial Regular" w:cs="Arial Regular"/>
                <w:b/>
                <w:bCs/>
                <w:sz w:val="24"/>
                <w:szCs w:val="24"/>
                <w:lang w:val="de-DE"/>
              </w:rPr>
              <w:t>Favourable)</w:t>
            </w:r>
          </w:p>
        </w:tc>
        <w:tc>
          <w:tcPr>
            <w:tcW w:w="4261" w:type="dxa"/>
          </w:tcPr>
          <w:p w14:paraId="7DD40C2C">
            <w:pPr>
              <w:widowControl w:val="0"/>
              <w:spacing w:line="360" w:lineRule="auto"/>
              <w:jc w:val="center"/>
              <w:rPr>
                <w:rFonts w:hint="default" w:ascii="Arial Regular" w:hAnsi="Arial Regular" w:cs="Arial Regular"/>
                <w:b/>
                <w:bCs/>
                <w:sz w:val="24"/>
                <w:szCs w:val="24"/>
                <w:vertAlign w:val="baseline"/>
                <w:lang w:val="de-DE"/>
              </w:rPr>
            </w:pPr>
            <w:r>
              <w:rPr>
                <w:rFonts w:hint="default" w:ascii="Arial Regular" w:hAnsi="Arial Regular" w:cs="Arial Regular"/>
                <w:b/>
                <w:bCs/>
                <w:sz w:val="24"/>
                <w:szCs w:val="24"/>
                <w:lang w:val="de-DE"/>
              </w:rPr>
              <w:t>China (</w:t>
            </w:r>
            <w:r>
              <w:rPr>
                <w:rStyle w:val="13"/>
                <w:rFonts w:hint="default" w:ascii="Arial Regular" w:hAnsi="Arial Regular" w:cs="Arial Regular"/>
                <w:b/>
                <w:bCs/>
                <w:sz w:val="24"/>
                <w:szCs w:val="24"/>
              </w:rPr>
              <w:t>Highly Favourable</w:t>
            </w:r>
            <w:r>
              <w:rPr>
                <w:rStyle w:val="13"/>
                <w:rFonts w:hint="default" w:ascii="Arial Regular" w:hAnsi="Arial Regular" w:cs="Arial Regular"/>
                <w:b/>
                <w:bCs/>
                <w:sz w:val="24"/>
                <w:szCs w:val="24"/>
                <w:lang w:val="de-DE"/>
              </w:rPr>
              <w:t>)</w:t>
            </w:r>
          </w:p>
        </w:tc>
      </w:tr>
      <w:tr w14:paraId="641EA067">
        <w:tc>
          <w:tcPr>
            <w:tcW w:w="4261" w:type="dxa"/>
          </w:tcPr>
          <w:p w14:paraId="5EFF1F74">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Low power distance supports decentralized store management and customer-focused service.</w:t>
            </w:r>
          </w:p>
        </w:tc>
        <w:tc>
          <w:tcPr>
            <w:tcW w:w="4261" w:type="dxa"/>
          </w:tcPr>
          <w:p w14:paraId="12137972">
            <w:pPr>
              <w:widowControl w:val="0"/>
              <w:spacing w:line="360" w:lineRule="auto"/>
              <w:jc w:val="both"/>
              <w:rPr>
                <w:rFonts w:hint="default" w:ascii="Arial Regular" w:hAnsi="Arial Regular" w:cs="Arial Regular"/>
                <w:sz w:val="24"/>
                <w:szCs w:val="24"/>
                <w:vertAlign w:val="baseline"/>
              </w:rPr>
            </w:pPr>
            <w:r>
              <w:rPr>
                <w:rFonts w:hint="default" w:ascii="Arial Regular" w:hAnsi="Arial Regular" w:cs="Arial Regular"/>
                <w:sz w:val="24"/>
                <w:szCs w:val="24"/>
              </w:rPr>
              <w:t>High power distance supports centralized strategic control, which suits multinational operations.</w:t>
            </w:r>
          </w:p>
        </w:tc>
      </w:tr>
      <w:tr w14:paraId="32ABC233">
        <w:tc>
          <w:tcPr>
            <w:tcW w:w="4261" w:type="dxa"/>
          </w:tcPr>
          <w:p w14:paraId="0023852A">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High individualism aligns with personalised marketing and value-based promotions.</w:t>
            </w:r>
          </w:p>
        </w:tc>
        <w:tc>
          <w:tcPr>
            <w:tcW w:w="4261" w:type="dxa"/>
          </w:tcPr>
          <w:p w14:paraId="21D98F6E">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Collectivism aligns with family bucket meals and group d</w:t>
            </w:r>
            <w:r>
              <w:rPr>
                <w:rFonts w:hint="default" w:ascii="Arial Regular" w:hAnsi="Arial Regular" w:cs="Arial Regular"/>
                <w:sz w:val="24"/>
                <w:szCs w:val="24"/>
                <w:lang w:val="de-DE"/>
              </w:rPr>
              <w:t>ﬁ±</w:t>
            </w:r>
            <w:r>
              <w:rPr>
                <w:rFonts w:hint="default" w:ascii="Arial Regular" w:hAnsi="Arial Regular" w:cs="Arial Regular"/>
                <w:sz w:val="24"/>
                <w:szCs w:val="24"/>
              </w:rPr>
              <w:t>I</w:t>
            </w:r>
            <w:r>
              <w:rPr>
                <w:rFonts w:hint="default" w:ascii="Arial Regular" w:hAnsi="Arial Regular" w:cs="Arial Regular"/>
                <w:sz w:val="24"/>
                <w:szCs w:val="24"/>
                <w:lang w:val="de-DE"/>
              </w:rPr>
              <w:t>y&lt;</w:t>
            </w:r>
            <w:r>
              <w:rPr>
                <w:rFonts w:hint="default" w:ascii="Arial Regular" w:hAnsi="Arial Regular" w:cs="Arial Regular"/>
                <w:sz w:val="24"/>
                <w:szCs w:val="24"/>
              </w:rPr>
              <w:t>ning culture.</w:t>
            </w:r>
          </w:p>
        </w:tc>
      </w:tr>
      <w:tr w14:paraId="624586D5">
        <w:tc>
          <w:tcPr>
            <w:tcW w:w="4261" w:type="dxa"/>
          </w:tcPr>
          <w:p w14:paraId="6E779166">
            <w:pPr>
              <w:widowControl w:val="0"/>
              <w:spacing w:line="360" w:lineRule="auto"/>
              <w:jc w:val="both"/>
              <w:rPr>
                <w:rFonts w:hint="default" w:ascii="Arial Regular" w:hAnsi="Arial Regular" w:cs="Arial Regular"/>
                <w:sz w:val="24"/>
                <w:szCs w:val="24"/>
                <w:vertAlign w:val="baseline"/>
              </w:rPr>
            </w:pPr>
            <w:r>
              <w:rPr>
                <w:rFonts w:hint="default" w:ascii="Arial Regular" w:hAnsi="Arial Regular" w:cs="Arial Regular"/>
                <w:sz w:val="24"/>
                <w:szCs w:val="24"/>
              </w:rPr>
              <w:t>High indulgence supports fast-food consumption as a leisure activity.</w:t>
            </w:r>
          </w:p>
        </w:tc>
        <w:tc>
          <w:tcPr>
            <w:tcW w:w="4261" w:type="dxa"/>
          </w:tcPr>
          <w:p w14:paraId="00D58CFB">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High long-term orientation favours sustained brand loyalty and strategic expansion.</w:t>
            </w:r>
          </w:p>
        </w:tc>
      </w:tr>
      <w:tr w14:paraId="225AB42D">
        <w:tc>
          <w:tcPr>
            <w:tcW w:w="4261" w:type="dxa"/>
          </w:tcPr>
          <w:p w14:paraId="1259559C">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Competitive masculinity fits performance-driven retail environments.</w:t>
            </w:r>
          </w:p>
        </w:tc>
        <w:tc>
          <w:tcPr>
            <w:tcW w:w="4261" w:type="dxa"/>
          </w:tcPr>
          <w:p w14:paraId="1F68A2D6">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Low uncertainty avoidance allows adaptation and menu innovation.</w:t>
            </w:r>
          </w:p>
        </w:tc>
      </w:tr>
    </w:tbl>
    <w:p w14:paraId="0094503F">
      <w:pPr>
        <w:spacing w:line="360" w:lineRule="auto"/>
        <w:jc w:val="both"/>
        <w:rPr>
          <w:rFonts w:hint="default" w:ascii="Arial Regular" w:hAnsi="Arial Regular" w:cs="Arial Regular"/>
          <w:sz w:val="24"/>
          <w:szCs w:val="24"/>
        </w:rPr>
      </w:pPr>
    </w:p>
    <w:p w14:paraId="0F412276">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 xml:space="preserve">Figure 5: </w:t>
      </w:r>
      <w:r>
        <w:rPr>
          <w:rFonts w:hint="default" w:ascii="Arial Regular" w:hAnsi="Arial Regular" w:cs="Arial Regular"/>
          <w:sz w:val="24"/>
          <w:szCs w:val="24"/>
        </w:rPr>
        <w:t xml:space="preserve">KFC’s Cultural Fit in </w:t>
      </w:r>
      <w:r>
        <w:rPr>
          <w:rFonts w:hint="default" w:ascii="Arial Regular" w:hAnsi="Arial Regular" w:cs="Arial Regular"/>
          <w:sz w:val="24"/>
          <w:szCs w:val="24"/>
          <w:lang w:val="de-DE"/>
        </w:rPr>
        <w:t>the UK and China (Source: Created by learner)</w:t>
      </w:r>
    </w:p>
    <w:p w14:paraId="16D6C7A8">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Overall, UK culture supports KFC’s brand positioning as convenient, indulgent fast food.</w:t>
      </w:r>
    </w:p>
    <w:p w14:paraId="3F343577">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Despite low indulgence, KFC’s localization strategy (e.g., rice dishes, breakfast menus) aligns with pragmatic consumer behaviour, making China culturally advantageous.</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11D5A953">
        <w:tc>
          <w:tcPr>
            <w:tcW w:w="4261" w:type="dxa"/>
          </w:tcPr>
          <w:p w14:paraId="7335D8E5">
            <w:pPr>
              <w:pStyle w:val="12"/>
              <w:keepNext w:val="0"/>
              <w:keepLines w:val="0"/>
              <w:widowControl/>
              <w:suppressLineNumbers w:val="0"/>
              <w:spacing w:line="360" w:lineRule="auto"/>
              <w:jc w:val="center"/>
              <w:rPr>
                <w:rFonts w:hint="default" w:ascii="Arial Regular" w:hAnsi="Arial Regular" w:cs="Arial Regular"/>
                <w:sz w:val="24"/>
                <w:szCs w:val="24"/>
                <w:vertAlign w:val="baseline"/>
              </w:rPr>
            </w:pPr>
            <w:r>
              <w:rPr>
                <w:rStyle w:val="13"/>
                <w:rFonts w:hint="default" w:ascii="Arial Regular" w:hAnsi="Arial Regular" w:cs="Arial Regular"/>
                <w:sz w:val="24"/>
                <w:szCs w:val="24"/>
              </w:rPr>
              <w:t>Advantages</w:t>
            </w:r>
          </w:p>
        </w:tc>
        <w:tc>
          <w:tcPr>
            <w:tcW w:w="4261" w:type="dxa"/>
          </w:tcPr>
          <w:p w14:paraId="54646D19">
            <w:pPr>
              <w:pStyle w:val="12"/>
              <w:keepNext w:val="0"/>
              <w:keepLines w:val="0"/>
              <w:widowControl/>
              <w:suppressLineNumbers w:val="0"/>
              <w:spacing w:line="360" w:lineRule="auto"/>
              <w:jc w:val="center"/>
              <w:rPr>
                <w:rFonts w:hint="default" w:ascii="Arial Regular" w:hAnsi="Arial Regular" w:cs="Arial Regular"/>
                <w:sz w:val="24"/>
                <w:szCs w:val="24"/>
                <w:vertAlign w:val="baseline"/>
                <w:lang w:val="de-DE"/>
              </w:rPr>
            </w:pPr>
            <w:r>
              <w:rPr>
                <w:rStyle w:val="13"/>
                <w:rFonts w:hint="default" w:ascii="Arial Regular" w:hAnsi="Arial Regular" w:cs="Arial Regular"/>
                <w:sz w:val="24"/>
                <w:szCs w:val="24"/>
              </w:rPr>
              <w:t>Disadvantages</w:t>
            </w:r>
          </w:p>
        </w:tc>
      </w:tr>
      <w:tr w14:paraId="4B37D80E">
        <w:tc>
          <w:tcPr>
            <w:tcW w:w="4261" w:type="dxa"/>
          </w:tcPr>
          <w:p w14:paraId="4EAD1A90">
            <w:pPr>
              <w:pStyle w:val="12"/>
              <w:keepNext w:val="0"/>
              <w:keepLines w:val="0"/>
              <w:widowControl/>
              <w:suppressLineNumbers w:val="0"/>
              <w:spacing w:line="360" w:lineRule="auto"/>
              <w:jc w:val="both"/>
              <w:rPr>
                <w:rFonts w:hint="default" w:ascii="Arial Regular" w:hAnsi="Arial Regular" w:cs="Arial Regular"/>
                <w:sz w:val="24"/>
                <w:szCs w:val="24"/>
                <w:vertAlign w:val="baseline"/>
              </w:rPr>
            </w:pPr>
            <w:r>
              <w:rPr>
                <w:rFonts w:hint="default" w:ascii="Arial Regular" w:hAnsi="Arial Regular" w:cs="Arial Regular"/>
                <w:sz w:val="24"/>
                <w:szCs w:val="24"/>
              </w:rPr>
              <w:t>Provides a structured framework for comparing national cultures (Hofstede, 2001).</w:t>
            </w:r>
          </w:p>
        </w:tc>
        <w:tc>
          <w:tcPr>
            <w:tcW w:w="4261" w:type="dxa"/>
          </w:tcPr>
          <w:p w14:paraId="362BE3D1">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Based originally on IBM employee data, limiting representativeness.</w:t>
            </w:r>
          </w:p>
        </w:tc>
      </w:tr>
      <w:tr w14:paraId="4B2C86CA">
        <w:tc>
          <w:tcPr>
            <w:tcW w:w="4261" w:type="dxa"/>
          </w:tcPr>
          <w:p w14:paraId="639F816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vertAlign w:val="baseline"/>
              </w:rPr>
            </w:pPr>
            <w:r>
              <w:rPr>
                <w:rFonts w:hint="default" w:ascii="Arial Regular" w:hAnsi="Arial Regular" w:cs="Arial Regular"/>
                <w:sz w:val="24"/>
                <w:szCs w:val="24"/>
              </w:rPr>
              <w:t>Useful for international marketing and HR strategy formulation (Hofstede et al., 2010).</w:t>
            </w:r>
          </w:p>
        </w:tc>
        <w:tc>
          <w:tcPr>
            <w:tcW w:w="4261" w:type="dxa"/>
          </w:tcPr>
          <w:p w14:paraId="59001EFA">
            <w:pPr>
              <w:pStyle w:val="12"/>
              <w:keepNext w:val="0"/>
              <w:keepLines w:val="0"/>
              <w:widowControl/>
              <w:suppressLineNumbers w:val="0"/>
              <w:spacing w:line="360" w:lineRule="auto"/>
              <w:jc w:val="both"/>
              <w:rPr>
                <w:rFonts w:hint="default" w:ascii="Arial Regular" w:hAnsi="Arial Regular" w:cs="Arial Regular"/>
                <w:sz w:val="24"/>
                <w:szCs w:val="24"/>
                <w:vertAlign w:val="baseline"/>
              </w:rPr>
            </w:pPr>
            <w:r>
              <w:rPr>
                <w:rFonts w:hint="default" w:ascii="Arial Regular" w:hAnsi="Arial Regular" w:cs="Arial Regular"/>
                <w:sz w:val="24"/>
                <w:szCs w:val="24"/>
              </w:rPr>
              <w:t>Over</w:t>
            </w:r>
            <w:r>
              <w:rPr>
                <w:rFonts w:hint="default" w:ascii="Arial Regular" w:hAnsi="Arial Regular" w:cs="Arial Regular"/>
                <w:sz w:val="24"/>
                <w:szCs w:val="24"/>
                <w:lang w:val="de-DE"/>
              </w:rPr>
              <w:t>-</w:t>
            </w:r>
            <w:r>
              <w:rPr>
                <w:rFonts w:hint="default" w:ascii="Arial Regular" w:hAnsi="Arial Regular" w:cs="Arial Regular"/>
                <w:sz w:val="24"/>
                <w:szCs w:val="24"/>
              </w:rPr>
              <w:t>generalises national cultures, ignoring regional and generational differences.</w:t>
            </w:r>
          </w:p>
        </w:tc>
      </w:tr>
      <w:tr w14:paraId="6C4A254B">
        <w:tc>
          <w:tcPr>
            <w:tcW w:w="4261" w:type="dxa"/>
          </w:tcPr>
          <w:p w14:paraId="4A5E815F">
            <w:pPr>
              <w:pStyle w:val="12"/>
              <w:keepNext w:val="0"/>
              <w:keepLines w:val="0"/>
              <w:widowControl/>
              <w:suppressLineNumbers w:val="0"/>
              <w:spacing w:line="360" w:lineRule="auto"/>
              <w:jc w:val="both"/>
              <w:rPr>
                <w:rFonts w:hint="default" w:ascii="Arial Regular" w:hAnsi="Arial Regular" w:cs="Arial Regular"/>
                <w:sz w:val="24"/>
                <w:szCs w:val="24"/>
                <w:vertAlign w:val="baseline"/>
              </w:rPr>
            </w:pPr>
            <w:r>
              <w:rPr>
                <w:rFonts w:hint="default" w:ascii="Arial Regular" w:hAnsi="Arial Regular" w:cs="Arial Regular"/>
                <w:sz w:val="24"/>
                <w:szCs w:val="24"/>
              </w:rPr>
              <w:t>Offers predictive insights into leadership, communication, and consumer behaviour.</w:t>
            </w:r>
          </w:p>
        </w:tc>
        <w:tc>
          <w:tcPr>
            <w:tcW w:w="4261" w:type="dxa"/>
          </w:tcPr>
          <w:p w14:paraId="18EF31D2">
            <w:pPr>
              <w:pStyle w:val="12"/>
              <w:keepNext w:val="0"/>
              <w:keepLines w:val="0"/>
              <w:widowControl/>
              <w:suppressLineNumbers w:val="0"/>
              <w:spacing w:line="360" w:lineRule="auto"/>
              <w:jc w:val="both"/>
              <w:rPr>
                <w:rFonts w:hint="default" w:ascii="Arial Regular" w:hAnsi="Arial Regular" w:cs="Arial Regular"/>
                <w:sz w:val="24"/>
                <w:szCs w:val="24"/>
                <w:vertAlign w:val="baseline"/>
              </w:rPr>
            </w:pPr>
            <w:r>
              <w:rPr>
                <w:rFonts w:hint="default" w:ascii="Arial Regular" w:hAnsi="Arial Regular" w:cs="Arial Regular"/>
                <w:sz w:val="24"/>
                <w:szCs w:val="24"/>
              </w:rPr>
              <w:t>Treats culture as relatively static despite globalization.</w:t>
            </w:r>
          </w:p>
        </w:tc>
      </w:tr>
      <w:tr w14:paraId="3D88E56F">
        <w:tc>
          <w:tcPr>
            <w:tcW w:w="4261" w:type="dxa"/>
          </w:tcPr>
          <w:p w14:paraId="1BA032DD">
            <w:pPr>
              <w:pStyle w:val="12"/>
              <w:keepNext w:val="0"/>
              <w:keepLines w:val="0"/>
              <w:widowControl/>
              <w:suppressLineNumbers w:val="0"/>
              <w:spacing w:line="360" w:lineRule="auto"/>
              <w:jc w:val="both"/>
              <w:rPr>
                <w:rFonts w:hint="default" w:ascii="Arial Regular" w:hAnsi="Arial Regular" w:cs="Arial Regular"/>
                <w:sz w:val="24"/>
                <w:szCs w:val="24"/>
                <w:vertAlign w:val="baseline"/>
              </w:rPr>
            </w:pPr>
            <w:r>
              <w:rPr>
                <w:rFonts w:hint="default" w:ascii="Arial Regular" w:hAnsi="Arial Regular" w:eastAsia="SimSun" w:cs="Arial Regular"/>
                <w:kern w:val="0"/>
                <w:sz w:val="24"/>
                <w:szCs w:val="24"/>
                <w:lang w:val="en-US" w:eastAsia="zh-CN" w:bidi="ar"/>
              </w:rPr>
              <w:t>Widely applicable across industries and international business contexts (Hofstede, 2001).</w:t>
            </w:r>
          </w:p>
        </w:tc>
        <w:tc>
          <w:tcPr>
            <w:tcW w:w="4261" w:type="dxa"/>
          </w:tcPr>
          <w:p w14:paraId="1D4BE901">
            <w:pPr>
              <w:pStyle w:val="12"/>
              <w:keepNext w:val="0"/>
              <w:keepLines w:val="0"/>
              <w:widowControl/>
              <w:suppressLineNumbers w:val="0"/>
              <w:spacing w:line="360" w:lineRule="auto"/>
              <w:jc w:val="both"/>
              <w:rPr>
                <w:rFonts w:hint="default" w:ascii="Arial Regular" w:hAnsi="Arial Regular" w:cs="Arial Regular"/>
                <w:sz w:val="24"/>
                <w:szCs w:val="24"/>
                <w:vertAlign w:val="baseline"/>
                <w:lang w:val="de-DE"/>
              </w:rPr>
            </w:pPr>
            <w:r>
              <w:rPr>
                <w:rFonts w:hint="default" w:ascii="Arial Regular" w:hAnsi="Arial Regular" w:cs="Arial Regular"/>
                <w:sz w:val="24"/>
                <w:szCs w:val="24"/>
              </w:rPr>
              <w:t>Does not fully capture hybrid or multicultural identities</w:t>
            </w:r>
            <w:r>
              <w:rPr>
                <w:rFonts w:hint="default" w:ascii="Arial Regular" w:hAnsi="Arial Regular" w:cs="Arial Regular"/>
                <w:sz w:val="24"/>
                <w:szCs w:val="24"/>
                <w:lang w:val="de-DE"/>
              </w:rPr>
              <w:t xml:space="preserve">. </w:t>
            </w:r>
          </w:p>
        </w:tc>
      </w:tr>
    </w:tbl>
    <w:p w14:paraId="684A3936">
      <w:pPr>
        <w:spacing w:line="360" w:lineRule="auto"/>
        <w:jc w:val="both"/>
        <w:rPr>
          <w:rFonts w:hint="default" w:ascii="Arial Regular" w:hAnsi="Arial Regular" w:cs="Arial Regular"/>
          <w:sz w:val="24"/>
          <w:szCs w:val="24"/>
          <w:lang w:val="de-DE"/>
        </w:rPr>
      </w:pPr>
    </w:p>
    <w:p w14:paraId="61FA2789">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 xml:space="preserve">Figure 6: </w:t>
      </w:r>
      <w:r>
        <w:rPr>
          <w:rFonts w:hint="default" w:ascii="Arial Regular" w:hAnsi="Arial Regular" w:cs="Arial Regular"/>
          <w:sz w:val="24"/>
          <w:szCs w:val="24"/>
        </w:rPr>
        <w:t>Advantages and Disadvantages of Hofstede’s Model</w:t>
      </w:r>
      <w:r>
        <w:rPr>
          <w:rFonts w:hint="default" w:ascii="Arial Regular" w:hAnsi="Arial Regular" w:cs="Arial Regular"/>
          <w:sz w:val="24"/>
          <w:szCs w:val="24"/>
          <w:lang w:val="de-DE"/>
        </w:rPr>
        <w:t xml:space="preserve"> (Source: Created by learner)</w:t>
      </w:r>
    </w:p>
    <w:p w14:paraId="60A67D73">
      <w:pPr>
        <w:pStyle w:val="12"/>
        <w:keepNext w:val="0"/>
        <w:keepLines w:val="0"/>
        <w:widowControl/>
        <w:suppressLineNumbers w:val="0"/>
        <w:spacing w:line="360" w:lineRule="auto"/>
        <w:jc w:val="both"/>
        <w:rPr>
          <w:rFonts w:hint="default" w:ascii="Arial Regular" w:hAnsi="Arial Regular" w:cs="Arial Regular"/>
          <w:sz w:val="24"/>
          <w:szCs w:val="24"/>
        </w:rPr>
      </w:pPr>
      <w:bookmarkStart w:id="11" w:name="_Toc1623535161"/>
      <w:r>
        <w:rPr>
          <w:rFonts w:hint="default" w:ascii="Arial Regular" w:hAnsi="Arial Regular" w:cs="Arial Regular"/>
          <w:sz w:val="24"/>
          <w:szCs w:val="24"/>
        </w:rPr>
        <w:t>Hofstede’s model offers macro-level insight, but culture alone cannot ensure market success. Institutional factors, economic conditions, and localization strategies influence KFC’s performance, as seen in China’s product adaptation and supply-chain investment and the UK’s indulgence tempered by health awareness.</w:t>
      </w:r>
    </w:p>
    <w:p w14:paraId="3061D011">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r>
        <w:rPr>
          <w:rFonts w:hint="default" w:ascii="Arial Regular" w:hAnsi="Arial Regular" w:cs="Arial Regular"/>
          <w:sz w:val="24"/>
          <w:szCs w:val="24"/>
        </w:rPr>
        <w:t>Technological Factors (UK)</w:t>
      </w:r>
      <w:r>
        <w:rPr>
          <w:rFonts w:hint="default" w:ascii="Arial Regular" w:hAnsi="Arial Regular" w:cs="Arial Regular"/>
          <w:sz w:val="24"/>
          <w:szCs w:val="24"/>
          <w:lang w:val="de-DE"/>
        </w:rPr>
        <w:t xml:space="preserve"> - favourable</w:t>
      </w:r>
      <w:bookmarkEnd w:id="11"/>
      <w:r>
        <w:rPr>
          <w:rFonts w:hint="default" w:ascii="Arial Regular" w:hAnsi="Arial Regular" w:cs="Arial Regular"/>
          <w:sz w:val="24"/>
          <w:szCs w:val="24"/>
          <w:lang w:val="de-DE"/>
        </w:rPr>
        <w:t xml:space="preserve"> </w:t>
      </w:r>
    </w:p>
    <w:p w14:paraId="4139D382">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KFC UK invests in digital ordering systems, mobile apps, databases for personalised offers and touchscreen kiosks. Integration of smartphone ordering and promotional technologies enhances customer engagement. These innovations improve operational efficiency and customer experience, making the technological environment favourable.</w:t>
      </w:r>
    </w:p>
    <w:p w14:paraId="7F42CD62">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12" w:name="_Toc828232145"/>
      <w:r>
        <w:rPr>
          <w:rFonts w:hint="default" w:ascii="Arial Regular" w:hAnsi="Arial Regular" w:cs="Arial Regular"/>
          <w:sz w:val="24"/>
          <w:szCs w:val="24"/>
        </w:rPr>
        <w:t>Technological Factors (China)</w:t>
      </w:r>
      <w:r>
        <w:rPr>
          <w:rFonts w:hint="default" w:ascii="Arial Regular" w:hAnsi="Arial Regular" w:cs="Arial Regular"/>
          <w:sz w:val="24"/>
          <w:szCs w:val="24"/>
          <w:lang w:val="de-DE"/>
        </w:rPr>
        <w:t xml:space="preserve"> - favourable</w:t>
      </w:r>
      <w:bookmarkEnd w:id="12"/>
      <w:r>
        <w:rPr>
          <w:rFonts w:hint="default" w:ascii="Arial Regular" w:hAnsi="Arial Regular" w:cs="Arial Regular"/>
          <w:sz w:val="24"/>
          <w:szCs w:val="24"/>
          <w:lang w:val="de-DE"/>
        </w:rPr>
        <w:t xml:space="preserve"> </w:t>
      </w:r>
    </w:p>
    <w:p w14:paraId="1FD4BCD7">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China demonstrates advanced technological integration, including AI-powered menu personalisation, facial recognition payments (“smile to pay”) and sophisticated mobile payment systems. Partnerships in virtual and augmented reality marketing also strengthen innovation. As China leads in mobile payment integration, the technological environment is highly favourable.</w:t>
      </w:r>
    </w:p>
    <w:p w14:paraId="69272465">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13" w:name="_Toc108661161"/>
      <w:r>
        <w:rPr>
          <w:rFonts w:hint="default" w:ascii="Arial Regular" w:hAnsi="Arial Regular" w:cs="Arial Regular"/>
          <w:sz w:val="24"/>
          <w:szCs w:val="24"/>
        </w:rPr>
        <w:t>Environmental Factors (UK)</w:t>
      </w:r>
      <w:r>
        <w:rPr>
          <w:rFonts w:hint="default" w:ascii="Arial Regular" w:hAnsi="Arial Regular" w:cs="Arial Regular"/>
          <w:sz w:val="24"/>
          <w:szCs w:val="24"/>
          <w:lang w:val="de-DE"/>
        </w:rPr>
        <w:t xml:space="preserve"> - unfavourable</w:t>
      </w:r>
      <w:bookmarkEnd w:id="13"/>
      <w:r>
        <w:rPr>
          <w:rFonts w:hint="default" w:ascii="Arial Regular" w:hAnsi="Arial Regular" w:cs="Arial Regular"/>
          <w:sz w:val="24"/>
          <w:szCs w:val="24"/>
          <w:lang w:val="de-DE"/>
        </w:rPr>
        <w:t xml:space="preserve"> </w:t>
      </w:r>
    </w:p>
    <w:p w14:paraId="21874A15">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UK faces strong pressure to reduce plastic packaging and food waste. Regulations encourage recycling and energy-efficient equipment usage. While sustainability initiatives improve brand image, strict enforcement increases compliance costs. Therefore, the environmental environment is moderately unfavourable despite reputational benefits (DEFRA, 2023).</w:t>
      </w:r>
    </w:p>
    <w:p w14:paraId="0A071425">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14" w:name="_Toc907032977"/>
      <w:r>
        <w:rPr>
          <w:rFonts w:hint="default" w:ascii="Arial Regular" w:hAnsi="Arial Regular" w:cs="Arial Regular"/>
          <w:sz w:val="24"/>
          <w:szCs w:val="24"/>
        </w:rPr>
        <w:t>Environmental Factors (China)</w:t>
      </w:r>
      <w:r>
        <w:rPr>
          <w:rFonts w:hint="default" w:ascii="Arial Regular" w:hAnsi="Arial Regular" w:cs="Arial Regular"/>
          <w:sz w:val="24"/>
          <w:szCs w:val="24"/>
          <w:lang w:val="de-DE"/>
        </w:rPr>
        <w:t xml:space="preserve"> - favourable</w:t>
      </w:r>
      <w:bookmarkEnd w:id="14"/>
      <w:r>
        <w:rPr>
          <w:rFonts w:hint="default" w:ascii="Arial Regular" w:hAnsi="Arial Regular" w:cs="Arial Regular"/>
          <w:sz w:val="24"/>
          <w:szCs w:val="24"/>
          <w:lang w:val="de-DE"/>
        </w:rPr>
        <w:t xml:space="preserve"> </w:t>
      </w:r>
    </w:p>
    <w:p w14:paraId="47913BD5">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China promotes biodegradable packaging, renewable energy and digital waste-tracking systems in urban areas. Although enforcement may vary regionally, sustainability initiatives and eco-friendly marketing support long-term brand positioning. Overall, environmental factors are moderately favourable.</w:t>
      </w:r>
    </w:p>
    <w:p w14:paraId="66969614">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15" w:name="_Toc1664318033"/>
      <w:r>
        <w:rPr>
          <w:rFonts w:hint="default" w:ascii="Arial Regular" w:hAnsi="Arial Regular" w:cs="Arial Regular"/>
          <w:sz w:val="24"/>
          <w:szCs w:val="24"/>
        </w:rPr>
        <w:t>Legal Factors (UK)</w:t>
      </w:r>
      <w:r>
        <w:rPr>
          <w:rFonts w:hint="default" w:ascii="Arial Regular" w:hAnsi="Arial Regular" w:cs="Arial Regular"/>
          <w:sz w:val="24"/>
          <w:szCs w:val="24"/>
          <w:lang w:val="de-DE"/>
        </w:rPr>
        <w:t xml:space="preserve"> - favourable</w:t>
      </w:r>
      <w:bookmarkEnd w:id="15"/>
      <w:r>
        <w:rPr>
          <w:rFonts w:hint="default" w:ascii="Arial Regular" w:hAnsi="Arial Regular" w:cs="Arial Regular"/>
          <w:sz w:val="24"/>
          <w:szCs w:val="24"/>
          <w:lang w:val="de-DE"/>
        </w:rPr>
        <w:t xml:space="preserve"> </w:t>
      </w:r>
    </w:p>
    <w:p w14:paraId="1D8D9EBC">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UK has strict food safety, labour, minimum wage, health and safety, and consumer protection laws. Strong intellectual property protection safeguards KFC’s brand. Although compliance costs are high, transparency and legal protection make the legal environment favourable overall.</w:t>
      </w:r>
    </w:p>
    <w:p w14:paraId="3E0CE35D">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lang w:val="de-DE"/>
        </w:rPr>
      </w:pPr>
      <w:bookmarkStart w:id="16" w:name="_Toc1218678456"/>
      <w:r>
        <w:rPr>
          <w:rFonts w:hint="default" w:ascii="Arial Regular" w:hAnsi="Arial Regular" w:cs="Arial Regular"/>
          <w:sz w:val="24"/>
          <w:szCs w:val="24"/>
        </w:rPr>
        <w:t>Legal Factors (China)</w:t>
      </w:r>
      <w:r>
        <w:rPr>
          <w:rFonts w:hint="default" w:ascii="Arial Regular" w:hAnsi="Arial Regular" w:cs="Arial Regular"/>
          <w:sz w:val="24"/>
          <w:szCs w:val="24"/>
          <w:lang w:val="de-DE"/>
        </w:rPr>
        <w:t xml:space="preserve"> - unfavourable</w:t>
      </w:r>
      <w:bookmarkEnd w:id="16"/>
      <w:r>
        <w:rPr>
          <w:rFonts w:hint="default" w:ascii="Arial Regular" w:hAnsi="Arial Regular" w:cs="Arial Regular"/>
          <w:sz w:val="24"/>
          <w:szCs w:val="24"/>
          <w:lang w:val="de-DE"/>
        </w:rPr>
        <w:t xml:space="preserve"> </w:t>
      </w:r>
    </w:p>
    <w:p w14:paraId="22C77209">
      <w:pPr>
        <w:pStyle w:val="12"/>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t>China frequently updates foreign investment, labour and food safety laws. Data protection regulations such as the Personal Information Protection Law (PIPL) increase compliance requirements. While strict monitoring ensures quality standards, evolving regulations can create uncertainty. Thus, the legal environment is moderately unfavourable for foreign firms.</w:t>
      </w:r>
      <w:r>
        <w:rPr>
          <w:rFonts w:hint="default" w:ascii="Arial Regular" w:hAnsi="Arial Regular" w:cs="Arial Regular"/>
          <w:sz w:val="24"/>
          <w:szCs w:val="24"/>
          <w:lang w:val="de-DE"/>
        </w:rPr>
        <w:t xml:space="preserve"> </w:t>
      </w:r>
    </w:p>
    <w:p w14:paraId="7AE87E0B">
      <w:pPr>
        <w:pStyle w:val="12"/>
        <w:keepNext w:val="0"/>
        <w:keepLines w:val="0"/>
        <w:widowControl/>
        <w:numPr>
          <w:ilvl w:val="0"/>
          <w:numId w:val="3"/>
        </w:numPr>
        <w:suppressLineNumbers w:val="0"/>
        <w:spacing w:line="360" w:lineRule="auto"/>
        <w:ind w:left="420" w:leftChars="0" w:hanging="420" w:firstLineChars="0"/>
        <w:jc w:val="both"/>
        <w:rPr>
          <w:rFonts w:hint="default" w:ascii="Arial Regular" w:hAnsi="Arial Regular" w:cs="Arial Regular"/>
          <w:sz w:val="24"/>
          <w:szCs w:val="24"/>
        </w:rPr>
      </w:pPr>
      <w:bookmarkStart w:id="17" w:name="_Toc1777268553"/>
      <w:r>
        <w:rPr>
          <w:rStyle w:val="13"/>
          <w:rFonts w:hint="default" w:ascii="Arial Regular" w:hAnsi="Arial Regular" w:cs="Arial Regular"/>
          <w:sz w:val="24"/>
          <w:szCs w:val="24"/>
        </w:rPr>
        <w:t xml:space="preserve">Similarities </w:t>
      </w:r>
      <w:r>
        <w:rPr>
          <w:rStyle w:val="13"/>
          <w:rFonts w:hint="default" w:ascii="Arial Regular" w:hAnsi="Arial Regular" w:cs="Arial Regular"/>
          <w:sz w:val="24"/>
          <w:szCs w:val="24"/>
          <w:lang w:val="de-DE"/>
        </w:rPr>
        <w:t xml:space="preserve">in the UK and China Market based on </w:t>
      </w:r>
      <w:r>
        <w:rPr>
          <w:rStyle w:val="13"/>
          <w:rFonts w:hint="default" w:ascii="Arial Regular" w:hAnsi="Arial Regular" w:cs="Arial Regular"/>
          <w:sz w:val="24"/>
          <w:szCs w:val="24"/>
        </w:rPr>
        <w:t>PESTEL</w:t>
      </w:r>
      <w:r>
        <w:rPr>
          <w:rStyle w:val="13"/>
          <w:rFonts w:hint="default" w:ascii="Arial Regular" w:hAnsi="Arial Regular" w:cs="Arial Regular"/>
          <w:sz w:val="24"/>
          <w:szCs w:val="24"/>
          <w:lang w:val="de-DE"/>
        </w:rPr>
        <w:t xml:space="preserve"> Analysis</w:t>
      </w:r>
      <w:r>
        <w:rPr>
          <w:rStyle w:val="13"/>
          <w:rFonts w:hint="default" w:ascii="Arial Regular" w:hAnsi="Arial Regular" w:cs="Arial Regular"/>
          <w:sz w:val="24"/>
          <w:szCs w:val="24"/>
        </w:rPr>
        <w:t>:</w:t>
      </w:r>
    </w:p>
    <w:p w14:paraId="1192ED10">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Both the U</w:t>
      </w:r>
      <w:r>
        <w:rPr>
          <w:rFonts w:hint="default" w:ascii="Arial Regular" w:hAnsi="Arial Regular" w:cs="Arial Regular"/>
          <w:sz w:val="24"/>
          <w:szCs w:val="24"/>
          <w:lang w:val="de-DE"/>
        </w:rPr>
        <w:t xml:space="preserve">K </w:t>
      </w:r>
      <w:r>
        <w:rPr>
          <w:rFonts w:hint="default" w:ascii="Arial Regular" w:hAnsi="Arial Regular" w:cs="Arial Regular"/>
          <w:sz w:val="24"/>
          <w:szCs w:val="24"/>
        </w:rPr>
        <w:t>and China present favourable macro-environments for KFC, particularly through large consumer markets, stable governance structures and growing demand for convenient food services. Economic growth, urbanisation and digital delivery platforms support fast-food expansion, while regulatory systems and food-safety standards shape industry operations in both markets today globally (Johnson, Scholes and Whittington, 2017; Kotler and Keller, 2016).</w:t>
      </w:r>
    </w:p>
    <w:p w14:paraId="75380815">
      <w:pPr>
        <w:pStyle w:val="12"/>
        <w:keepNext w:val="0"/>
        <w:keepLines w:val="0"/>
        <w:widowControl/>
        <w:numPr>
          <w:ilvl w:val="0"/>
          <w:numId w:val="3"/>
        </w:numPr>
        <w:suppressLineNumbers w:val="0"/>
        <w:spacing w:line="360" w:lineRule="auto"/>
        <w:ind w:left="420" w:leftChars="0" w:hanging="420" w:firstLineChars="0"/>
        <w:jc w:val="both"/>
        <w:rPr>
          <w:rStyle w:val="13"/>
          <w:rFonts w:hint="default" w:ascii="Arial Regular" w:hAnsi="Arial Regular" w:cs="Arial Regular"/>
          <w:sz w:val="24"/>
          <w:szCs w:val="24"/>
        </w:rPr>
      </w:pPr>
      <w:r>
        <w:rPr>
          <w:rStyle w:val="13"/>
          <w:rFonts w:hint="default" w:ascii="Arial Regular" w:hAnsi="Arial Regular" w:cs="Arial Regular"/>
          <w:sz w:val="24"/>
          <w:szCs w:val="24"/>
        </w:rPr>
        <w:t xml:space="preserve">Differences </w:t>
      </w:r>
      <w:r>
        <w:rPr>
          <w:rStyle w:val="13"/>
          <w:rFonts w:hint="default" w:ascii="Arial Regular" w:hAnsi="Arial Regular" w:cs="Arial Regular"/>
          <w:sz w:val="24"/>
          <w:szCs w:val="24"/>
          <w:lang w:val="de-DE"/>
        </w:rPr>
        <w:t xml:space="preserve">in the UK and China Market based on </w:t>
      </w:r>
      <w:r>
        <w:rPr>
          <w:rStyle w:val="13"/>
          <w:rFonts w:hint="default" w:ascii="Arial Regular" w:hAnsi="Arial Regular" w:cs="Arial Regular"/>
          <w:sz w:val="24"/>
          <w:szCs w:val="24"/>
        </w:rPr>
        <w:t>PESTEL</w:t>
      </w:r>
      <w:r>
        <w:rPr>
          <w:rStyle w:val="13"/>
          <w:rFonts w:hint="default" w:ascii="Arial Regular" w:hAnsi="Arial Regular" w:cs="Arial Regular"/>
          <w:sz w:val="24"/>
          <w:szCs w:val="24"/>
          <w:lang w:val="de-DE"/>
        </w:rPr>
        <w:t xml:space="preserve"> Analysis</w:t>
      </w:r>
      <w:r>
        <w:rPr>
          <w:rStyle w:val="13"/>
          <w:rFonts w:hint="default" w:ascii="Arial Regular" w:hAnsi="Arial Regular" w:cs="Arial Regular"/>
          <w:sz w:val="24"/>
          <w:szCs w:val="24"/>
        </w:rPr>
        <w:t>:</w:t>
      </w:r>
    </w:p>
    <w:p w14:paraId="46F4067B">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Differences arise mainly from political control, cultural values and regulatory priorities. China demonstrates stronger state influence, higher power distance and stricter digital governance, while the UK operates within liberal market institutions and transparent regulation. Economic maturity, consumer lifestyles and health policy pressures therefore shape distinct market risks and opportunities globally (Hofstede, 2001; Kotler and Keller, 2016).</w:t>
      </w:r>
    </w:p>
    <w:p w14:paraId="20D2CE2B">
      <w:pPr>
        <w:pStyle w:val="3"/>
        <w:numPr>
          <w:ilvl w:val="0"/>
          <w:numId w:val="1"/>
        </w:numPr>
        <w:bidi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KFC’s STP strategies in the UK and Chin</w:t>
      </w:r>
      <w:bookmarkEnd w:id="17"/>
      <w:r>
        <w:rPr>
          <w:rFonts w:hint="default" w:ascii="Arial Regular" w:hAnsi="Arial Regular" w:cs="Arial Regular"/>
          <w:sz w:val="24"/>
          <w:szCs w:val="24"/>
          <w:lang w:val="de-DE"/>
        </w:rPr>
        <w:t xml:space="preserve">a market </w:t>
      </w:r>
    </w:p>
    <w:p w14:paraId="46467235">
      <w:pPr>
        <w:pStyle w:val="4"/>
        <w:numPr>
          <w:ilvl w:val="0"/>
          <w:numId w:val="4"/>
        </w:numPr>
        <w:bidi w:val="0"/>
        <w:spacing w:line="360" w:lineRule="auto"/>
        <w:jc w:val="both"/>
        <w:rPr>
          <w:rFonts w:hint="default" w:ascii="Arial Regular" w:hAnsi="Arial Regular" w:cs="Arial Regular"/>
          <w:sz w:val="24"/>
          <w:szCs w:val="24"/>
          <w:lang w:val="de-DE"/>
        </w:rPr>
      </w:pPr>
      <w:bookmarkStart w:id="18" w:name="_Toc1202524148"/>
      <w:r>
        <w:rPr>
          <w:rFonts w:hint="default" w:ascii="Arial Regular" w:hAnsi="Arial Regular" w:cs="Arial Regular"/>
          <w:sz w:val="24"/>
          <w:szCs w:val="24"/>
        </w:rPr>
        <w:t>Segmentation</w:t>
      </w:r>
      <w:r>
        <w:rPr>
          <w:rFonts w:hint="default" w:ascii="Arial Regular" w:hAnsi="Arial Regular" w:cs="Arial Regular"/>
          <w:sz w:val="24"/>
          <w:szCs w:val="24"/>
          <w:lang w:val="de-DE"/>
        </w:rPr>
        <w:t>:</w:t>
      </w:r>
      <w:bookmarkEnd w:id="18"/>
      <w:r>
        <w:rPr>
          <w:rFonts w:hint="default" w:ascii="Arial Regular" w:hAnsi="Arial Regular" w:cs="Arial Regular"/>
          <w:sz w:val="24"/>
          <w:szCs w:val="24"/>
          <w:lang w:val="de-DE"/>
        </w:rPr>
        <w:t xml:space="preserve"> </w:t>
      </w:r>
    </w:p>
    <w:p w14:paraId="5ADCA972">
      <w:pPr>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eastAsia="SimSun" w:cs="Arial Regular"/>
          <w:kern w:val="0"/>
          <w:sz w:val="24"/>
          <w:szCs w:val="24"/>
          <w:lang w:val="en-US" w:eastAsia="zh-CN" w:bidi="ar"/>
        </w:rPr>
        <w:t>Segmentation is dividing a market into distinct groups of consumers with similar needs, behaviours, or characteristics (Kotler &amp; Keller, 2016).</w:t>
      </w:r>
    </w:p>
    <w:p w14:paraId="11AAB745">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Segmentation refers to the strategic process used by KFC to divide its broad market into smaller, manageable groups of consumers who share similar characteristics, needs, behaviours or locations (Kotler and Keller, 2016). In both the UK and China, KFC applies multi-dimensional segmentation but adapts its emphasis according to cultural and economic contexts.</w:t>
      </w:r>
    </w:p>
    <w:p w14:paraId="08BB712B">
      <w:pPr>
        <w:pStyle w:val="4"/>
        <w:keepNext w:val="0"/>
        <w:keepLines w:val="0"/>
        <w:widowControl/>
        <w:suppressLineNumbers w:val="0"/>
        <w:spacing w:line="360" w:lineRule="auto"/>
        <w:jc w:val="both"/>
        <w:rPr>
          <w:rFonts w:hint="default" w:ascii="Arial Regular" w:hAnsi="Arial Regular" w:cs="Arial Regular"/>
          <w:sz w:val="24"/>
          <w:szCs w:val="24"/>
        </w:rPr>
      </w:pPr>
      <w:bookmarkStart w:id="19" w:name="_Toc854753519"/>
      <w:bookmarkStart w:id="20" w:name="_Toc260561611"/>
      <w:r>
        <w:rPr>
          <w:rFonts w:hint="default" w:ascii="Arial Regular" w:hAnsi="Arial Regular" w:cs="Arial Regular"/>
          <w:sz w:val="24"/>
          <w:szCs w:val="24"/>
        </w:rPr>
        <w:t>1. Demographic</w:t>
      </w:r>
      <w:bookmarkEnd w:id="19"/>
    </w:p>
    <w:p w14:paraId="64E9972D">
      <w:pPr>
        <w:pStyle w:val="12"/>
        <w:keepNext w:val="0"/>
        <w:keepLines w:val="0"/>
        <w:widowControl/>
        <w:suppressLineNumbers w:val="0"/>
        <w:spacing w:line="360" w:lineRule="auto"/>
        <w:jc w:val="both"/>
        <w:rPr>
          <w:rFonts w:hint="default" w:ascii="Arial Regular" w:hAnsi="Arial Regular" w:cs="Arial Regular"/>
          <w:sz w:val="24"/>
          <w:szCs w:val="24"/>
        </w:rPr>
      </w:pPr>
      <w:bookmarkStart w:id="21" w:name="_Toc1324279050"/>
      <w:r>
        <w:rPr>
          <w:rFonts w:hint="default" w:ascii="Arial Regular" w:hAnsi="Arial Regular" w:cs="Arial Regular"/>
          <w:sz w:val="24"/>
          <w:szCs w:val="24"/>
        </w:rPr>
        <w:t>In the UK, KFC targets teenagers, young adults (16–35), students, and middle-income families seeking affordable convenience food, with income sensitivity heightened by high living costs and inflation (Euromonitor, 2023). In China, segmentation covers urban middle-class families, children, and young professionals, reflecting rising disposable income and strong family dining culture (Yum China, 2024). China’s larger population enables a broader demographic reach than the mature UK market.</w:t>
      </w:r>
    </w:p>
    <w:p w14:paraId="5CACE5F8">
      <w:pPr>
        <w:pStyle w:val="4"/>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2. Geographic</w:t>
      </w:r>
      <w:bookmarkEnd w:id="21"/>
    </w:p>
    <w:p w14:paraId="210D3DE3">
      <w:pPr>
        <w:pStyle w:val="12"/>
        <w:keepNext w:val="0"/>
        <w:keepLines w:val="0"/>
        <w:widowControl/>
        <w:suppressLineNumbers w:val="0"/>
        <w:spacing w:line="360" w:lineRule="auto"/>
        <w:jc w:val="both"/>
        <w:rPr>
          <w:rFonts w:hint="default" w:ascii="Arial Regular" w:hAnsi="Arial Regular" w:cs="Arial Regular"/>
          <w:sz w:val="24"/>
          <w:szCs w:val="24"/>
        </w:rPr>
      </w:pPr>
      <w:bookmarkStart w:id="22" w:name="_Toc637475842"/>
      <w:r>
        <w:rPr>
          <w:rFonts w:hint="default" w:ascii="Arial Regular" w:hAnsi="Arial Regular" w:cs="Arial Regular"/>
          <w:sz w:val="24"/>
          <w:szCs w:val="24"/>
        </w:rPr>
        <w:t>UK locations focus on urban centres, transport hubs, retail parks, and drive-throughs, matching developed infrastructure and busy lifestyles (Yum! Brands, 2024). China’s tiered city strategy prioritises Tier 1 and 2 cities for premium sales, while lower-tier cities offer long-term expansion, reflecting economic disparities and urbanisation (Yum China, 2024).</w:t>
      </w:r>
    </w:p>
    <w:p w14:paraId="5AB7B8D8">
      <w:pPr>
        <w:pStyle w:val="4"/>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3. Psychographic</w:t>
      </w:r>
      <w:bookmarkEnd w:id="22"/>
    </w:p>
    <w:p w14:paraId="3EB83403">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UK consumers show high individualism and indulgence, valuing convenience, self-expression, and quick indulgent meals (Hofstede Insights, 2024). Chinese consumers are collectivist and long-term oriented, favouring group dining and aspirational Western brands. KFC adapts messaging: convenience-driven in the UK and family-oriented, culturally integrated in China (Zhang and Xiao, 2020).</w:t>
      </w:r>
    </w:p>
    <w:p w14:paraId="1C987F15">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 xml:space="preserve">VALS </w:t>
      </w:r>
      <w:r>
        <w:rPr>
          <w:rStyle w:val="13"/>
          <w:rFonts w:hint="default" w:ascii="Arial Regular" w:hAnsi="Arial Regular" w:cs="Arial Regular"/>
          <w:sz w:val="24"/>
          <w:szCs w:val="24"/>
          <w:lang w:val="de-DE"/>
        </w:rPr>
        <w:t xml:space="preserve">Framework: </w:t>
      </w:r>
      <w:r>
        <w:rPr>
          <w:rFonts w:hint="default" w:ascii="Arial Regular" w:hAnsi="Arial Regular" w:cs="Arial Regular"/>
          <w:sz w:val="24"/>
          <w:szCs w:val="24"/>
        </w:rPr>
        <w:t>VALS (Values, Attitudes, and Lifestyles) is a consumer segmentation system that classifies individuals based on psychological traits, motivations, and resources to predict buying behavior and lifestyle preferences (Mitchell, 1983).</w:t>
      </w:r>
    </w:p>
    <w:p w14:paraId="74E06BFA">
      <w:pPr>
        <w:spacing w:line="360" w:lineRule="auto"/>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114300" distR="114300">
            <wp:extent cx="4402455" cy="3301365"/>
            <wp:effectExtent l="0" t="0" r="17145" b="635"/>
            <wp:docPr id="7" name="Picture 7" descr="/Users/anikaayub/Downloads/a1.png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Users/anikaayub/Downloads/a1.pnga1"/>
                    <pic:cNvPicPr>
                      <a:picLocks noChangeAspect="1"/>
                    </pic:cNvPicPr>
                  </pic:nvPicPr>
                  <pic:blipFill>
                    <a:blip r:embed="rId11"/>
                    <a:srcRect l="2219" r="8895"/>
                    <a:stretch>
                      <a:fillRect/>
                    </a:stretch>
                  </pic:blipFill>
                  <pic:spPr>
                    <a:xfrm>
                      <a:off x="0" y="0"/>
                      <a:ext cx="4402455" cy="3301365"/>
                    </a:xfrm>
                    <a:prstGeom prst="rect">
                      <a:avLst/>
                    </a:prstGeom>
                  </pic:spPr>
                </pic:pic>
              </a:graphicData>
            </a:graphic>
          </wp:inline>
        </w:drawing>
      </w:r>
    </w:p>
    <w:p w14:paraId="43E06C9F">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7: VALS Framework (Source: Created by learner)</w:t>
      </w:r>
    </w:p>
    <w:p w14:paraId="0DA1B1F4">
      <w:pPr>
        <w:pStyle w:val="12"/>
        <w:keepNext w:val="0"/>
        <w:keepLines w:val="0"/>
        <w:widowControl/>
        <w:suppressLineNumbers w:val="0"/>
        <w:spacing w:line="360" w:lineRule="auto"/>
        <w:jc w:val="both"/>
        <w:rPr>
          <w:rFonts w:hint="default" w:ascii="Arial Regular" w:hAnsi="Arial Regular" w:cs="Arial Regular"/>
          <w:b w:val="0"/>
          <w:bCs w:val="0"/>
          <w:sz w:val="24"/>
          <w:szCs w:val="24"/>
        </w:rPr>
      </w:pPr>
      <w:r>
        <w:rPr>
          <w:rStyle w:val="13"/>
          <w:rFonts w:hint="default" w:ascii="Arial Regular" w:hAnsi="Arial Regular" w:cs="Arial Regular"/>
          <w:b w:val="0"/>
          <w:bCs w:val="0"/>
          <w:sz w:val="24"/>
          <w:szCs w:val="24"/>
          <w:lang w:val="de-DE"/>
        </w:rPr>
        <w:t>In the UK, KFC t</w:t>
      </w:r>
      <w:r>
        <w:rPr>
          <w:rFonts w:hint="default" w:ascii="Arial Regular" w:hAnsi="Arial Regular" w:cs="Arial Regular"/>
          <w:b w:val="0"/>
          <w:bCs w:val="0"/>
          <w:sz w:val="24"/>
          <w:szCs w:val="24"/>
        </w:rPr>
        <w:t xml:space="preserve">argets </w:t>
      </w:r>
      <w:r>
        <w:rPr>
          <w:rStyle w:val="13"/>
          <w:rFonts w:hint="default" w:ascii="Arial Regular" w:hAnsi="Arial Regular" w:cs="Arial Regular"/>
          <w:b w:val="0"/>
          <w:bCs w:val="0"/>
          <w:sz w:val="24"/>
          <w:szCs w:val="24"/>
        </w:rPr>
        <w:t>experiencers</w:t>
      </w:r>
      <w:r>
        <w:rPr>
          <w:rFonts w:hint="default" w:ascii="Arial Regular" w:hAnsi="Arial Regular" w:cs="Arial Regular"/>
          <w:b w:val="0"/>
          <w:bCs w:val="0"/>
          <w:sz w:val="24"/>
          <w:szCs w:val="24"/>
        </w:rPr>
        <w:t xml:space="preserve"> and </w:t>
      </w:r>
      <w:r>
        <w:rPr>
          <w:rStyle w:val="13"/>
          <w:rFonts w:hint="default" w:ascii="Arial Regular" w:hAnsi="Arial Regular" w:cs="Arial Regular"/>
          <w:b w:val="0"/>
          <w:bCs w:val="0"/>
          <w:sz w:val="24"/>
          <w:szCs w:val="24"/>
        </w:rPr>
        <w:t>achievers</w:t>
      </w:r>
      <w:r>
        <w:rPr>
          <w:rFonts w:hint="default" w:ascii="Arial Regular" w:hAnsi="Arial Regular" w:cs="Arial Regular"/>
          <w:b w:val="0"/>
          <w:bCs w:val="0"/>
          <w:sz w:val="24"/>
          <w:szCs w:val="24"/>
        </w:rPr>
        <w:t>, who seek convenience, novelty, and social dining experiences, emphasizing quick, tasty meals and trendy offerings.</w:t>
      </w:r>
    </w:p>
    <w:p w14:paraId="35FF2F2B">
      <w:pPr>
        <w:pStyle w:val="12"/>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lang w:val="de-DE"/>
        </w:rPr>
        <w:t>In China, KFC f</w:t>
      </w:r>
      <w:r>
        <w:rPr>
          <w:rFonts w:hint="default" w:ascii="Arial Regular" w:hAnsi="Arial Regular" w:cs="Arial Regular"/>
          <w:b w:val="0"/>
          <w:bCs w:val="0"/>
          <w:sz w:val="24"/>
          <w:szCs w:val="24"/>
        </w:rPr>
        <w:t xml:space="preserve">ocuses on </w:t>
      </w:r>
      <w:r>
        <w:rPr>
          <w:rStyle w:val="13"/>
          <w:rFonts w:hint="default" w:ascii="Arial Regular" w:hAnsi="Arial Regular" w:cs="Arial Regular"/>
          <w:b w:val="0"/>
          <w:bCs w:val="0"/>
          <w:sz w:val="24"/>
          <w:szCs w:val="24"/>
        </w:rPr>
        <w:t>believers</w:t>
      </w:r>
      <w:r>
        <w:rPr>
          <w:rFonts w:hint="default" w:ascii="Arial Regular" w:hAnsi="Arial Regular" w:cs="Arial Regular"/>
          <w:b w:val="0"/>
          <w:bCs w:val="0"/>
          <w:sz w:val="24"/>
          <w:szCs w:val="24"/>
        </w:rPr>
        <w:t xml:space="preserve"> and </w:t>
      </w:r>
      <w:r>
        <w:rPr>
          <w:rStyle w:val="13"/>
          <w:rFonts w:hint="default" w:ascii="Arial Regular" w:hAnsi="Arial Regular" w:cs="Arial Regular"/>
          <w:b w:val="0"/>
          <w:bCs w:val="0"/>
          <w:sz w:val="24"/>
          <w:szCs w:val="24"/>
        </w:rPr>
        <w:t>achievers</w:t>
      </w:r>
      <w:r>
        <w:rPr>
          <w:rFonts w:hint="default" w:ascii="Arial Regular" w:hAnsi="Arial Regular" w:cs="Arial Regular"/>
          <w:b w:val="0"/>
          <w:bCs w:val="0"/>
          <w:sz w:val="24"/>
          <w:szCs w:val="24"/>
        </w:rPr>
        <w:t>, valuing tradition, family-oriented meals, and practical, culturally adapted menu items that fit local tastes and consumption habits (Zhang &amp; Khare, 2009).</w:t>
      </w:r>
    </w:p>
    <w:p w14:paraId="5D8A9D3B">
      <w:pPr>
        <w:pStyle w:val="4"/>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4. Behavioral</w:t>
      </w:r>
      <w:bookmarkEnd w:id="20"/>
    </w:p>
    <w:p w14:paraId="041166C9">
      <w:pPr>
        <w:pStyle w:val="12"/>
        <w:keepNext w:val="0"/>
        <w:keepLines w:val="0"/>
        <w:widowControl/>
        <w:suppressLineNumbers w:val="0"/>
        <w:spacing w:line="360" w:lineRule="auto"/>
        <w:jc w:val="both"/>
        <w:rPr>
          <w:rFonts w:hint="default" w:ascii="Arial Regular" w:hAnsi="Arial Regular" w:cs="Arial Regular"/>
          <w:sz w:val="24"/>
          <w:szCs w:val="24"/>
        </w:rPr>
      </w:pPr>
      <w:bookmarkStart w:id="23" w:name="_Toc539839844"/>
      <w:r>
        <w:rPr>
          <w:rFonts w:hint="default" w:ascii="Arial Regular" w:hAnsi="Arial Regular" w:cs="Arial Regular"/>
          <w:sz w:val="24"/>
          <w:szCs w:val="24"/>
        </w:rPr>
        <w:t>In the UK, segmentation targets frequent takeaway users, price-sensitive customers, and digital app users motivated by promotions (Euromonitor, 2023). In China, it includes breakfast consumers, family gatherings, and digitally engaged users responsive to innovation and localisation (Yum China, 2024).</w:t>
      </w:r>
    </w:p>
    <w:p w14:paraId="65EBAED8">
      <w:pPr>
        <w:pStyle w:val="4"/>
        <w:numPr>
          <w:ilvl w:val="0"/>
          <w:numId w:val="4"/>
        </w:num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Targeting:</w:t>
      </w:r>
      <w:bookmarkEnd w:id="23"/>
    </w:p>
    <w:p w14:paraId="149914B7">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Targeting is the process of evaluating different market segments and selecting one or more groups of consumers to serve with tailored marketing strategies (Kotler and Keller, 2016).</w:t>
      </w:r>
    </w:p>
    <w:p w14:paraId="4B16694B">
      <w:pPr>
        <w:pStyle w:val="12"/>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lang w:val="de-DE"/>
        </w:rPr>
        <w:t xml:space="preserve">Both UK and China’s </w:t>
      </w:r>
      <w:r>
        <w:rPr>
          <w:rFonts w:hint="default" w:ascii="Arial Regular" w:hAnsi="Arial Regular" w:cs="Arial Regular"/>
          <w:b w:val="0"/>
          <w:bCs w:val="0"/>
          <w:sz w:val="24"/>
          <w:szCs w:val="24"/>
        </w:rPr>
        <w:t xml:space="preserve">KFC adopts a </w:t>
      </w:r>
      <w:r>
        <w:rPr>
          <w:rStyle w:val="13"/>
          <w:rFonts w:hint="default" w:ascii="Arial Regular" w:hAnsi="Arial Regular" w:cs="Arial Regular"/>
          <w:b w:val="0"/>
          <w:bCs w:val="0"/>
          <w:sz w:val="24"/>
          <w:szCs w:val="24"/>
        </w:rPr>
        <w:t>differentiated targeting strategy</w:t>
      </w:r>
      <w:r>
        <w:rPr>
          <w:rFonts w:hint="default" w:ascii="Arial Regular" w:hAnsi="Arial Regular" w:cs="Arial Regular"/>
          <w:b w:val="0"/>
          <w:bCs w:val="0"/>
          <w:sz w:val="24"/>
          <w:szCs w:val="24"/>
        </w:rPr>
        <w:t xml:space="preserve">, offering tailored marketing mixes to multiple segments rather than concentrating on a single niche (Kotler and Keller, 2016). </w:t>
      </w:r>
    </w:p>
    <w:p w14:paraId="37DE7B4F">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Differentiated targeting involves serving multiple market segments by designing separate marketing mixes for each segment (Armstrong et al., 2020).</w:t>
      </w:r>
    </w:p>
    <w:p w14:paraId="73EAF66B">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the UK, KFC targets young adults and value-conscious families with price promotions, meal bundles, and digital discounts. In China, it targets urban middle-class families, children, and professionals using localised menus, breakfast, technology, expansion, and innovation-driven strategies.</w:t>
      </w:r>
    </w:p>
    <w:p w14:paraId="6EE0711F">
      <w:pPr>
        <w:pStyle w:val="4"/>
        <w:numPr>
          <w:ilvl w:val="0"/>
          <w:numId w:val="4"/>
        </w:numPr>
        <w:bidi w:val="0"/>
        <w:spacing w:line="360" w:lineRule="auto"/>
        <w:jc w:val="both"/>
        <w:rPr>
          <w:rFonts w:hint="default" w:ascii="Arial Regular" w:hAnsi="Arial Regular" w:cs="Arial Regular"/>
          <w:sz w:val="24"/>
          <w:szCs w:val="24"/>
        </w:rPr>
      </w:pPr>
      <w:bookmarkStart w:id="24" w:name="_Toc2117333180"/>
      <w:r>
        <w:rPr>
          <w:rFonts w:hint="default" w:ascii="Arial Regular" w:hAnsi="Arial Regular" w:cs="Arial Regular"/>
          <w:sz w:val="24"/>
          <w:szCs w:val="24"/>
        </w:rPr>
        <w:t>Positioning:</w:t>
      </w:r>
      <w:bookmarkEnd w:id="24"/>
    </w:p>
    <w:p w14:paraId="14CFDE45">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r>
        <w:rPr>
          <w:rFonts w:hint="default" w:ascii="Arial Regular" w:hAnsi="Arial Regular" w:eastAsia="SimSun" w:cs="Arial Regular"/>
          <w:kern w:val="0"/>
          <w:sz w:val="24"/>
          <w:szCs w:val="24"/>
          <w:lang w:val="en-US" w:eastAsia="zh-CN" w:bidi="ar"/>
        </w:rPr>
        <w:t xml:space="preserve">Positioning is how a brand occupies a distinct place in consumers’ minds relative to competitors based on important attributes or benefits. It aims to create a clear mental image that influences purchase decisions (Kapferer, 2012; Crawford &amp; Matshews, 2001). </w:t>
      </w:r>
    </w:p>
    <w:p w14:paraId="36C32A0B">
      <w:pPr>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KFC UK uses </w:t>
      </w:r>
      <w:r>
        <w:rPr>
          <w:rStyle w:val="13"/>
          <w:rFonts w:hint="default" w:ascii="Arial Regular" w:hAnsi="Arial Regular" w:cs="Arial Regular"/>
          <w:b w:val="0"/>
          <w:bCs w:val="0"/>
          <w:sz w:val="24"/>
          <w:szCs w:val="24"/>
        </w:rPr>
        <w:t>product attributes positioning</w:t>
      </w:r>
      <w:r>
        <w:rPr>
          <w:rFonts w:hint="default" w:ascii="Arial Regular" w:hAnsi="Arial Regular" w:cs="Arial Regular"/>
          <w:b w:val="0"/>
          <w:bCs w:val="0"/>
          <w:sz w:val="24"/>
          <w:szCs w:val="24"/>
        </w:rPr>
        <w:t>, focusing on high</w:t>
      </w:r>
      <w:r>
        <w:rPr>
          <w:rFonts w:hint="default" w:ascii="Arial Regular" w:hAnsi="Arial Regular" w:cs="Arial Regular"/>
          <w:b w:val="0"/>
          <w:bCs w:val="0"/>
          <w:sz w:val="24"/>
          <w:szCs w:val="24"/>
        </w:rPr>
        <w:noBreakHyphen/>
      </w:r>
      <w:r>
        <w:rPr>
          <w:rFonts w:hint="default" w:ascii="Arial Regular" w:hAnsi="Arial Regular" w:cs="Arial Regular"/>
          <w:b w:val="0"/>
          <w:bCs w:val="0"/>
          <w:sz w:val="24"/>
          <w:szCs w:val="24"/>
        </w:rPr>
        <w:t>quality chicken, unique Original Recipe taste and menu innovation to differentiate itself from rivals like McDonald’s and Burger King. This highlights tangible product benefits that appeal to UK consumers’ taste and quality expectations.</w:t>
      </w:r>
    </w:p>
    <w:p w14:paraId="5172277B">
      <w:pPr>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KFC China uses </w:t>
      </w:r>
      <w:r>
        <w:rPr>
          <w:rStyle w:val="13"/>
          <w:rFonts w:hint="default" w:ascii="Arial Regular" w:hAnsi="Arial Regular" w:cs="Arial Regular"/>
          <w:b w:val="0"/>
          <w:bCs w:val="0"/>
          <w:sz w:val="24"/>
          <w:szCs w:val="24"/>
        </w:rPr>
        <w:t>use</w:t>
      </w:r>
      <w:r>
        <w:rPr>
          <w:rStyle w:val="13"/>
          <w:rFonts w:hint="default" w:ascii="Arial Regular" w:hAnsi="Arial Regular" w:cs="Arial Regular"/>
          <w:b w:val="0"/>
          <w:bCs w:val="0"/>
          <w:sz w:val="24"/>
          <w:szCs w:val="24"/>
          <w:lang w:val="de-DE"/>
        </w:rPr>
        <w:t>/</w:t>
      </w:r>
      <w:r>
        <w:rPr>
          <w:rStyle w:val="13"/>
          <w:rFonts w:hint="default" w:ascii="Arial Regular" w:hAnsi="Arial Regular" w:cs="Arial Regular"/>
          <w:b w:val="0"/>
          <w:bCs w:val="0"/>
          <w:sz w:val="24"/>
          <w:szCs w:val="24"/>
        </w:rPr>
        <w:t>application positioning</w:t>
      </w:r>
      <w:r>
        <w:rPr>
          <w:rFonts w:hint="default" w:ascii="Arial Regular" w:hAnsi="Arial Regular" w:cs="Arial Regular"/>
          <w:b w:val="0"/>
          <w:bCs w:val="0"/>
          <w:sz w:val="24"/>
          <w:szCs w:val="24"/>
        </w:rPr>
        <w:t xml:space="preserve"> by localising offerings (rice dishes, congee, Chinese flavours) and marketing to fit local eating occasions and cultural preferences, making the brand relevant to Chinese food habits.</w:t>
      </w:r>
      <w:bookmarkStart w:id="25" w:name="_Toc67241823"/>
    </w:p>
    <w:p w14:paraId="6F4AAEF9">
      <w:pPr>
        <w:keepNext w:val="0"/>
        <w:keepLines w:val="0"/>
        <w:widowControl/>
        <w:suppressLineNumbers w:val="0"/>
        <w:spacing w:line="360" w:lineRule="auto"/>
        <w:jc w:val="both"/>
        <w:rPr>
          <w:rFonts w:hint="default" w:ascii="Arial Regular" w:hAnsi="Arial Regular" w:eastAsia="SimSun" w:cs="Arial Regular"/>
          <w:b/>
          <w:bCs/>
          <w:kern w:val="0"/>
          <w:sz w:val="24"/>
          <w:szCs w:val="24"/>
          <w:lang w:val="en-US" w:eastAsia="zh-CN" w:bidi="ar"/>
        </w:rPr>
      </w:pPr>
    </w:p>
    <w:p w14:paraId="713D415F">
      <w:pPr>
        <w:keepNext w:val="0"/>
        <w:keepLines w:val="0"/>
        <w:widowControl/>
        <w:suppressLineNumbers w:val="0"/>
        <w:spacing w:line="360" w:lineRule="auto"/>
        <w:jc w:val="both"/>
        <w:rPr>
          <w:rFonts w:hint="default" w:ascii="Arial Regular" w:hAnsi="Arial Regular" w:eastAsia="SimSun" w:cs="Arial Regular"/>
          <w:b/>
          <w:bCs/>
          <w:kern w:val="0"/>
          <w:sz w:val="24"/>
          <w:szCs w:val="24"/>
          <w:lang w:val="de-DE" w:eastAsia="zh-CN" w:bidi="ar"/>
        </w:rPr>
      </w:pPr>
      <w:r>
        <w:rPr>
          <w:rFonts w:hint="default" w:ascii="Arial Regular" w:hAnsi="Arial Regular" w:eastAsia="SimSun" w:cs="Arial Regular"/>
          <w:b/>
          <w:bCs/>
          <w:kern w:val="0"/>
          <w:sz w:val="24"/>
          <w:szCs w:val="24"/>
          <w:lang w:val="en-US" w:eastAsia="zh-CN" w:bidi="ar"/>
        </w:rPr>
        <w:t>Perceptual map of KFC in the UK</w:t>
      </w:r>
      <w:r>
        <w:rPr>
          <w:rFonts w:hint="default" w:ascii="Arial Regular" w:hAnsi="Arial Regular" w:eastAsia="SimSun" w:cs="Arial Regular"/>
          <w:b/>
          <w:bCs/>
          <w:kern w:val="0"/>
          <w:sz w:val="24"/>
          <w:szCs w:val="24"/>
          <w:lang w:val="de-DE" w:eastAsia="zh-CN" w:bidi="ar"/>
        </w:rPr>
        <w:t xml:space="preserve"> </w:t>
      </w:r>
    </w:p>
    <w:p w14:paraId="77CD0FFD">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r>
        <w:rPr>
          <w:rFonts w:hint="default" w:ascii="Arial Regular" w:hAnsi="Arial Regular" w:eastAsia="SimSun" w:cs="Arial Regular"/>
          <w:kern w:val="0"/>
          <w:sz w:val="24"/>
          <w:szCs w:val="24"/>
          <w:lang w:val="en-US" w:eastAsia="zh-CN" w:bidi="ar"/>
        </w:rPr>
        <w:t>Perceptual mapping is a visual technique used in marketing to represent how consumers perceive competing brands based on key attributes such as price and quality (Kotler and Keller, 2016). It helps firms identify competitive positioning, market gaps, and opportunities for differentiation (Aaker, 1996).</w:t>
      </w:r>
    </w:p>
    <w:p w14:paraId="584D3866">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UK perceptual map positions KFC along quality (low–high) and price (low–high). KFC occupies mid-to-high quality and medium price, differentiating through taste, consistency, and convenience, while competitors vary from lower-priced McDonald’s to premium Five Guys (Dibb &amp; Simkin, 2008; Hooley et al., 2017).</w:t>
      </w:r>
    </w:p>
    <w:p w14:paraId="5F89B8DF">
      <w:pPr>
        <w:keepNext w:val="0"/>
        <w:keepLines w:val="0"/>
        <w:widowControl/>
        <w:suppressLineNumbers w:val="0"/>
        <w:spacing w:line="360" w:lineRule="auto"/>
        <w:jc w:val="both"/>
        <w:rPr>
          <w:rFonts w:hint="default" w:ascii="Arial Regular" w:hAnsi="Arial Regular" w:cs="Arial Regular"/>
          <w:b w:val="0"/>
          <w:bCs w:val="0"/>
          <w:sz w:val="24"/>
          <w:szCs w:val="24"/>
        </w:rPr>
      </w:pPr>
    </w:p>
    <w:p w14:paraId="371BA91F">
      <w:pPr>
        <w:spacing w:line="360" w:lineRule="auto"/>
        <w:jc w:val="center"/>
        <w:rPr>
          <w:rFonts w:hint="default" w:ascii="Arial Regular" w:hAnsi="Arial Regular" w:cs="Arial Regular"/>
          <w:sz w:val="24"/>
          <w:szCs w:val="24"/>
        </w:rPr>
      </w:pPr>
      <w:r>
        <w:rPr>
          <w:rFonts w:hint="default" w:ascii="Arial Regular" w:hAnsi="Arial Regular" w:cs="Arial Regular"/>
          <w:sz w:val="24"/>
          <w:szCs w:val="24"/>
        </w:rPr>
        <w:drawing>
          <wp:inline distT="0" distB="0" distL="114300" distR="114300">
            <wp:extent cx="4530090" cy="3397885"/>
            <wp:effectExtent l="0" t="0" r="16510" b="5715"/>
            <wp:docPr id="8" name="Picture 8" descr="/Users/anikaayub/Downloads/Existing Product (3).pngExisting Produc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sers/anikaayub/Downloads/Existing Product (3).pngExisting Product (3)"/>
                    <pic:cNvPicPr>
                      <a:picLocks noChangeAspect="1"/>
                    </pic:cNvPicPr>
                  </pic:nvPicPr>
                  <pic:blipFill>
                    <a:blip r:embed="rId12"/>
                    <a:srcRect l="9" r="9"/>
                    <a:stretch>
                      <a:fillRect/>
                    </a:stretch>
                  </pic:blipFill>
                  <pic:spPr>
                    <a:xfrm>
                      <a:off x="0" y="0"/>
                      <a:ext cx="4530090" cy="3397885"/>
                    </a:xfrm>
                    <a:prstGeom prst="rect">
                      <a:avLst/>
                    </a:prstGeom>
                  </pic:spPr>
                </pic:pic>
              </a:graphicData>
            </a:graphic>
          </wp:inline>
        </w:drawing>
      </w:r>
    </w:p>
    <w:p w14:paraId="72F11B49">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8: Perceptual Map of KFC in the UK (Source: Created by learner)</w:t>
      </w:r>
    </w:p>
    <w:p w14:paraId="4388DE91">
      <w:pPr>
        <w:spacing w:line="360" w:lineRule="auto"/>
        <w:jc w:val="both"/>
        <w:rPr>
          <w:rFonts w:hint="default" w:ascii="Arial Regular" w:hAnsi="Arial Regular" w:cs="Arial Regular"/>
          <w:sz w:val="24"/>
          <w:szCs w:val="24"/>
          <w:lang w:val="de-DE"/>
        </w:rPr>
      </w:pPr>
    </w:p>
    <w:p w14:paraId="3FEA6D6B">
      <w:pPr>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 xml:space="preserve">The Similarities and Differences of KFC’s STP in the UK and China </w:t>
      </w:r>
    </w:p>
    <w:p w14:paraId="1418B111">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Similarities:</w:t>
      </w:r>
      <w:r>
        <w:rPr>
          <w:rFonts w:hint="default" w:ascii="Arial Regular" w:hAnsi="Arial Regular" w:cs="Arial Regular"/>
          <w:sz w:val="24"/>
          <w:szCs w:val="24"/>
        </w:rPr>
        <w:t xml:space="preserve"> KFC uses multi-dimensional segmentation—demographic, geographic, psychographic, and behavioural—and differentiated targeting in both the UK and China, serving diverse consumer groups with tailored offerings (Kotler and Keller, 2016; Armstrong et al., 2020). In both markets, it positions around quality, taste, and convenience, maintaining a consistent global brand identity.</w:t>
      </w:r>
    </w:p>
    <w:p w14:paraId="3F80F0D6">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Differences:</w:t>
      </w:r>
      <w:r>
        <w:rPr>
          <w:rFonts w:hint="default" w:ascii="Arial Regular" w:hAnsi="Arial Regular" w:cs="Arial Regular"/>
          <w:sz w:val="24"/>
          <w:szCs w:val="24"/>
        </w:rPr>
        <w:t xml:space="preserve"> Cultural and market conditions shape execution. The UK targets value-conscious, individualistic consumers seeking convenience, while China focuses on family-oriented, collectivist segments with localisation, broader reach, and culturally relevant menu adaptation; the UK emphasizes price competitiveness and quick-service convenience (Yum China, 2024; Hofstede Insights, 2024).</w:t>
      </w:r>
    </w:p>
    <w:p w14:paraId="225D1886">
      <w:pPr>
        <w:pStyle w:val="3"/>
        <w:bidi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 xml:space="preserve">International </w:t>
      </w:r>
      <w:r>
        <w:rPr>
          <w:rFonts w:hint="default" w:ascii="Arial Regular" w:hAnsi="Arial Regular" w:cs="Arial Regular"/>
          <w:sz w:val="24"/>
          <w:szCs w:val="24"/>
        </w:rPr>
        <w:t>Marketing Mix (7Ps) Comparison</w:t>
      </w:r>
      <w:r>
        <w:rPr>
          <w:rFonts w:hint="default" w:ascii="Arial Regular" w:hAnsi="Arial Regular" w:cs="Arial Regular"/>
          <w:sz w:val="24"/>
          <w:szCs w:val="24"/>
          <w:lang w:val="de-DE"/>
        </w:rPr>
        <w:t xml:space="preserve"> of KFC in the UK and China</w:t>
      </w:r>
      <w:bookmarkEnd w:id="25"/>
      <w:r>
        <w:rPr>
          <w:rFonts w:hint="default" w:ascii="Arial Regular" w:hAnsi="Arial Regular" w:cs="Arial Regular"/>
          <w:sz w:val="24"/>
          <w:szCs w:val="24"/>
          <w:lang w:val="de-DE"/>
        </w:rPr>
        <w:t xml:space="preserve"> </w:t>
      </w:r>
    </w:p>
    <w:p w14:paraId="5B1C6656">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4521200" cy="3392805"/>
            <wp:effectExtent l="0" t="0" r="0" b="10795"/>
            <wp:docPr id="4" name="Picture 4" descr="/Users/anikaayub/Downloads/Existing Product (1)/3.pn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sers/anikaayub/Downloads/Existing Product (1)/3.png3"/>
                    <pic:cNvPicPr>
                      <a:picLocks noChangeAspect="1"/>
                    </pic:cNvPicPr>
                  </pic:nvPicPr>
                  <pic:blipFill>
                    <a:blip r:embed="rId13"/>
                    <a:srcRect l="24" r="24"/>
                    <a:stretch>
                      <a:fillRect/>
                    </a:stretch>
                  </pic:blipFill>
                  <pic:spPr>
                    <a:xfrm>
                      <a:off x="0" y="0"/>
                      <a:ext cx="4521200" cy="3392805"/>
                    </a:xfrm>
                    <a:prstGeom prst="rect">
                      <a:avLst/>
                    </a:prstGeom>
                  </pic:spPr>
                </pic:pic>
              </a:graphicData>
            </a:graphic>
          </wp:inline>
        </w:drawing>
      </w:r>
    </w:p>
    <w:p w14:paraId="114D81A5">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9: Marketing Mix (Source: Created by learner)</w:t>
      </w:r>
    </w:p>
    <w:p w14:paraId="7FE16727">
      <w:pPr>
        <w:spacing w:line="360" w:lineRule="auto"/>
        <w:jc w:val="both"/>
        <w:rPr>
          <w:rFonts w:hint="default" w:ascii="Arial Regular" w:hAnsi="Arial Regular" w:cs="Arial Regular"/>
          <w:sz w:val="24"/>
          <w:szCs w:val="24"/>
          <w:lang w:val="de-DE"/>
        </w:rPr>
      </w:pPr>
    </w:p>
    <w:p w14:paraId="7D2F818A">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The marketing mix refers to a set of controllable tactical marketing tools—traditionally product, price, place and promotion—that firms combine to produce the desired response in a target market (McCarthy, 1964; Kotler and Keller, 2016). It provides a structured framework for implementing marketing strategy and delivering customer value.</w:t>
      </w:r>
    </w:p>
    <w:p w14:paraId="5526F0F3">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Product:</w:t>
      </w:r>
    </w:p>
    <w:p w14:paraId="19620F73">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In the UK, KFC focuses on its core fried chicken menu, wraps and value buckets, reflecting relative standardisation in a mature market (Yum! Brands, 2024). In China, strong localisation is evident through rice meals, congee, seasonal products and menu innovations tailored to local tastes (Yum China,</w:t>
      </w:r>
      <w:r>
        <w:rPr>
          <w:rFonts w:hint="default" w:ascii="Arial Regular" w:hAnsi="Arial Regular" w:cs="Arial Regular"/>
          <w:sz w:val="24"/>
          <w:szCs w:val="24"/>
          <w:lang w:val="de-DE"/>
        </w:rPr>
        <w:t xml:space="preserve"> </w:t>
      </w:r>
      <w:r>
        <w:rPr>
          <w:rFonts w:hint="default" w:ascii="Arial Regular" w:hAnsi="Arial Regular" w:cs="Arial Regular"/>
          <w:sz w:val="24"/>
          <w:szCs w:val="24"/>
        </w:rPr>
        <w:t>2024).</w:t>
      </w:r>
    </w:p>
    <w:p w14:paraId="23F3F0DC">
      <w:pPr>
        <w:pStyle w:val="12"/>
        <w:keepNext w:val="0"/>
        <w:keepLines w:val="0"/>
        <w:widowControl/>
        <w:suppressLineNumbers w:val="0"/>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Product Example of KFC:</w:t>
      </w:r>
    </w:p>
    <w:p w14:paraId="53A5C41D">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2553335" cy="1697990"/>
            <wp:effectExtent l="0" t="0" r="12065" b="3810"/>
            <wp:docPr id="9" name="Picture 9" descr="/Users/anikaayub/Desktop/Screenshot 2026-04-06 at 17.51.59.pngScreenshot 2026-04-06 at 17.5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Users/anikaayub/Desktop/Screenshot 2026-04-06 at 17.51.59.pngScreenshot 2026-04-06 at 17.51.59"/>
                    <pic:cNvPicPr>
                      <a:picLocks noChangeAspect="1"/>
                    </pic:cNvPicPr>
                  </pic:nvPicPr>
                  <pic:blipFill>
                    <a:blip r:embed="rId14"/>
                    <a:srcRect l="-2069" t="120" r="99"/>
                    <a:stretch>
                      <a:fillRect/>
                    </a:stretch>
                  </pic:blipFill>
                  <pic:spPr>
                    <a:xfrm>
                      <a:off x="0" y="0"/>
                      <a:ext cx="2553335" cy="1697990"/>
                    </a:xfrm>
                    <a:prstGeom prst="rect">
                      <a:avLst/>
                    </a:prstGeom>
                  </pic:spPr>
                </pic:pic>
              </a:graphicData>
            </a:graphic>
          </wp:inline>
        </w:drawing>
      </w:r>
      <w:r>
        <w:rPr>
          <w:rFonts w:hint="default" w:ascii="Arial Regular" w:hAnsi="Arial Regular" w:cs="Arial Regular"/>
          <w:sz w:val="24"/>
          <w:szCs w:val="24"/>
          <w:lang w:val="de-DE"/>
        </w:rPr>
        <w:t xml:space="preserve"> </w:t>
      </w:r>
      <w:r>
        <w:rPr>
          <w:rFonts w:hint="default" w:ascii="Arial Regular" w:hAnsi="Arial Regular" w:cs="Arial Regular"/>
          <w:sz w:val="24"/>
          <w:szCs w:val="24"/>
          <w:lang w:val="de-DE"/>
        </w:rPr>
        <w:drawing>
          <wp:inline distT="0" distB="0" distL="114300" distR="114300">
            <wp:extent cx="2553335" cy="1697990"/>
            <wp:effectExtent l="0" t="0" r="12065" b="3810"/>
            <wp:docPr id="26" name="Picture 26" descr="/Users/anikaayub/Desktop/UWTSD/Screenshot 2026-04-06 at 17.54.47.pngScreenshot 2026-04-06 at 17.5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Users/anikaayub/Desktop/UWTSD/Screenshot 2026-04-06 at 17.54.47.pngScreenshot 2026-04-06 at 17.54.47"/>
                    <pic:cNvPicPr>
                      <a:picLocks noChangeAspect="1"/>
                    </pic:cNvPicPr>
                  </pic:nvPicPr>
                  <pic:blipFill>
                    <a:blip r:embed="rId15"/>
                    <a:srcRect l="10883" r="10883"/>
                    <a:stretch>
                      <a:fillRect/>
                    </a:stretch>
                  </pic:blipFill>
                  <pic:spPr>
                    <a:xfrm>
                      <a:off x="0" y="0"/>
                      <a:ext cx="2553335" cy="1697990"/>
                    </a:xfrm>
                    <a:prstGeom prst="rect">
                      <a:avLst/>
                    </a:prstGeom>
                  </pic:spPr>
                </pic:pic>
              </a:graphicData>
            </a:graphic>
          </wp:inline>
        </w:drawing>
      </w:r>
    </w:p>
    <w:p w14:paraId="6D7E6114">
      <w:pPr>
        <w:keepNext w:val="0"/>
        <w:keepLines w:val="0"/>
        <w:widowControl/>
        <w:suppressLineNumbers w:val="0"/>
        <w:spacing w:line="360" w:lineRule="auto"/>
        <w:jc w:val="center"/>
        <w:rPr>
          <w:rStyle w:val="13"/>
          <w:rFonts w:hint="default" w:ascii="Arial Regular" w:hAnsi="Arial Regular" w:eastAsia="SimSun" w:cs="Arial Regular"/>
          <w:b w:val="0"/>
          <w:bCs w:val="0"/>
          <w:kern w:val="0"/>
          <w:sz w:val="24"/>
          <w:szCs w:val="24"/>
          <w:lang w:val="de-DE" w:eastAsia="zh-CN" w:bidi="ar"/>
        </w:rPr>
      </w:pPr>
      <w:r>
        <w:rPr>
          <w:rStyle w:val="13"/>
          <w:rFonts w:hint="default" w:ascii="Arial Regular" w:hAnsi="Arial Regular" w:eastAsia="SimSun" w:cs="Arial Regular"/>
          <w:b w:val="0"/>
          <w:bCs w:val="0"/>
          <w:kern w:val="0"/>
          <w:sz w:val="24"/>
          <w:szCs w:val="24"/>
          <w:lang w:val="de-DE" w:eastAsia="zh-CN" w:bidi="ar"/>
        </w:rPr>
        <w:t xml:space="preserve">Figure 10: Example of </w:t>
      </w:r>
      <w:r>
        <w:rPr>
          <w:rStyle w:val="13"/>
          <w:rFonts w:hint="default" w:ascii="Arial Regular" w:hAnsi="Arial Regular" w:eastAsia="SimSun" w:cs="Arial Regular"/>
          <w:b w:val="0"/>
          <w:bCs w:val="0"/>
          <w:kern w:val="0"/>
          <w:sz w:val="24"/>
          <w:szCs w:val="24"/>
          <w:lang w:val="en-US" w:eastAsia="zh-CN" w:bidi="ar"/>
        </w:rPr>
        <w:t xml:space="preserve">UK </w:t>
      </w:r>
      <w:r>
        <w:rPr>
          <w:rStyle w:val="13"/>
          <w:rFonts w:hint="default" w:ascii="Arial Regular" w:hAnsi="Arial Regular" w:eastAsia="SimSun" w:cs="Arial Regular"/>
          <w:b w:val="0"/>
          <w:bCs w:val="0"/>
          <w:kern w:val="0"/>
          <w:sz w:val="24"/>
          <w:szCs w:val="24"/>
          <w:lang w:val="de-DE" w:eastAsia="zh-CN" w:bidi="ar"/>
        </w:rPr>
        <w:t xml:space="preserve">                     </w:t>
      </w:r>
      <w:r>
        <w:rPr>
          <w:rFonts w:hint="default" w:ascii="Arial Regular" w:hAnsi="Arial Regular" w:cs="Arial Regular"/>
          <w:b w:val="0"/>
          <w:bCs w:val="0"/>
          <w:sz w:val="24"/>
          <w:szCs w:val="24"/>
          <w:lang w:val="de-DE"/>
        </w:rPr>
        <w:t xml:space="preserve">Figure 11: </w:t>
      </w:r>
      <w:r>
        <w:rPr>
          <w:rStyle w:val="13"/>
          <w:rFonts w:hint="default" w:ascii="Arial Regular" w:hAnsi="Arial Regular" w:eastAsia="SimSun" w:cs="Arial Regular"/>
          <w:b w:val="0"/>
          <w:bCs w:val="0"/>
          <w:kern w:val="0"/>
          <w:sz w:val="24"/>
          <w:szCs w:val="24"/>
          <w:lang w:val="de-DE" w:eastAsia="zh-CN" w:bidi="ar"/>
        </w:rPr>
        <w:t>Example of China</w:t>
      </w:r>
    </w:p>
    <w:p w14:paraId="3B98BD74">
      <w:pPr>
        <w:keepNext w:val="0"/>
        <w:keepLines w:val="0"/>
        <w:widowControl/>
        <w:numPr>
          <w:ilvl w:val="0"/>
          <w:numId w:val="0"/>
        </w:numPr>
        <w:suppressLineNumbers w:val="0"/>
        <w:spacing w:before="0" w:beforeAutospacing="1" w:after="0" w:afterAutospacing="1" w:line="360" w:lineRule="auto"/>
        <w:ind w:left="360" w:leftChars="0"/>
        <w:jc w:val="center"/>
        <w:rPr>
          <w:rFonts w:hint="default" w:ascii="Arial Regular" w:hAnsi="Arial Regular" w:cs="Arial Regular"/>
          <w:sz w:val="24"/>
          <w:szCs w:val="24"/>
        </w:rPr>
      </w:pPr>
      <w:r>
        <w:rPr>
          <w:rFonts w:hint="default" w:ascii="Arial Regular" w:hAnsi="Arial Regular" w:eastAsia="SimSun" w:cs="Arial Regular"/>
          <w:b w:val="0"/>
          <w:bCs w:val="0"/>
          <w:kern w:val="0"/>
          <w:sz w:val="24"/>
          <w:szCs w:val="24"/>
          <w:lang w:val="en-US" w:eastAsia="zh-CN" w:bidi="ar"/>
        </w:rPr>
        <w:t>(</w:t>
      </w:r>
      <w:r>
        <w:rPr>
          <w:rFonts w:hint="default" w:ascii="Arial Regular" w:hAnsi="Arial Regular" w:eastAsia="SimSun" w:cs="Arial Regular"/>
          <w:b w:val="0"/>
          <w:bCs w:val="0"/>
          <w:kern w:val="0"/>
          <w:sz w:val="24"/>
          <w:szCs w:val="24"/>
          <w:lang w:val="de-DE" w:eastAsia="zh-CN" w:bidi="ar"/>
        </w:rPr>
        <w:t xml:space="preserve">Source: </w:t>
      </w:r>
      <w:r>
        <w:rPr>
          <w:rFonts w:hint="default" w:ascii="Arial Regular" w:hAnsi="Arial Regular" w:eastAsia="SimSun" w:cs="Arial Regular"/>
          <w:b w:val="0"/>
          <w:bCs w:val="0"/>
          <w:kern w:val="0"/>
          <w:sz w:val="24"/>
          <w:szCs w:val="24"/>
          <w:lang w:val="en-US" w:eastAsia="zh-CN" w:bidi="ar"/>
        </w:rPr>
        <w:t>KFC UK, 2026)</w:t>
      </w:r>
      <w:r>
        <w:rPr>
          <w:rFonts w:hint="default" w:ascii="Arial Regular" w:hAnsi="Arial Regular" w:eastAsia="SimSun" w:cs="Arial Regular"/>
          <w:b w:val="0"/>
          <w:bCs w:val="0"/>
          <w:kern w:val="0"/>
          <w:sz w:val="24"/>
          <w:szCs w:val="24"/>
          <w:lang w:val="de-DE" w:eastAsia="zh-CN" w:bidi="ar"/>
        </w:rPr>
        <w:t xml:space="preserve">                     </w:t>
      </w:r>
      <w:r>
        <w:rPr>
          <w:rFonts w:hint="default" w:ascii="Arial Regular" w:hAnsi="Arial Regular" w:cs="Arial Regular"/>
          <w:b w:val="0"/>
          <w:bCs w:val="0"/>
          <w:sz w:val="24"/>
          <w:szCs w:val="24"/>
        </w:rPr>
        <w:t>(</w:t>
      </w:r>
      <w:r>
        <w:rPr>
          <w:rFonts w:hint="default" w:ascii="Arial Regular" w:hAnsi="Arial Regular" w:cs="Arial Regular"/>
          <w:b w:val="0"/>
          <w:bCs w:val="0"/>
          <w:sz w:val="24"/>
          <w:szCs w:val="24"/>
          <w:lang w:val="de-DE"/>
        </w:rPr>
        <w:t xml:space="preserve">Source: </w:t>
      </w:r>
      <w:r>
        <w:rPr>
          <w:rFonts w:hint="default" w:ascii="Arial Regular" w:hAnsi="Arial Regular" w:cs="Arial Regular"/>
          <w:b w:val="0"/>
          <w:bCs w:val="0"/>
          <w:sz w:val="24"/>
          <w:szCs w:val="24"/>
        </w:rPr>
        <w:t>KFC Hong Kong, 2026)</w:t>
      </w:r>
    </w:p>
    <w:p w14:paraId="7E45E10E">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b/>
          <w:bCs/>
          <w:sz w:val="24"/>
          <w:szCs w:val="24"/>
          <w:lang w:val="de-DE"/>
        </w:rPr>
        <w:t>Product Depth:</w:t>
      </w:r>
      <w:r>
        <w:rPr>
          <w:rFonts w:hint="default" w:ascii="Arial Regular" w:hAnsi="Arial Regular" w:cs="Arial Regular"/>
          <w:sz w:val="24"/>
          <w:szCs w:val="24"/>
          <w:lang w:val="de-DE"/>
        </w:rPr>
        <w:t xml:space="preserve"> </w:t>
      </w:r>
      <w:r>
        <w:rPr>
          <w:rFonts w:hint="default" w:ascii="Arial Regular" w:hAnsi="Arial Regular" w:cs="Arial Regular"/>
          <w:sz w:val="24"/>
          <w:szCs w:val="24"/>
        </w:rPr>
        <w:t>Product depth refers to the number of variations within a single product line (Kotler and Keller, 2016). In the UK, depth is shown through bucket sizes (6, 10, 14 pieces), flavour options (Original Recipe, Hot Wings) and meal combinations. In China, depth includes regional flavours (e.g., spicy chicken), seasonal menus and multiple meal formats (Zhang and Xiao, 2020).</w:t>
      </w:r>
    </w:p>
    <w:p w14:paraId="27D3EAAC">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b/>
          <w:bCs/>
          <w:sz w:val="24"/>
          <w:szCs w:val="24"/>
          <w:lang w:val="de-DE"/>
        </w:rPr>
        <w:t>Product Width:</w:t>
      </w:r>
      <w:r>
        <w:rPr>
          <w:rFonts w:hint="default" w:ascii="Arial Regular" w:hAnsi="Arial Regular" w:cs="Arial Regular"/>
          <w:sz w:val="24"/>
          <w:szCs w:val="24"/>
          <w:lang w:val="de-DE"/>
        </w:rPr>
        <w:t xml:space="preserve"> </w:t>
      </w:r>
      <w:r>
        <w:rPr>
          <w:rFonts w:hint="default" w:ascii="Arial Regular" w:hAnsi="Arial Regular" w:cs="Arial Regular"/>
          <w:sz w:val="24"/>
          <w:szCs w:val="24"/>
        </w:rPr>
        <w:t>Product width refers to the total number of distinct product lines a company offers (Kotler and Keller, 2016). KFC demonstrates wide product width. For example, in the UK, product lines include chicken buckets, burgers (Zinger), wraps, sides and beverages. In China, width is broader, including rice bowls, congee, breakfast menus and desserts, reflecting strong localisation (Yum China, 2024).</w:t>
      </w:r>
    </w:p>
    <w:p w14:paraId="7D05BA09">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Additional Branding Strategies:</w:t>
      </w:r>
    </w:p>
    <w:p w14:paraId="23EAADE2">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Style w:val="13"/>
          <w:rFonts w:hint="default" w:ascii="Arial Regular" w:hAnsi="Arial Regular" w:cs="Arial Regular"/>
          <w:sz w:val="24"/>
          <w:szCs w:val="24"/>
        </w:rPr>
        <w:t>Brand Consistency:</w:t>
      </w:r>
      <w:r>
        <w:rPr>
          <w:rFonts w:hint="default" w:ascii="Arial Regular" w:hAnsi="Arial Regular" w:cs="Arial Regular"/>
          <w:sz w:val="24"/>
          <w:szCs w:val="24"/>
        </w:rPr>
        <w:t xml:space="preserve"> KFC maintains a strong global identity through its Original Recipe and Colonel Sanders branding, ensuring recognisability and trust across markets (Keller, 2013). </w:t>
      </w:r>
    </w:p>
    <w:p w14:paraId="2C5A3911">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Style w:val="13"/>
          <w:rFonts w:hint="default" w:ascii="Arial Regular" w:hAnsi="Arial Regular" w:cs="Arial Regular"/>
          <w:sz w:val="24"/>
          <w:szCs w:val="24"/>
        </w:rPr>
        <w:t>Localisation Branding:</w:t>
      </w:r>
      <w:r>
        <w:rPr>
          <w:rFonts w:hint="default" w:ascii="Arial Regular" w:hAnsi="Arial Regular" w:cs="Arial Regular"/>
          <w:sz w:val="24"/>
          <w:szCs w:val="24"/>
        </w:rPr>
        <w:t xml:space="preserve"> KFC adapts branding and menu offerings to local cultures, particularly in China, enhancing cultural relevance and customer connection (Zhang and Xiao, 2020). </w:t>
      </w:r>
    </w:p>
    <w:p w14:paraId="2D5DD328">
      <w:pPr>
        <w:keepNext w:val="0"/>
        <w:keepLines w:val="0"/>
        <w:widowControl/>
        <w:numPr>
          <w:ilvl w:val="0"/>
          <w:numId w:val="5"/>
        </w:numPr>
        <w:suppressLineNumbers w:val="0"/>
        <w:spacing w:before="0" w:beforeAutospacing="1" w:after="0" w:afterAutospacing="1" w:line="360" w:lineRule="auto"/>
        <w:ind w:left="720" w:hanging="360"/>
        <w:jc w:val="both"/>
        <w:rPr>
          <w:rFonts w:hint="default" w:ascii="Arial Regular" w:hAnsi="Arial Regular" w:cs="Arial Regular"/>
          <w:sz w:val="24"/>
          <w:szCs w:val="24"/>
          <w:lang w:val="de-DE"/>
        </w:rPr>
      </w:pPr>
      <w:r>
        <w:rPr>
          <w:rStyle w:val="13"/>
          <w:rFonts w:hint="default" w:ascii="Arial Regular" w:hAnsi="Arial Regular" w:cs="Arial Regular"/>
          <w:sz w:val="24"/>
          <w:szCs w:val="24"/>
        </w:rPr>
        <w:t>Digital Branding:</w:t>
      </w:r>
      <w:r>
        <w:rPr>
          <w:rFonts w:hint="default" w:ascii="Arial Regular" w:hAnsi="Arial Regular" w:cs="Arial Regular"/>
          <w:sz w:val="24"/>
          <w:szCs w:val="24"/>
        </w:rPr>
        <w:t xml:space="preserve"> KFC uses mobile apps and social media campaigns to engage younger consumers and strengthen brand loyalty (Yum China, 2024).</w:t>
      </w:r>
    </w:p>
    <w:p w14:paraId="0333A610">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Price:</w:t>
      </w:r>
    </w:p>
    <w:p w14:paraId="0D185A7F">
      <w:pPr>
        <w:keepNext w:val="0"/>
        <w:keepLines w:val="0"/>
        <w:widowControl/>
        <w:suppressLineNumbers w:val="0"/>
        <w:spacing w:line="360" w:lineRule="auto"/>
        <w:jc w:val="both"/>
        <w:rPr>
          <w:rFonts w:hint="default" w:ascii="Arial Regular" w:hAnsi="Arial Regular" w:eastAsia="SimSun" w:cs="Arial Regular"/>
          <w:b w:val="0"/>
          <w:bCs w:val="0"/>
          <w:kern w:val="0"/>
          <w:sz w:val="24"/>
          <w:szCs w:val="24"/>
          <w:lang w:val="en-US" w:eastAsia="zh-CN" w:bidi="ar"/>
        </w:rPr>
      </w:pPr>
      <w:r>
        <w:rPr>
          <w:rFonts w:hint="default" w:ascii="Arial Regular" w:hAnsi="Arial Regular" w:eastAsia="SimSun" w:cs="Arial Regular"/>
          <w:b w:val="0"/>
          <w:bCs w:val="0"/>
          <w:kern w:val="0"/>
          <w:sz w:val="24"/>
          <w:szCs w:val="24"/>
          <w:lang w:val="en-US" w:eastAsia="zh-CN" w:bidi="ar"/>
        </w:rPr>
        <w:t xml:space="preserve">In the UK, KFC mainly adopts </w:t>
      </w:r>
      <w:r>
        <w:rPr>
          <w:rStyle w:val="13"/>
          <w:rFonts w:hint="default" w:ascii="Arial Regular" w:hAnsi="Arial Regular" w:eastAsia="SimSun" w:cs="Arial Regular"/>
          <w:b w:val="0"/>
          <w:bCs w:val="0"/>
          <w:kern w:val="0"/>
          <w:sz w:val="24"/>
          <w:szCs w:val="24"/>
          <w:lang w:val="en-US" w:eastAsia="zh-CN" w:bidi="ar"/>
        </w:rPr>
        <w:t>competition-based pricing</w:t>
      </w:r>
      <w:r>
        <w:rPr>
          <w:rFonts w:hint="default" w:ascii="Arial Regular" w:hAnsi="Arial Regular" w:eastAsia="SimSun" w:cs="Arial Regular"/>
          <w:b w:val="0"/>
          <w:bCs w:val="0"/>
          <w:kern w:val="0"/>
          <w:sz w:val="24"/>
          <w:szCs w:val="24"/>
          <w:lang w:val="en-US" w:eastAsia="zh-CN" w:bidi="ar"/>
        </w:rPr>
        <w:t xml:space="preserve"> due to intense rivalry with brands such as McDonald’s and Burger King, alongside elements of </w:t>
      </w:r>
      <w:r>
        <w:rPr>
          <w:rStyle w:val="13"/>
          <w:rFonts w:hint="default" w:ascii="Arial Regular" w:hAnsi="Arial Regular" w:eastAsia="SimSun" w:cs="Arial Regular"/>
          <w:b w:val="0"/>
          <w:bCs w:val="0"/>
          <w:kern w:val="0"/>
          <w:sz w:val="24"/>
          <w:szCs w:val="24"/>
          <w:lang w:val="en-US" w:eastAsia="zh-CN" w:bidi="ar"/>
        </w:rPr>
        <w:t>demand/supply-based pricing</w:t>
      </w:r>
      <w:r>
        <w:rPr>
          <w:rFonts w:hint="default" w:ascii="Arial Regular" w:hAnsi="Arial Regular" w:eastAsia="SimSun" w:cs="Arial Regular"/>
          <w:b w:val="0"/>
          <w:bCs w:val="0"/>
          <w:kern w:val="0"/>
          <w:sz w:val="24"/>
          <w:szCs w:val="24"/>
          <w:lang w:val="en-US" w:eastAsia="zh-CN" w:bidi="ar"/>
        </w:rPr>
        <w:t xml:space="preserve"> influenced by inflation, consumer demand and input costs (Kotler and Keller, 2016). In China, KFC primarily uses </w:t>
      </w:r>
      <w:r>
        <w:rPr>
          <w:rStyle w:val="13"/>
          <w:rFonts w:hint="default" w:ascii="Arial Regular" w:hAnsi="Arial Regular" w:eastAsia="SimSun" w:cs="Arial Regular"/>
          <w:b w:val="0"/>
          <w:bCs w:val="0"/>
          <w:kern w:val="0"/>
          <w:sz w:val="24"/>
          <w:szCs w:val="24"/>
          <w:lang w:val="en-US" w:eastAsia="zh-CN" w:bidi="ar"/>
        </w:rPr>
        <w:t>demand/supply-based pricing</w:t>
      </w:r>
      <w:r>
        <w:rPr>
          <w:rFonts w:hint="default" w:ascii="Arial Regular" w:hAnsi="Arial Regular" w:eastAsia="SimSun" w:cs="Arial Regular"/>
          <w:b w:val="0"/>
          <w:bCs w:val="0"/>
          <w:kern w:val="0"/>
          <w:sz w:val="24"/>
          <w:szCs w:val="24"/>
          <w:lang w:val="en-US" w:eastAsia="zh-CN" w:bidi="ar"/>
        </w:rPr>
        <w:t xml:space="preserve">, adjusting prices across city tiers based on demand, income levels and market conditions, while also incorporating </w:t>
      </w:r>
      <w:r>
        <w:rPr>
          <w:rStyle w:val="13"/>
          <w:rFonts w:hint="default" w:ascii="Arial Regular" w:hAnsi="Arial Regular" w:eastAsia="SimSun" w:cs="Arial Regular"/>
          <w:b w:val="0"/>
          <w:bCs w:val="0"/>
          <w:kern w:val="0"/>
          <w:sz w:val="24"/>
          <w:szCs w:val="24"/>
          <w:lang w:val="en-US" w:eastAsia="zh-CN" w:bidi="ar"/>
        </w:rPr>
        <w:t>competition-based pricing</w:t>
      </w:r>
      <w:r>
        <w:rPr>
          <w:rFonts w:hint="default" w:ascii="Arial Regular" w:hAnsi="Arial Regular" w:eastAsia="SimSun" w:cs="Arial Regular"/>
          <w:b w:val="0"/>
          <w:bCs w:val="0"/>
          <w:kern w:val="0"/>
          <w:sz w:val="24"/>
          <w:szCs w:val="24"/>
          <w:lang w:val="en-US" w:eastAsia="zh-CN" w:bidi="ar"/>
        </w:rPr>
        <w:t xml:space="preserve"> in urban markets (Yum China, 2024; Armstrong et al., 2020).</w:t>
      </w:r>
    </w:p>
    <w:p w14:paraId="2CE19BD6">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Place:</w:t>
      </w:r>
    </w:p>
    <w:p w14:paraId="566DAC2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In the UK, KFC relies on high-street outlets, retail parks and drive-through formats supported by delivery platforms. In China, prime mall locations, transport hubs and deep integration with digital delivery ecosystems dominate (Yum China, 2024).</w:t>
      </w:r>
    </w:p>
    <w:p w14:paraId="20C679EE">
      <w:pPr>
        <w:keepNext w:val="0"/>
        <w:keepLines w:val="0"/>
        <w:widowControl/>
        <w:suppressLineNumbers w:val="0"/>
        <w:spacing w:line="360" w:lineRule="auto"/>
        <w:jc w:val="both"/>
        <w:rPr>
          <w:rFonts w:hint="default" w:ascii="Arial Regular" w:hAnsi="Arial Regular" w:cs="Arial Regular"/>
          <w:b w:val="0"/>
          <w:bCs w:val="0"/>
          <w:sz w:val="24"/>
          <w:szCs w:val="24"/>
          <w:lang w:val="de-DE"/>
        </w:rPr>
      </w:pPr>
      <w:r>
        <w:rPr>
          <w:rFonts w:hint="default" w:ascii="Arial Regular" w:hAnsi="Arial Regular" w:eastAsia="SimSun" w:cs="Arial Regular"/>
          <w:b w:val="0"/>
          <w:bCs w:val="0"/>
          <w:kern w:val="0"/>
          <w:sz w:val="24"/>
          <w:szCs w:val="24"/>
          <w:lang w:val="en-US" w:eastAsia="zh-CN" w:bidi="ar"/>
        </w:rPr>
        <w:t xml:space="preserve">KFC uses </w:t>
      </w:r>
      <w:r>
        <w:rPr>
          <w:rStyle w:val="13"/>
          <w:rFonts w:hint="default" w:ascii="Arial Regular" w:hAnsi="Arial Regular" w:eastAsia="SimSun" w:cs="Arial Regular"/>
          <w:b w:val="0"/>
          <w:bCs w:val="0"/>
          <w:kern w:val="0"/>
          <w:sz w:val="24"/>
          <w:szCs w:val="24"/>
          <w:lang w:val="en-US" w:eastAsia="zh-CN" w:bidi="ar"/>
        </w:rPr>
        <w:t>direct B2C</w:t>
      </w:r>
      <w:r>
        <w:rPr>
          <w:rFonts w:hint="default" w:ascii="Arial Regular" w:hAnsi="Arial Regular" w:eastAsia="SimSun" w:cs="Arial Regular"/>
          <w:b w:val="0"/>
          <w:bCs w:val="0"/>
          <w:kern w:val="0"/>
          <w:sz w:val="24"/>
          <w:szCs w:val="24"/>
          <w:lang w:val="en-US" w:eastAsia="zh-CN" w:bidi="ar"/>
        </w:rPr>
        <w:t xml:space="preserve"> (company/franchised outlets, mobile apps) and </w:t>
      </w:r>
      <w:r>
        <w:rPr>
          <w:rStyle w:val="13"/>
          <w:rFonts w:hint="default" w:ascii="Arial Regular" w:hAnsi="Arial Regular" w:eastAsia="SimSun" w:cs="Arial Regular"/>
          <w:b w:val="0"/>
          <w:bCs w:val="0"/>
          <w:kern w:val="0"/>
          <w:sz w:val="24"/>
          <w:szCs w:val="24"/>
          <w:lang w:val="en-US" w:eastAsia="zh-CN" w:bidi="ar"/>
        </w:rPr>
        <w:t>indirect B2C</w:t>
      </w:r>
      <w:r>
        <w:rPr>
          <w:rFonts w:hint="default" w:ascii="Arial Regular" w:hAnsi="Arial Regular" w:eastAsia="SimSun" w:cs="Arial Regular"/>
          <w:b w:val="0"/>
          <w:bCs w:val="0"/>
          <w:kern w:val="0"/>
          <w:sz w:val="24"/>
          <w:szCs w:val="24"/>
          <w:lang w:val="en-US" w:eastAsia="zh-CN" w:bidi="ar"/>
        </w:rPr>
        <w:t xml:space="preserve"> (Deliveroo, Uber Eats, Meituan), following an </w:t>
      </w:r>
      <w:r>
        <w:rPr>
          <w:rStyle w:val="13"/>
          <w:rFonts w:hint="default" w:ascii="Arial Regular" w:hAnsi="Arial Regular" w:eastAsia="SimSun" w:cs="Arial Regular"/>
          <w:b w:val="0"/>
          <w:bCs w:val="0"/>
          <w:kern w:val="0"/>
          <w:sz w:val="24"/>
          <w:szCs w:val="24"/>
          <w:lang w:val="en-US" w:eastAsia="zh-CN" w:bidi="ar"/>
        </w:rPr>
        <w:t>intensive distribution</w:t>
      </w:r>
      <w:r>
        <w:rPr>
          <w:rFonts w:hint="default" w:ascii="Arial Regular" w:hAnsi="Arial Regular" w:eastAsia="SimSun" w:cs="Arial Regular"/>
          <w:b w:val="0"/>
          <w:bCs w:val="0"/>
          <w:kern w:val="0"/>
          <w:sz w:val="24"/>
          <w:szCs w:val="24"/>
          <w:lang w:val="en-US" w:eastAsia="zh-CN" w:bidi="ar"/>
        </w:rPr>
        <w:t xml:space="preserve"> strategy to maximise coverage (Yum! Brands, 2024; Yum China, 2024). Franchising operates in both markets; advantages include rapid expansion and lower capital investment, while disadvantages include reduced control and potential inconsistency (Kotler and Keller, 2016).</w:t>
      </w:r>
      <w:r>
        <w:rPr>
          <w:rFonts w:hint="default" w:ascii="Arial Regular" w:hAnsi="Arial Regular" w:eastAsia="SimSun" w:cs="Arial Regular"/>
          <w:b w:val="0"/>
          <w:bCs w:val="0"/>
          <w:kern w:val="0"/>
          <w:sz w:val="24"/>
          <w:szCs w:val="24"/>
          <w:lang w:val="de-DE" w:eastAsia="zh-CN" w:bidi="ar"/>
        </w:rPr>
        <w:t xml:space="preserve"> </w:t>
      </w:r>
    </w:p>
    <w:p w14:paraId="4EDE259D">
      <w:pPr>
        <w:pStyle w:val="12"/>
        <w:keepNext w:val="0"/>
        <w:keepLines w:val="0"/>
        <w:widowControl/>
        <w:numPr>
          <w:ilvl w:val="0"/>
          <w:numId w:val="0"/>
        </w:numPr>
        <w:suppressLineNumbers w:val="0"/>
        <w:spacing w:line="360" w:lineRule="auto"/>
        <w:ind w:leftChars="0" w:right="0" w:rightChars="0"/>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3982085" cy="1322070"/>
            <wp:effectExtent l="0" t="0" r="5715" b="24130"/>
            <wp:docPr id="10" name="Picture 10" descr="Existing Produc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Existing Product (2)"/>
                    <pic:cNvPicPr>
                      <a:picLocks noChangeAspect="1"/>
                    </pic:cNvPicPr>
                  </pic:nvPicPr>
                  <pic:blipFill>
                    <a:blip r:embed="rId16"/>
                    <a:srcRect b="55715"/>
                    <a:stretch>
                      <a:fillRect/>
                    </a:stretch>
                  </pic:blipFill>
                  <pic:spPr>
                    <a:xfrm>
                      <a:off x="0" y="0"/>
                      <a:ext cx="3982085" cy="1322070"/>
                    </a:xfrm>
                    <a:prstGeom prst="rect">
                      <a:avLst/>
                    </a:prstGeom>
                  </pic:spPr>
                </pic:pic>
              </a:graphicData>
            </a:graphic>
          </wp:inline>
        </w:drawing>
      </w:r>
    </w:p>
    <w:p w14:paraId="14181DAB">
      <w:pPr>
        <w:pStyle w:val="12"/>
        <w:keepNext w:val="0"/>
        <w:keepLines w:val="0"/>
        <w:widowControl/>
        <w:numPr>
          <w:ilvl w:val="0"/>
          <w:numId w:val="0"/>
        </w:numPr>
        <w:suppressLineNumbers w:val="0"/>
        <w:spacing w:line="360" w:lineRule="auto"/>
        <w:ind w:leftChars="0" w:right="0" w:rightChars="0"/>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12: Diagram of Distribution channel of KFC in the UK (Source: Created by learner)</w:t>
      </w:r>
    </w:p>
    <w:p w14:paraId="106C3D06">
      <w:pPr>
        <w:pStyle w:val="12"/>
        <w:keepNext w:val="0"/>
        <w:keepLines w:val="0"/>
        <w:widowControl/>
        <w:numPr>
          <w:ilvl w:val="0"/>
          <w:numId w:val="0"/>
        </w:numPr>
        <w:suppressLineNumbers w:val="0"/>
        <w:spacing w:line="360" w:lineRule="auto"/>
        <w:ind w:leftChars="0" w:right="0" w:rightChars="0"/>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4515485" cy="1499870"/>
            <wp:effectExtent l="0" t="0" r="5715" b="24130"/>
            <wp:docPr id="12" name="Picture 12" descr="Existing Produc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Existing Product (2)"/>
                    <pic:cNvPicPr>
                      <a:picLocks noChangeAspect="1"/>
                    </pic:cNvPicPr>
                  </pic:nvPicPr>
                  <pic:blipFill>
                    <a:blip r:embed="rId16"/>
                    <a:srcRect l="-205" t="55617" r="205" b="98"/>
                    <a:stretch>
                      <a:fillRect/>
                    </a:stretch>
                  </pic:blipFill>
                  <pic:spPr>
                    <a:xfrm>
                      <a:off x="0" y="0"/>
                      <a:ext cx="4515485" cy="1499870"/>
                    </a:xfrm>
                    <a:prstGeom prst="rect">
                      <a:avLst/>
                    </a:prstGeom>
                  </pic:spPr>
                </pic:pic>
              </a:graphicData>
            </a:graphic>
          </wp:inline>
        </w:drawing>
      </w:r>
    </w:p>
    <w:p w14:paraId="30081A0C">
      <w:pPr>
        <w:pStyle w:val="12"/>
        <w:keepNext w:val="0"/>
        <w:keepLines w:val="0"/>
        <w:widowControl/>
        <w:numPr>
          <w:ilvl w:val="0"/>
          <w:numId w:val="0"/>
        </w:numPr>
        <w:suppressLineNumbers w:val="0"/>
        <w:spacing w:line="360" w:lineRule="auto"/>
        <w:ind w:leftChars="0" w:right="0" w:rightChars="0"/>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13: Diagram of Distribution channel of KFC in China (Source: Created by learner)</w:t>
      </w:r>
    </w:p>
    <w:p w14:paraId="79B3477A">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 xml:space="preserve">Stores: </w:t>
      </w:r>
    </w:p>
    <w:p w14:paraId="48488DA8">
      <w:pPr>
        <w:pStyle w:val="12"/>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drawing>
          <wp:inline distT="0" distB="0" distL="114300" distR="114300">
            <wp:extent cx="2498090" cy="1795780"/>
            <wp:effectExtent l="0" t="0" r="16510" b="7620"/>
            <wp:docPr id="21" name="Picture 21" descr="/Users/anikaayub/Downloads/1.uk.jpg1.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Users/anikaayub/Downloads/1.uk.jpg1.uk"/>
                    <pic:cNvPicPr>
                      <a:picLocks noChangeAspect="1"/>
                    </pic:cNvPicPr>
                  </pic:nvPicPr>
                  <pic:blipFill>
                    <a:blip r:embed="rId17"/>
                    <a:srcRect l="3678" r="3678"/>
                    <a:stretch>
                      <a:fillRect/>
                    </a:stretch>
                  </pic:blipFill>
                  <pic:spPr>
                    <a:xfrm>
                      <a:off x="0" y="0"/>
                      <a:ext cx="2498090" cy="1795780"/>
                    </a:xfrm>
                    <a:prstGeom prst="rect">
                      <a:avLst/>
                    </a:prstGeom>
                  </pic:spPr>
                </pic:pic>
              </a:graphicData>
            </a:graphic>
          </wp:inline>
        </w:drawing>
      </w:r>
      <w:r>
        <w:rPr>
          <w:rFonts w:hint="default" w:ascii="Arial Regular" w:hAnsi="Arial Regular" w:cs="Arial Regular"/>
          <w:sz w:val="24"/>
          <w:szCs w:val="24"/>
          <w:lang w:val="de-DE" w:eastAsia="zh-CN"/>
        </w:rPr>
        <w:t xml:space="preserve">   </w:t>
      </w:r>
      <w:r>
        <w:rPr>
          <w:rFonts w:hint="default" w:ascii="Arial Regular" w:hAnsi="Arial Regular" w:cs="Arial Regular"/>
          <w:sz w:val="24"/>
          <w:szCs w:val="24"/>
          <w:lang w:val="de-DE" w:eastAsia="zh-CN"/>
        </w:rPr>
        <w:drawing>
          <wp:inline distT="0" distB="0" distL="114300" distR="114300">
            <wp:extent cx="2498090" cy="1795780"/>
            <wp:effectExtent l="0" t="0" r="16510" b="7620"/>
            <wp:docPr id="22" name="Picture 22" descr="/Users/anikaayub/Downloads/20170626015347_KFC.jpg20170626015347_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Users/anikaayub/Downloads/20170626015347_KFC.jpg20170626015347_KFC"/>
                    <pic:cNvPicPr>
                      <a:picLocks noChangeAspect="1"/>
                    </pic:cNvPicPr>
                  </pic:nvPicPr>
                  <pic:blipFill>
                    <a:blip r:embed="rId18"/>
                    <a:srcRect l="6206" r="6206"/>
                    <a:stretch>
                      <a:fillRect/>
                    </a:stretch>
                  </pic:blipFill>
                  <pic:spPr>
                    <a:xfrm>
                      <a:off x="0" y="0"/>
                      <a:ext cx="2498090" cy="1795780"/>
                    </a:xfrm>
                    <a:prstGeom prst="rect">
                      <a:avLst/>
                    </a:prstGeom>
                  </pic:spPr>
                </pic:pic>
              </a:graphicData>
            </a:graphic>
          </wp:inline>
        </w:drawing>
      </w:r>
    </w:p>
    <w:p w14:paraId="2FC20A31">
      <w:pPr>
        <w:pStyle w:val="12"/>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t>Figure 14: KFC outlet in the UK                    Figure 15: KFC outlet in China</w:t>
      </w:r>
    </w:p>
    <w:p w14:paraId="51F3835F">
      <w:pPr>
        <w:keepNext w:val="0"/>
        <w:keepLines w:val="0"/>
        <w:widowControl/>
        <w:suppressLineNumbers w:val="0"/>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eastAsia="zh-CN"/>
        </w:rPr>
        <w:t xml:space="preserve">(Source: </w:t>
      </w:r>
      <w:r>
        <w:rPr>
          <w:rFonts w:hint="default" w:ascii="Arial Regular" w:hAnsi="Arial Regular" w:eastAsia="SimSun" w:cs="Arial Regular"/>
          <w:kern w:val="0"/>
          <w:sz w:val="24"/>
          <w:szCs w:val="24"/>
          <w:lang w:val="en-US" w:eastAsia="zh-CN" w:bidi="ar"/>
        </w:rPr>
        <w:t>Oliver, 2025</w:t>
      </w:r>
      <w:r>
        <w:rPr>
          <w:rFonts w:hint="default" w:ascii="Arial Regular" w:hAnsi="Arial Regular" w:eastAsia="SimSun" w:cs="Arial Regular"/>
          <w:kern w:val="0"/>
          <w:sz w:val="24"/>
          <w:szCs w:val="24"/>
          <w:lang w:val="de-DE" w:eastAsia="zh-CN" w:bidi="ar"/>
        </w:rPr>
        <w:t xml:space="preserve">)                                (Source: </w:t>
      </w:r>
      <w:r>
        <w:rPr>
          <w:rFonts w:hint="default" w:ascii="Arial Regular" w:hAnsi="Arial Regular" w:eastAsia="SimSun" w:cs="Arial Regular"/>
          <w:kern w:val="0"/>
          <w:sz w:val="24"/>
          <w:szCs w:val="24"/>
          <w:lang w:val="en-US" w:eastAsia="zh-CN" w:bidi="ar"/>
        </w:rPr>
        <w:t>Kang, 2017)</w:t>
      </w:r>
    </w:p>
    <w:p w14:paraId="6F082B3B">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Promotion:</w:t>
      </w:r>
    </w:p>
    <w:p w14:paraId="361D60FF">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IMC:</w:t>
      </w:r>
      <w:r>
        <w:rPr>
          <w:rFonts w:hint="default" w:ascii="Arial Regular" w:hAnsi="Arial Regular" w:cs="Arial Regular"/>
          <w:sz w:val="24"/>
          <w:szCs w:val="24"/>
        </w:rPr>
        <w:t xml:space="preserve"> Integrated Marketing Communications (IMC) refers to coordinating promotional tools to deliver a consistent message across channels (Kotler and Keller, 2016). It helps KFC ensure brand consistency in the UK while enabling culturally adapted, digitally integrated campaigns in China (Yum China, 2024).</w:t>
      </w:r>
    </w:p>
    <w:p w14:paraId="247B2626">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In the UK, KFC utilises television and social media advertising, for example its humorous TV campaigns designed to engage younger consumers and reinforce brand personality (KFC UK, 2024). In China, KFC relies more on digital media such as WeChat and mobile applications, exemplified by app-based promotional campaigns that integrate ordering and loyalty rewards (Yum China, 2024).</w:t>
      </w:r>
    </w:p>
    <w:p w14:paraId="7B6AC8A3">
      <w:pPr>
        <w:pStyle w:val="12"/>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rPr>
        <w:t>KFC in the UK uses a promotional mix of sales promotions (value meals), advertising, public relations and digital direct marketing to attract and retain customers (KFC UK, 2024; Kotler and Keller, 2016). In China, KFC combines sales promotion, digital direct marketing, public relations and sponsorships to deliver localised, relationship-focused engagement (Yum China, 2024).</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361266D1">
        <w:tc>
          <w:tcPr>
            <w:tcW w:w="4261" w:type="dxa"/>
          </w:tcPr>
          <w:p w14:paraId="1DB510CD">
            <w:pPr>
              <w:pStyle w:val="12"/>
              <w:keepNext w:val="0"/>
              <w:keepLines w:val="0"/>
              <w:widowControl/>
              <w:suppressLineNumbers w:val="0"/>
              <w:spacing w:line="360" w:lineRule="auto"/>
              <w:jc w:val="center"/>
              <w:rPr>
                <w:rFonts w:hint="default" w:ascii="Arial Regular" w:hAnsi="Arial Regular" w:cs="Arial Regular"/>
                <w:b/>
                <w:bCs/>
                <w:sz w:val="24"/>
                <w:szCs w:val="24"/>
                <w:vertAlign w:val="baseline"/>
                <w:lang w:val="de-DE"/>
              </w:rPr>
            </w:pPr>
            <w:r>
              <w:rPr>
                <w:rFonts w:hint="default" w:ascii="Arial Regular" w:hAnsi="Arial Regular" w:cs="Arial Regular"/>
                <w:b/>
                <w:bCs/>
                <w:sz w:val="24"/>
                <w:szCs w:val="24"/>
                <w:vertAlign w:val="baseline"/>
                <w:lang w:val="de-DE"/>
              </w:rPr>
              <w:t>Television (UK)</w:t>
            </w:r>
          </w:p>
        </w:tc>
        <w:tc>
          <w:tcPr>
            <w:tcW w:w="4261" w:type="dxa"/>
          </w:tcPr>
          <w:p w14:paraId="02740174">
            <w:pPr>
              <w:pStyle w:val="12"/>
              <w:keepNext w:val="0"/>
              <w:keepLines w:val="0"/>
              <w:widowControl/>
              <w:suppressLineNumbers w:val="0"/>
              <w:spacing w:line="360" w:lineRule="auto"/>
              <w:jc w:val="center"/>
              <w:rPr>
                <w:rFonts w:hint="default" w:ascii="Arial Regular" w:hAnsi="Arial Regular" w:cs="Arial Regular"/>
                <w:b/>
                <w:bCs/>
                <w:sz w:val="24"/>
                <w:szCs w:val="24"/>
                <w:vertAlign w:val="baseline"/>
                <w:lang w:val="de-DE"/>
              </w:rPr>
            </w:pPr>
            <w:r>
              <w:rPr>
                <w:rFonts w:hint="default" w:ascii="Arial Regular" w:hAnsi="Arial Regular" w:cs="Arial Regular"/>
                <w:b/>
                <w:bCs/>
                <w:sz w:val="24"/>
                <w:szCs w:val="24"/>
                <w:vertAlign w:val="baseline"/>
                <w:lang w:val="de-DE"/>
              </w:rPr>
              <w:t>Digital Media (China)</w:t>
            </w:r>
          </w:p>
        </w:tc>
      </w:tr>
      <w:tr w14:paraId="2235A557">
        <w:tc>
          <w:tcPr>
            <w:tcW w:w="8522" w:type="dxa"/>
            <w:gridSpan w:val="2"/>
          </w:tcPr>
          <w:p w14:paraId="2A9D7AB1">
            <w:pPr>
              <w:pStyle w:val="12"/>
              <w:keepNext w:val="0"/>
              <w:keepLines w:val="0"/>
              <w:widowControl/>
              <w:suppressLineNumbers w:val="0"/>
              <w:spacing w:line="360" w:lineRule="auto"/>
              <w:jc w:val="center"/>
              <w:rPr>
                <w:rFonts w:hint="default" w:ascii="Arial Regular" w:hAnsi="Arial Regular" w:cs="Arial Regular"/>
                <w:b/>
                <w:bCs/>
                <w:sz w:val="24"/>
                <w:szCs w:val="24"/>
                <w:vertAlign w:val="baseline"/>
                <w:lang w:val="de-DE"/>
              </w:rPr>
            </w:pPr>
            <w:r>
              <w:rPr>
                <w:rFonts w:hint="default" w:ascii="Arial Regular" w:hAnsi="Arial Regular" w:cs="Arial Regular"/>
                <w:b/>
                <w:bCs/>
                <w:sz w:val="24"/>
                <w:szCs w:val="24"/>
                <w:vertAlign w:val="baseline"/>
                <w:lang w:val="de-DE"/>
              </w:rPr>
              <w:t>Advantage</w:t>
            </w:r>
          </w:p>
        </w:tc>
      </w:tr>
      <w:tr w14:paraId="3051D567">
        <w:tc>
          <w:tcPr>
            <w:tcW w:w="4261" w:type="dxa"/>
          </w:tcPr>
          <w:p w14:paraId="7048EAB7">
            <w:pPr>
              <w:keepNext w:val="0"/>
              <w:keepLines w:val="0"/>
              <w:widowControl/>
              <w:numPr>
                <w:ilvl w:val="0"/>
                <w:numId w:val="0"/>
              </w:numPr>
              <w:suppressLineNumbers w:val="0"/>
              <w:spacing w:before="0" w:beforeAutospacing="1" w:after="0" w:afterAutospacing="1" w:line="360" w:lineRule="auto"/>
              <w:jc w:val="both"/>
              <w:rPr>
                <w:rFonts w:hint="default" w:ascii="Arial Regular" w:hAnsi="Arial Regular" w:cs="Arial Regular"/>
                <w:sz w:val="24"/>
                <w:szCs w:val="24"/>
                <w:vertAlign w:val="baseline"/>
                <w:lang w:val="de-DE"/>
              </w:rPr>
            </w:pPr>
            <w:r>
              <w:rPr>
                <w:rFonts w:hint="default" w:ascii="Arial Regular" w:hAnsi="Arial Regular" w:cs="Arial Regular"/>
                <w:sz w:val="24"/>
                <w:szCs w:val="24"/>
              </w:rPr>
              <w:t xml:space="preserve">Reaches a mass audience and strengthens brand recognition (Kotler and Keller, 2016). </w:t>
            </w:r>
          </w:p>
        </w:tc>
        <w:tc>
          <w:tcPr>
            <w:tcW w:w="4261" w:type="dxa"/>
          </w:tcPr>
          <w:p w14:paraId="238EE72C">
            <w:pPr>
              <w:keepNext w:val="0"/>
              <w:keepLines w:val="0"/>
              <w:widowControl/>
              <w:numPr>
                <w:ilvl w:val="0"/>
                <w:numId w:val="0"/>
              </w:numPr>
              <w:suppressLineNumbers w:val="0"/>
              <w:spacing w:before="0" w:beforeAutospacing="1" w:after="0" w:afterAutospacing="1" w:line="360" w:lineRule="auto"/>
              <w:jc w:val="both"/>
              <w:rPr>
                <w:rFonts w:hint="default" w:ascii="Arial Regular" w:hAnsi="Arial Regular" w:cs="Arial Regular"/>
                <w:sz w:val="24"/>
                <w:szCs w:val="24"/>
                <w:vertAlign w:val="baseline"/>
                <w:lang w:val="de-DE"/>
              </w:rPr>
            </w:pPr>
            <w:r>
              <w:rPr>
                <w:rFonts w:hint="default" w:ascii="Arial Regular" w:hAnsi="Arial Regular" w:cs="Arial Regular"/>
                <w:sz w:val="24"/>
                <w:szCs w:val="24"/>
              </w:rPr>
              <w:t xml:space="preserve">Enables precise targeting and interactive customer engagement (Chen and Xie, 2021). </w:t>
            </w:r>
          </w:p>
        </w:tc>
      </w:tr>
      <w:tr w14:paraId="1EC886E4">
        <w:tc>
          <w:tcPr>
            <w:tcW w:w="8522" w:type="dxa"/>
            <w:gridSpan w:val="2"/>
          </w:tcPr>
          <w:p w14:paraId="02F9DF01">
            <w:pPr>
              <w:pStyle w:val="12"/>
              <w:keepNext w:val="0"/>
              <w:keepLines w:val="0"/>
              <w:widowControl/>
              <w:suppressLineNumbers w:val="0"/>
              <w:spacing w:line="360" w:lineRule="auto"/>
              <w:jc w:val="center"/>
              <w:rPr>
                <w:rFonts w:hint="default" w:ascii="Arial Regular" w:hAnsi="Arial Regular" w:cs="Arial Regular"/>
                <w:sz w:val="24"/>
                <w:szCs w:val="24"/>
                <w:vertAlign w:val="baseline"/>
                <w:lang w:val="de-DE"/>
              </w:rPr>
            </w:pPr>
            <w:r>
              <w:rPr>
                <w:rFonts w:hint="default" w:ascii="Arial Regular" w:hAnsi="Arial Regular" w:cs="Arial Regular"/>
                <w:b/>
                <w:bCs/>
                <w:sz w:val="24"/>
                <w:szCs w:val="24"/>
                <w:vertAlign w:val="baseline"/>
                <w:lang w:val="de-DE"/>
              </w:rPr>
              <w:t>Disadvantage</w:t>
            </w:r>
          </w:p>
        </w:tc>
      </w:tr>
      <w:tr w14:paraId="42DAE67F">
        <w:tc>
          <w:tcPr>
            <w:tcW w:w="4261" w:type="dxa"/>
          </w:tcPr>
          <w:p w14:paraId="27BE1596">
            <w:pPr>
              <w:keepNext w:val="0"/>
              <w:keepLines w:val="0"/>
              <w:widowControl/>
              <w:numPr>
                <w:ilvl w:val="0"/>
                <w:numId w:val="0"/>
              </w:numPr>
              <w:suppressLineNumbers w:val="0"/>
              <w:spacing w:before="0" w:beforeAutospacing="1" w:after="0" w:afterAutospacing="1" w:line="360" w:lineRule="auto"/>
              <w:jc w:val="both"/>
              <w:rPr>
                <w:rFonts w:hint="default" w:ascii="Arial Regular" w:hAnsi="Arial Regular" w:cs="Arial Regular"/>
                <w:sz w:val="24"/>
                <w:szCs w:val="24"/>
                <w:vertAlign w:val="baseline"/>
                <w:lang w:val="de-DE"/>
              </w:rPr>
            </w:pPr>
            <w:r>
              <w:rPr>
                <w:rFonts w:hint="default" w:ascii="Arial Regular" w:hAnsi="Arial Regular" w:cs="Arial Regular"/>
                <w:sz w:val="24"/>
                <w:szCs w:val="24"/>
              </w:rPr>
              <w:t xml:space="preserve">High advertising costs and limited audience targeting. </w:t>
            </w:r>
          </w:p>
        </w:tc>
        <w:tc>
          <w:tcPr>
            <w:tcW w:w="4261" w:type="dxa"/>
          </w:tcPr>
          <w:p w14:paraId="66AF55D3">
            <w:pPr>
              <w:keepNext w:val="0"/>
              <w:keepLines w:val="0"/>
              <w:widowControl/>
              <w:numPr>
                <w:ilvl w:val="0"/>
                <w:numId w:val="0"/>
              </w:numPr>
              <w:suppressLineNumbers w:val="0"/>
              <w:spacing w:before="0" w:beforeAutospacing="1" w:after="0" w:afterAutospacing="1" w:line="360" w:lineRule="auto"/>
              <w:jc w:val="both"/>
              <w:rPr>
                <w:rFonts w:hint="default" w:ascii="Arial Regular" w:hAnsi="Arial Regular" w:cs="Arial Regular"/>
                <w:sz w:val="24"/>
                <w:szCs w:val="24"/>
                <w:vertAlign w:val="baseline"/>
                <w:lang w:val="de-DE"/>
              </w:rPr>
            </w:pPr>
            <w:r>
              <w:rPr>
                <w:rFonts w:hint="default" w:ascii="Arial Regular" w:hAnsi="Arial Regular" w:cs="Arial Regular"/>
                <w:sz w:val="24"/>
                <w:szCs w:val="24"/>
              </w:rPr>
              <w:t>Raises data privacy concerns and dependence on digital platforms.</w:t>
            </w:r>
            <w:r>
              <w:rPr>
                <w:rFonts w:hint="default" w:ascii="Arial Regular" w:hAnsi="Arial Regular" w:cs="Arial Regular"/>
                <w:sz w:val="24"/>
                <w:szCs w:val="24"/>
                <w:lang w:val="de-DE"/>
              </w:rPr>
              <w:t xml:space="preserve"> </w:t>
            </w:r>
          </w:p>
        </w:tc>
      </w:tr>
    </w:tbl>
    <w:p w14:paraId="0ACEE3F9">
      <w:pPr>
        <w:spacing w:line="360" w:lineRule="auto"/>
        <w:jc w:val="both"/>
        <w:rPr>
          <w:rFonts w:hint="default" w:ascii="Arial Regular" w:hAnsi="Arial Regular" w:cs="Arial Regular"/>
          <w:b w:val="0"/>
          <w:bCs w:val="0"/>
          <w:sz w:val="24"/>
          <w:szCs w:val="24"/>
          <w:lang w:val="de-DE"/>
        </w:rPr>
      </w:pPr>
    </w:p>
    <w:p w14:paraId="6332CD4B">
      <w:pPr>
        <w:spacing w:line="360" w:lineRule="auto"/>
        <w:jc w:val="both"/>
        <w:rPr>
          <w:rFonts w:hint="default" w:ascii="Arial Regular" w:hAnsi="Arial Regular" w:cs="Arial Regular"/>
          <w:b w:val="0"/>
          <w:bCs w:val="0"/>
          <w:sz w:val="24"/>
          <w:szCs w:val="24"/>
          <w:lang w:val="de-DE"/>
        </w:rPr>
      </w:pPr>
      <w:r>
        <w:rPr>
          <w:rFonts w:hint="default" w:ascii="Arial Regular" w:hAnsi="Arial Regular" w:cs="Arial Regular"/>
          <w:b w:val="0"/>
          <w:bCs w:val="0"/>
          <w:sz w:val="24"/>
          <w:szCs w:val="24"/>
          <w:lang w:val="de-DE"/>
        </w:rPr>
        <w:t>Figure 16: Advantage and disadvantage of TV and Digital Media (</w:t>
      </w:r>
      <w:r>
        <w:rPr>
          <w:rFonts w:hint="default" w:ascii="Arial Regular" w:hAnsi="Arial Regular" w:cs="Arial Regular"/>
          <w:sz w:val="24"/>
          <w:szCs w:val="24"/>
          <w:lang w:val="de-DE"/>
        </w:rPr>
        <w:t>Source: Created by learner)</w:t>
      </w:r>
    </w:p>
    <w:p w14:paraId="6DB1DE89">
      <w:pPr>
        <w:pStyle w:val="12"/>
        <w:keepNext w:val="0"/>
        <w:keepLines w:val="0"/>
        <w:widowControl/>
        <w:suppressLineNumbers w:val="0"/>
        <w:spacing w:line="360" w:lineRule="auto"/>
        <w:jc w:val="both"/>
        <w:rPr>
          <w:rFonts w:hint="default" w:ascii="Arial Regular" w:hAnsi="Arial Regular" w:cs="Arial Regular"/>
          <w:b w:val="0"/>
          <w:bCs w:val="0"/>
          <w:sz w:val="24"/>
          <w:szCs w:val="24"/>
          <w:lang w:val="de-DE"/>
        </w:rPr>
      </w:pPr>
      <w:r>
        <w:rPr>
          <w:rFonts w:hint="default" w:ascii="Arial Regular" w:hAnsi="Arial Regular" w:cs="Arial Regular"/>
          <w:b/>
          <w:bCs/>
          <w:sz w:val="24"/>
          <w:szCs w:val="24"/>
          <w:lang w:val="de-DE"/>
        </w:rPr>
        <w:t xml:space="preserve">Appeal: </w:t>
      </w:r>
      <w:r>
        <w:rPr>
          <w:rFonts w:hint="default" w:ascii="Arial Regular" w:hAnsi="Arial Regular" w:cs="Arial Regular"/>
          <w:sz w:val="24"/>
          <w:szCs w:val="24"/>
        </w:rPr>
        <w:t>KFC UK employs emotional and humour-based appeals to engage younger, individualistic consumers, reinforcing indulgence and enjoyment (Kotler and Keller, 2016; KFC UK, 2024). In China, appeals are family-oriented and culturally relevant, highlighting togetherness, traditions, festivals, and group dining occasions (Yum China, 2024; Zhang and Xiao, 2020).</w:t>
      </w:r>
      <w:r>
        <w:rPr>
          <w:rFonts w:hint="default" w:ascii="Arial Regular" w:hAnsi="Arial Regular" w:cs="Arial Regular"/>
          <w:sz w:val="24"/>
          <w:szCs w:val="24"/>
          <w:lang w:val="de-DE"/>
        </w:rPr>
        <w:t xml:space="preserve"> </w:t>
      </w:r>
    </w:p>
    <w:p w14:paraId="60B1A034">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International advertising challenges:</w:t>
      </w:r>
    </w:p>
    <w:p w14:paraId="04D568D1">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UK: Strict advertising regulations and rising health concerns limit promotion of fast food (NHS, 2023; Kotler and Keller, 2016). </w:t>
      </w:r>
    </w:p>
    <w:p w14:paraId="36CDA82B">
      <w:pPr>
        <w:keepNext w:val="0"/>
        <w:keepLines w:val="0"/>
        <w:widowControl/>
        <w:numPr>
          <w:ilvl w:val="0"/>
          <w:numId w:val="6"/>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China: Cultural differences and government control over media require strong localisation (Zhang and Xiao, 2020). </w:t>
      </w:r>
    </w:p>
    <w:p w14:paraId="74F01935">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People:</w:t>
      </w:r>
    </w:p>
    <w:p w14:paraId="72FF8F71">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In the UK, staff training focuses on efficiency and customer service in a low power-distance culture (Hofstede Insights, 2024). In China, hierarchical management structures align with higher power distance, and employees are trained to deliver structured service experiences.</w:t>
      </w:r>
    </w:p>
    <w:p w14:paraId="5212B175">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Around 30,000 employees in the UK and over 400,000 in China (Yum China, 2024). Training is digitally supported in the UK and more structured in China. Service is faster in the UK but more personalised in China.</w:t>
      </w:r>
    </w:p>
    <w:p w14:paraId="539BDDC2">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Process:</w:t>
      </w:r>
    </w:p>
    <w:p w14:paraId="524F4B52">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UK operations emphasise speed, self-service kiosks and app-based ordering to match convenience-driven demand. China demonstrates more advanced digital integration, including AI-driven ordering and seamless mobile payment systems (Yum China, 2024).</w:t>
      </w:r>
    </w:p>
    <w:p w14:paraId="6A286BE4">
      <w:pPr>
        <w:keepNext w:val="0"/>
        <w:keepLines w:val="0"/>
        <w:widowControl/>
        <w:suppressLineNumbers w:val="0"/>
        <w:spacing w:line="360" w:lineRule="auto"/>
        <w:jc w:val="both"/>
        <w:rPr>
          <w:rFonts w:hint="default" w:ascii="Arial Regular" w:hAnsi="Arial Regular" w:cs="Arial Regular"/>
          <w:sz w:val="24"/>
          <w:szCs w:val="24"/>
          <w:lang w:val="de-DE"/>
        </w:rPr>
      </w:pPr>
      <w:r>
        <w:rPr>
          <w:rFonts w:hint="default" w:ascii="Arial Regular" w:hAnsi="Arial Regular" w:cs="Arial Regular"/>
          <w:sz w:val="24"/>
          <w:szCs w:val="24"/>
          <w:lang w:val="de-DE"/>
        </w:rPr>
        <w:t>Customers’ c</w:t>
      </w:r>
      <w:r>
        <w:rPr>
          <w:rFonts w:hint="default" w:ascii="Arial Regular" w:hAnsi="Arial Regular" w:eastAsia="SimSun" w:cs="Arial Regular"/>
          <w:kern w:val="0"/>
          <w:sz w:val="24"/>
          <w:szCs w:val="24"/>
          <w:lang w:val="en-US" w:eastAsia="zh-CN" w:bidi="ar"/>
        </w:rPr>
        <w:t>omplaints handled via in-store, website, apps, email and social media (KFC UK, 2024; Yum China, 2024).</w:t>
      </w:r>
      <w:r>
        <w:rPr>
          <w:rFonts w:hint="default" w:ascii="Arial Regular" w:hAnsi="Arial Regular" w:eastAsia="SimSun" w:cs="Arial Regular"/>
          <w:kern w:val="0"/>
          <w:sz w:val="24"/>
          <w:szCs w:val="24"/>
          <w:lang w:val="de-DE" w:eastAsia="zh-CN" w:bidi="ar"/>
        </w:rPr>
        <w:t xml:space="preserve"> </w:t>
      </w:r>
    </w:p>
    <w:p w14:paraId="618CA87A">
      <w:pPr>
        <w:pStyle w:val="12"/>
        <w:keepNext w:val="0"/>
        <w:keepLines w:val="0"/>
        <w:widowControl/>
        <w:numPr>
          <w:ilvl w:val="0"/>
          <w:numId w:val="4"/>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Physical Evidence:</w:t>
      </w:r>
    </w:p>
    <w:p w14:paraId="57A3B737">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In the UK, restaurant design reflects modern, casual dining aesthetics supporting quick visits. In China, outlets often appear more premium and spacious, reinforcing aspirational brand positioning and family dining appeal.</w:t>
      </w:r>
    </w:p>
    <w:p w14:paraId="26E167F4">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 xml:space="preserve">Website: </w:t>
      </w:r>
    </w:p>
    <w:p w14:paraId="63C9DFB2">
      <w:pPr>
        <w:pStyle w:val="12"/>
        <w:keepNext w:val="0"/>
        <w:keepLines w:val="0"/>
        <w:widowControl/>
        <w:numPr>
          <w:ilvl w:val="0"/>
          <w:numId w:val="0"/>
        </w:numPr>
        <w:suppressLineNumbers w:val="0"/>
        <w:spacing w:line="360" w:lineRule="auto"/>
        <w:ind w:leftChars="0" w:right="0" w:rightChars="0"/>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2167255" cy="1452880"/>
            <wp:effectExtent l="0" t="0" r="17145" b="20320"/>
            <wp:docPr id="13" name="Picture 13" descr="Screenshot 2026-04-12 at 22.1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creenshot 2026-04-12 at 22.12.17"/>
                    <pic:cNvPicPr>
                      <a:picLocks noChangeAspect="1"/>
                    </pic:cNvPicPr>
                  </pic:nvPicPr>
                  <pic:blipFill>
                    <a:blip r:embed="rId19"/>
                    <a:stretch>
                      <a:fillRect/>
                    </a:stretch>
                  </pic:blipFill>
                  <pic:spPr>
                    <a:xfrm>
                      <a:off x="0" y="0"/>
                      <a:ext cx="2167255" cy="1452880"/>
                    </a:xfrm>
                    <a:prstGeom prst="rect">
                      <a:avLst/>
                    </a:prstGeom>
                  </pic:spPr>
                </pic:pic>
              </a:graphicData>
            </a:graphic>
          </wp:inline>
        </w:drawing>
      </w:r>
      <w:r>
        <w:rPr>
          <w:rFonts w:hint="default" w:ascii="Arial Regular" w:hAnsi="Arial Regular" w:cs="Arial Regular"/>
          <w:sz w:val="24"/>
          <w:szCs w:val="24"/>
          <w:lang w:val="de-DE"/>
        </w:rPr>
        <w:t xml:space="preserve">  </w:t>
      </w:r>
      <w:r>
        <w:rPr>
          <w:rFonts w:hint="default" w:ascii="Arial Regular" w:hAnsi="Arial Regular" w:cs="Arial Regular"/>
          <w:sz w:val="24"/>
          <w:szCs w:val="24"/>
          <w:lang w:val="de-DE"/>
        </w:rPr>
        <w:drawing>
          <wp:inline distT="0" distB="0" distL="114300" distR="114300">
            <wp:extent cx="2188210" cy="1466850"/>
            <wp:effectExtent l="0" t="0" r="21590" b="6350"/>
            <wp:docPr id="27" name="Picture 27" descr="/Users/anikaayub/Desktop/UWTSD/Screenshot 2026-04-12 at 22.18.30.pngScreenshot 2026-04-12 at 22.1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Users/anikaayub/Desktop/UWTSD/Screenshot 2026-04-12 at 22.18.30.pngScreenshot 2026-04-12 at 22.18.30"/>
                    <pic:cNvPicPr>
                      <a:picLocks noChangeAspect="1"/>
                    </pic:cNvPicPr>
                  </pic:nvPicPr>
                  <pic:blipFill>
                    <a:blip r:embed="rId20"/>
                    <a:srcRect l="8173" r="8173"/>
                    <a:stretch>
                      <a:fillRect/>
                    </a:stretch>
                  </pic:blipFill>
                  <pic:spPr>
                    <a:xfrm>
                      <a:off x="0" y="0"/>
                      <a:ext cx="2188210" cy="1466850"/>
                    </a:xfrm>
                    <a:prstGeom prst="rect">
                      <a:avLst/>
                    </a:prstGeom>
                  </pic:spPr>
                </pic:pic>
              </a:graphicData>
            </a:graphic>
          </wp:inline>
        </w:drawing>
      </w:r>
    </w:p>
    <w:p w14:paraId="34868860">
      <w:pPr>
        <w:keepNext w:val="0"/>
        <w:keepLines w:val="0"/>
        <w:widowControl/>
        <w:suppressLineNumbers w:val="0"/>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17: KFC Website of the UK       Figure 18: KFC Website of China</w:t>
      </w:r>
    </w:p>
    <w:p w14:paraId="4B0B6C9A">
      <w:pPr>
        <w:pStyle w:val="12"/>
        <w:keepNext w:val="0"/>
        <w:keepLines w:val="0"/>
        <w:widowControl/>
        <w:suppressLineNumbers w:val="0"/>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 xml:space="preserve">(Source: </w:t>
      </w:r>
      <w:r>
        <w:rPr>
          <w:rFonts w:hint="default" w:ascii="Arial Regular" w:hAnsi="Arial Regular" w:eastAsia="SimSun" w:cs="Arial Regular"/>
          <w:kern w:val="0"/>
          <w:sz w:val="24"/>
          <w:szCs w:val="24"/>
          <w:lang w:val="en-US" w:eastAsia="zh-CN" w:bidi="ar"/>
        </w:rPr>
        <w:t>KFC UK, 2026)</w:t>
      </w:r>
      <w:r>
        <w:rPr>
          <w:rFonts w:hint="default" w:ascii="Arial Regular" w:hAnsi="Arial Regular" w:eastAsia="SimSun" w:cs="Arial Regular"/>
          <w:kern w:val="0"/>
          <w:sz w:val="24"/>
          <w:szCs w:val="24"/>
          <w:lang w:val="de-DE" w:eastAsia="zh-CN" w:bidi="ar"/>
        </w:rPr>
        <w:t xml:space="preserve">                 </w:t>
      </w:r>
      <w:r>
        <w:rPr>
          <w:rFonts w:hint="default" w:ascii="Arial Regular" w:hAnsi="Arial Regular" w:cs="Arial Regular"/>
          <w:kern w:val="0"/>
          <w:sz w:val="24"/>
          <w:szCs w:val="24"/>
          <w:lang w:val="de-DE" w:eastAsia="zh-CN" w:bidi="ar"/>
        </w:rPr>
        <w:t xml:space="preserve"> </w:t>
      </w:r>
      <w:r>
        <w:rPr>
          <w:rFonts w:hint="default" w:ascii="Arial Regular" w:hAnsi="Arial Regular" w:eastAsia="SimSun" w:cs="Arial Regular"/>
          <w:kern w:val="0"/>
          <w:sz w:val="24"/>
          <w:szCs w:val="24"/>
          <w:lang w:val="de-DE" w:eastAsia="zh-CN" w:bidi="ar"/>
        </w:rPr>
        <w:t xml:space="preserve">     (</w:t>
      </w:r>
      <w:r>
        <w:rPr>
          <w:rFonts w:hint="default" w:ascii="Arial Regular" w:hAnsi="Arial Regular" w:cs="Arial Regular"/>
          <w:sz w:val="24"/>
          <w:szCs w:val="24"/>
          <w:lang w:val="de-DE"/>
        </w:rPr>
        <w:t xml:space="preserve">Source: </w:t>
      </w:r>
      <w:r>
        <w:rPr>
          <w:rFonts w:hint="default" w:ascii="Arial Regular" w:hAnsi="Arial Regular" w:cs="Arial Regular"/>
          <w:sz w:val="24"/>
          <w:szCs w:val="24"/>
        </w:rPr>
        <w:t>KFC UK, 2026)</w:t>
      </w:r>
    </w:p>
    <w:p w14:paraId="34C8E563">
      <w:pPr>
        <w:pStyle w:val="12"/>
        <w:keepNext w:val="0"/>
        <w:keepLines w:val="0"/>
        <w:widowControl/>
        <w:suppressLineNumbers w:val="0"/>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 xml:space="preserve">Staff Uniform: </w:t>
      </w:r>
    </w:p>
    <w:p w14:paraId="672052A7">
      <w:pPr>
        <w:pStyle w:val="12"/>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drawing>
          <wp:inline distT="0" distB="0" distL="114300" distR="114300">
            <wp:extent cx="1863725" cy="1339850"/>
            <wp:effectExtent l="0" t="0" r="15875" b="6350"/>
            <wp:docPr id="15" name="Picture 15" descr="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uk"/>
                    <pic:cNvPicPr>
                      <a:picLocks noChangeAspect="1"/>
                    </pic:cNvPicPr>
                  </pic:nvPicPr>
                  <pic:blipFill>
                    <a:blip r:embed="rId21"/>
                    <a:stretch>
                      <a:fillRect/>
                    </a:stretch>
                  </pic:blipFill>
                  <pic:spPr>
                    <a:xfrm>
                      <a:off x="0" y="0"/>
                      <a:ext cx="1863725" cy="1339850"/>
                    </a:xfrm>
                    <a:prstGeom prst="rect">
                      <a:avLst/>
                    </a:prstGeom>
                  </pic:spPr>
                </pic:pic>
              </a:graphicData>
            </a:graphic>
          </wp:inline>
        </w:drawing>
      </w:r>
      <w:r>
        <w:rPr>
          <w:rFonts w:hint="default" w:ascii="Arial Regular" w:hAnsi="Arial Regular" w:cs="Arial Regular"/>
          <w:sz w:val="24"/>
          <w:szCs w:val="24"/>
          <w:lang w:val="de-DE" w:eastAsia="zh-CN"/>
        </w:rPr>
        <w:t xml:space="preserve">   </w:t>
      </w:r>
      <w:r>
        <w:rPr>
          <w:rFonts w:hint="default" w:ascii="Arial Regular" w:hAnsi="Arial Regular" w:cs="Arial Regular"/>
          <w:sz w:val="24"/>
          <w:szCs w:val="24"/>
          <w:lang w:val="de-DE" w:eastAsia="zh-CN"/>
        </w:rPr>
        <w:drawing>
          <wp:inline distT="0" distB="0" distL="114300" distR="114300">
            <wp:extent cx="1862455" cy="1338580"/>
            <wp:effectExtent l="0" t="0" r="17145" b="7620"/>
            <wp:docPr id="18" name="Picture 18" descr="/Users/anikaayub/Downloads/china.jpg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Users/anikaayub/Downloads/china.jpgchina"/>
                    <pic:cNvPicPr>
                      <a:picLocks noChangeAspect="1"/>
                    </pic:cNvPicPr>
                  </pic:nvPicPr>
                  <pic:blipFill>
                    <a:blip r:embed="rId22"/>
                    <a:srcRect t="2084" b="2084"/>
                    <a:stretch>
                      <a:fillRect/>
                    </a:stretch>
                  </pic:blipFill>
                  <pic:spPr>
                    <a:xfrm>
                      <a:off x="0" y="0"/>
                      <a:ext cx="1862455" cy="1338580"/>
                    </a:xfrm>
                    <a:prstGeom prst="rect">
                      <a:avLst/>
                    </a:prstGeom>
                  </pic:spPr>
                </pic:pic>
              </a:graphicData>
            </a:graphic>
          </wp:inline>
        </w:drawing>
      </w:r>
    </w:p>
    <w:p w14:paraId="3A9047C3">
      <w:pPr>
        <w:pStyle w:val="12"/>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t>Figure 19: KFC staff in the UK                  Figure 20: KFC staff in China</w:t>
      </w:r>
    </w:p>
    <w:p w14:paraId="013D2D56">
      <w:pPr>
        <w:keepNext w:val="0"/>
        <w:keepLines w:val="0"/>
        <w:widowControl/>
        <w:suppressLineNumbers w:val="0"/>
        <w:spacing w:line="360" w:lineRule="auto"/>
        <w:jc w:val="center"/>
        <w:rPr>
          <w:rFonts w:hint="default" w:ascii="Arial Regular" w:hAnsi="Arial Regular" w:eastAsia="SimSun" w:cs="Arial Regular"/>
          <w:kern w:val="0"/>
          <w:sz w:val="24"/>
          <w:szCs w:val="24"/>
          <w:lang w:val="en-US" w:eastAsia="zh-CN" w:bidi="ar"/>
        </w:rPr>
      </w:pPr>
      <w:r>
        <w:rPr>
          <w:rFonts w:hint="default" w:ascii="Arial Regular" w:hAnsi="Arial Regular" w:cs="Arial Regular"/>
          <w:sz w:val="24"/>
          <w:szCs w:val="24"/>
          <w:lang w:val="de-DE" w:eastAsia="zh-CN"/>
        </w:rPr>
        <w:t xml:space="preserve">(Source: </w:t>
      </w:r>
      <w:r>
        <w:rPr>
          <w:rFonts w:hint="default" w:ascii="Arial Regular" w:hAnsi="Arial Regular" w:eastAsia="SimSun" w:cs="Arial Regular"/>
          <w:kern w:val="0"/>
          <w:sz w:val="24"/>
          <w:szCs w:val="24"/>
          <w:lang w:val="en-US" w:eastAsia="zh-CN" w:bidi="ar"/>
        </w:rPr>
        <w:t>KFC Careers, 2026</w:t>
      </w:r>
      <w:r>
        <w:rPr>
          <w:rFonts w:hint="default" w:ascii="Arial Regular" w:hAnsi="Arial Regular" w:eastAsia="SimSun" w:cs="Arial Regular"/>
          <w:kern w:val="0"/>
          <w:sz w:val="24"/>
          <w:szCs w:val="24"/>
          <w:lang w:val="de-DE" w:eastAsia="zh-CN" w:bidi="ar"/>
        </w:rPr>
        <w:t xml:space="preserve">)                  (Source: </w:t>
      </w:r>
      <w:r>
        <w:rPr>
          <w:rFonts w:hint="default" w:ascii="Arial Regular" w:hAnsi="Arial Regular" w:eastAsia="SimSun" w:cs="Arial Regular"/>
          <w:kern w:val="0"/>
          <w:sz w:val="24"/>
          <w:szCs w:val="24"/>
          <w:lang w:val="en-US" w:eastAsia="zh-CN" w:bidi="ar"/>
        </w:rPr>
        <w:t>Business Insider, 2017)</w:t>
      </w:r>
    </w:p>
    <w:p w14:paraId="77E4E685">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p>
    <w:p w14:paraId="1EF08421">
      <w:pPr>
        <w:keepNext w:val="0"/>
        <w:keepLines w:val="0"/>
        <w:widowControl/>
        <w:suppressLineNumbers w:val="0"/>
        <w:spacing w:line="360" w:lineRule="auto"/>
        <w:jc w:val="both"/>
        <w:rPr>
          <w:rFonts w:hint="default" w:ascii="Arial Regular" w:hAnsi="Arial Regular" w:eastAsia="SimSun" w:cs="Arial Regular"/>
          <w:b/>
          <w:bCs/>
          <w:kern w:val="0"/>
          <w:sz w:val="24"/>
          <w:szCs w:val="24"/>
          <w:lang w:val="de-DE" w:eastAsia="zh-CN" w:bidi="ar"/>
        </w:rPr>
      </w:pPr>
      <w:r>
        <w:rPr>
          <w:rFonts w:hint="default" w:ascii="Arial Regular" w:hAnsi="Arial Regular" w:eastAsia="SimSun" w:cs="Arial Regular"/>
          <w:b/>
          <w:bCs/>
          <w:kern w:val="0"/>
          <w:sz w:val="24"/>
          <w:szCs w:val="24"/>
          <w:lang w:val="de-DE" w:eastAsia="zh-CN" w:bidi="ar"/>
        </w:rPr>
        <w:t>Packaging Design:</w:t>
      </w:r>
    </w:p>
    <w:p w14:paraId="0CF4BDF5">
      <w:pPr>
        <w:pStyle w:val="12"/>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drawing>
          <wp:inline distT="0" distB="0" distL="114300" distR="114300">
            <wp:extent cx="1889760" cy="1358265"/>
            <wp:effectExtent l="0" t="0" r="15240" b="13335"/>
            <wp:docPr id="19" name="Picture 19" descr="/Users/anikaayub/Downloads/uk (1).jpgu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Users/anikaayub/Downloads/uk (1).jpguk (1)"/>
                    <pic:cNvPicPr>
                      <a:picLocks noChangeAspect="1"/>
                    </pic:cNvPicPr>
                  </pic:nvPicPr>
                  <pic:blipFill>
                    <a:blip r:embed="rId23"/>
                    <a:srcRect l="10891" r="10891"/>
                    <a:stretch>
                      <a:fillRect/>
                    </a:stretch>
                  </pic:blipFill>
                  <pic:spPr>
                    <a:xfrm>
                      <a:off x="0" y="0"/>
                      <a:ext cx="1889760" cy="1358265"/>
                    </a:xfrm>
                    <a:prstGeom prst="rect">
                      <a:avLst/>
                    </a:prstGeom>
                  </pic:spPr>
                </pic:pic>
              </a:graphicData>
            </a:graphic>
          </wp:inline>
        </w:drawing>
      </w:r>
      <w:r>
        <w:rPr>
          <w:rFonts w:hint="default" w:ascii="Arial Regular" w:hAnsi="Arial Regular" w:cs="Arial Regular"/>
          <w:sz w:val="24"/>
          <w:szCs w:val="24"/>
          <w:lang w:val="de-DE" w:eastAsia="zh-CN"/>
        </w:rPr>
        <w:t xml:space="preserve">   </w:t>
      </w:r>
      <w:r>
        <w:rPr>
          <w:rFonts w:hint="default" w:ascii="Arial Regular" w:hAnsi="Arial Regular" w:cs="Arial Regular"/>
          <w:sz w:val="24"/>
          <w:szCs w:val="24"/>
          <w:lang w:val="de-DE" w:eastAsia="zh-CN"/>
        </w:rPr>
        <w:drawing>
          <wp:inline distT="0" distB="0" distL="114300" distR="114300">
            <wp:extent cx="1887220" cy="1356995"/>
            <wp:effectExtent l="0" t="0" r="17780" b="14605"/>
            <wp:docPr id="20" name="Picture 20" descr="/Users/anikaayub/Downloads/chinaaa.jpgchin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Users/anikaayub/Downloads/chinaaa.jpgchinaaa"/>
                    <pic:cNvPicPr>
                      <a:picLocks noChangeAspect="1"/>
                    </pic:cNvPicPr>
                  </pic:nvPicPr>
                  <pic:blipFill>
                    <a:blip r:embed="rId24"/>
                    <a:srcRect l="-432" t="1267" r="432" b="19755"/>
                    <a:stretch>
                      <a:fillRect/>
                    </a:stretch>
                  </pic:blipFill>
                  <pic:spPr>
                    <a:xfrm>
                      <a:off x="0" y="0"/>
                      <a:ext cx="1887220" cy="1356995"/>
                    </a:xfrm>
                    <a:prstGeom prst="rect">
                      <a:avLst/>
                    </a:prstGeom>
                  </pic:spPr>
                </pic:pic>
              </a:graphicData>
            </a:graphic>
          </wp:inline>
        </w:drawing>
      </w:r>
    </w:p>
    <w:p w14:paraId="602C116F">
      <w:pPr>
        <w:pStyle w:val="12"/>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t>Figure 21: KFC burger box in the UK        Figure 22: KFC burger box in China</w:t>
      </w:r>
    </w:p>
    <w:p w14:paraId="17A73374">
      <w:pPr>
        <w:keepNext w:val="0"/>
        <w:keepLines w:val="0"/>
        <w:widowControl/>
        <w:suppressLineNumbers w:val="0"/>
        <w:spacing w:line="360" w:lineRule="auto"/>
        <w:jc w:val="center"/>
        <w:rPr>
          <w:rFonts w:hint="default" w:ascii="Arial Regular" w:hAnsi="Arial Regular" w:cs="Arial Regular"/>
          <w:sz w:val="24"/>
          <w:szCs w:val="24"/>
          <w:lang w:val="de-DE" w:eastAsia="zh-CN"/>
        </w:rPr>
      </w:pPr>
      <w:r>
        <w:rPr>
          <w:rFonts w:hint="default" w:ascii="Arial Regular" w:hAnsi="Arial Regular" w:cs="Arial Regular"/>
          <w:sz w:val="24"/>
          <w:szCs w:val="24"/>
          <w:lang w:val="de-DE" w:eastAsia="zh-CN"/>
        </w:rPr>
        <w:t xml:space="preserve">(Source: </w:t>
      </w:r>
      <w:r>
        <w:rPr>
          <w:rFonts w:hint="default" w:ascii="Arial Regular" w:hAnsi="Arial Regular" w:eastAsia="SimSun" w:cs="Arial Regular"/>
          <w:kern w:val="0"/>
          <w:sz w:val="24"/>
          <w:szCs w:val="24"/>
          <w:lang w:val="en-US" w:eastAsia="zh-CN" w:bidi="ar"/>
        </w:rPr>
        <w:t>iNews, 2020</w:t>
      </w:r>
      <w:r>
        <w:rPr>
          <w:rFonts w:hint="default" w:ascii="Arial Regular" w:hAnsi="Arial Regular" w:eastAsia="SimSun" w:cs="Arial Regular"/>
          <w:kern w:val="0"/>
          <w:sz w:val="24"/>
          <w:szCs w:val="24"/>
          <w:lang w:val="de-DE" w:eastAsia="zh-CN" w:bidi="ar"/>
        </w:rPr>
        <w:t xml:space="preserve">)                           (Source: </w:t>
      </w:r>
      <w:r>
        <w:rPr>
          <w:rFonts w:hint="default" w:ascii="Arial Regular" w:hAnsi="Arial Regular" w:eastAsia="SimSun" w:cs="Arial Regular"/>
          <w:kern w:val="0"/>
          <w:sz w:val="24"/>
          <w:szCs w:val="24"/>
          <w:lang w:val="en-US" w:eastAsia="zh-CN" w:bidi="ar"/>
        </w:rPr>
        <w:t>Eataku, 2016)</w:t>
      </w:r>
    </w:p>
    <w:p w14:paraId="7F2F391F">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Similarities</w:t>
      </w:r>
      <w:r>
        <w:rPr>
          <w:rStyle w:val="13"/>
          <w:rFonts w:hint="default" w:ascii="Arial Regular" w:hAnsi="Arial Regular" w:cs="Arial Regular"/>
          <w:sz w:val="24"/>
          <w:szCs w:val="24"/>
          <w:lang w:val="de-DE"/>
        </w:rPr>
        <w:t xml:space="preserve"> between the Marketing Mix of the UK and China’s KFC</w:t>
      </w:r>
      <w:r>
        <w:rPr>
          <w:rStyle w:val="13"/>
          <w:rFonts w:hint="default" w:ascii="Arial Regular" w:hAnsi="Arial Regular" w:cs="Arial Regular"/>
          <w:sz w:val="24"/>
          <w:szCs w:val="24"/>
        </w:rPr>
        <w:t>:</w:t>
      </w:r>
    </w:p>
    <w:p w14:paraId="5F0FE1EC">
      <w:pPr>
        <w:keepNext w:val="0"/>
        <w:keepLines w:val="0"/>
        <w:widowControl/>
        <w:numPr>
          <w:ilvl w:val="0"/>
          <w:numId w:val="7"/>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Digital ordering and delivery integration </w:t>
      </w:r>
    </w:p>
    <w:p w14:paraId="55F304BF">
      <w:pPr>
        <w:keepNext w:val="0"/>
        <w:keepLines w:val="0"/>
        <w:widowControl/>
        <w:numPr>
          <w:ilvl w:val="0"/>
          <w:numId w:val="7"/>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Franchising-based expansion </w:t>
      </w:r>
    </w:p>
    <w:p w14:paraId="6C3618D7">
      <w:pPr>
        <w:keepNext w:val="0"/>
        <w:keepLines w:val="0"/>
        <w:widowControl/>
        <w:numPr>
          <w:ilvl w:val="0"/>
          <w:numId w:val="7"/>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Intensive distribution strategy </w:t>
      </w:r>
    </w:p>
    <w:p w14:paraId="3B014799">
      <w:pPr>
        <w:pStyle w:val="12"/>
        <w:keepNext w:val="0"/>
        <w:keepLines w:val="0"/>
        <w:widowControl/>
        <w:suppressLineNumbers w:val="0"/>
        <w:spacing w:line="360" w:lineRule="auto"/>
        <w:jc w:val="both"/>
        <w:rPr>
          <w:rFonts w:hint="default" w:ascii="Arial Regular" w:hAnsi="Arial Regular" w:cs="Arial Regular"/>
          <w:sz w:val="24"/>
          <w:szCs w:val="24"/>
          <w:lang w:val="de-DE"/>
        </w:rPr>
      </w:pPr>
      <w:r>
        <w:rPr>
          <w:rStyle w:val="13"/>
          <w:rFonts w:hint="default" w:ascii="Arial Regular" w:hAnsi="Arial Regular" w:cs="Arial Regular"/>
          <w:sz w:val="24"/>
          <w:szCs w:val="24"/>
        </w:rPr>
        <w:t>Differences</w:t>
      </w:r>
      <w:r>
        <w:rPr>
          <w:rStyle w:val="13"/>
          <w:rFonts w:hint="default" w:ascii="Arial Regular" w:hAnsi="Arial Regular" w:cs="Arial Regular"/>
          <w:sz w:val="24"/>
          <w:szCs w:val="24"/>
          <w:lang w:val="de-DE"/>
        </w:rPr>
        <w:t xml:space="preserve"> between the Marketing Mix of the UK and China’s KFC</w:t>
      </w:r>
      <w:r>
        <w:rPr>
          <w:rStyle w:val="13"/>
          <w:rFonts w:hint="default" w:ascii="Arial Regular" w:hAnsi="Arial Regular" w:cs="Arial Regular"/>
          <w:sz w:val="24"/>
          <w:szCs w:val="24"/>
        </w:rPr>
        <w:t>:</w:t>
      </w:r>
    </w:p>
    <w:p w14:paraId="3B696024">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China more advanced in digital ecosystems </w:t>
      </w:r>
    </w:p>
    <w:p w14:paraId="60207D9E">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 xml:space="preserve">China offers more personalised service </w:t>
      </w:r>
    </w:p>
    <w:p w14:paraId="5F52A695">
      <w:pPr>
        <w:keepNext w:val="0"/>
        <w:keepLines w:val="0"/>
        <w:widowControl/>
        <w:numPr>
          <w:ilvl w:val="0"/>
          <w:numId w:val="8"/>
        </w:numPr>
        <w:suppressLineNumbers w:val="0"/>
        <w:spacing w:before="0" w:beforeAutospacing="1" w:after="0" w:afterAutospacing="1" w:line="360" w:lineRule="auto"/>
        <w:ind w:left="720" w:hanging="360"/>
        <w:jc w:val="both"/>
        <w:rPr>
          <w:rFonts w:hint="default" w:ascii="Arial Regular" w:hAnsi="Arial Regular" w:cs="Arial Regular"/>
          <w:sz w:val="24"/>
          <w:szCs w:val="24"/>
        </w:rPr>
      </w:pPr>
      <w:r>
        <w:rPr>
          <w:rFonts w:hint="default" w:ascii="Arial Regular" w:hAnsi="Arial Regular" w:cs="Arial Regular"/>
          <w:sz w:val="24"/>
          <w:szCs w:val="24"/>
        </w:rPr>
        <w:t>UK focuses more on speed and efficiency</w:t>
      </w:r>
    </w:p>
    <w:p w14:paraId="4BB9CDEA">
      <w:pPr>
        <w:pStyle w:val="3"/>
        <w:numPr>
          <w:ilvl w:val="0"/>
          <w:numId w:val="1"/>
        </w:numPr>
        <w:bidi w:val="0"/>
        <w:spacing w:line="360" w:lineRule="auto"/>
        <w:jc w:val="both"/>
        <w:rPr>
          <w:rFonts w:hint="default" w:ascii="Arial Regular" w:hAnsi="Arial Regular" w:cs="Arial Regular"/>
          <w:sz w:val="24"/>
          <w:szCs w:val="24"/>
          <w:lang w:val="de-DE"/>
        </w:rPr>
      </w:pPr>
      <w:bookmarkStart w:id="26" w:name="_Toc556920839"/>
      <w:r>
        <w:rPr>
          <w:rFonts w:hint="default" w:ascii="Arial Regular" w:hAnsi="Arial Regular" w:cs="Arial Regular"/>
          <w:sz w:val="24"/>
          <w:szCs w:val="24"/>
        </w:rPr>
        <w:t>Directional Development Strategy of KFC in the UK</w:t>
      </w:r>
      <w:r>
        <w:rPr>
          <w:rFonts w:hint="default" w:ascii="Arial Regular" w:hAnsi="Arial Regular" w:cs="Arial Regular"/>
          <w:sz w:val="24"/>
          <w:szCs w:val="24"/>
          <w:lang w:val="de-DE"/>
        </w:rPr>
        <w:t xml:space="preserve"> (Ansoff Matrix)</w:t>
      </w:r>
      <w:bookmarkEnd w:id="26"/>
      <w:r>
        <w:rPr>
          <w:rFonts w:hint="default" w:ascii="Arial Regular" w:hAnsi="Arial Regular" w:cs="Arial Regular"/>
          <w:sz w:val="24"/>
          <w:szCs w:val="24"/>
          <w:lang w:val="de-DE"/>
        </w:rPr>
        <w:t xml:space="preserve"> </w:t>
      </w:r>
    </w:p>
    <w:p w14:paraId="7F589179">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4441825" cy="3332480"/>
            <wp:effectExtent l="0" t="0" r="3175" b="20320"/>
            <wp:docPr id="2" name="Picture 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1"/>
                    <pic:cNvPicPr>
                      <a:picLocks noChangeAspect="1"/>
                    </pic:cNvPicPr>
                  </pic:nvPicPr>
                  <pic:blipFill>
                    <a:blip r:embed="rId25"/>
                    <a:stretch>
                      <a:fillRect/>
                    </a:stretch>
                  </pic:blipFill>
                  <pic:spPr>
                    <a:xfrm>
                      <a:off x="0" y="0"/>
                      <a:ext cx="4441825" cy="3332480"/>
                    </a:xfrm>
                    <a:prstGeom prst="rect">
                      <a:avLst/>
                    </a:prstGeom>
                  </pic:spPr>
                </pic:pic>
              </a:graphicData>
            </a:graphic>
          </wp:inline>
        </w:drawing>
      </w:r>
    </w:p>
    <w:p w14:paraId="7E4C5829">
      <w:pPr>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t>Figure 23: Ansoff Matrix (Source: Created by learner)</w:t>
      </w:r>
    </w:p>
    <w:p w14:paraId="7B0A903B">
      <w:pPr>
        <w:spacing w:line="360" w:lineRule="auto"/>
        <w:jc w:val="both"/>
        <w:rPr>
          <w:rFonts w:hint="default" w:ascii="Arial Regular" w:hAnsi="Arial Regular" w:cs="Arial Regular"/>
          <w:sz w:val="24"/>
          <w:szCs w:val="24"/>
          <w:lang w:val="de-DE"/>
        </w:rPr>
      </w:pPr>
    </w:p>
    <w:p w14:paraId="3D27455C">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Directional development strategy refers to the strategic choices that determine an organisation’s overall growth direction, including market penetration, product development, market development and diversification (Ansoff, 1957; Johnson, Scholes and Whittington, 2017). It defines how firms expand, compete and allocate resources to achieve long-term competitive advantage.</w:t>
      </w:r>
    </w:p>
    <w:p w14:paraId="3707F2FD">
      <w:pPr>
        <w:pStyle w:val="12"/>
        <w:keepNext w:val="0"/>
        <w:keepLines w:val="0"/>
        <w:widowControl/>
        <w:suppressLineNumbers w:val="0"/>
        <w:spacing w:line="360" w:lineRule="auto"/>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The </w:t>
      </w:r>
      <w:r>
        <w:rPr>
          <w:rStyle w:val="13"/>
          <w:rFonts w:hint="default" w:ascii="Arial Regular" w:hAnsi="Arial Regular" w:cs="Arial Regular"/>
          <w:b w:val="0"/>
          <w:bCs w:val="0"/>
          <w:sz w:val="24"/>
          <w:szCs w:val="24"/>
        </w:rPr>
        <w:t>Ansoff Matrix</w:t>
      </w:r>
      <w:r>
        <w:rPr>
          <w:rFonts w:hint="default" w:ascii="Arial Regular" w:hAnsi="Arial Regular" w:cs="Arial Regular"/>
          <w:b w:val="0"/>
          <w:bCs w:val="0"/>
          <w:sz w:val="24"/>
          <w:szCs w:val="24"/>
        </w:rPr>
        <w:t xml:space="preserve"> outlines four strategic growth options: market penetration, product development, market development and diversification (Ansoff, 1957). KFC’s directional strategy in the UK leverages these quadrants to grow in a mature, competitive fast-food market.</w:t>
      </w:r>
    </w:p>
    <w:p w14:paraId="10DCC584">
      <w:pPr>
        <w:pStyle w:val="12"/>
        <w:keepNext w:val="0"/>
        <w:keepLines w:val="0"/>
        <w:widowControl/>
        <w:numPr>
          <w:ilvl w:val="0"/>
          <w:numId w:val="9"/>
        </w:numPr>
        <w:suppressLineNumbers w:val="0"/>
        <w:spacing w:line="360" w:lineRule="auto"/>
        <w:ind w:left="420" w:leftChars="0" w:hanging="420" w:firstLineChars="0"/>
        <w:jc w:val="both"/>
        <w:rPr>
          <w:rFonts w:hint="default" w:ascii="Arial Regular" w:hAnsi="Arial Regular" w:cs="Arial Regular"/>
          <w:sz w:val="24"/>
          <w:szCs w:val="24"/>
        </w:rPr>
      </w:pPr>
      <w:bookmarkStart w:id="27" w:name="_Toc1828147398"/>
      <w:r>
        <w:rPr>
          <w:rStyle w:val="13"/>
          <w:rFonts w:hint="default" w:ascii="Arial Regular" w:hAnsi="Arial Regular" w:cs="Arial Regular"/>
          <w:sz w:val="24"/>
          <w:szCs w:val="24"/>
        </w:rPr>
        <w:t>Market Penetration</w:t>
      </w:r>
    </w:p>
    <w:p w14:paraId="37B442F4">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Market penetration increases sales of existing products in existing markets. KFC UK expands drive-through outlets, digital ordering channels, and delivery partnerships to boost frequency and market share (Yum! Brands, 2024). Post-COVID convenience drives online ordering via Uber Eats and Deliveroo (Euromonitor, 2023), aligning with UK consumer behaviour and low uncertainty avoidance culture (Hofstede Insights, 2024).</w:t>
      </w:r>
    </w:p>
    <w:p w14:paraId="670AB831">
      <w:pPr>
        <w:pStyle w:val="12"/>
        <w:keepNext w:val="0"/>
        <w:keepLines w:val="0"/>
        <w:widowControl/>
        <w:numPr>
          <w:ilvl w:val="0"/>
          <w:numId w:val="9"/>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Product Development</w:t>
      </w:r>
    </w:p>
    <w:p w14:paraId="3EA00B2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Product development focuses on new products for existing markets. KFC UK introduces plant-based items, salads, and seasonal limited editions (e.g., themed buckets) to address evolving health and lifestyle trends (Euromonitor, 2023; NHS, 2023), balancing indulgence with healthier, trend-driven options.</w:t>
      </w:r>
    </w:p>
    <w:p w14:paraId="39080E47">
      <w:pPr>
        <w:pStyle w:val="12"/>
        <w:keepNext w:val="0"/>
        <w:keepLines w:val="0"/>
        <w:widowControl/>
        <w:numPr>
          <w:ilvl w:val="0"/>
          <w:numId w:val="9"/>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Market Development</w:t>
      </w:r>
    </w:p>
    <w:p w14:paraId="645C6E84">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Market development involves selling existing products into new segments or locations. KFC UK expands into smaller towns and suburban retail parks, increasing drive-through presence and targeting older adults and family dining occasions to support growth (Yum! Brands, 2024).</w:t>
      </w:r>
    </w:p>
    <w:p w14:paraId="34F3F300">
      <w:pPr>
        <w:pStyle w:val="12"/>
        <w:keepNext w:val="0"/>
        <w:keepLines w:val="0"/>
        <w:widowControl/>
        <w:numPr>
          <w:ilvl w:val="0"/>
          <w:numId w:val="9"/>
        </w:numPr>
        <w:suppressLineNumbers w:val="0"/>
        <w:spacing w:line="360" w:lineRule="auto"/>
        <w:ind w:left="420" w:lef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Diversification</w:t>
      </w:r>
    </w:p>
    <w:p w14:paraId="0F4BB12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Diversification involves new products in new markets but remains limited in KFC UK’s strategy. Examples include retail extensions such as KFC-branded frozen supermarket products, while expansion beyond core food service operations remains minimal compared with restaurant growth.</w:t>
      </w:r>
    </w:p>
    <w:p w14:paraId="53D82C59">
      <w:pPr>
        <w:pStyle w:val="3"/>
        <w:numPr>
          <w:ilvl w:val="0"/>
          <w:numId w:val="1"/>
        </w:num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Ethical Issues in KFC’s UK Marketing Mix</w:t>
      </w:r>
      <w:bookmarkEnd w:id="27"/>
    </w:p>
    <w:p w14:paraId="1120CF4D">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KFC UK’s marketing mix has demonstrated both ethical and unethical practices across product, price, place and promotion.</w:t>
      </w:r>
    </w:p>
    <w:p w14:paraId="659F58A6">
      <w:pPr>
        <w:pStyle w:val="4"/>
        <w:bidi w:val="0"/>
        <w:spacing w:line="360" w:lineRule="auto"/>
        <w:jc w:val="both"/>
        <w:rPr>
          <w:rFonts w:hint="default" w:ascii="Arial Regular" w:hAnsi="Arial Regular" w:cs="Arial Regular"/>
          <w:sz w:val="24"/>
          <w:szCs w:val="24"/>
        </w:rPr>
      </w:pPr>
      <w:bookmarkStart w:id="28" w:name="_Toc1624780557"/>
      <w:r>
        <w:rPr>
          <w:rFonts w:hint="default" w:ascii="Arial Regular" w:hAnsi="Arial Regular" w:cs="Arial Regular"/>
          <w:sz w:val="24"/>
          <w:szCs w:val="24"/>
        </w:rPr>
        <w:t>Ethical Issues Evaluation</w:t>
      </w:r>
      <w:bookmarkEnd w:id="28"/>
    </w:p>
    <w:p w14:paraId="6E1BB26A">
      <w:pPr>
        <w:pStyle w:val="12"/>
        <w:keepNext w:val="0"/>
        <w:keepLines w:val="0"/>
        <w:widowControl/>
        <w:numPr>
          <w:ilvl w:val="0"/>
          <w:numId w:val="10"/>
        </w:numPr>
        <w:suppressLineNumbers w:val="0"/>
        <w:spacing w:line="360" w:lineRule="auto"/>
        <w:ind w:left="420" w:leftChars="0" w:right="0" w:righ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Health and Nutrition:</w:t>
      </w:r>
    </w:p>
    <w:p w14:paraId="31A2F78F">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A long-standing ethical critique of fast-food marketing relates to its contribution to unhealthy diets, obesity and related health problems (Swinburn et al., 2019). While KFC has introduced healthier options, its core menu remains high in calories, saturated fats and sodium. The ethical question arises over whether the company adequately balances commercial interests with public health responsibilities.</w:t>
      </w:r>
    </w:p>
    <w:p w14:paraId="0F78C2D5">
      <w:pPr>
        <w:pStyle w:val="12"/>
        <w:keepNext w:val="0"/>
        <w:keepLines w:val="0"/>
        <w:widowControl/>
        <w:numPr>
          <w:ilvl w:val="0"/>
          <w:numId w:val="10"/>
        </w:numPr>
        <w:suppressLineNumbers w:val="0"/>
        <w:spacing w:line="360" w:lineRule="auto"/>
        <w:ind w:left="420" w:leftChars="0" w:right="0" w:rightChars="0" w:hanging="420" w:firstLineChars="0"/>
        <w:jc w:val="both"/>
        <w:rPr>
          <w:rFonts w:hint="default" w:ascii="Arial Regular" w:hAnsi="Arial Regular" w:cs="Arial Regular"/>
          <w:sz w:val="24"/>
          <w:szCs w:val="24"/>
        </w:rPr>
      </w:pPr>
      <w:r>
        <w:rPr>
          <w:rStyle w:val="13"/>
          <w:rFonts w:hint="default" w:ascii="Arial Regular" w:hAnsi="Arial Regular" w:cs="Arial Regular"/>
          <w:sz w:val="24"/>
          <w:szCs w:val="24"/>
        </w:rPr>
        <w:t>Youth-Targeted Promotion:</w:t>
      </w:r>
    </w:p>
    <w:p w14:paraId="5F13DE7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Another ethical concern is marketing to younger demographics through humour and digital engagement, which can influence children’s food choices (Boyland et al., 2016). Even with advertising standards, social media and influencer campaigns can blur lines, raising ethical questions about responsible targeting.</w:t>
      </w:r>
    </w:p>
    <w:p w14:paraId="2C0EBB82">
      <w:pPr>
        <w:pStyle w:val="4"/>
        <w:numPr>
          <w:ilvl w:val="0"/>
          <w:numId w:val="11"/>
        </w:numPr>
        <w:bidi w:val="0"/>
        <w:spacing w:line="360" w:lineRule="auto"/>
        <w:jc w:val="both"/>
        <w:rPr>
          <w:rFonts w:hint="default" w:ascii="Arial Regular" w:hAnsi="Arial Regular" w:cs="Arial Regular"/>
          <w:sz w:val="24"/>
          <w:szCs w:val="24"/>
        </w:rPr>
      </w:pPr>
      <w:bookmarkStart w:id="29" w:name="_Toc284766247"/>
      <w:r>
        <w:rPr>
          <w:rFonts w:hint="default" w:ascii="Arial Regular" w:hAnsi="Arial Regular" w:cs="Arial Regular"/>
          <w:sz w:val="24"/>
          <w:szCs w:val="24"/>
        </w:rPr>
        <w:t>Examples of Ethical Marketing in the UK</w:t>
      </w:r>
      <w:bookmarkEnd w:id="29"/>
    </w:p>
    <w:p w14:paraId="5AE38808">
      <w:pPr>
        <w:pStyle w:val="4"/>
        <w:keepNext w:val="0"/>
        <w:keepLines w:val="0"/>
        <w:widowControl/>
        <w:suppressLineNumbers w:val="0"/>
        <w:spacing w:line="360" w:lineRule="auto"/>
        <w:jc w:val="both"/>
        <w:rPr>
          <w:rFonts w:hint="default" w:ascii="Arial Regular" w:hAnsi="Arial Regular" w:cs="Arial Regular"/>
          <w:sz w:val="24"/>
          <w:szCs w:val="24"/>
        </w:rPr>
      </w:pPr>
      <w:bookmarkStart w:id="30" w:name="_Toc1472747813"/>
      <w:r>
        <w:rPr>
          <w:rStyle w:val="13"/>
          <w:rFonts w:hint="default" w:ascii="Arial Regular" w:hAnsi="Arial Regular" w:cs="Arial Regular"/>
          <w:b/>
          <w:bCs/>
          <w:sz w:val="24"/>
          <w:szCs w:val="24"/>
        </w:rPr>
        <w:t>1. Health-Oriented Innovation</w:t>
      </w:r>
      <w:bookmarkEnd w:id="30"/>
    </w:p>
    <w:p w14:paraId="6A454F04">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KFC UK introduced plant-based chicken alternatives, responding to consumer demand for healthier and environmentally conscious options (Euromonitor, 2023). This aligns with ethical responsibility to offer choices that support public health and sustainability.</w:t>
      </w:r>
    </w:p>
    <w:p w14:paraId="1DD7673A">
      <w:pPr>
        <w:pStyle w:val="4"/>
        <w:keepNext w:val="0"/>
        <w:keepLines w:val="0"/>
        <w:widowControl/>
        <w:suppressLineNumbers w:val="0"/>
        <w:spacing w:line="360" w:lineRule="auto"/>
        <w:jc w:val="both"/>
        <w:rPr>
          <w:rFonts w:hint="default" w:ascii="Arial Regular" w:hAnsi="Arial Regular" w:cs="Arial Regular"/>
          <w:sz w:val="24"/>
          <w:szCs w:val="24"/>
        </w:rPr>
      </w:pPr>
      <w:bookmarkStart w:id="31" w:name="_Toc575977769"/>
      <w:r>
        <w:rPr>
          <w:rStyle w:val="13"/>
          <w:rFonts w:hint="default" w:ascii="Arial Regular" w:hAnsi="Arial Regular" w:cs="Arial Regular"/>
          <w:b/>
          <w:bCs/>
          <w:sz w:val="24"/>
          <w:szCs w:val="24"/>
        </w:rPr>
        <w:t>2. Nutritional Transparency</w:t>
      </w:r>
      <w:bookmarkEnd w:id="31"/>
    </w:p>
    <w:p w14:paraId="2D2F1FD3">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KFC UK provides comprehensive nutritional information in-store and online, assisting consumers to make informed decisions. Transparency supports ethical marketing by enabling healthier choices (NHS, 2023; Kotler and Keller, 2016).</w:t>
      </w:r>
    </w:p>
    <w:p w14:paraId="4DCA91B5">
      <w:pPr>
        <w:pStyle w:val="4"/>
        <w:numPr>
          <w:ilvl w:val="0"/>
          <w:numId w:val="11"/>
        </w:numPr>
        <w:bidi w:val="0"/>
        <w:spacing w:line="360" w:lineRule="auto"/>
        <w:jc w:val="both"/>
        <w:rPr>
          <w:rFonts w:hint="default" w:ascii="Arial Regular" w:hAnsi="Arial Regular" w:cs="Arial Regular"/>
          <w:sz w:val="24"/>
          <w:szCs w:val="24"/>
        </w:rPr>
      </w:pPr>
      <w:bookmarkStart w:id="32" w:name="_Toc1749566554"/>
      <w:r>
        <w:rPr>
          <w:rFonts w:hint="default" w:ascii="Arial Regular" w:hAnsi="Arial Regular" w:cs="Arial Regular"/>
          <w:sz w:val="24"/>
          <w:szCs w:val="24"/>
        </w:rPr>
        <w:t>Examples of Unethical Marketing in the UK</w:t>
      </w:r>
      <w:bookmarkEnd w:id="32"/>
    </w:p>
    <w:p w14:paraId="470CD015">
      <w:pPr>
        <w:pStyle w:val="4"/>
        <w:keepNext w:val="0"/>
        <w:keepLines w:val="0"/>
        <w:widowControl/>
        <w:suppressLineNumbers w:val="0"/>
        <w:spacing w:line="360" w:lineRule="auto"/>
        <w:jc w:val="both"/>
        <w:rPr>
          <w:rFonts w:hint="default" w:ascii="Arial Regular" w:hAnsi="Arial Regular" w:cs="Arial Regular"/>
          <w:sz w:val="24"/>
          <w:szCs w:val="24"/>
        </w:rPr>
      </w:pPr>
      <w:bookmarkStart w:id="33" w:name="_Toc1618978354"/>
      <w:r>
        <w:rPr>
          <w:rStyle w:val="13"/>
          <w:rFonts w:hint="default" w:ascii="Arial Regular" w:hAnsi="Arial Regular" w:cs="Arial Regular"/>
          <w:b/>
          <w:bCs/>
          <w:sz w:val="24"/>
          <w:szCs w:val="24"/>
        </w:rPr>
        <w:t xml:space="preserve">1. Price Promotions Encouraging </w:t>
      </w:r>
      <w:r>
        <w:rPr>
          <w:rStyle w:val="13"/>
          <w:rFonts w:hint="default" w:ascii="Arial Regular" w:hAnsi="Arial Regular" w:cs="Arial Regular"/>
          <w:b/>
          <w:bCs/>
          <w:sz w:val="24"/>
          <w:szCs w:val="24"/>
          <w:lang w:val="de-DE"/>
        </w:rPr>
        <w:t>Over-consumption</w:t>
      </w:r>
      <w:bookmarkEnd w:id="33"/>
    </w:p>
    <w:p w14:paraId="0F728732">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Value bundles and discounted large meals may encourage excessive calorie intake (Jones et al., 2018). While commercially effective, this can be considered unethical when promotions incentivise overconsumption of unhealthy foods.</w:t>
      </w:r>
    </w:p>
    <w:p w14:paraId="35625F9B">
      <w:pPr>
        <w:pStyle w:val="4"/>
        <w:keepNext w:val="0"/>
        <w:keepLines w:val="0"/>
        <w:widowControl/>
        <w:numPr>
          <w:ilvl w:val="0"/>
          <w:numId w:val="12"/>
        </w:numPr>
        <w:suppressLineNumbers w:val="0"/>
        <w:spacing w:line="360" w:lineRule="auto"/>
        <w:jc w:val="both"/>
        <w:rPr>
          <w:rStyle w:val="13"/>
          <w:rFonts w:hint="default" w:ascii="Arial Regular" w:hAnsi="Arial Regular" w:cs="Arial Regular"/>
          <w:b/>
          <w:bCs/>
          <w:sz w:val="24"/>
          <w:szCs w:val="24"/>
        </w:rPr>
      </w:pPr>
      <w:bookmarkStart w:id="34" w:name="_Toc1551388188"/>
      <w:r>
        <w:rPr>
          <w:rStyle w:val="13"/>
          <w:rFonts w:hint="default" w:ascii="Arial Regular" w:hAnsi="Arial Regular" w:cs="Arial Regular"/>
          <w:b/>
          <w:bCs/>
          <w:sz w:val="24"/>
          <w:szCs w:val="24"/>
        </w:rPr>
        <w:t>Youth-Focused Digital Promotion</w:t>
      </w:r>
      <w:bookmarkEnd w:id="34"/>
    </w:p>
    <w:p w14:paraId="71209834">
      <w:pPr>
        <w:pStyle w:val="12"/>
        <w:keepNext w:val="0"/>
        <w:keepLines w:val="0"/>
        <w:widowControl/>
        <w:suppressLineNumbers w:val="0"/>
        <w:spacing w:line="360" w:lineRule="auto"/>
        <w:jc w:val="both"/>
        <w:rPr>
          <w:rFonts w:hint="default" w:ascii="Arial Regular" w:hAnsi="Arial Regular" w:cs="Arial Regular"/>
          <w:sz w:val="24"/>
          <w:szCs w:val="24"/>
        </w:rPr>
      </w:pPr>
      <w:bookmarkStart w:id="35" w:name="_Toc1582317489"/>
      <w:r>
        <w:rPr>
          <w:rFonts w:hint="default" w:ascii="Arial Regular" w:hAnsi="Arial Regular" w:cs="Arial Regular"/>
          <w:sz w:val="24"/>
          <w:szCs w:val="24"/>
        </w:rPr>
        <w:t>Although not illegal, social media and influencer campaigns targeting younger audiences may promote unhealthy eating among children and teens (Boyland et al., 2016), raising ethical concerns. KFC UK emphasises market penetration, product and targeted market development in new segments and locations in a mature market, while public health, pricing, and youth-promotion concerns persist, requiring balance with evolving ethical standards.</w:t>
      </w:r>
    </w:p>
    <w:p w14:paraId="2DE1B0D0">
      <w:pPr>
        <w:pStyle w:val="3"/>
        <w:numPr>
          <w:ilvl w:val="0"/>
          <w:numId w:val="1"/>
        </w:numPr>
        <w:bidi w:val="0"/>
        <w:spacing w:line="360" w:lineRule="auto"/>
        <w:jc w:val="both"/>
        <w:rPr>
          <w:rFonts w:hint="default" w:ascii="Arial Regular" w:hAnsi="Arial Regular" w:cs="Arial Regular"/>
          <w:b/>
          <w:bCs/>
          <w:sz w:val="24"/>
          <w:szCs w:val="24"/>
        </w:rPr>
      </w:pPr>
      <w:r>
        <w:rPr>
          <w:rFonts w:hint="default" w:ascii="Arial Regular" w:hAnsi="Arial Regular" w:cs="Arial Regular"/>
          <w:b/>
          <w:bCs/>
          <w:sz w:val="24"/>
          <w:szCs w:val="24"/>
        </w:rPr>
        <w:t>Recommendations for KFC in the U</w:t>
      </w:r>
      <w:r>
        <w:rPr>
          <w:rFonts w:hint="default" w:ascii="Arial Regular" w:hAnsi="Arial Regular" w:cs="Arial Regular"/>
          <w:b/>
          <w:bCs/>
          <w:sz w:val="24"/>
          <w:szCs w:val="24"/>
          <w:lang w:val="de-DE"/>
        </w:rPr>
        <w:t>K and China</w:t>
      </w:r>
      <w:r>
        <w:rPr>
          <w:rFonts w:hint="default" w:ascii="Arial Regular" w:hAnsi="Arial Regular" w:cs="Arial Regular"/>
          <w:b/>
          <w:bCs/>
          <w:sz w:val="24"/>
          <w:szCs w:val="24"/>
        </w:rPr>
        <w:t xml:space="preserve"> Market</w:t>
      </w:r>
      <w:bookmarkEnd w:id="35"/>
    </w:p>
    <w:p w14:paraId="625A5506">
      <w:pPr>
        <w:pStyle w:val="4"/>
        <w:numPr>
          <w:ilvl w:val="0"/>
          <w:numId w:val="13"/>
        </w:numPr>
        <w:bidi w:val="0"/>
        <w:spacing w:line="360" w:lineRule="auto"/>
        <w:jc w:val="both"/>
        <w:rPr>
          <w:rFonts w:hint="default" w:ascii="Arial Regular" w:hAnsi="Arial Regular" w:cs="Arial Regular"/>
          <w:sz w:val="24"/>
          <w:szCs w:val="24"/>
        </w:rPr>
      </w:pPr>
      <w:bookmarkStart w:id="36" w:name="_Toc1720036822"/>
      <w:r>
        <w:rPr>
          <w:rFonts w:hint="default" w:ascii="Arial Regular" w:hAnsi="Arial Regular" w:cs="Arial Regular"/>
          <w:sz w:val="24"/>
          <w:szCs w:val="24"/>
        </w:rPr>
        <w:t>Recommendations for KFC in the UK Market</w:t>
      </w:r>
      <w:bookmarkEnd w:id="36"/>
    </w:p>
    <w:p w14:paraId="2C077A97">
      <w:pPr>
        <w:pStyle w:val="12"/>
        <w:keepNext w:val="0"/>
        <w:keepLines w:val="0"/>
        <w:widowControl/>
        <w:suppressLineNumbers w:val="0"/>
        <w:spacing w:line="360" w:lineRule="auto"/>
        <w:jc w:val="both"/>
        <w:rPr>
          <w:rFonts w:hint="default" w:ascii="Arial Regular" w:hAnsi="Arial Regular" w:cs="Arial Regular"/>
          <w:sz w:val="24"/>
          <w:szCs w:val="24"/>
        </w:rPr>
      </w:pPr>
      <w:bookmarkStart w:id="37" w:name="_Toc195912049"/>
      <w:r>
        <w:rPr>
          <w:rStyle w:val="13"/>
          <w:rFonts w:hint="default" w:ascii="Arial Regular" w:hAnsi="Arial Regular" w:cs="Arial Regular"/>
          <w:sz w:val="24"/>
          <w:szCs w:val="24"/>
        </w:rPr>
        <w:t>1. New Strategic Directions</w:t>
      </w:r>
    </w:p>
    <w:p w14:paraId="66A432A0">
      <w:pPr>
        <w:keepNext w:val="0"/>
        <w:keepLines w:val="0"/>
        <w:widowControl/>
        <w:numPr>
          <w:ilvl w:val="0"/>
          <w:numId w:val="14"/>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KFC UK should adopt a </w:t>
      </w:r>
      <w:r>
        <w:rPr>
          <w:rStyle w:val="13"/>
          <w:rFonts w:hint="default" w:ascii="Arial Regular" w:hAnsi="Arial Regular" w:cs="Arial Regular"/>
          <w:b w:val="0"/>
          <w:bCs w:val="0"/>
          <w:sz w:val="24"/>
          <w:szCs w:val="24"/>
        </w:rPr>
        <w:t>health-centric differentiation strategy</w:t>
      </w:r>
      <w:r>
        <w:rPr>
          <w:rFonts w:hint="default" w:ascii="Arial Regular" w:hAnsi="Arial Regular" w:cs="Arial Regular"/>
          <w:b w:val="0"/>
          <w:bCs w:val="0"/>
          <w:sz w:val="24"/>
          <w:szCs w:val="24"/>
        </w:rPr>
        <w:t xml:space="preserve"> balancing indulgence with wellbeing. </w:t>
      </w:r>
    </w:p>
    <w:p w14:paraId="3E85C41E">
      <w:pPr>
        <w:keepNext w:val="0"/>
        <w:keepLines w:val="0"/>
        <w:widowControl/>
        <w:numPr>
          <w:ilvl w:val="0"/>
          <w:numId w:val="14"/>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Increasing health awareness among consumers (Swinburn et al., 2019) requires integration of transparent nutrition into branding. </w:t>
      </w:r>
    </w:p>
    <w:p w14:paraId="71973941">
      <w:pPr>
        <w:keepNext w:val="0"/>
        <w:keepLines w:val="0"/>
        <w:widowControl/>
        <w:numPr>
          <w:ilvl w:val="0"/>
          <w:numId w:val="14"/>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This supports </w:t>
      </w:r>
      <w:r>
        <w:rPr>
          <w:rStyle w:val="13"/>
          <w:rFonts w:hint="default" w:ascii="Arial Regular" w:hAnsi="Arial Regular" w:cs="Arial Regular"/>
          <w:b w:val="0"/>
          <w:bCs w:val="0"/>
          <w:sz w:val="24"/>
          <w:szCs w:val="24"/>
        </w:rPr>
        <w:t>sustainable growth and strategic innovation</w:t>
      </w:r>
      <w:r>
        <w:rPr>
          <w:rFonts w:hint="default" w:ascii="Arial Regular" w:hAnsi="Arial Regular" w:cs="Arial Regular"/>
          <w:b w:val="0"/>
          <w:bCs w:val="0"/>
          <w:sz w:val="24"/>
          <w:szCs w:val="24"/>
        </w:rPr>
        <w:t xml:space="preserve"> (Kotler and Keller, 2016). </w:t>
      </w:r>
    </w:p>
    <w:p w14:paraId="57424CE1">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2. New Brand Image</w:t>
      </w:r>
    </w:p>
    <w:p w14:paraId="7595D72A">
      <w:pPr>
        <w:keepNext w:val="0"/>
        <w:keepLines w:val="0"/>
        <w:widowControl/>
        <w:numPr>
          <w:ilvl w:val="0"/>
          <w:numId w:val="15"/>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Reposition KFC as a </w:t>
      </w:r>
      <w:r>
        <w:rPr>
          <w:rStyle w:val="13"/>
          <w:rFonts w:hint="default" w:ascii="Arial Regular" w:hAnsi="Arial Regular" w:cs="Arial Regular"/>
          <w:b w:val="0"/>
          <w:bCs w:val="0"/>
          <w:sz w:val="24"/>
          <w:szCs w:val="24"/>
        </w:rPr>
        <w:t>“Better-Balance Fast Food Brand.”</w:t>
      </w:r>
      <w:r>
        <w:rPr>
          <w:rFonts w:hint="default" w:ascii="Arial Regular" w:hAnsi="Arial Regular" w:cs="Arial Regular"/>
          <w:b w:val="0"/>
          <w:bCs w:val="0"/>
          <w:sz w:val="24"/>
          <w:szCs w:val="24"/>
        </w:rPr>
        <w:t xml:space="preserve"> </w:t>
      </w:r>
    </w:p>
    <w:p w14:paraId="595BAE3B">
      <w:pPr>
        <w:keepNext w:val="0"/>
        <w:keepLines w:val="0"/>
        <w:widowControl/>
        <w:numPr>
          <w:ilvl w:val="0"/>
          <w:numId w:val="15"/>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Focus on flavour alongside informed consumer choice. </w:t>
      </w:r>
    </w:p>
    <w:p w14:paraId="3D7D5ECF">
      <w:pPr>
        <w:keepNext w:val="0"/>
        <w:keepLines w:val="0"/>
        <w:widowControl/>
        <w:numPr>
          <w:ilvl w:val="0"/>
          <w:numId w:val="15"/>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Promote </w:t>
      </w:r>
      <w:r>
        <w:rPr>
          <w:rStyle w:val="13"/>
          <w:rFonts w:hint="default" w:ascii="Arial Regular" w:hAnsi="Arial Regular" w:cs="Arial Regular"/>
          <w:b w:val="0"/>
          <w:bCs w:val="0"/>
          <w:sz w:val="24"/>
          <w:szCs w:val="24"/>
        </w:rPr>
        <w:t>healthier recipes, sustainability initiatives (e.g., packaging reduction), and family-friendly positioning</w:t>
      </w:r>
      <w:r>
        <w:rPr>
          <w:rFonts w:hint="default" w:ascii="Arial Regular" w:hAnsi="Arial Regular" w:cs="Arial Regular"/>
          <w:b w:val="0"/>
          <w:bCs w:val="0"/>
          <w:sz w:val="24"/>
          <w:szCs w:val="24"/>
        </w:rPr>
        <w:t xml:space="preserve">. </w:t>
      </w:r>
    </w:p>
    <w:p w14:paraId="143FE636">
      <w:pPr>
        <w:keepNext w:val="0"/>
        <w:keepLines w:val="0"/>
        <w:widowControl/>
        <w:numPr>
          <w:ilvl w:val="0"/>
          <w:numId w:val="15"/>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Strengthens emotional connection with health-conscious consumers. </w:t>
      </w:r>
    </w:p>
    <w:p w14:paraId="0ECDB6EE">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3. New Targeting Strategy</w:t>
      </w:r>
    </w:p>
    <w:p w14:paraId="1CE20E1C">
      <w:pPr>
        <w:keepNext w:val="0"/>
        <w:keepLines w:val="0"/>
        <w:widowControl/>
        <w:numPr>
          <w:ilvl w:val="0"/>
          <w:numId w:val="16"/>
        </w:numPr>
        <w:suppressLineNumbers w:val="0"/>
        <w:spacing w:before="0" w:beforeAutospacing="1" w:after="0" w:afterAutospacing="1" w:line="360" w:lineRule="auto"/>
        <w:ind w:left="42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Adopt a </w:t>
      </w:r>
      <w:r>
        <w:rPr>
          <w:rStyle w:val="13"/>
          <w:rFonts w:hint="default" w:ascii="Arial Regular" w:hAnsi="Arial Regular" w:cs="Arial Regular"/>
          <w:b w:val="0"/>
          <w:bCs w:val="0"/>
          <w:sz w:val="24"/>
          <w:szCs w:val="24"/>
        </w:rPr>
        <w:t>segmented differentiated targeting approach</w:t>
      </w:r>
      <w:r>
        <w:rPr>
          <w:rFonts w:hint="default" w:ascii="Arial Regular" w:hAnsi="Arial Regular" w:cs="Arial Regular"/>
          <w:b w:val="0"/>
          <w:bCs w:val="0"/>
          <w:sz w:val="24"/>
          <w:szCs w:val="24"/>
        </w:rPr>
        <w:t xml:space="preserve">: </w:t>
      </w:r>
    </w:p>
    <w:p w14:paraId="08AAC8AB">
      <w:pPr>
        <w:keepNext w:val="0"/>
        <w:keepLines w:val="0"/>
        <w:widowControl/>
        <w:numPr>
          <w:ilvl w:val="0"/>
          <w:numId w:val="17"/>
        </w:numPr>
        <w:suppressLineNumbers w:val="0"/>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Health-aware consumers (25–45 urban professionals) </w:t>
      </w:r>
    </w:p>
    <w:p w14:paraId="460CCB23">
      <w:pPr>
        <w:keepNext w:val="0"/>
        <w:keepLines w:val="0"/>
        <w:widowControl/>
        <w:numPr>
          <w:ilvl w:val="0"/>
          <w:numId w:val="17"/>
        </w:numPr>
        <w:suppressLineNumbers w:val="0"/>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Family groups (shared dining occasions) </w:t>
      </w:r>
    </w:p>
    <w:p w14:paraId="67D2134A">
      <w:pPr>
        <w:keepNext w:val="0"/>
        <w:keepLines w:val="0"/>
        <w:widowControl/>
        <w:numPr>
          <w:ilvl w:val="0"/>
          <w:numId w:val="17"/>
        </w:numPr>
        <w:suppressLineNumbers w:val="0"/>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Digital-native users (app-based engagement) </w:t>
      </w:r>
    </w:p>
    <w:p w14:paraId="0E81CE58">
      <w:pPr>
        <w:keepNext w:val="0"/>
        <w:keepLines w:val="0"/>
        <w:widowControl/>
        <w:numPr>
          <w:ilvl w:val="0"/>
          <w:numId w:val="18"/>
        </w:numPr>
        <w:suppressLineNumbers w:val="0"/>
        <w:spacing w:before="0" w:beforeAutospacing="1" w:after="0" w:afterAutospacing="1" w:line="360" w:lineRule="auto"/>
        <w:ind w:left="42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Aligns with differentiated targeting theory (Kotler and Keller, 2016). </w:t>
      </w:r>
    </w:p>
    <w:p w14:paraId="0C5BF84F">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4. New STP Configuration</w:t>
      </w:r>
    </w:p>
    <w:p w14:paraId="3F6A40C0">
      <w:pPr>
        <w:keepNext w:val="0"/>
        <w:keepLines w:val="0"/>
        <w:widowControl/>
        <w:numPr>
          <w:ilvl w:val="0"/>
          <w:numId w:val="19"/>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Segmentation: Psychographic (health), demographic (age/lifestyle), behavioural (usage frequency). </w:t>
      </w:r>
    </w:p>
    <w:p w14:paraId="58A7E2EF">
      <w:pPr>
        <w:keepNext w:val="0"/>
        <w:keepLines w:val="0"/>
        <w:widowControl/>
        <w:numPr>
          <w:ilvl w:val="0"/>
          <w:numId w:val="19"/>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Targeting: Health-seekers, value seekers, digital users. </w:t>
      </w:r>
    </w:p>
    <w:p w14:paraId="5E304C2C">
      <w:pPr>
        <w:keepNext w:val="0"/>
        <w:keepLines w:val="0"/>
        <w:widowControl/>
        <w:numPr>
          <w:ilvl w:val="0"/>
          <w:numId w:val="19"/>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Positioning: </w:t>
      </w:r>
      <w:r>
        <w:rPr>
          <w:rStyle w:val="13"/>
          <w:rFonts w:hint="default" w:ascii="Arial Regular" w:hAnsi="Arial Regular" w:cs="Arial Regular"/>
          <w:b w:val="0"/>
          <w:bCs w:val="0"/>
          <w:sz w:val="24"/>
          <w:szCs w:val="24"/>
        </w:rPr>
        <w:t>“Tasty, balanced choices for modern lifestyles.”</w:t>
      </w:r>
      <w:r>
        <w:rPr>
          <w:rFonts w:hint="default" w:ascii="Arial Regular" w:hAnsi="Arial Regular" w:cs="Arial Regular"/>
          <w:b w:val="0"/>
          <w:bCs w:val="0"/>
          <w:sz w:val="24"/>
          <w:szCs w:val="24"/>
        </w:rPr>
        <w:t xml:space="preserve"> </w:t>
      </w:r>
    </w:p>
    <w:p w14:paraId="0BC2F3A8">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5. New Product Ideas</w:t>
      </w:r>
    </w:p>
    <w:p w14:paraId="69FC981C">
      <w:pPr>
        <w:keepNext w:val="0"/>
        <w:keepLines w:val="0"/>
        <w:widowControl/>
        <w:numPr>
          <w:ilvl w:val="0"/>
          <w:numId w:val="20"/>
        </w:numPr>
        <w:suppressLineNumbers w:val="0"/>
        <w:spacing w:before="0" w:beforeAutospacing="1" w:after="0" w:afterAutospacing="1" w:line="360" w:lineRule="auto"/>
        <w:ind w:left="42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lang w:val="de-DE"/>
        </w:rPr>
        <w:t>KFC can i</w:t>
      </w:r>
      <w:r>
        <w:rPr>
          <w:rFonts w:hint="default" w:ascii="Arial Regular" w:hAnsi="Arial Regular" w:cs="Arial Regular"/>
          <w:b w:val="0"/>
          <w:bCs w:val="0"/>
          <w:sz w:val="24"/>
          <w:szCs w:val="24"/>
        </w:rPr>
        <w:t xml:space="preserve">ntroduce: </w:t>
      </w:r>
    </w:p>
    <w:p w14:paraId="10A88ECF">
      <w:pPr>
        <w:keepNext w:val="0"/>
        <w:keepLines w:val="0"/>
        <w:widowControl/>
        <w:numPr>
          <w:ilvl w:val="0"/>
          <w:numId w:val="21"/>
        </w:numPr>
        <w:suppressLineNumbers w:val="0"/>
        <w:tabs>
          <w:tab w:val="clear" w:pos="840"/>
        </w:tabs>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Grilled chicken (lower calorie/sodium) </w:t>
      </w:r>
    </w:p>
    <w:p w14:paraId="25AFD142">
      <w:pPr>
        <w:keepNext w:val="0"/>
        <w:keepLines w:val="0"/>
        <w:widowControl/>
        <w:numPr>
          <w:ilvl w:val="0"/>
          <w:numId w:val="21"/>
        </w:numPr>
        <w:suppressLineNumbers w:val="0"/>
        <w:tabs>
          <w:tab w:val="clear" w:pos="840"/>
        </w:tabs>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Salad bowls with protein-based meals </w:t>
      </w:r>
    </w:p>
    <w:p w14:paraId="63DAB8B0">
      <w:pPr>
        <w:keepNext w:val="0"/>
        <w:keepLines w:val="0"/>
        <w:widowControl/>
        <w:numPr>
          <w:ilvl w:val="0"/>
          <w:numId w:val="21"/>
        </w:numPr>
        <w:suppressLineNumbers w:val="0"/>
        <w:tabs>
          <w:tab w:val="clear" w:pos="840"/>
        </w:tabs>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Seasonal locally sourced menu items </w:t>
      </w:r>
    </w:p>
    <w:p w14:paraId="5E0F5893">
      <w:pPr>
        <w:keepNext w:val="0"/>
        <w:keepLines w:val="0"/>
        <w:widowControl/>
        <w:numPr>
          <w:ilvl w:val="0"/>
          <w:numId w:val="22"/>
        </w:numPr>
        <w:suppressLineNumbers w:val="0"/>
        <w:spacing w:before="0" w:beforeAutospacing="1" w:after="0" w:afterAutospacing="1" w:line="360" w:lineRule="auto"/>
        <w:ind w:left="42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Supports </w:t>
      </w:r>
      <w:r>
        <w:rPr>
          <w:rStyle w:val="13"/>
          <w:rFonts w:hint="default" w:ascii="Arial Regular" w:hAnsi="Arial Regular" w:cs="Arial Regular"/>
          <w:b w:val="0"/>
          <w:bCs w:val="0"/>
          <w:sz w:val="24"/>
          <w:szCs w:val="24"/>
        </w:rPr>
        <w:t>product development strategy</w:t>
      </w:r>
      <w:r>
        <w:rPr>
          <w:rFonts w:hint="default" w:ascii="Arial Regular" w:hAnsi="Arial Regular" w:cs="Arial Regular"/>
          <w:b w:val="0"/>
          <w:bCs w:val="0"/>
          <w:sz w:val="24"/>
          <w:szCs w:val="24"/>
        </w:rPr>
        <w:t xml:space="preserve"> (Ansoff, 1957). </w:t>
      </w:r>
    </w:p>
    <w:p w14:paraId="74574561">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6. Pricing Strategies</w:t>
      </w:r>
    </w:p>
    <w:p w14:paraId="7E43AF31">
      <w:pPr>
        <w:keepNext w:val="0"/>
        <w:keepLines w:val="0"/>
        <w:widowControl/>
        <w:numPr>
          <w:ilvl w:val="0"/>
          <w:numId w:val="22"/>
        </w:numPr>
        <w:suppressLineNumbers w:val="0"/>
        <w:spacing w:before="0" w:beforeAutospacing="1" w:after="0" w:afterAutospacing="1" w:line="360" w:lineRule="auto"/>
        <w:ind w:left="42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Apply </w:t>
      </w:r>
      <w:r>
        <w:rPr>
          <w:rStyle w:val="13"/>
          <w:rFonts w:hint="default" w:ascii="Arial Regular" w:hAnsi="Arial Regular" w:cs="Arial Regular"/>
          <w:b w:val="0"/>
          <w:bCs w:val="0"/>
          <w:sz w:val="24"/>
          <w:szCs w:val="24"/>
        </w:rPr>
        <w:t>value–quality pricing model</w:t>
      </w:r>
      <w:r>
        <w:rPr>
          <w:rFonts w:hint="default" w:ascii="Arial Regular" w:hAnsi="Arial Regular" w:cs="Arial Regular"/>
          <w:b w:val="0"/>
          <w:bCs w:val="0"/>
          <w:sz w:val="24"/>
          <w:szCs w:val="24"/>
        </w:rPr>
        <w:t xml:space="preserve">: </w:t>
      </w:r>
    </w:p>
    <w:p w14:paraId="6BE66F02">
      <w:pPr>
        <w:keepNext w:val="0"/>
        <w:keepLines w:val="0"/>
        <w:widowControl/>
        <w:numPr>
          <w:ilvl w:val="0"/>
          <w:numId w:val="23"/>
        </w:numPr>
        <w:suppressLineNumbers w:val="0"/>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Tiered pricing (healthy vs classic options) </w:t>
      </w:r>
    </w:p>
    <w:p w14:paraId="3A23C963">
      <w:pPr>
        <w:keepNext w:val="0"/>
        <w:keepLines w:val="0"/>
        <w:widowControl/>
        <w:numPr>
          <w:ilvl w:val="0"/>
          <w:numId w:val="23"/>
        </w:numPr>
        <w:suppressLineNumbers w:val="0"/>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Health-focused bundles </w:t>
      </w:r>
    </w:p>
    <w:p w14:paraId="01764A1F">
      <w:pPr>
        <w:keepNext w:val="0"/>
        <w:keepLines w:val="0"/>
        <w:widowControl/>
        <w:numPr>
          <w:ilvl w:val="0"/>
          <w:numId w:val="24"/>
        </w:numPr>
        <w:suppressLineNumbers w:val="0"/>
        <w:spacing w:before="0" w:beforeAutospacing="1" w:after="0" w:afterAutospacing="1"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b w:val="0"/>
          <w:bCs w:val="0"/>
          <w:sz w:val="24"/>
          <w:szCs w:val="24"/>
        </w:rPr>
        <w:t xml:space="preserve">Avoid excessive promotion of high-calorie consumption </w:t>
      </w:r>
      <w:r>
        <w:rPr>
          <w:rFonts w:hint="default" w:ascii="Arial Regular" w:hAnsi="Arial Regular" w:cs="Arial Regular"/>
          <w:sz w:val="24"/>
          <w:szCs w:val="24"/>
        </w:rPr>
        <w:t xml:space="preserve">(Jones et al., 2018). </w:t>
      </w:r>
    </w:p>
    <w:p w14:paraId="55F7415C">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7. Physical Evidence Improvements</w:t>
      </w:r>
    </w:p>
    <w:p w14:paraId="6BC6E1A8">
      <w:pPr>
        <w:keepNext w:val="0"/>
        <w:keepLines w:val="0"/>
        <w:widowControl/>
        <w:numPr>
          <w:ilvl w:val="0"/>
          <w:numId w:val="24"/>
        </w:numPr>
        <w:suppressLineNumbers w:val="0"/>
        <w:spacing w:before="0" w:beforeAutospacing="1" w:after="0" w:afterAutospacing="1"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Improve restaurant environment: </w:t>
      </w:r>
    </w:p>
    <w:p w14:paraId="13C48A54">
      <w:pPr>
        <w:keepNext w:val="0"/>
        <w:keepLines w:val="0"/>
        <w:widowControl/>
        <w:numPr>
          <w:ilvl w:val="0"/>
          <w:numId w:val="25"/>
        </w:numPr>
        <w:suppressLineNumbers w:val="0"/>
        <w:tabs>
          <w:tab w:val="clear" w:pos="840"/>
        </w:tabs>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Visible nutritional information boards </w:t>
      </w:r>
    </w:p>
    <w:p w14:paraId="202EFC0C">
      <w:pPr>
        <w:keepNext w:val="0"/>
        <w:keepLines w:val="0"/>
        <w:widowControl/>
        <w:numPr>
          <w:ilvl w:val="0"/>
          <w:numId w:val="25"/>
        </w:numPr>
        <w:suppressLineNumbers w:val="0"/>
        <w:tabs>
          <w:tab w:val="clear" w:pos="840"/>
        </w:tabs>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Open kitchen layouts </w:t>
      </w:r>
    </w:p>
    <w:p w14:paraId="4A2FBC8C">
      <w:pPr>
        <w:keepNext w:val="0"/>
        <w:keepLines w:val="0"/>
        <w:widowControl/>
        <w:numPr>
          <w:ilvl w:val="0"/>
          <w:numId w:val="25"/>
        </w:numPr>
        <w:suppressLineNumbers w:val="0"/>
        <w:tabs>
          <w:tab w:val="clear" w:pos="840"/>
        </w:tabs>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Sustainable/green design elements </w:t>
      </w:r>
    </w:p>
    <w:p w14:paraId="36416E2D">
      <w:pPr>
        <w:keepNext w:val="0"/>
        <w:keepLines w:val="0"/>
        <w:widowControl/>
        <w:numPr>
          <w:ilvl w:val="0"/>
          <w:numId w:val="26"/>
        </w:numPr>
        <w:suppressLineNumbers w:val="0"/>
        <w:spacing w:before="0" w:beforeAutospacing="1" w:after="0" w:afterAutospacing="1"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Enhances transparency and ethical perception (Zeithaml, Bitner and Gremler, 2018). </w:t>
      </w:r>
    </w:p>
    <w:p w14:paraId="2A664863">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8. Ethical Marketing Improvements</w:t>
      </w:r>
    </w:p>
    <w:p w14:paraId="29A88888">
      <w:pPr>
        <w:keepNext w:val="0"/>
        <w:keepLines w:val="0"/>
        <w:widowControl/>
        <w:numPr>
          <w:ilvl w:val="0"/>
          <w:numId w:val="27"/>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Avoid value bundles encouraging overconsumption. </w:t>
      </w:r>
    </w:p>
    <w:p w14:paraId="723826E0">
      <w:pPr>
        <w:keepNext w:val="0"/>
        <w:keepLines w:val="0"/>
        <w:widowControl/>
        <w:numPr>
          <w:ilvl w:val="0"/>
          <w:numId w:val="27"/>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Ensure </w:t>
      </w:r>
      <w:r>
        <w:rPr>
          <w:rStyle w:val="13"/>
          <w:rFonts w:hint="default" w:ascii="Arial Regular" w:hAnsi="Arial Regular" w:cs="Arial Regular"/>
          <w:b w:val="0"/>
          <w:bCs w:val="0"/>
          <w:sz w:val="24"/>
          <w:szCs w:val="24"/>
        </w:rPr>
        <w:t>age-appropriate messaging</w:t>
      </w:r>
      <w:r>
        <w:rPr>
          <w:rFonts w:hint="default" w:ascii="Arial Regular" w:hAnsi="Arial Regular" w:cs="Arial Regular"/>
          <w:b w:val="0"/>
          <w:bCs w:val="0"/>
          <w:sz w:val="24"/>
          <w:szCs w:val="24"/>
        </w:rPr>
        <w:t xml:space="preserve"> (limit child-focused targeting). </w:t>
      </w:r>
    </w:p>
    <w:p w14:paraId="6A9231B5">
      <w:pPr>
        <w:keepNext w:val="0"/>
        <w:keepLines w:val="0"/>
        <w:widowControl/>
        <w:numPr>
          <w:ilvl w:val="0"/>
          <w:numId w:val="27"/>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Display </w:t>
      </w:r>
      <w:r>
        <w:rPr>
          <w:rStyle w:val="13"/>
          <w:rFonts w:hint="default" w:ascii="Arial Regular" w:hAnsi="Arial Regular" w:cs="Arial Regular"/>
          <w:b w:val="0"/>
          <w:bCs w:val="0"/>
          <w:sz w:val="24"/>
          <w:szCs w:val="24"/>
        </w:rPr>
        <w:t>nutritional information clearly in all promotions</w:t>
      </w:r>
      <w:r>
        <w:rPr>
          <w:rFonts w:hint="default" w:ascii="Arial Regular" w:hAnsi="Arial Regular" w:cs="Arial Regular"/>
          <w:b w:val="0"/>
          <w:bCs w:val="0"/>
          <w:sz w:val="24"/>
          <w:szCs w:val="24"/>
        </w:rPr>
        <w:t xml:space="preserve">. </w:t>
      </w:r>
    </w:p>
    <w:p w14:paraId="06F5E3D7">
      <w:pPr>
        <w:keepNext w:val="0"/>
        <w:keepLines w:val="0"/>
        <w:widowControl/>
        <w:numPr>
          <w:ilvl w:val="0"/>
          <w:numId w:val="27"/>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Builds trust and long-term loyalty (Schlegelmilch, 2016). </w:t>
      </w:r>
    </w:p>
    <w:p w14:paraId="2B99AC26">
      <w:pPr>
        <w:pStyle w:val="4"/>
        <w:numPr>
          <w:ilvl w:val="0"/>
          <w:numId w:val="28"/>
        </w:num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Recommendations for KFC in the China Market</w:t>
      </w:r>
      <w:bookmarkEnd w:id="37"/>
    </w:p>
    <w:p w14:paraId="61689598">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1. New Strategic Directions</w:t>
      </w:r>
    </w:p>
    <w:p w14:paraId="402F5372">
      <w:pPr>
        <w:keepNext w:val="0"/>
        <w:keepLines w:val="0"/>
        <w:widowControl/>
        <w:numPr>
          <w:ilvl w:val="0"/>
          <w:numId w:val="29"/>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Adopt a </w:t>
      </w:r>
      <w:r>
        <w:rPr>
          <w:rStyle w:val="13"/>
          <w:rFonts w:hint="default" w:ascii="Arial Regular" w:hAnsi="Arial Regular" w:cs="Arial Regular"/>
          <w:b w:val="0"/>
          <w:bCs w:val="0"/>
          <w:sz w:val="24"/>
          <w:szCs w:val="24"/>
        </w:rPr>
        <w:t>glocal innovation strategy</w:t>
      </w:r>
      <w:r>
        <w:rPr>
          <w:rFonts w:hint="default" w:ascii="Arial Regular" w:hAnsi="Arial Regular" w:cs="Arial Regular"/>
          <w:b w:val="0"/>
          <w:bCs w:val="0"/>
          <w:sz w:val="24"/>
          <w:szCs w:val="24"/>
        </w:rPr>
        <w:t xml:space="preserve"> combining Western fast-food appeal with Chinese preferences. </w:t>
      </w:r>
    </w:p>
    <w:p w14:paraId="638106E2">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2. New Brand Image</w:t>
      </w:r>
    </w:p>
    <w:p w14:paraId="7DA3CA0A">
      <w:pPr>
        <w:keepNext w:val="0"/>
        <w:keepLines w:val="0"/>
        <w:widowControl/>
        <w:numPr>
          <w:ilvl w:val="0"/>
          <w:numId w:val="30"/>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Position as a </w:t>
      </w:r>
      <w:r>
        <w:rPr>
          <w:rStyle w:val="13"/>
          <w:rFonts w:hint="default" w:ascii="Arial Regular" w:hAnsi="Arial Regular" w:cs="Arial Regular"/>
          <w:b w:val="0"/>
          <w:bCs w:val="0"/>
          <w:sz w:val="24"/>
          <w:szCs w:val="24"/>
        </w:rPr>
        <w:t>“Modern Family Dining Brand.”</w:t>
      </w:r>
      <w:r>
        <w:rPr>
          <w:rFonts w:hint="default" w:ascii="Arial Regular" w:hAnsi="Arial Regular" w:cs="Arial Regular"/>
          <w:b w:val="0"/>
          <w:bCs w:val="0"/>
          <w:sz w:val="24"/>
          <w:szCs w:val="24"/>
        </w:rPr>
        <w:t xml:space="preserve"> </w:t>
      </w:r>
    </w:p>
    <w:p w14:paraId="6FFAB49C">
      <w:pPr>
        <w:keepNext w:val="0"/>
        <w:keepLines w:val="0"/>
        <w:widowControl/>
        <w:numPr>
          <w:ilvl w:val="0"/>
          <w:numId w:val="30"/>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Emphasise </w:t>
      </w:r>
      <w:r>
        <w:rPr>
          <w:rStyle w:val="13"/>
          <w:rFonts w:hint="default" w:ascii="Arial Regular" w:hAnsi="Arial Regular" w:cs="Arial Regular"/>
          <w:b w:val="0"/>
          <w:bCs w:val="0"/>
          <w:sz w:val="24"/>
          <w:szCs w:val="24"/>
        </w:rPr>
        <w:t>communal meals and premium local taste experiences</w:t>
      </w:r>
      <w:r>
        <w:rPr>
          <w:rFonts w:hint="default" w:ascii="Arial Regular" w:hAnsi="Arial Regular" w:cs="Arial Regular"/>
          <w:b w:val="0"/>
          <w:bCs w:val="0"/>
          <w:sz w:val="24"/>
          <w:szCs w:val="24"/>
        </w:rPr>
        <w:t xml:space="preserve">. </w:t>
      </w:r>
    </w:p>
    <w:p w14:paraId="1D0FFB31">
      <w:pPr>
        <w:keepNext w:val="0"/>
        <w:keepLines w:val="0"/>
        <w:widowControl/>
        <w:numPr>
          <w:ilvl w:val="0"/>
          <w:numId w:val="30"/>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Aligns with collectivist culture (Hofstede Insights, 2024). </w:t>
      </w:r>
    </w:p>
    <w:p w14:paraId="0DD19092">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3. New Targeting Strategy</w:t>
      </w:r>
    </w:p>
    <w:p w14:paraId="6457536C">
      <w:pPr>
        <w:keepNext w:val="0"/>
        <w:keepLines w:val="0"/>
        <w:widowControl/>
        <w:numPr>
          <w:ilvl w:val="0"/>
          <w:numId w:val="31"/>
        </w:numPr>
        <w:suppressLineNumbers w:val="0"/>
        <w:tabs>
          <w:tab w:val="clear" w:pos="420"/>
        </w:tabs>
        <w:spacing w:before="0" w:beforeAutospacing="1" w:after="0" w:afterAutospacing="1" w:line="360" w:lineRule="auto"/>
        <w:ind w:left="720" w:leftChars="0" w:hanging="360" w:firstLineChars="0"/>
        <w:jc w:val="both"/>
        <w:rPr>
          <w:rFonts w:hint="default" w:ascii="Arial Regular" w:hAnsi="Arial Regular" w:cs="Arial Regular"/>
          <w:b w:val="0"/>
          <w:bCs w:val="0"/>
          <w:sz w:val="24"/>
          <w:szCs w:val="24"/>
        </w:rPr>
      </w:pPr>
      <w:r>
        <w:rPr>
          <w:rFonts w:hint="default" w:ascii="Arial Regular" w:hAnsi="Arial Regular" w:cs="Arial Regular"/>
          <w:sz w:val="24"/>
          <w:szCs w:val="24"/>
        </w:rPr>
        <w:t>A</w:t>
      </w:r>
      <w:r>
        <w:rPr>
          <w:rFonts w:hint="default" w:ascii="Arial Regular" w:hAnsi="Arial Regular" w:cs="Arial Regular"/>
          <w:b w:val="0"/>
          <w:bCs w:val="0"/>
          <w:sz w:val="24"/>
          <w:szCs w:val="24"/>
        </w:rPr>
        <w:t xml:space="preserve">pply </w:t>
      </w:r>
      <w:r>
        <w:rPr>
          <w:rStyle w:val="13"/>
          <w:rFonts w:hint="default" w:ascii="Arial Regular" w:hAnsi="Arial Regular" w:cs="Arial Regular"/>
          <w:b w:val="0"/>
          <w:bCs w:val="0"/>
          <w:sz w:val="24"/>
          <w:szCs w:val="24"/>
        </w:rPr>
        <w:t>cluster targeting</w:t>
      </w:r>
      <w:r>
        <w:rPr>
          <w:rFonts w:hint="default" w:ascii="Arial Regular" w:hAnsi="Arial Regular" w:cs="Arial Regular"/>
          <w:b w:val="0"/>
          <w:bCs w:val="0"/>
          <w:sz w:val="24"/>
          <w:szCs w:val="24"/>
        </w:rPr>
        <w:t xml:space="preserve">: </w:t>
      </w:r>
    </w:p>
    <w:p w14:paraId="73ADCFD7">
      <w:pPr>
        <w:keepNext w:val="0"/>
        <w:keepLines w:val="0"/>
        <w:widowControl/>
        <w:numPr>
          <w:ilvl w:val="0"/>
          <w:numId w:val="32"/>
        </w:numPr>
        <w:suppressLineNumbers w:val="0"/>
        <w:spacing w:before="0" w:beforeAutospacing="1" w:after="0" w:afterAutospacing="1" w:line="360" w:lineRule="auto"/>
        <w:ind w:left="126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Young urban professionals </w:t>
      </w:r>
    </w:p>
    <w:p w14:paraId="67CA34A8">
      <w:pPr>
        <w:keepNext w:val="0"/>
        <w:keepLines w:val="0"/>
        <w:widowControl/>
        <w:numPr>
          <w:ilvl w:val="0"/>
          <w:numId w:val="32"/>
        </w:numPr>
        <w:suppressLineNumbers w:val="0"/>
        <w:spacing w:before="0" w:beforeAutospacing="1" w:after="0" w:afterAutospacing="1" w:line="360" w:lineRule="auto"/>
        <w:ind w:left="126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Multi-generational families </w:t>
      </w:r>
    </w:p>
    <w:p w14:paraId="088199A7">
      <w:pPr>
        <w:keepNext w:val="0"/>
        <w:keepLines w:val="0"/>
        <w:widowControl/>
        <w:numPr>
          <w:ilvl w:val="0"/>
          <w:numId w:val="32"/>
        </w:numPr>
        <w:suppressLineNumbers w:val="0"/>
        <w:spacing w:before="0" w:beforeAutospacing="1" w:after="0" w:afterAutospacing="1" w:line="360" w:lineRule="auto"/>
        <w:ind w:left="126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Digital delivery users (Alipay, Meituan) </w:t>
      </w:r>
    </w:p>
    <w:p w14:paraId="1872B290">
      <w:pPr>
        <w:keepNext w:val="0"/>
        <w:keepLines w:val="0"/>
        <w:widowControl/>
        <w:numPr>
          <w:ilvl w:val="0"/>
          <w:numId w:val="31"/>
        </w:numPr>
        <w:suppressLineNumbers w:val="0"/>
        <w:tabs>
          <w:tab w:val="clear" w:pos="420"/>
        </w:tabs>
        <w:spacing w:before="0" w:beforeAutospacing="1" w:after="0" w:afterAutospacing="1" w:line="360" w:lineRule="auto"/>
        <w:ind w:left="720" w:leftChars="0" w:hanging="36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Supports differentiated targeting (Kotler and Keller, 2016). </w:t>
      </w:r>
    </w:p>
    <w:p w14:paraId="0EBE9DB0">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4. New STP Configuration</w:t>
      </w:r>
    </w:p>
    <w:p w14:paraId="6A783311">
      <w:pPr>
        <w:keepNext w:val="0"/>
        <w:keepLines w:val="0"/>
        <w:widowControl/>
        <w:numPr>
          <w:ilvl w:val="0"/>
          <w:numId w:val="33"/>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Segmentation: Geographic (tier cities), behavioural (delivery use), psychographic (taste preference). </w:t>
      </w:r>
    </w:p>
    <w:p w14:paraId="7621B03F">
      <w:pPr>
        <w:keepNext w:val="0"/>
        <w:keepLines w:val="0"/>
        <w:widowControl/>
        <w:numPr>
          <w:ilvl w:val="0"/>
          <w:numId w:val="33"/>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Targeting: Tech-savvy families and trend-seekers. </w:t>
      </w:r>
    </w:p>
    <w:p w14:paraId="6C884FCF">
      <w:pPr>
        <w:keepNext w:val="0"/>
        <w:keepLines w:val="0"/>
        <w:widowControl/>
        <w:numPr>
          <w:ilvl w:val="0"/>
          <w:numId w:val="33"/>
        </w:numPr>
        <w:suppressLineNumbers w:val="0"/>
        <w:spacing w:before="0" w:beforeAutospacing="1" w:after="0" w:afterAutospacing="1" w:line="360" w:lineRule="auto"/>
        <w:ind w:left="720" w:hanging="36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Positioning: </w:t>
      </w:r>
      <w:r>
        <w:rPr>
          <w:rStyle w:val="13"/>
          <w:rFonts w:hint="default" w:ascii="Arial Regular" w:hAnsi="Arial Regular" w:cs="Arial Regular"/>
          <w:b w:val="0"/>
          <w:bCs w:val="0"/>
          <w:sz w:val="24"/>
          <w:szCs w:val="24"/>
        </w:rPr>
        <w:t>“Local flavour, global quality.”</w:t>
      </w:r>
      <w:r>
        <w:rPr>
          <w:rFonts w:hint="default" w:ascii="Arial Regular" w:hAnsi="Arial Regular" w:cs="Arial Regular"/>
          <w:b w:val="0"/>
          <w:bCs w:val="0"/>
          <w:sz w:val="24"/>
          <w:szCs w:val="24"/>
        </w:rPr>
        <w:t xml:space="preserve"> </w:t>
      </w:r>
    </w:p>
    <w:p w14:paraId="461AD775">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5. New Product Ideas</w:t>
      </w:r>
    </w:p>
    <w:p w14:paraId="10F025A2">
      <w:pPr>
        <w:keepNext w:val="0"/>
        <w:keepLines w:val="0"/>
        <w:widowControl/>
        <w:numPr>
          <w:ilvl w:val="0"/>
          <w:numId w:val="34"/>
        </w:numPr>
        <w:suppressLineNumbers w:val="0"/>
        <w:spacing w:before="0" w:beforeAutospacing="1" w:after="0" w:afterAutospacing="1" w:line="360" w:lineRule="auto"/>
        <w:ind w:left="84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sz w:val="24"/>
          <w:szCs w:val="24"/>
          <w:lang w:val="de-DE"/>
        </w:rPr>
        <w:t>K</w:t>
      </w:r>
      <w:r>
        <w:rPr>
          <w:rFonts w:hint="default" w:ascii="Arial Regular" w:hAnsi="Arial Regular" w:cs="Arial Regular"/>
          <w:b w:val="0"/>
          <w:bCs w:val="0"/>
          <w:sz w:val="24"/>
          <w:szCs w:val="24"/>
          <w:lang w:val="de-DE"/>
        </w:rPr>
        <w:t>FC can i</w:t>
      </w:r>
      <w:r>
        <w:rPr>
          <w:rFonts w:hint="default" w:ascii="Arial Regular" w:hAnsi="Arial Regular" w:cs="Arial Regular"/>
          <w:b w:val="0"/>
          <w:bCs w:val="0"/>
          <w:sz w:val="24"/>
          <w:szCs w:val="24"/>
        </w:rPr>
        <w:t xml:space="preserve">ntroduce: </w:t>
      </w:r>
    </w:p>
    <w:p w14:paraId="381E25B7">
      <w:pPr>
        <w:keepNext w:val="0"/>
        <w:keepLines w:val="0"/>
        <w:widowControl/>
        <w:numPr>
          <w:ilvl w:val="0"/>
          <w:numId w:val="35"/>
        </w:numPr>
        <w:suppressLineNumbers w:val="0"/>
        <w:spacing w:before="0" w:beforeAutospacing="1" w:after="0" w:afterAutospacing="1" w:line="360" w:lineRule="auto"/>
        <w:ind w:left="126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Regional menu items (Sichuan spicy, Cantonese rice) </w:t>
      </w:r>
    </w:p>
    <w:p w14:paraId="2A336490">
      <w:pPr>
        <w:keepNext w:val="0"/>
        <w:keepLines w:val="0"/>
        <w:widowControl/>
        <w:numPr>
          <w:ilvl w:val="0"/>
          <w:numId w:val="35"/>
        </w:numPr>
        <w:suppressLineNumbers w:val="0"/>
        <w:spacing w:before="0" w:beforeAutospacing="1" w:after="0" w:afterAutospacing="1" w:line="360" w:lineRule="auto"/>
        <w:ind w:left="126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Tea-based beverages </w:t>
      </w:r>
    </w:p>
    <w:p w14:paraId="36FE83A1">
      <w:pPr>
        <w:keepNext w:val="0"/>
        <w:keepLines w:val="0"/>
        <w:widowControl/>
        <w:numPr>
          <w:ilvl w:val="0"/>
          <w:numId w:val="35"/>
        </w:numPr>
        <w:suppressLineNumbers w:val="0"/>
        <w:spacing w:before="0" w:beforeAutospacing="1" w:after="0" w:afterAutospacing="1" w:line="360" w:lineRule="auto"/>
        <w:ind w:left="1260" w:leftChars="0" w:hanging="420" w:firstLineChars="0"/>
        <w:jc w:val="both"/>
        <w:rPr>
          <w:rFonts w:hint="default" w:ascii="Arial Regular" w:hAnsi="Arial Regular" w:cs="Arial Regular"/>
          <w:b w:val="0"/>
          <w:bCs w:val="0"/>
          <w:sz w:val="24"/>
          <w:szCs w:val="24"/>
        </w:rPr>
      </w:pPr>
      <w:r>
        <w:rPr>
          <w:rFonts w:hint="default" w:ascii="Arial Regular" w:hAnsi="Arial Regular" w:cs="Arial Regular"/>
          <w:b w:val="0"/>
          <w:bCs w:val="0"/>
          <w:sz w:val="24"/>
          <w:szCs w:val="24"/>
        </w:rPr>
        <w:t xml:space="preserve">Expanded healthy congee/porridge lines </w:t>
      </w:r>
    </w:p>
    <w:p w14:paraId="65A09F72">
      <w:pPr>
        <w:keepNext w:val="0"/>
        <w:keepLines w:val="0"/>
        <w:widowControl/>
        <w:numPr>
          <w:ilvl w:val="0"/>
          <w:numId w:val="36"/>
        </w:numPr>
        <w:suppressLineNumbers w:val="0"/>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b w:val="0"/>
          <w:bCs w:val="0"/>
          <w:sz w:val="24"/>
          <w:szCs w:val="24"/>
        </w:rPr>
        <w:t xml:space="preserve">Supports </w:t>
      </w:r>
      <w:r>
        <w:rPr>
          <w:rStyle w:val="13"/>
          <w:rFonts w:hint="default" w:ascii="Arial Regular" w:hAnsi="Arial Regular" w:cs="Arial Regular"/>
          <w:b w:val="0"/>
          <w:bCs w:val="0"/>
          <w:sz w:val="24"/>
          <w:szCs w:val="24"/>
        </w:rPr>
        <w:t>product development strategy</w:t>
      </w:r>
      <w:r>
        <w:rPr>
          <w:rFonts w:hint="default" w:ascii="Arial Regular" w:hAnsi="Arial Regular" w:cs="Arial Regular"/>
          <w:b w:val="0"/>
          <w:bCs w:val="0"/>
          <w:sz w:val="24"/>
          <w:szCs w:val="24"/>
        </w:rPr>
        <w:t xml:space="preserve"> (Ansoff, 19</w:t>
      </w:r>
      <w:r>
        <w:rPr>
          <w:rFonts w:hint="default" w:ascii="Arial Regular" w:hAnsi="Arial Regular" w:cs="Arial Regular"/>
          <w:sz w:val="24"/>
          <w:szCs w:val="24"/>
        </w:rPr>
        <w:t xml:space="preserve">57). </w:t>
      </w:r>
    </w:p>
    <w:p w14:paraId="5A373238">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6. Pricing Strategies</w:t>
      </w:r>
    </w:p>
    <w:p w14:paraId="30081CBA">
      <w:pPr>
        <w:keepNext w:val="0"/>
        <w:keepLines w:val="0"/>
        <w:widowControl/>
        <w:numPr>
          <w:ilvl w:val="0"/>
          <w:numId w:val="37"/>
        </w:numPr>
        <w:suppressLineNumbers w:val="0"/>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lang w:val="de-DE"/>
        </w:rPr>
        <w:t>KFC can u</w:t>
      </w:r>
      <w:r>
        <w:rPr>
          <w:rFonts w:hint="default" w:ascii="Arial Regular" w:hAnsi="Arial Regular" w:cs="Arial Regular"/>
          <w:sz w:val="24"/>
          <w:szCs w:val="24"/>
        </w:rPr>
        <w:t xml:space="preserve">se: </w:t>
      </w:r>
    </w:p>
    <w:p w14:paraId="2DC57F0F">
      <w:pPr>
        <w:keepNext w:val="0"/>
        <w:keepLines w:val="0"/>
        <w:widowControl/>
        <w:numPr>
          <w:ilvl w:val="0"/>
          <w:numId w:val="38"/>
        </w:numPr>
        <w:suppressLineNumbers w:val="0"/>
        <w:spacing w:before="0" w:beforeAutospacing="1" w:after="0" w:afterAutospacing="1" w:line="360" w:lineRule="auto"/>
        <w:ind w:left="126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Group value meals (family buckets) </w:t>
      </w:r>
    </w:p>
    <w:p w14:paraId="04DB5EE9">
      <w:pPr>
        <w:keepNext w:val="0"/>
        <w:keepLines w:val="0"/>
        <w:widowControl/>
        <w:numPr>
          <w:ilvl w:val="0"/>
          <w:numId w:val="38"/>
        </w:numPr>
        <w:suppressLineNumbers w:val="0"/>
        <w:spacing w:before="0" w:beforeAutospacing="1" w:after="0" w:afterAutospacing="1" w:line="360" w:lineRule="auto"/>
        <w:ind w:left="126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Tiered pricing across city levels </w:t>
      </w:r>
    </w:p>
    <w:p w14:paraId="59F8AED6">
      <w:pPr>
        <w:keepNext w:val="0"/>
        <w:keepLines w:val="0"/>
        <w:widowControl/>
        <w:numPr>
          <w:ilvl w:val="0"/>
          <w:numId w:val="39"/>
        </w:numPr>
        <w:suppressLineNumbers w:val="0"/>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Reflects income variation and affordability. </w:t>
      </w:r>
    </w:p>
    <w:p w14:paraId="7C756397">
      <w:pPr>
        <w:pStyle w:val="12"/>
        <w:keepNext w:val="0"/>
        <w:keepLines w:val="0"/>
        <w:widowControl/>
        <w:suppressLineNumbers w:val="0"/>
        <w:spacing w:line="360" w:lineRule="auto"/>
        <w:jc w:val="both"/>
        <w:rPr>
          <w:rFonts w:hint="default" w:ascii="Arial Regular" w:hAnsi="Arial Regular" w:cs="Arial Regular"/>
          <w:sz w:val="24"/>
          <w:szCs w:val="24"/>
        </w:rPr>
      </w:pPr>
      <w:r>
        <w:rPr>
          <w:rStyle w:val="13"/>
          <w:rFonts w:hint="default" w:ascii="Arial Regular" w:hAnsi="Arial Regular" w:cs="Arial Regular"/>
          <w:sz w:val="24"/>
          <w:szCs w:val="24"/>
        </w:rPr>
        <w:t>7. Physical Evidence Enhancements</w:t>
      </w:r>
    </w:p>
    <w:p w14:paraId="1EDA37AD">
      <w:pPr>
        <w:keepNext w:val="0"/>
        <w:keepLines w:val="0"/>
        <w:widowControl/>
        <w:numPr>
          <w:ilvl w:val="0"/>
          <w:numId w:val="40"/>
        </w:numPr>
        <w:suppressLineNumbers w:val="0"/>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Improve in-store experience: </w:t>
      </w:r>
    </w:p>
    <w:p w14:paraId="0BF943CC">
      <w:pPr>
        <w:keepNext w:val="0"/>
        <w:keepLines w:val="0"/>
        <w:widowControl/>
        <w:numPr>
          <w:ilvl w:val="0"/>
          <w:numId w:val="41"/>
        </w:numPr>
        <w:suppressLineNumbers w:val="0"/>
        <w:spacing w:before="0" w:beforeAutospacing="1" w:after="0" w:afterAutospacing="1" w:line="360" w:lineRule="auto"/>
        <w:ind w:left="126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Culturally themed interiors </w:t>
      </w:r>
    </w:p>
    <w:p w14:paraId="5C236C98">
      <w:pPr>
        <w:keepNext w:val="0"/>
        <w:keepLines w:val="0"/>
        <w:widowControl/>
        <w:numPr>
          <w:ilvl w:val="0"/>
          <w:numId w:val="41"/>
        </w:numPr>
        <w:suppressLineNumbers w:val="0"/>
        <w:spacing w:before="0" w:beforeAutospacing="1" w:after="0" w:afterAutospacing="1" w:line="360" w:lineRule="auto"/>
        <w:ind w:left="126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Mandarin digital interfaces </w:t>
      </w:r>
    </w:p>
    <w:p w14:paraId="4F58B628">
      <w:pPr>
        <w:keepNext w:val="0"/>
        <w:keepLines w:val="0"/>
        <w:widowControl/>
        <w:numPr>
          <w:ilvl w:val="0"/>
          <w:numId w:val="41"/>
        </w:numPr>
        <w:suppressLineNumbers w:val="0"/>
        <w:spacing w:before="0" w:beforeAutospacing="1" w:after="0" w:afterAutospacing="1" w:line="360" w:lineRule="auto"/>
        <w:ind w:left="126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 xml:space="preserve">Integration with digital ecosystems </w:t>
      </w:r>
    </w:p>
    <w:p w14:paraId="44BC3593">
      <w:pPr>
        <w:keepNext w:val="0"/>
        <w:keepLines w:val="0"/>
        <w:widowControl/>
        <w:numPr>
          <w:ilvl w:val="0"/>
          <w:numId w:val="42"/>
        </w:numPr>
        <w:suppressLineNumbers w:val="0"/>
        <w:spacing w:before="0" w:beforeAutospacing="1" w:after="0" w:afterAutospacing="1" w:line="360" w:lineRule="auto"/>
        <w:ind w:left="84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Strengthens localisation and customer experience (Chen and Xie, 2021).</w:t>
      </w:r>
      <w:r>
        <w:rPr>
          <w:rFonts w:hint="default" w:ascii="Arial Regular" w:hAnsi="Arial Regular" w:cs="Arial Regular"/>
          <w:sz w:val="24"/>
          <w:szCs w:val="24"/>
          <w:lang w:val="de-DE"/>
        </w:rPr>
        <w:t xml:space="preserve"> </w:t>
      </w:r>
    </w:p>
    <w:p w14:paraId="55B54189">
      <w:pPr>
        <w:pStyle w:val="12"/>
        <w:keepNext w:val="0"/>
        <w:keepLines w:val="0"/>
        <w:widowControl/>
        <w:suppressLineNumbers w:val="0"/>
        <w:spacing w:line="360" w:lineRule="auto"/>
        <w:jc w:val="both"/>
        <w:rPr>
          <w:rFonts w:hint="default" w:ascii="Arial Regular" w:hAnsi="Arial Regular" w:cs="Arial Regular"/>
          <w:b/>
          <w:bCs/>
          <w:sz w:val="24"/>
          <w:szCs w:val="24"/>
          <w:lang w:val="de-DE"/>
        </w:rPr>
      </w:pPr>
      <w:r>
        <w:rPr>
          <w:rFonts w:hint="default" w:ascii="Arial Regular" w:hAnsi="Arial Regular" w:cs="Arial Regular"/>
          <w:b/>
          <w:bCs/>
          <w:sz w:val="24"/>
          <w:szCs w:val="24"/>
          <w:lang w:val="de-DE"/>
        </w:rPr>
        <w:t>Section 2</w:t>
      </w:r>
    </w:p>
    <w:p w14:paraId="2303E721">
      <w:pPr>
        <w:pStyle w:val="3"/>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Reflective Account Using Gibbs’ Reflective Cycle </w:t>
      </w:r>
    </w:p>
    <w:p w14:paraId="57C453BF">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Gibbs’ Reflective Cycle is a structured framework designed to support experiential learning and continuous improvement through six stages: description, feelings, evaluation, analysis, conclusion, and action plan (Gibbs, 1988). The model promotes critical thinking by encouraging deeper reflection beyond description, enabling individuals to evaluate experiences and apply learning for future development. It is widely used in higher education to enhance reflective practice and academic performance (Moon, 2013).</w:t>
      </w:r>
    </w:p>
    <w:p w14:paraId="5D1F54D9">
      <w:pPr>
        <w:pStyle w:val="12"/>
        <w:keepNext w:val="0"/>
        <w:keepLines w:val="0"/>
        <w:widowControl/>
        <w:suppressLineNumbers w:val="0"/>
        <w:spacing w:line="360" w:lineRule="auto"/>
        <w:jc w:val="center"/>
        <w:rPr>
          <w:rFonts w:hint="default" w:ascii="Arial Regular" w:hAnsi="Arial Regular" w:cs="Arial Regular"/>
          <w:sz w:val="24"/>
          <w:szCs w:val="24"/>
          <w:lang w:val="de-DE"/>
        </w:rPr>
      </w:pPr>
      <w:r>
        <w:rPr>
          <w:rFonts w:hint="default" w:ascii="Arial Regular" w:hAnsi="Arial Regular" w:cs="Arial Regular"/>
          <w:sz w:val="24"/>
          <w:szCs w:val="24"/>
          <w:lang w:val="de-DE"/>
        </w:rPr>
        <w:drawing>
          <wp:inline distT="0" distB="0" distL="114300" distR="114300">
            <wp:extent cx="3050540" cy="3050540"/>
            <wp:effectExtent l="0" t="0" r="22860" b="22860"/>
            <wp:docPr id="11" name="Picture 11" descr="Gibbs-Reflective-Cycle-1024x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ibbs-Reflective-Cycle-1024x1024"/>
                    <pic:cNvPicPr>
                      <a:picLocks noChangeAspect="1"/>
                    </pic:cNvPicPr>
                  </pic:nvPicPr>
                  <pic:blipFill>
                    <a:blip r:embed="rId26"/>
                    <a:stretch>
                      <a:fillRect/>
                    </a:stretch>
                  </pic:blipFill>
                  <pic:spPr>
                    <a:xfrm>
                      <a:off x="0" y="0"/>
                      <a:ext cx="3050540" cy="3050540"/>
                    </a:xfrm>
                    <a:prstGeom prst="rect">
                      <a:avLst/>
                    </a:prstGeom>
                  </pic:spPr>
                </pic:pic>
              </a:graphicData>
            </a:graphic>
          </wp:inline>
        </w:drawing>
      </w:r>
    </w:p>
    <w:p w14:paraId="762B9A00">
      <w:pPr>
        <w:keepNext w:val="0"/>
        <w:keepLines w:val="0"/>
        <w:widowControl/>
        <w:suppressLineNumbers w:val="0"/>
        <w:spacing w:line="360" w:lineRule="auto"/>
        <w:jc w:val="center"/>
        <w:rPr>
          <w:rFonts w:hint="default" w:ascii="Arial Regular" w:hAnsi="Arial Regular" w:cs="Arial Regular"/>
          <w:sz w:val="24"/>
          <w:szCs w:val="24"/>
        </w:rPr>
      </w:pPr>
      <w:r>
        <w:rPr>
          <w:rFonts w:hint="default" w:ascii="Arial Regular" w:hAnsi="Arial Regular" w:cs="Arial Regular"/>
          <w:sz w:val="24"/>
          <w:szCs w:val="24"/>
          <w:lang w:val="de-DE"/>
        </w:rPr>
        <w:t xml:space="preserve">Figure 24: Gibbs Reflective Cycle </w:t>
      </w:r>
      <w:r>
        <w:rPr>
          <w:rFonts w:hint="default" w:ascii="Arial Regular" w:hAnsi="Arial Regular" w:eastAsia="SimSun" w:cs="Arial Regular"/>
          <w:kern w:val="0"/>
          <w:sz w:val="24"/>
          <w:szCs w:val="24"/>
          <w:lang w:val="en-US" w:eastAsia="zh-CN" w:bidi="ar"/>
        </w:rPr>
        <w:t xml:space="preserve">(Channell, </w:t>
      </w:r>
      <w:r>
        <w:rPr>
          <w:rFonts w:hint="default" w:ascii="Arial Regular" w:hAnsi="Arial Regular" w:cs="Arial Regular"/>
          <w:kern w:val="0"/>
          <w:sz w:val="24"/>
          <w:szCs w:val="24"/>
          <w:lang w:val="de-DE" w:eastAsia="zh-CN" w:bidi="ar"/>
        </w:rPr>
        <w:t>2025</w:t>
      </w:r>
      <w:r>
        <w:rPr>
          <w:rFonts w:hint="default" w:ascii="Arial Regular" w:hAnsi="Arial Regular" w:eastAsia="SimSun" w:cs="Arial Regular"/>
          <w:kern w:val="0"/>
          <w:sz w:val="24"/>
          <w:szCs w:val="24"/>
          <w:lang w:val="en-US" w:eastAsia="zh-CN" w:bidi="ar"/>
        </w:rPr>
        <w:t>)</w:t>
      </w:r>
    </w:p>
    <w:p w14:paraId="3E8BD941">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b/>
          <w:bCs/>
          <w:sz w:val="24"/>
          <w:szCs w:val="24"/>
        </w:rPr>
      </w:pPr>
      <w:r>
        <w:rPr>
          <w:rFonts w:hint="default" w:ascii="Arial Regular" w:hAnsi="Arial Regular" w:cs="Arial Regular"/>
          <w:b/>
          <w:bCs/>
          <w:sz w:val="24"/>
          <w:szCs w:val="24"/>
        </w:rPr>
        <w:t>Description</w:t>
      </w:r>
    </w:p>
    <w:p w14:paraId="7774ADBA">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preparing this international marketing report on KFC in the U</w:t>
      </w:r>
      <w:r>
        <w:rPr>
          <w:rFonts w:hint="default" w:ascii="Arial Regular" w:hAnsi="Arial Regular" w:cs="Arial Regular"/>
          <w:sz w:val="24"/>
          <w:szCs w:val="24"/>
          <w:lang w:val="de-DE"/>
        </w:rPr>
        <w:t xml:space="preserve">K </w:t>
      </w:r>
      <w:r>
        <w:rPr>
          <w:rFonts w:hint="default" w:ascii="Arial Regular" w:hAnsi="Arial Regular" w:cs="Arial Regular"/>
          <w:sz w:val="24"/>
          <w:szCs w:val="24"/>
        </w:rPr>
        <w:t>and China, I followed a systematic and structured research process aligned with academic standards. Initially, I carefully reviewed the assessment brief and module learning outcomes to ensure a clear understanding of expectations. I then selected appropriate academic frameworks, including PESTEL, STP, the 7Ps marketing mix, Ansoff’s Matrix, and Hofstede’s Cultural Dimensions, to guide my analysis.</w:t>
      </w:r>
    </w:p>
    <w:p w14:paraId="2FA471FE">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To ensure academic credibility, I prioritised books and peer-reviewed journal articles when collecting theoretical sources. After gathering relevant literature, I organised the report into logical sections, enabling a clear comparison between the UK and China markets. I integrated empirical data with theoretical concepts to support arguments and maintained consistent Harvard referencing throughout. This structured approach ensured coherence and alignment with academic requirements.</w:t>
      </w:r>
    </w:p>
    <w:p w14:paraId="6B11344B">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Feelings</w:t>
      </w:r>
    </w:p>
    <w:p w14:paraId="1EC1BAA6">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At the beginning of the process, I felt confident in applying fundamental marketing frameworks but uncertain about managing the extensive scope of analysing two contrasting countries. The volume of information initially appeared overwhelming, particularly when integrating macro-environmental analysis with cultural frameworks and ethical considerations. I was also concerned about maintaining a critical perspective rather than producing a descriptive report.</w:t>
      </w:r>
    </w:p>
    <w:p w14:paraId="407EEDEC">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However, as I progressed through drafting and revising, my confidence improved. I became more comfortable synthesising theory and evidence, particularly when analysing cultural differences and strategic adaptation. The process gradually shifted from uncertainty to a sense of achievement as I developed stronger analytical understanding.</w:t>
      </w:r>
    </w:p>
    <w:p w14:paraId="7E5B46A1">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Evaluation</w:t>
      </w:r>
    </w:p>
    <w:p w14:paraId="01B366C7">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Several aspects of my approach were effective. Planning the structure before writing improved the logical flow and coherence of the report. The use of established academic sources strengthened the credibility of my analysis and ensured alignment with scholarly standards. Additionally, adopting a comparative approach between the UK and China enhanced critical insight and avoided superficial evaluation.</w:t>
      </w:r>
    </w:p>
    <w:p w14:paraId="31F2786D">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Nevertheless, there were limitations. Maintaining depth while adhering to strict word limits was challenging, requiring extensive editing and condensation. Initially, I relied too heavily on descriptive content, which required revision to strengthen critical evaluation and argumentation. Although time management was generally effective, refining academic language and ensuring referencing accuracy demanded more time than anticipated.</w:t>
      </w:r>
    </w:p>
    <w:p w14:paraId="60769446">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Analysis</w:t>
      </w:r>
    </w:p>
    <w:p w14:paraId="45C34D13">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Reflecting on the process emphasised the importance of linking theoretical frameworks to real-world application. For example, applying Hofstede’s Cultural Dimensions provided valuable insight into cultural differences influencing KFC’s localisation strategies. However, critical reflection also highlighted its limitations, particularly its inability to fully capture dynamic cultural changes in globalised markets (Hofstede, 2001).</w:t>
      </w:r>
    </w:p>
    <w:p w14:paraId="2CBB383D">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Similarly, Ansoff’s Matrix offered a clear strategic structure for analysing growth options, yet its effectiveness depends on market conditions and organisational capabilities (Johnson, Scholes and Whittington, 2017). This demonstrated that frameworks should not be applied mechanically but evaluated within context.</w:t>
      </w:r>
    </w:p>
    <w:p w14:paraId="14A0A674">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Furthermore, evaluating ethical marketing required integrating public health literature with marketing theory, highlighting the interdisciplinary nature of international marketing. This stage reinforced that strong academic work requires synthesis, critical evaluation, and theoretical integration rather than isolated application of models. It also deepened my understanding of how ethical considerations influence strategic decision-making in global markets.</w:t>
      </w:r>
    </w:p>
    <w:p w14:paraId="528DE9CB">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Conclusion</w:t>
      </w:r>
    </w:p>
    <w:p w14:paraId="3291B37B">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Through this reflective process, I recognised that effective academic research requires structured planning, critical engagement, and continuous revision. I developed stronger analytical skills in comparing international markets, integrating theoretical frameworks, and evaluating ethical implications. Additionally, I understood the importance of balancing conciseness with analytical depth to meet academic standards.</w:t>
      </w:r>
    </w:p>
    <w:p w14:paraId="4F70E67D">
      <w:pPr>
        <w:pStyle w:val="4"/>
        <w:keepNext w:val="0"/>
        <w:keepLines w:val="0"/>
        <w:widowControl/>
        <w:numPr>
          <w:ilvl w:val="0"/>
          <w:numId w:val="2"/>
        </w:numPr>
        <w:suppressLineNumbers w:val="0"/>
        <w:spacing w:line="360" w:lineRule="auto"/>
        <w:ind w:left="420" w:leftChars="0" w:hanging="420" w:firstLineChars="0"/>
        <w:jc w:val="both"/>
        <w:rPr>
          <w:rFonts w:hint="default" w:ascii="Arial Regular" w:hAnsi="Arial Regular" w:cs="Arial Regular"/>
          <w:sz w:val="24"/>
          <w:szCs w:val="24"/>
        </w:rPr>
      </w:pPr>
      <w:r>
        <w:rPr>
          <w:rFonts w:hint="default" w:ascii="Arial Regular" w:hAnsi="Arial Regular" w:cs="Arial Regular"/>
          <w:sz w:val="24"/>
          <w:szCs w:val="24"/>
        </w:rPr>
        <w:t>Action Plan</w:t>
      </w:r>
    </w:p>
    <w:p w14:paraId="4037B79B">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For future assignments, I will adopt a more structured approach by developing a detailed analytical outline before beginning the writing process. I will allocate dedicated time for critical evaluation to avoid descriptive bias and ensure deeper analysis. I also plan to engage more extensively with contemporary journal literature to strengthen theoretical discussion.</w:t>
      </w:r>
    </w:p>
    <w:p w14:paraId="014D04C1">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Furthermore, I will continue improving my academic writing by focusing on clarity, precision, and conciseness. Enhancing referencing accuracy and maintaining consistency will also be prioritised. These improvements will support the development of stronger, more critically engaged academic work in future studies.</w:t>
      </w:r>
    </w:p>
    <w:p w14:paraId="3E3D75E9">
      <w:pPr>
        <w:pStyle w:val="3"/>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Summary </w:t>
      </w:r>
    </w:p>
    <w:p w14:paraId="06AC72BC">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This report critically analysed KFC’s marketing strategies in the UK and China using PESTEL, Hofstede, STP, the 7Ps and Ansoff’s Matrix. Findings highlight contrasting market conditions, cultural influences and strategic adaptations. The reflection emphasised structured research, critical analysis and theoretical integration as essential for effective international marketing evaluation and academic development.</w:t>
      </w:r>
    </w:p>
    <w:p w14:paraId="46D272AC">
      <w:pPr>
        <w:pStyle w:val="3"/>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Conclusion </w:t>
      </w:r>
    </w:p>
    <w:p w14:paraId="672F4991">
      <w:pPr>
        <w:pStyle w:val="12"/>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KFC’s success in the UK and China reflects its ability to balance global consistency with local adaptation. While economic, cultural and regulatory differences shape strategy, sustainable growth depends on innovation, ethical awareness and responsiveness. Effective international marketing requires integrating theory with practice to address complex and dynamic global market environments.</w:t>
      </w:r>
    </w:p>
    <w:p w14:paraId="2EB10793">
      <w:pPr>
        <w:pStyle w:val="12"/>
        <w:keepNext w:val="0"/>
        <w:keepLines w:val="0"/>
        <w:widowControl/>
        <w:suppressLineNumbers w:val="0"/>
        <w:spacing w:line="360" w:lineRule="auto"/>
        <w:jc w:val="both"/>
        <w:rPr>
          <w:rFonts w:hint="default" w:ascii="Arial Regular" w:hAnsi="Arial Regular" w:cs="Arial Regular"/>
          <w:sz w:val="24"/>
          <w:szCs w:val="24"/>
          <w:lang w:val="de-DE"/>
        </w:rPr>
      </w:pPr>
    </w:p>
    <w:p w14:paraId="724233B0">
      <w:pPr>
        <w:spacing w:line="360" w:lineRule="auto"/>
        <w:rPr>
          <w:rFonts w:hint="default" w:ascii="Arial Regular" w:hAnsi="Arial Regular" w:cs="Arial Regular"/>
          <w:b/>
          <w:bCs w:val="0"/>
          <w:sz w:val="24"/>
          <w:szCs w:val="24"/>
          <w:lang w:val="de-DE"/>
        </w:rPr>
      </w:pPr>
      <w:r>
        <w:rPr>
          <w:rFonts w:hint="default" w:ascii="Arial Regular" w:hAnsi="Arial Regular" w:cs="Arial Regular"/>
          <w:b/>
          <w:bCs w:val="0"/>
          <w:sz w:val="24"/>
          <w:szCs w:val="24"/>
          <w:lang w:val="de-DE"/>
        </w:rPr>
        <w:br w:type="page"/>
      </w:r>
    </w:p>
    <w:p w14:paraId="78443C45">
      <w:pPr>
        <w:spacing w:line="360" w:lineRule="auto"/>
        <w:jc w:val="both"/>
        <w:rPr>
          <w:rFonts w:hint="default" w:ascii="Arial Regular" w:hAnsi="Arial Regular" w:cs="Arial Regular"/>
          <w:b/>
          <w:bCs w:val="0"/>
          <w:sz w:val="24"/>
          <w:szCs w:val="24"/>
          <w:lang w:val="de-DE"/>
        </w:rPr>
      </w:pPr>
      <w:r>
        <w:rPr>
          <w:rFonts w:hint="default" w:ascii="Arial Regular" w:hAnsi="Arial Regular" w:cs="Arial Regular"/>
          <w:b/>
          <w:bCs w:val="0"/>
          <w:sz w:val="24"/>
          <w:szCs w:val="24"/>
          <w:lang w:val="de-DE"/>
        </w:rPr>
        <w:t xml:space="preserve">Bibliography </w:t>
      </w:r>
    </w:p>
    <w:p w14:paraId="21D7C1E6">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Aaker, D.A. (1996) </w:t>
      </w:r>
      <w:r>
        <w:rPr>
          <w:rStyle w:val="8"/>
          <w:rFonts w:hint="default" w:ascii="Arial Regular" w:hAnsi="Arial Regular" w:cs="Arial Regular"/>
          <w:sz w:val="24"/>
          <w:szCs w:val="24"/>
        </w:rPr>
        <w:t>Building strong brands</w:t>
      </w:r>
      <w:r>
        <w:rPr>
          <w:rFonts w:hint="default" w:ascii="Arial Regular" w:hAnsi="Arial Regular" w:cs="Arial Regular"/>
          <w:sz w:val="24"/>
          <w:szCs w:val="24"/>
        </w:rPr>
        <w:t>. New York: Free Press.</w:t>
      </w:r>
    </w:p>
    <w:p w14:paraId="69B39151">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Ansoff, H.I. (1957) ‘Strategies for diversification’, </w:t>
      </w:r>
      <w:r>
        <w:rPr>
          <w:rStyle w:val="8"/>
          <w:rFonts w:hint="default" w:ascii="Arial Regular" w:hAnsi="Arial Regular" w:cs="Arial Regular"/>
          <w:sz w:val="24"/>
          <w:szCs w:val="24"/>
        </w:rPr>
        <w:t>Harvard Business Review</w:t>
      </w:r>
      <w:r>
        <w:rPr>
          <w:rFonts w:hint="default" w:ascii="Arial Regular" w:hAnsi="Arial Regular" w:cs="Arial Regular"/>
          <w:sz w:val="24"/>
          <w:szCs w:val="24"/>
        </w:rPr>
        <w:t>, 35(5), pp. 113–124.</w:t>
      </w:r>
    </w:p>
    <w:p w14:paraId="6E811BE4">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Armstrong, G., Kotler, P., Harker, M. and Brennan, R. (2020) </w:t>
      </w:r>
      <w:r>
        <w:rPr>
          <w:rStyle w:val="8"/>
          <w:rFonts w:hint="default" w:ascii="Arial Regular" w:hAnsi="Arial Regular" w:cs="Arial Regular"/>
          <w:sz w:val="24"/>
          <w:szCs w:val="24"/>
        </w:rPr>
        <w:t>Marketing: An introduction</w:t>
      </w:r>
      <w:r>
        <w:rPr>
          <w:rFonts w:hint="default" w:ascii="Arial Regular" w:hAnsi="Arial Regular" w:cs="Arial Regular"/>
          <w:sz w:val="24"/>
          <w:szCs w:val="24"/>
        </w:rPr>
        <w:t>. 4th European edn. Harlow: Pearson.</w:t>
      </w:r>
    </w:p>
    <w:p w14:paraId="6673A9FB">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Boyland, E.J. </w:t>
      </w:r>
      <w:r>
        <w:rPr>
          <w:rStyle w:val="8"/>
          <w:rFonts w:hint="default" w:ascii="Arial Regular" w:hAnsi="Arial Regular" w:cs="Arial Regular"/>
          <w:sz w:val="24"/>
          <w:szCs w:val="24"/>
        </w:rPr>
        <w:t>et al.</w:t>
      </w:r>
      <w:r>
        <w:rPr>
          <w:rFonts w:hint="default" w:ascii="Arial Regular" w:hAnsi="Arial Regular" w:cs="Arial Regular"/>
          <w:sz w:val="24"/>
          <w:szCs w:val="24"/>
        </w:rPr>
        <w:t xml:space="preserve"> (2016) ‘Advertising as a cue to consume: systematic review of the effects of unhealthy food advertising on intake’, </w:t>
      </w:r>
      <w:r>
        <w:rPr>
          <w:rStyle w:val="8"/>
          <w:rFonts w:hint="default" w:ascii="Arial Regular" w:hAnsi="Arial Regular" w:cs="Arial Regular"/>
          <w:sz w:val="24"/>
          <w:szCs w:val="24"/>
        </w:rPr>
        <w:t>The American Journal of Clinical Nutrition</w:t>
      </w:r>
      <w:r>
        <w:rPr>
          <w:rFonts w:hint="default" w:ascii="Arial Regular" w:hAnsi="Arial Regular" w:cs="Arial Regular"/>
          <w:sz w:val="24"/>
          <w:szCs w:val="24"/>
        </w:rPr>
        <w:t>, 103(2), pp. 519–533.</w:t>
      </w:r>
    </w:p>
    <w:p w14:paraId="0F1F2757">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Brand &amp; MCA Insight (2026) Menu innovation drives sales at KFC UK &amp; Ireland.</w:t>
      </w:r>
    </w:p>
    <w:p w14:paraId="7A4A5DB2">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Business Insider (2017) Yum CEO Gregory Creed on artificial intelligence.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"https://www.businessinsider.com/yum-ceo-gregory-creed-on-artificial-intelligence-2017-3"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https://www.businessinsider.com/yum-ceo-gregory-creed-on-artificial-intelligence-2017-3</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547956B5">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Channell, M. (2025) Gibbs Reflective Cycle – A Practical Guide. </w:t>
      </w:r>
      <w:r>
        <w:rPr>
          <w:rStyle w:val="8"/>
          <w:rFonts w:hint="default" w:ascii="Arial Regular" w:hAnsi="Arial Regular" w:cs="Arial Regular"/>
          <w:sz w:val="24"/>
          <w:szCs w:val="24"/>
        </w:rPr>
        <w:t>The Skills Workshop</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"https://www.tsw.co.uk/insights/gibbs-reflective-cycle/"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https://www.tsw.co.uk/insights/gibbs-reflective-cycle/</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15 April 2026).</w:t>
      </w:r>
    </w:p>
    <w:p w14:paraId="28EBFAFA">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Chen, Y. and Xie, K.L. (2021) ‘Digital transformation of retail’, </w:t>
      </w:r>
      <w:r>
        <w:rPr>
          <w:rStyle w:val="8"/>
          <w:rFonts w:hint="default" w:ascii="Arial Regular" w:hAnsi="Arial Regular" w:cs="Arial Regular"/>
          <w:sz w:val="24"/>
          <w:szCs w:val="24"/>
        </w:rPr>
        <w:t>Journal of Retailing</w:t>
      </w:r>
      <w:r>
        <w:rPr>
          <w:rFonts w:hint="default" w:ascii="Arial Regular" w:hAnsi="Arial Regular" w:cs="Arial Regular"/>
          <w:sz w:val="24"/>
          <w:szCs w:val="24"/>
        </w:rPr>
        <w:t>, 97(3), pp. 487–503.</w:t>
      </w:r>
    </w:p>
    <w:p w14:paraId="6BFF2B11">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City A.M. (2025) KFC sheds jobs as UK profit jumps to almost £100m.</w:t>
      </w:r>
    </w:p>
    <w:p w14:paraId="768C8CF0">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Crawford, C. and Mathews, J. (2001) ‘Marketing positioning concepts’, </w:t>
      </w:r>
      <w:r>
        <w:rPr>
          <w:rStyle w:val="8"/>
          <w:rFonts w:hint="default" w:ascii="Arial Regular" w:hAnsi="Arial Regular" w:cs="Arial Regular"/>
          <w:sz w:val="24"/>
          <w:szCs w:val="24"/>
        </w:rPr>
        <w:t>Journal of Marketing</w:t>
      </w:r>
      <w:r>
        <w:rPr>
          <w:rFonts w:hint="default" w:ascii="Arial Regular" w:hAnsi="Arial Regular" w:cs="Arial Regular"/>
          <w:sz w:val="24"/>
          <w:szCs w:val="24"/>
        </w:rPr>
        <w:t>.</w:t>
      </w:r>
    </w:p>
    <w:p w14:paraId="228B3BE6">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DEFRA (2023) </w:t>
      </w:r>
      <w:r>
        <w:rPr>
          <w:rStyle w:val="8"/>
          <w:rFonts w:hint="default" w:ascii="Arial Regular" w:hAnsi="Arial Regular" w:cs="Arial Regular"/>
          <w:sz w:val="24"/>
          <w:szCs w:val="24"/>
        </w:rPr>
        <w:t>UK resources and waste strategy</w:t>
      </w:r>
      <w:r>
        <w:rPr>
          <w:rFonts w:hint="default" w:ascii="Arial Regular" w:hAnsi="Arial Regular" w:cs="Arial Regular"/>
          <w:sz w:val="24"/>
          <w:szCs w:val="24"/>
        </w:rPr>
        <w:t>. London: Department for Environment, Food &amp; Rural Affairs.</w:t>
      </w:r>
    </w:p>
    <w:p w14:paraId="725CBB18">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Dibb, S. and Simkin, L. (2008) </w:t>
      </w:r>
      <w:r>
        <w:rPr>
          <w:rStyle w:val="8"/>
          <w:rFonts w:hint="default" w:ascii="Arial Regular" w:hAnsi="Arial Regular" w:cs="Arial Regular"/>
          <w:sz w:val="24"/>
          <w:szCs w:val="24"/>
        </w:rPr>
        <w:t>Marketing: Concepts and strategies</w:t>
      </w:r>
      <w:r>
        <w:rPr>
          <w:rFonts w:hint="default" w:ascii="Arial Regular" w:hAnsi="Arial Regular" w:cs="Arial Regular"/>
          <w:sz w:val="24"/>
          <w:szCs w:val="24"/>
        </w:rPr>
        <w:t>. Boston: Houghton Mifflin.</w:t>
      </w:r>
    </w:p>
    <w:p w14:paraId="47DBC73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Eataku (2016) KFC China Shanghai.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"https://www.eataku.com/post/140658094616/kfc-china-shanghai"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https://www.eataku.com/post/140658094616/kfc-china-shanghai</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1B5F34B7">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Euromonitor (2023) </w:t>
      </w:r>
      <w:r>
        <w:rPr>
          <w:rStyle w:val="8"/>
          <w:rFonts w:hint="default" w:ascii="Arial Regular" w:hAnsi="Arial Regular" w:cs="Arial Regular"/>
          <w:sz w:val="24"/>
          <w:szCs w:val="24"/>
        </w:rPr>
        <w:t>Consumer foodservice in the United Kingdom</w:t>
      </w:r>
      <w:r>
        <w:rPr>
          <w:rFonts w:hint="default" w:ascii="Arial Regular" w:hAnsi="Arial Regular" w:cs="Arial Regular"/>
          <w:sz w:val="24"/>
          <w:szCs w:val="24"/>
        </w:rPr>
        <w:t>. London: Euromonitor International.</w:t>
      </w:r>
    </w:p>
    <w:p w14:paraId="0B59500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Euromonitor (2024) </w:t>
      </w:r>
      <w:r>
        <w:rPr>
          <w:rStyle w:val="8"/>
          <w:rFonts w:hint="default" w:ascii="Arial Regular" w:hAnsi="Arial Regular" w:cs="Arial Regular"/>
          <w:sz w:val="24"/>
          <w:szCs w:val="24"/>
        </w:rPr>
        <w:t>Consumer foodservice in China</w:t>
      </w:r>
      <w:r>
        <w:rPr>
          <w:rFonts w:hint="default" w:ascii="Arial Regular" w:hAnsi="Arial Regular" w:cs="Arial Regular"/>
          <w:sz w:val="24"/>
          <w:szCs w:val="24"/>
        </w:rPr>
        <w:t>. London: Euromonitor International.</w:t>
      </w:r>
    </w:p>
    <w:p w14:paraId="796112E3">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Gibbs, G. (1988) </w:t>
      </w:r>
      <w:r>
        <w:rPr>
          <w:rStyle w:val="8"/>
          <w:rFonts w:hint="default" w:ascii="Arial Regular" w:hAnsi="Arial Regular" w:cs="Arial Regular"/>
          <w:sz w:val="24"/>
          <w:szCs w:val="24"/>
        </w:rPr>
        <w:t>Learning by doing: A guide to teaching and learning methods</w:t>
      </w:r>
      <w:r>
        <w:rPr>
          <w:rFonts w:hint="default" w:ascii="Arial Regular" w:hAnsi="Arial Regular" w:cs="Arial Regular"/>
          <w:sz w:val="24"/>
          <w:szCs w:val="24"/>
        </w:rPr>
        <w:t>. Oxford: Oxford Polytechnic.</w:t>
      </w:r>
    </w:p>
    <w:p w14:paraId="72C11372">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Hofstede, G. (2001) </w:t>
      </w:r>
      <w:r>
        <w:rPr>
          <w:rStyle w:val="8"/>
          <w:rFonts w:hint="default" w:ascii="Arial Regular" w:hAnsi="Arial Regular" w:cs="Arial Regular"/>
          <w:sz w:val="24"/>
          <w:szCs w:val="24"/>
        </w:rPr>
        <w:t>Culture’s consequences: Comparing values, behaviors, institutions and organizations across nations</w:t>
      </w:r>
      <w:r>
        <w:rPr>
          <w:rFonts w:hint="default" w:ascii="Arial Regular" w:hAnsi="Arial Regular" w:cs="Arial Regular"/>
          <w:sz w:val="24"/>
          <w:szCs w:val="24"/>
        </w:rPr>
        <w:t>. 2nd edn. Thousand Oaks: Sage Publications.</w:t>
      </w:r>
    </w:p>
    <w:p w14:paraId="23E914C5">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Hofstede Insights (2024) Country comparison: United Kingdom and China.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"https://www.hofstede-insights.com"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https://www.hofstede-insights.com</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 March 2026).</w:t>
      </w:r>
    </w:p>
    <w:p w14:paraId="0C939E96">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Hooley, G., Piercy, N. and Nicoulaud, B. (2017) </w:t>
      </w:r>
      <w:r>
        <w:rPr>
          <w:rStyle w:val="8"/>
          <w:rFonts w:hint="default" w:ascii="Arial Regular" w:hAnsi="Arial Regular" w:cs="Arial Regular"/>
          <w:sz w:val="24"/>
          <w:szCs w:val="24"/>
        </w:rPr>
        <w:t>Marketing strategy &amp; competitive positioning</w:t>
      </w:r>
      <w:r>
        <w:rPr>
          <w:rFonts w:hint="default" w:ascii="Arial Regular" w:hAnsi="Arial Regular" w:cs="Arial Regular"/>
          <w:sz w:val="24"/>
          <w:szCs w:val="24"/>
        </w:rPr>
        <w:t>. 6th edn. Harlow: Pearson.</w:t>
      </w:r>
    </w:p>
    <w:p w14:paraId="76B1EAB1">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iNews (2020) KFC vegan chicken burger to launch nationwide.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"https://inews.co.uk"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https://inews.co.uk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2D03977B">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Johnson, G., Scholes, R. and Whittington, R. (2017) </w:t>
      </w:r>
      <w:r>
        <w:rPr>
          <w:rStyle w:val="8"/>
          <w:rFonts w:hint="default" w:ascii="Arial Regular" w:hAnsi="Arial Regular" w:cs="Arial Regular"/>
          <w:sz w:val="24"/>
          <w:szCs w:val="24"/>
        </w:rPr>
        <w:t>Exploring strategy</w:t>
      </w:r>
      <w:r>
        <w:rPr>
          <w:rFonts w:hint="default" w:ascii="Arial Regular" w:hAnsi="Arial Regular" w:cs="Arial Regular"/>
          <w:sz w:val="24"/>
          <w:szCs w:val="24"/>
        </w:rPr>
        <w:t>. 11th edn. Harlow: Pearson.</w:t>
      </w:r>
    </w:p>
    <w:p w14:paraId="51E1BA2E">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Jones, A. </w:t>
      </w:r>
      <w:r>
        <w:rPr>
          <w:rStyle w:val="8"/>
          <w:rFonts w:hint="default" w:ascii="Arial Regular" w:hAnsi="Arial Regular" w:cs="Arial Regular"/>
          <w:sz w:val="24"/>
          <w:szCs w:val="24"/>
        </w:rPr>
        <w:t>et al.</w:t>
      </w:r>
      <w:r>
        <w:rPr>
          <w:rFonts w:hint="default" w:ascii="Arial Regular" w:hAnsi="Arial Regular" w:cs="Arial Regular"/>
          <w:sz w:val="24"/>
          <w:szCs w:val="24"/>
        </w:rPr>
        <w:t xml:space="preserve"> (2018) ‘The price of unhealthy food: systematic review and meta-analysis’, </w:t>
      </w:r>
      <w:r>
        <w:rPr>
          <w:rStyle w:val="8"/>
          <w:rFonts w:hint="default" w:ascii="Arial Regular" w:hAnsi="Arial Regular" w:cs="Arial Regular"/>
          <w:sz w:val="24"/>
          <w:szCs w:val="24"/>
        </w:rPr>
        <w:t>Public Health Nutrition</w:t>
      </w:r>
      <w:r>
        <w:rPr>
          <w:rFonts w:hint="default" w:ascii="Arial Regular" w:hAnsi="Arial Regular" w:cs="Arial Regular"/>
          <w:sz w:val="24"/>
          <w:szCs w:val="24"/>
        </w:rPr>
        <w:t>, 21(10), pp. 1755–1763.</w:t>
      </w:r>
    </w:p>
    <w:p w14:paraId="13AEE8EF">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Kang, S.C. (2017) KFC turns 30 in China, but plans to remain a ‘young brand’. </w:t>
      </w:r>
      <w:r>
        <w:rPr>
          <w:rStyle w:val="8"/>
          <w:rFonts w:hint="default" w:ascii="Arial Regular" w:hAnsi="Arial Regular" w:cs="Arial Regular"/>
          <w:sz w:val="24"/>
          <w:szCs w:val="24"/>
        </w:rPr>
        <w:t>Campaign Asia</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"https://www.campaignasia.com"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https://www.campaignasia.com</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46FDD68C">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Kapferer, J.-N. (2012) </w:t>
      </w:r>
      <w:r>
        <w:rPr>
          <w:rStyle w:val="8"/>
          <w:rFonts w:hint="default" w:ascii="Arial Regular" w:hAnsi="Arial Regular" w:cs="Arial Regular"/>
          <w:sz w:val="24"/>
          <w:szCs w:val="24"/>
        </w:rPr>
        <w:t>The new strategic brand management</w:t>
      </w:r>
      <w:r>
        <w:rPr>
          <w:rFonts w:hint="default" w:ascii="Arial Regular" w:hAnsi="Arial Regular" w:cs="Arial Regular"/>
          <w:sz w:val="24"/>
          <w:szCs w:val="24"/>
        </w:rPr>
        <w:t>. London: Kogan Page.</w:t>
      </w:r>
    </w:p>
    <w:p w14:paraId="64672015">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Keller, K.L. (2013) </w:t>
      </w:r>
      <w:r>
        <w:rPr>
          <w:rStyle w:val="8"/>
          <w:rFonts w:hint="default" w:ascii="Arial Regular" w:hAnsi="Arial Regular" w:cs="Arial Regular"/>
          <w:sz w:val="24"/>
          <w:szCs w:val="24"/>
        </w:rPr>
        <w:t>Strategic brand management</w:t>
      </w:r>
      <w:r>
        <w:rPr>
          <w:rFonts w:hint="default" w:ascii="Arial Regular" w:hAnsi="Arial Regular" w:cs="Arial Regular"/>
          <w:sz w:val="24"/>
          <w:szCs w:val="24"/>
        </w:rPr>
        <w:t>. 4th edn. Harlow: Pearson.</w:t>
      </w:r>
    </w:p>
    <w:p w14:paraId="75E7D77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KFC (2024) About KFC.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"https://www.kfc.com"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https://www.kfc.com</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24 February 2026).</w:t>
      </w:r>
    </w:p>
    <w:p w14:paraId="5F040838">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KFC Careers (2026) Team Member in London.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"https://careers.kfc.co.uk"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https://careers.kfc.co.uk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55666F3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KFC Hong Kong (2026) KFC Hong Kong.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"https://www.kfchk.com/index-en.html"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https://www.kfchk.com/index-en.html</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20F55870">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KFC UK (2024) About us.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"https://www.kfc.co.uk"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https://www.kfc.co.uk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24 February 2026).</w:t>
      </w:r>
    </w:p>
    <w:p w14:paraId="442F5FDC">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KFC UK (2024) Contact us.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"https://www.kfc.co.uk"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https://www.kfc.co.uk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33F2F1A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KFC UK (2026) KFC UK.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"http://kfc.co.uk/"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http://kfc.co.uk/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5523938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Kotler, P. and Keller, K.L. (2016) </w:t>
      </w:r>
      <w:r>
        <w:rPr>
          <w:rStyle w:val="8"/>
          <w:rFonts w:hint="default" w:ascii="Arial Regular" w:hAnsi="Arial Regular" w:cs="Arial Regular"/>
          <w:sz w:val="24"/>
          <w:szCs w:val="24"/>
        </w:rPr>
        <w:t>Marketing management</w:t>
      </w:r>
      <w:r>
        <w:rPr>
          <w:rFonts w:hint="default" w:ascii="Arial Regular" w:hAnsi="Arial Regular" w:cs="Arial Regular"/>
          <w:sz w:val="24"/>
          <w:szCs w:val="24"/>
        </w:rPr>
        <w:t>. 15th edn. Harlow: Pearson.</w:t>
      </w:r>
    </w:p>
    <w:p w14:paraId="40BA210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Marketing Week (2025) KFC UK highlighted for ‘incredible results’ by parent.</w:t>
      </w:r>
    </w:p>
    <w:p w14:paraId="7B22CC57">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Mitchell, A. (1983) </w:t>
      </w:r>
      <w:r>
        <w:rPr>
          <w:rStyle w:val="8"/>
          <w:rFonts w:hint="default" w:ascii="Arial Regular" w:hAnsi="Arial Regular" w:cs="Arial Regular"/>
          <w:sz w:val="24"/>
          <w:szCs w:val="24"/>
        </w:rPr>
        <w:t>The nine American lifestyles</w:t>
      </w:r>
      <w:r>
        <w:rPr>
          <w:rFonts w:hint="default" w:ascii="Arial Regular" w:hAnsi="Arial Regular" w:cs="Arial Regular"/>
          <w:sz w:val="24"/>
          <w:szCs w:val="24"/>
        </w:rPr>
        <w:t>. Reading, MA: Addison-Wesley.</w:t>
      </w:r>
    </w:p>
    <w:p w14:paraId="33B58D8E">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Moon, J.A. (2013) </w:t>
      </w:r>
      <w:r>
        <w:rPr>
          <w:rStyle w:val="8"/>
          <w:rFonts w:hint="default" w:ascii="Arial Regular" w:hAnsi="Arial Regular" w:cs="Arial Regular"/>
          <w:sz w:val="24"/>
          <w:szCs w:val="24"/>
        </w:rPr>
        <w:t>Reflection in learning and professional development</w:t>
      </w:r>
      <w:r>
        <w:rPr>
          <w:rFonts w:hint="default" w:ascii="Arial Regular" w:hAnsi="Arial Regular" w:cs="Arial Regular"/>
          <w:sz w:val="24"/>
          <w:szCs w:val="24"/>
        </w:rPr>
        <w:t>. London: Routledge.</w:t>
      </w:r>
    </w:p>
    <w:p w14:paraId="35DCF79F">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National Bureau of Statistics of China (2024) Statistical communiqué.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"http://www.stats.gov.cn"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http://www.stats.gov.cn</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27 February 2026).</w:t>
      </w:r>
    </w:p>
    <w:p w14:paraId="0D294B1C">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NHS (2023) </w:t>
      </w:r>
      <w:r>
        <w:rPr>
          <w:rStyle w:val="8"/>
          <w:rFonts w:hint="default" w:ascii="Arial Regular" w:hAnsi="Arial Regular" w:cs="Arial Regular"/>
          <w:sz w:val="24"/>
          <w:szCs w:val="24"/>
        </w:rPr>
        <w:t>Healthy eating guidelines</w:t>
      </w:r>
      <w:r>
        <w:rPr>
          <w:rFonts w:hint="default" w:ascii="Arial Regular" w:hAnsi="Arial Regular" w:cs="Arial Regular"/>
          <w:sz w:val="24"/>
          <w:szCs w:val="24"/>
        </w:rPr>
        <w:t>. London: National Health Service.</w:t>
      </w:r>
    </w:p>
    <w:p w14:paraId="18F418FF">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Oliver, J. (2025) KFC hungry for UK growth. </w:t>
      </w:r>
      <w:r>
        <w:rPr>
          <w:rStyle w:val="8"/>
          <w:rFonts w:hint="default" w:ascii="Arial Regular" w:hAnsi="Arial Regular" w:cs="Arial Regular"/>
          <w:sz w:val="24"/>
          <w:szCs w:val="24"/>
        </w:rPr>
        <w:t>Completely Retail News</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"https://news.completelyretail.co.uk"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https://news.completelyretail.co.uk</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7B16132B">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ONS (2024) </w:t>
      </w:r>
      <w:r>
        <w:rPr>
          <w:rStyle w:val="8"/>
          <w:rFonts w:hint="default" w:ascii="Arial Regular" w:hAnsi="Arial Regular" w:cs="Arial Regular"/>
          <w:sz w:val="24"/>
          <w:szCs w:val="24"/>
        </w:rPr>
        <w:t>UK economic accounts</w:t>
      </w:r>
      <w:r>
        <w:rPr>
          <w:rFonts w:hint="default" w:ascii="Arial Regular" w:hAnsi="Arial Regular" w:cs="Arial Regular"/>
          <w:sz w:val="24"/>
          <w:szCs w:val="24"/>
        </w:rPr>
        <w:t>. London: Office for National Statistics.</w:t>
      </w:r>
    </w:p>
    <w:p w14:paraId="78103A7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Schlegelmilch, B.B. (2016) </w:t>
      </w:r>
      <w:r>
        <w:rPr>
          <w:rStyle w:val="8"/>
          <w:rFonts w:hint="default" w:ascii="Arial Regular" w:hAnsi="Arial Regular" w:cs="Arial Regular"/>
          <w:sz w:val="24"/>
          <w:szCs w:val="24"/>
        </w:rPr>
        <w:t>Ethical marketing and the new consumer</w:t>
      </w:r>
      <w:r>
        <w:rPr>
          <w:rFonts w:hint="default" w:ascii="Arial Regular" w:hAnsi="Arial Regular" w:cs="Arial Regular"/>
          <w:sz w:val="24"/>
          <w:szCs w:val="24"/>
        </w:rPr>
        <w:t>. London: Routledge.</w:t>
      </w:r>
    </w:p>
    <w:p w14:paraId="23B8D8B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Swinburn, B.A. </w:t>
      </w:r>
      <w:r>
        <w:rPr>
          <w:rStyle w:val="8"/>
          <w:rFonts w:hint="default" w:ascii="Arial Regular" w:hAnsi="Arial Regular" w:cs="Arial Regular"/>
          <w:sz w:val="24"/>
          <w:szCs w:val="24"/>
        </w:rPr>
        <w:t>et al.</w:t>
      </w:r>
      <w:r>
        <w:rPr>
          <w:rFonts w:hint="default" w:ascii="Arial Regular" w:hAnsi="Arial Regular" w:cs="Arial Regular"/>
          <w:sz w:val="24"/>
          <w:szCs w:val="24"/>
        </w:rPr>
        <w:t xml:space="preserve"> (2019) ‘The global syndemic’, </w:t>
      </w:r>
      <w:r>
        <w:rPr>
          <w:rStyle w:val="8"/>
          <w:rFonts w:hint="default" w:ascii="Arial Regular" w:hAnsi="Arial Regular" w:cs="Arial Regular"/>
          <w:sz w:val="24"/>
          <w:szCs w:val="24"/>
        </w:rPr>
        <w:t>The Lancet</w:t>
      </w:r>
      <w:r>
        <w:rPr>
          <w:rFonts w:hint="default" w:ascii="Arial Regular" w:hAnsi="Arial Regular" w:cs="Arial Regular"/>
          <w:sz w:val="24"/>
          <w:szCs w:val="24"/>
        </w:rPr>
        <w:t>, 393(10173), pp. 791–846.</w:t>
      </w:r>
    </w:p>
    <w:p w14:paraId="7C6B6A68">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The Culture Factor (2026) Country comparison tool.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"https://www.theculturefactor.com"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https://www.theculturefactor.com</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 March 2026).</w:t>
      </w:r>
    </w:p>
    <w:p w14:paraId="69006BDC">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The Newspaper (2022) ‘It’s never too late’. </w:t>
      </w:r>
      <w:r>
        <w:rPr>
          <w:rStyle w:val="8"/>
          <w:rFonts w:hint="default" w:ascii="Arial Regular" w:hAnsi="Arial Regular" w:cs="Arial Regular"/>
          <w:sz w:val="24"/>
          <w:szCs w:val="24"/>
        </w:rPr>
        <w:t>The Newspaper</w:t>
      </w:r>
      <w:r>
        <w:rPr>
          <w:rFonts w:hint="default" w:ascii="Arial Regular" w:hAnsi="Arial Regular" w:cs="Arial Regular"/>
          <w:sz w:val="24"/>
          <w:szCs w:val="24"/>
        </w:rPr>
        <w:t xml:space="preserve">. Available at: </w:t>
      </w: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"http://thenewspaper.co.za/its-never-too-late/" \t "/Users/anikaayub/Documents\\x/_new" </w:instrText>
      </w:r>
      <w:r>
        <w:rPr>
          <w:rFonts w:hint="default" w:ascii="Arial Regular" w:hAnsi="Arial Regular" w:cs="Arial Regular"/>
          <w:sz w:val="24"/>
          <w:szCs w:val="24"/>
        </w:rPr>
        <w:fldChar w:fldCharType="separate"/>
      </w:r>
      <w:r>
        <w:rPr>
          <w:rStyle w:val="11"/>
          <w:rFonts w:hint="default" w:ascii="Arial Regular" w:hAnsi="Arial Regular" w:cs="Arial Regular"/>
          <w:sz w:val="24"/>
          <w:szCs w:val="24"/>
        </w:rPr>
        <w:t>http://thenewspaper.co.za/its-never-too-late/</w:t>
      </w:r>
      <w:r>
        <w:rPr>
          <w:rFonts w:hint="default" w:ascii="Arial Regular" w:hAnsi="Arial Regular" w:cs="Arial Regular"/>
          <w:sz w:val="24"/>
          <w:szCs w:val="24"/>
        </w:rPr>
        <w:fldChar w:fldCharType="end"/>
      </w:r>
      <w:r>
        <w:rPr>
          <w:rFonts w:hint="default" w:ascii="Arial Regular" w:hAnsi="Arial Regular" w:cs="Arial Regular"/>
          <w:sz w:val="24"/>
          <w:szCs w:val="24"/>
        </w:rPr>
        <w:t xml:space="preserve"> (Accessed: 12 April 2026).</w:t>
      </w:r>
    </w:p>
    <w:p w14:paraId="31CF04AB">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World Bank (2023) </w:t>
      </w:r>
      <w:r>
        <w:rPr>
          <w:rStyle w:val="8"/>
          <w:rFonts w:hint="default" w:ascii="Arial Regular" w:hAnsi="Arial Regular" w:cs="Arial Regular"/>
          <w:sz w:val="24"/>
          <w:szCs w:val="24"/>
        </w:rPr>
        <w:t>China economic update</w:t>
      </w:r>
      <w:r>
        <w:rPr>
          <w:rFonts w:hint="default" w:ascii="Arial Regular" w:hAnsi="Arial Regular" w:cs="Arial Regular"/>
          <w:sz w:val="24"/>
          <w:szCs w:val="24"/>
        </w:rPr>
        <w:t>. Washington, DC: World Bank.</w:t>
      </w:r>
    </w:p>
    <w:p w14:paraId="1AA33329">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World Bank (2024) </w:t>
      </w:r>
      <w:r>
        <w:rPr>
          <w:rStyle w:val="8"/>
          <w:rFonts w:hint="default" w:ascii="Arial Regular" w:hAnsi="Arial Regular" w:cs="Arial Regular"/>
          <w:sz w:val="24"/>
          <w:szCs w:val="24"/>
        </w:rPr>
        <w:t>World development indicators: China</w:t>
      </w:r>
      <w:r>
        <w:rPr>
          <w:rFonts w:hint="default" w:ascii="Arial Regular" w:hAnsi="Arial Regular" w:cs="Arial Regular"/>
          <w:sz w:val="24"/>
          <w:szCs w:val="24"/>
        </w:rPr>
        <w:t>. Washington, DC: World Bank.</w:t>
      </w:r>
    </w:p>
    <w:p w14:paraId="4644A2F4">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World Bank (2024) </w:t>
      </w:r>
      <w:r>
        <w:rPr>
          <w:rStyle w:val="8"/>
          <w:rFonts w:hint="default" w:ascii="Arial Regular" w:hAnsi="Arial Regular" w:cs="Arial Regular"/>
          <w:sz w:val="24"/>
          <w:szCs w:val="24"/>
        </w:rPr>
        <w:t>World development indicators: United Kingdom</w:t>
      </w:r>
      <w:r>
        <w:rPr>
          <w:rFonts w:hint="default" w:ascii="Arial Regular" w:hAnsi="Arial Regular" w:cs="Arial Regular"/>
          <w:sz w:val="24"/>
          <w:szCs w:val="24"/>
        </w:rPr>
        <w:t>. Washington, DC: World Bank.</w:t>
      </w:r>
    </w:p>
    <w:p w14:paraId="081CD30D">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Yum! Brands (2024) </w:t>
      </w:r>
      <w:r>
        <w:rPr>
          <w:rStyle w:val="8"/>
          <w:rFonts w:hint="default" w:ascii="Arial Regular" w:hAnsi="Arial Regular" w:cs="Arial Regular"/>
          <w:sz w:val="24"/>
          <w:szCs w:val="24"/>
        </w:rPr>
        <w:t>Annual report 2023</w:t>
      </w:r>
      <w:r>
        <w:rPr>
          <w:rFonts w:hint="default" w:ascii="Arial Regular" w:hAnsi="Arial Regular" w:cs="Arial Regular"/>
          <w:sz w:val="24"/>
          <w:szCs w:val="24"/>
        </w:rPr>
        <w:t>. Louisville: Yum! Brands Inc.</w:t>
      </w:r>
    </w:p>
    <w:p w14:paraId="04BB444A">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Yum China (2024) </w:t>
      </w:r>
      <w:r>
        <w:rPr>
          <w:rStyle w:val="8"/>
          <w:rFonts w:hint="default" w:ascii="Arial Regular" w:hAnsi="Arial Regular" w:cs="Arial Regular"/>
          <w:sz w:val="24"/>
          <w:szCs w:val="24"/>
        </w:rPr>
        <w:t>Annual report 2023</w:t>
      </w:r>
      <w:r>
        <w:rPr>
          <w:rFonts w:hint="default" w:ascii="Arial Regular" w:hAnsi="Arial Regular" w:cs="Arial Regular"/>
          <w:sz w:val="24"/>
          <w:szCs w:val="24"/>
        </w:rPr>
        <w:t>. Shanghai: Yum China Holdings Inc.</w:t>
      </w:r>
    </w:p>
    <w:p w14:paraId="4A565C9E">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Zeithaml, V.A., Bitner, M.J. and Gremler, D.D. (2018) </w:t>
      </w:r>
      <w:r>
        <w:rPr>
          <w:rStyle w:val="8"/>
          <w:rFonts w:hint="default" w:ascii="Arial Regular" w:hAnsi="Arial Regular" w:cs="Arial Regular"/>
          <w:sz w:val="24"/>
          <w:szCs w:val="24"/>
        </w:rPr>
        <w:t>Services marketing</w:t>
      </w:r>
      <w:r>
        <w:rPr>
          <w:rFonts w:hint="default" w:ascii="Arial Regular" w:hAnsi="Arial Regular" w:cs="Arial Regular"/>
          <w:sz w:val="24"/>
          <w:szCs w:val="24"/>
        </w:rPr>
        <w:t>. 7th edn. New York: McGraw-Hill.</w:t>
      </w:r>
    </w:p>
    <w:p w14:paraId="183D89CC">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Zhang, Y. and Khare, A. (2009) ‘KFC in China: Globalization and localization’, </w:t>
      </w:r>
      <w:r>
        <w:rPr>
          <w:rStyle w:val="8"/>
          <w:rFonts w:hint="default" w:ascii="Arial Regular" w:hAnsi="Arial Regular" w:cs="Arial Regular"/>
          <w:sz w:val="24"/>
          <w:szCs w:val="24"/>
        </w:rPr>
        <w:t>Journal of International Marketing</w:t>
      </w:r>
      <w:r>
        <w:rPr>
          <w:rFonts w:hint="default" w:ascii="Arial Regular" w:hAnsi="Arial Regular" w:cs="Arial Regular"/>
          <w:sz w:val="24"/>
          <w:szCs w:val="24"/>
        </w:rPr>
        <w:t>, 17(4), pp. 71–94.</w:t>
      </w:r>
    </w:p>
    <w:p w14:paraId="6AA99AC6">
      <w:pPr>
        <w:pStyle w:val="12"/>
        <w:keepNext w:val="0"/>
        <w:keepLines w:val="0"/>
        <w:widowControl/>
        <w:numPr>
          <w:ilvl w:val="0"/>
          <w:numId w:val="0"/>
        </w:numPr>
        <w:suppressLineNumbers w:val="0"/>
        <w:spacing w:line="360" w:lineRule="auto"/>
        <w:ind w:leftChars="0" w:right="0" w:rightChars="0"/>
        <w:jc w:val="both"/>
        <w:rPr>
          <w:rFonts w:hint="default" w:ascii="Arial Regular" w:hAnsi="Arial Regular" w:cs="Arial Regular"/>
          <w:sz w:val="24"/>
          <w:szCs w:val="24"/>
        </w:rPr>
      </w:pPr>
      <w:r>
        <w:rPr>
          <w:rFonts w:hint="default" w:ascii="Arial Regular" w:hAnsi="Arial Regular" w:cs="Arial Regular"/>
          <w:sz w:val="24"/>
          <w:szCs w:val="24"/>
        </w:rPr>
        <w:t xml:space="preserve">Zhang, L. and Xiao, Z. (2020) ‘Brand localization strategies’, </w:t>
      </w:r>
      <w:r>
        <w:rPr>
          <w:rStyle w:val="8"/>
          <w:rFonts w:hint="default" w:ascii="Arial Regular" w:hAnsi="Arial Regular" w:cs="Arial Regular"/>
          <w:sz w:val="24"/>
          <w:szCs w:val="24"/>
        </w:rPr>
        <w:t>Journal of International Consumer Marketing</w:t>
      </w:r>
      <w:r>
        <w:rPr>
          <w:rFonts w:hint="default" w:ascii="Arial Regular" w:hAnsi="Arial Regular" w:cs="Arial Regular"/>
          <w:sz w:val="24"/>
          <w:szCs w:val="24"/>
        </w:rPr>
        <w:t>, 32(3), pp. 215–229.</w:t>
      </w:r>
    </w:p>
    <w:p w14:paraId="7A173474">
      <w:pPr>
        <w:spacing w:line="360" w:lineRule="auto"/>
        <w:jc w:val="both"/>
        <w:rPr>
          <w:rFonts w:hint="default" w:ascii="Arial Regular" w:hAnsi="Arial Regular" w:cs="Arial Regular"/>
          <w:b/>
          <w:bCs w:val="0"/>
          <w:sz w:val="24"/>
          <w:szCs w:val="24"/>
          <w:lang w:val="de-DE"/>
        </w:rPr>
      </w:pPr>
    </w:p>
    <w:sectPr>
      <w:footerReference r:id="rId5" w:type="default"/>
      <w:pgSz w:w="11906" w:h="16838"/>
      <w:pgMar w:top="1440" w:right="1800" w:bottom="1440" w:left="1800" w:header="720" w:footer="720" w:gutter="0"/>
      <w:pgBorders>
        <w:top w:val="none" w:sz="0" w:space="0"/>
        <w:left w:val="none" w:sz="0" w:space="0"/>
        <w:bottom w:val="none" w:sz="0" w:space="0"/>
        <w:right w:val="none" w:sz="0" w:space="0"/>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Arial Regular">
    <w:panose1 w:val="020B0704020202020204"/>
    <w:charset w:val="00"/>
    <w:family w:val="auto"/>
    <w:pitch w:val="default"/>
    <w:sig w:usb0="E0002AFF" w:usb1="C0007843" w:usb2="00000009" w:usb3="00000000" w:csb0="400001FF" w:csb1="FFFF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SimSun">
    <w:altName w:val="宋体-简"/>
    <w:panose1 w:val="02010600030101010101"/>
    <w:charset w:val="86"/>
    <w:family w:val="roman"/>
    <w:pitch w:val="variable"/>
    <w:sig w:usb0="00000003" w:usb1="288F0000" w:usb2="00000016" w:usb3="00000000" w:csb0="00040001"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34163A7">
    <w:pPr>
      <w:pStyle w:val="9"/>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CD5CF17">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7CD5CF17">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DEAE4AE"/>
    <w:multiLevelType w:val="singleLevel"/>
    <w:tmpl w:val="8DEAE4A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8FC3F114"/>
    <w:multiLevelType w:val="singleLevel"/>
    <w:tmpl w:val="8FC3F11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9EF8C329"/>
    <w:multiLevelType w:val="singleLevel"/>
    <w:tmpl w:val="9EF8C32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9F3F1601"/>
    <w:multiLevelType w:val="singleLevel"/>
    <w:tmpl w:val="9F3F1601"/>
    <w:lvl w:ilvl="0" w:tentative="0">
      <w:start w:val="1"/>
      <w:numFmt w:val="bullet"/>
      <w:lvlText w:val=""/>
      <w:lvlJc w:val="left"/>
      <w:pPr>
        <w:tabs>
          <w:tab w:val="left" w:pos="1260"/>
        </w:tabs>
        <w:ind w:left="1260" w:leftChars="0" w:hanging="420" w:firstLineChars="0"/>
      </w:pPr>
      <w:rPr>
        <w:rFonts w:hint="default" w:ascii="Wingdings" w:hAnsi="Wingdings"/>
      </w:rPr>
    </w:lvl>
  </w:abstractNum>
  <w:abstractNum w:abstractNumId="4">
    <w:nsid w:val="ABFF1496"/>
    <w:multiLevelType w:val="multilevel"/>
    <w:tmpl w:val="ABFF149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5">
    <w:nsid w:val="AF7B7E03"/>
    <w:multiLevelType w:val="singleLevel"/>
    <w:tmpl w:val="AF7B7E03"/>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6">
    <w:nsid w:val="BDFBA0A7"/>
    <w:multiLevelType w:val="singleLevel"/>
    <w:tmpl w:val="BDFBA0A7"/>
    <w:lvl w:ilvl="0" w:tentative="0">
      <w:start w:val="1"/>
      <w:numFmt w:val="bullet"/>
      <w:lvlText w:val=""/>
      <w:lvlJc w:val="left"/>
      <w:pPr>
        <w:tabs>
          <w:tab w:val="left" w:pos="1260"/>
        </w:tabs>
        <w:ind w:left="1260" w:leftChars="0" w:hanging="420" w:firstLineChars="0"/>
      </w:pPr>
      <w:rPr>
        <w:rFonts w:hint="default" w:ascii="Wingdings" w:hAnsi="Wingdings"/>
      </w:rPr>
    </w:lvl>
  </w:abstractNum>
  <w:abstractNum w:abstractNumId="7">
    <w:nsid w:val="BFEB607B"/>
    <w:multiLevelType w:val="singleLevel"/>
    <w:tmpl w:val="BFEB607B"/>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8">
    <w:nsid w:val="C9F7CB01"/>
    <w:multiLevelType w:val="singleLevel"/>
    <w:tmpl w:val="C9F7CB01"/>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9">
    <w:nsid w:val="D37E867D"/>
    <w:multiLevelType w:val="singleLevel"/>
    <w:tmpl w:val="D37E867D"/>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10">
    <w:nsid w:val="D78BF4F9"/>
    <w:multiLevelType w:val="multilevel"/>
    <w:tmpl w:val="D78BF4F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1">
    <w:nsid w:val="DC7F90AE"/>
    <w:multiLevelType w:val="multilevel"/>
    <w:tmpl w:val="DC7F90AE"/>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12">
    <w:nsid w:val="DE7CAB3B"/>
    <w:multiLevelType w:val="singleLevel"/>
    <w:tmpl w:val="DE7CAB3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3">
    <w:nsid w:val="DEFEE87C"/>
    <w:multiLevelType w:val="singleLevel"/>
    <w:tmpl w:val="DEFEE87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4">
    <w:nsid w:val="DF7BDF0D"/>
    <w:multiLevelType w:val="singleLevel"/>
    <w:tmpl w:val="DF7BDF0D"/>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15">
    <w:nsid w:val="DFBFF71E"/>
    <w:multiLevelType w:val="multilevel"/>
    <w:tmpl w:val="DFBFF71E"/>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6">
    <w:nsid w:val="DFE25F34"/>
    <w:multiLevelType w:val="singleLevel"/>
    <w:tmpl w:val="DFE25F3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7">
    <w:nsid w:val="EAFA4A9B"/>
    <w:multiLevelType w:val="singleLevel"/>
    <w:tmpl w:val="EAFA4A9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8">
    <w:nsid w:val="EEDE0373"/>
    <w:multiLevelType w:val="singleLevel"/>
    <w:tmpl w:val="EEDE0373"/>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19">
    <w:nsid w:val="F35C58D7"/>
    <w:multiLevelType w:val="singleLevel"/>
    <w:tmpl w:val="F35C58D7"/>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20">
    <w:nsid w:val="F4D8E736"/>
    <w:multiLevelType w:val="singleLevel"/>
    <w:tmpl w:val="F4D8E736"/>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1">
    <w:nsid w:val="F5BB47D7"/>
    <w:multiLevelType w:val="multilevel"/>
    <w:tmpl w:val="F5BB47D7"/>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2">
    <w:nsid w:val="F7EBE6FF"/>
    <w:multiLevelType w:val="singleLevel"/>
    <w:tmpl w:val="F7EBE6F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3">
    <w:nsid w:val="F7F720CA"/>
    <w:multiLevelType w:val="singleLevel"/>
    <w:tmpl w:val="F7F720CA"/>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4">
    <w:nsid w:val="FBDBD073"/>
    <w:multiLevelType w:val="multilevel"/>
    <w:tmpl w:val="FBDBD073"/>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5">
    <w:nsid w:val="FCEF476D"/>
    <w:multiLevelType w:val="singleLevel"/>
    <w:tmpl w:val="FCEF476D"/>
    <w:lvl w:ilvl="0" w:tentative="0">
      <w:start w:val="2"/>
      <w:numFmt w:val="decimal"/>
      <w:suff w:val="space"/>
      <w:lvlText w:val="%1."/>
      <w:lvlJc w:val="left"/>
    </w:lvl>
  </w:abstractNum>
  <w:abstractNum w:abstractNumId="26">
    <w:nsid w:val="FDDB8254"/>
    <w:multiLevelType w:val="singleLevel"/>
    <w:tmpl w:val="FDDB825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7">
    <w:nsid w:val="FEF9DDFA"/>
    <w:multiLevelType w:val="multilevel"/>
    <w:tmpl w:val="FEF9DDFA"/>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8">
    <w:nsid w:val="FF536B45"/>
    <w:multiLevelType w:val="singleLevel"/>
    <w:tmpl w:val="FF536B45"/>
    <w:lvl w:ilvl="0" w:tentative="0">
      <w:start w:val="1"/>
      <w:numFmt w:val="bullet"/>
      <w:lvlText w:val=""/>
      <w:lvlJc w:val="left"/>
      <w:pPr>
        <w:tabs>
          <w:tab w:val="left" w:pos="1260"/>
        </w:tabs>
        <w:ind w:left="1260" w:leftChars="0" w:hanging="420" w:firstLineChars="0"/>
      </w:pPr>
      <w:rPr>
        <w:rFonts w:hint="default" w:ascii="Wingdings" w:hAnsi="Wingdings"/>
      </w:rPr>
    </w:lvl>
  </w:abstractNum>
  <w:abstractNum w:abstractNumId="29">
    <w:nsid w:val="FF9A3A6B"/>
    <w:multiLevelType w:val="multilevel"/>
    <w:tmpl w:val="FF9A3A6B"/>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0">
    <w:nsid w:val="FFB7A820"/>
    <w:multiLevelType w:val="multilevel"/>
    <w:tmpl w:val="FFB7A820"/>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1">
    <w:nsid w:val="FFDF8A74"/>
    <w:multiLevelType w:val="singleLevel"/>
    <w:tmpl w:val="FFDF8A7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2">
    <w:nsid w:val="FFFBB598"/>
    <w:multiLevelType w:val="singleLevel"/>
    <w:tmpl w:val="FFFBB598"/>
    <w:lvl w:ilvl="0" w:tentative="0">
      <w:start w:val="1"/>
      <w:numFmt w:val="upperLetter"/>
      <w:suff w:val="space"/>
      <w:lvlText w:val="%1."/>
      <w:lvlJc w:val="left"/>
    </w:lvl>
  </w:abstractNum>
  <w:abstractNum w:abstractNumId="33">
    <w:nsid w:val="03FD717F"/>
    <w:multiLevelType w:val="multilevel"/>
    <w:tmpl w:val="03FD717F"/>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4">
    <w:nsid w:val="4DD7A026"/>
    <w:multiLevelType w:val="singleLevel"/>
    <w:tmpl w:val="4DD7A026"/>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35">
    <w:nsid w:val="56FD63A4"/>
    <w:multiLevelType w:val="singleLevel"/>
    <w:tmpl w:val="56FD63A4"/>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36">
    <w:nsid w:val="57DD29FC"/>
    <w:multiLevelType w:val="singleLevel"/>
    <w:tmpl w:val="57DD29F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7">
    <w:nsid w:val="6EFA8C80"/>
    <w:multiLevelType w:val="singleLevel"/>
    <w:tmpl w:val="6EFA8C80"/>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38">
    <w:nsid w:val="7B6F45CB"/>
    <w:multiLevelType w:val="singleLevel"/>
    <w:tmpl w:val="7B6F45CB"/>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39">
    <w:nsid w:val="7BD2E5DF"/>
    <w:multiLevelType w:val="singleLevel"/>
    <w:tmpl w:val="7BD2E5D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0">
    <w:nsid w:val="7CFF3707"/>
    <w:multiLevelType w:val="singleLevel"/>
    <w:tmpl w:val="7CFF3707"/>
    <w:lvl w:ilvl="0" w:tentative="0">
      <w:start w:val="1"/>
      <w:numFmt w:val="bullet"/>
      <w:lvlText w:val=""/>
      <w:lvlJc w:val="left"/>
      <w:pPr>
        <w:tabs>
          <w:tab w:val="left" w:pos="1260"/>
        </w:tabs>
        <w:ind w:left="1260" w:leftChars="0" w:hanging="420" w:firstLineChars="0"/>
      </w:pPr>
      <w:rPr>
        <w:rFonts w:hint="default" w:ascii="Wingdings" w:hAnsi="Wingdings"/>
      </w:rPr>
    </w:lvl>
  </w:abstractNum>
  <w:abstractNum w:abstractNumId="41">
    <w:nsid w:val="7EB6BA89"/>
    <w:multiLevelType w:val="multilevel"/>
    <w:tmpl w:val="7EB6BA8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32"/>
  </w:num>
  <w:num w:numId="2">
    <w:abstractNumId w:val="23"/>
  </w:num>
  <w:num w:numId="3">
    <w:abstractNumId w:val="17"/>
  </w:num>
  <w:num w:numId="4">
    <w:abstractNumId w:val="0"/>
  </w:num>
  <w:num w:numId="5">
    <w:abstractNumId w:val="11"/>
  </w:num>
  <w:num w:numId="6">
    <w:abstractNumId w:val="41"/>
  </w:num>
  <w:num w:numId="7">
    <w:abstractNumId w:val="4"/>
  </w:num>
  <w:num w:numId="8">
    <w:abstractNumId w:val="33"/>
  </w:num>
  <w:num w:numId="9">
    <w:abstractNumId w:val="2"/>
  </w:num>
  <w:num w:numId="10">
    <w:abstractNumId w:val="31"/>
  </w:num>
  <w:num w:numId="11">
    <w:abstractNumId w:val="13"/>
  </w:num>
  <w:num w:numId="12">
    <w:abstractNumId w:val="25"/>
  </w:num>
  <w:num w:numId="13">
    <w:abstractNumId w:val="26"/>
  </w:num>
  <w:num w:numId="14">
    <w:abstractNumId w:val="29"/>
  </w:num>
  <w:num w:numId="15">
    <w:abstractNumId w:val="10"/>
  </w:num>
  <w:num w:numId="16">
    <w:abstractNumId w:val="22"/>
  </w:num>
  <w:num w:numId="17">
    <w:abstractNumId w:val="19"/>
  </w:num>
  <w:num w:numId="18">
    <w:abstractNumId w:val="1"/>
  </w:num>
  <w:num w:numId="19">
    <w:abstractNumId w:val="27"/>
  </w:num>
  <w:num w:numId="20">
    <w:abstractNumId w:val="39"/>
  </w:num>
  <w:num w:numId="21">
    <w:abstractNumId w:val="18"/>
  </w:num>
  <w:num w:numId="22">
    <w:abstractNumId w:val="16"/>
  </w:num>
  <w:num w:numId="23">
    <w:abstractNumId w:val="38"/>
  </w:num>
  <w:num w:numId="24">
    <w:abstractNumId w:val="36"/>
  </w:num>
  <w:num w:numId="25">
    <w:abstractNumId w:val="35"/>
  </w:num>
  <w:num w:numId="26">
    <w:abstractNumId w:val="20"/>
  </w:num>
  <w:num w:numId="27">
    <w:abstractNumId w:val="24"/>
  </w:num>
  <w:num w:numId="28">
    <w:abstractNumId w:val="8"/>
  </w:num>
  <w:num w:numId="29">
    <w:abstractNumId w:val="15"/>
  </w:num>
  <w:num w:numId="30">
    <w:abstractNumId w:val="21"/>
  </w:num>
  <w:num w:numId="31">
    <w:abstractNumId w:val="12"/>
  </w:num>
  <w:num w:numId="32">
    <w:abstractNumId w:val="40"/>
  </w:num>
  <w:num w:numId="33">
    <w:abstractNumId w:val="30"/>
  </w:num>
  <w:num w:numId="34">
    <w:abstractNumId w:val="7"/>
  </w:num>
  <w:num w:numId="35">
    <w:abstractNumId w:val="3"/>
  </w:num>
  <w:num w:numId="36">
    <w:abstractNumId w:val="14"/>
  </w:num>
  <w:num w:numId="37">
    <w:abstractNumId w:val="5"/>
  </w:num>
  <w:num w:numId="38">
    <w:abstractNumId w:val="28"/>
  </w:num>
  <w:num w:numId="39">
    <w:abstractNumId w:val="37"/>
  </w:num>
  <w:num w:numId="40">
    <w:abstractNumId w:val="9"/>
  </w:num>
  <w:num w:numId="41">
    <w:abstractNumId w:val="6"/>
  </w:num>
  <w:num w:numId="4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D7A610"/>
    <w:rsid w:val="1EFE7B7C"/>
    <w:rsid w:val="1F969729"/>
    <w:rsid w:val="1FFD57F3"/>
    <w:rsid w:val="266F2020"/>
    <w:rsid w:val="2B6E9DFC"/>
    <w:rsid w:val="3FBF3365"/>
    <w:rsid w:val="3FE5BAAB"/>
    <w:rsid w:val="5FFE494F"/>
    <w:rsid w:val="664D50D6"/>
    <w:rsid w:val="68DEE6C0"/>
    <w:rsid w:val="691B0B2B"/>
    <w:rsid w:val="75CEF191"/>
    <w:rsid w:val="7A6F3414"/>
    <w:rsid w:val="7AD7A610"/>
    <w:rsid w:val="7B7DD824"/>
    <w:rsid w:val="7BFE4291"/>
    <w:rsid w:val="7CBD36EA"/>
    <w:rsid w:val="7DDB9F83"/>
    <w:rsid w:val="7F3FC72F"/>
    <w:rsid w:val="7F3FD0E4"/>
    <w:rsid w:val="7F598CAF"/>
    <w:rsid w:val="7F9F8AEB"/>
    <w:rsid w:val="96BDC227"/>
    <w:rsid w:val="9ACE759D"/>
    <w:rsid w:val="9D6E8A0A"/>
    <w:rsid w:val="AF7D8129"/>
    <w:rsid w:val="AFF9F36D"/>
    <w:rsid w:val="B1AF6E78"/>
    <w:rsid w:val="BFFC97DA"/>
    <w:rsid w:val="D87332CF"/>
    <w:rsid w:val="EB9D7D1C"/>
    <w:rsid w:val="EDFC9C7C"/>
    <w:rsid w:val="EFED862C"/>
    <w:rsid w:val="F779E8C5"/>
    <w:rsid w:val="F77A3324"/>
    <w:rsid w:val="FBB7429B"/>
    <w:rsid w:val="FDBBB735"/>
    <w:rsid w:val="FDFC2719"/>
    <w:rsid w:val="FDFF5980"/>
    <w:rsid w:val="FF9E6CE2"/>
    <w:rsid w:val="FFEE6A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zh-CN"/>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6">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character" w:styleId="8">
    <w:name w:val="Emphasis"/>
    <w:basedOn w:val="6"/>
    <w:qFormat/>
    <w:uiPriority w:val="0"/>
    <w:rPr>
      <w:i/>
      <w:iCs/>
    </w:rPr>
  </w:style>
  <w:style w:type="paragraph" w:styleId="9">
    <w:name w:val="footer"/>
    <w:basedOn w:val="1"/>
    <w:uiPriority w:val="0"/>
    <w:pPr>
      <w:tabs>
        <w:tab w:val="center" w:pos="4153"/>
        <w:tab w:val="right" w:pos="8306"/>
      </w:tabs>
      <w:snapToGrid w:val="0"/>
      <w:jc w:val="left"/>
    </w:pPr>
    <w:rPr>
      <w:sz w:val="18"/>
      <w:szCs w:val="18"/>
    </w:rPr>
  </w:style>
  <w:style w:type="paragraph" w:styleId="10">
    <w:name w:val="header"/>
    <w:basedOn w:val="1"/>
    <w:uiPriority w:val="0"/>
    <w:pPr>
      <w:tabs>
        <w:tab w:val="center" w:pos="4153"/>
        <w:tab w:val="right" w:pos="8306"/>
      </w:tabs>
      <w:snapToGrid w:val="0"/>
    </w:pPr>
    <w:rPr>
      <w:sz w:val="18"/>
      <w:szCs w:val="18"/>
    </w:rPr>
  </w:style>
  <w:style w:type="character" w:styleId="11">
    <w:name w:val="Hyperlink"/>
    <w:basedOn w:val="6"/>
    <w:uiPriority w:val="0"/>
    <w:rPr>
      <w:color w:val="0000FF"/>
      <w:u w:val="single"/>
    </w:rPr>
  </w:style>
  <w:style w:type="paragraph" w:styleId="12">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3">
    <w:name w:val="Strong"/>
    <w:basedOn w:val="6"/>
    <w:qFormat/>
    <w:uiPriority w:val="0"/>
    <w:rPr>
      <w:b/>
      <w:bCs/>
    </w:rPr>
  </w:style>
  <w:style w:type="table" w:styleId="14">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toc 2"/>
    <w:basedOn w:val="1"/>
    <w:next w:val="1"/>
    <w:uiPriority w:val="0"/>
    <w:pPr>
      <w:ind w:left="420" w:leftChars="200"/>
    </w:pPr>
  </w:style>
  <w:style w:type="paragraph" w:styleId="16">
    <w:name w:val="toc 3"/>
    <w:basedOn w:val="1"/>
    <w:next w:val="1"/>
    <w:uiPriority w:val="0"/>
    <w:pPr>
      <w:ind w:left="840" w:leftChars="400"/>
    </w:pPr>
  </w:style>
  <w:style w:type="paragraph" w:customStyle="1" w:styleId="17">
    <w:name w:val="p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 w:type="paragraph" w:customStyle="1" w:styleId="18">
    <w:name w:val="WPSOffice手动目录 1"/>
    <w:uiPriority w:val="0"/>
    <w:pPr>
      <w:ind w:leftChars="0"/>
    </w:pPr>
    <w:rPr>
      <w:rFonts w:ascii="Times New Roman" w:hAnsi="Times New Roman" w:eastAsia="SimSun" w:cs="Times New Roman"/>
      <w:sz w:val="20"/>
      <w:szCs w:val="20"/>
    </w:rPr>
  </w:style>
  <w:style w:type="paragraph" w:customStyle="1" w:styleId="19">
    <w:name w:val="WPSOffice手动目录 2"/>
    <w:uiPriority w:val="0"/>
    <w:pPr>
      <w:ind w:leftChars="2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0" Type="http://schemas.openxmlformats.org/officeDocument/2006/relationships/glossaryDocument" Target="glossary/document.xml"/><Relationship Id="rId3" Type="http://schemas.openxmlformats.org/officeDocument/2006/relationships/footnotes" Target="footnotes.xml"/><Relationship Id="rId29" Type="http://schemas.openxmlformats.org/officeDocument/2006/relationships/fontTable" Target="fontTable.xml"/><Relationship Id="rId28" Type="http://schemas.openxmlformats.org/officeDocument/2006/relationships/numbering" Target="numbering.xml"/><Relationship Id="rId27" Type="http://schemas.openxmlformats.org/officeDocument/2006/relationships/customXml" Target="../customXml/item1.xml"/><Relationship Id="rId26" Type="http://schemas.openxmlformats.org/officeDocument/2006/relationships/image" Target="media/image20.jpeg"/><Relationship Id="rId25" Type="http://schemas.openxmlformats.org/officeDocument/2006/relationships/image" Target="media/image19.png"/><Relationship Id="rId24" Type="http://schemas.openxmlformats.org/officeDocument/2006/relationships/image" Target="media/image18.jpeg"/><Relationship Id="rId23" Type="http://schemas.openxmlformats.org/officeDocument/2006/relationships/image" Target="media/image17.jpeg"/><Relationship Id="rId22" Type="http://schemas.openxmlformats.org/officeDocument/2006/relationships/image" Target="media/image16.jpeg"/><Relationship Id="rId21" Type="http://schemas.openxmlformats.org/officeDocument/2006/relationships/image" Target="media/image15.jpe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jpeg"/><Relationship Id="rId17" Type="http://schemas.openxmlformats.org/officeDocument/2006/relationships/image" Target="media/image11.jpe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1344793a-a49f-4018-8f0c-b39a51781404}"/>
        <w:style w:val=""/>
        <w:category>
          <w:name w:val="General"/>
          <w:gallery w:val="placeholder"/>
        </w:category>
        <w:types>
          <w:type w:val="bbPlcHdr"/>
        </w:types>
        <w:behaviors>
          <w:behavior w:val="content"/>
        </w:behaviors>
        <w:description w:val=""/>
        <w:guid w:val="{1344793a-a49f-4018-8f0c-b39a51781404}"/>
      </w:docPartPr>
      <w:docPartBody>
        <w:p w14:paraId="38432BAC">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等线">
    <w:altName w:val="苹方-简"/>
    <w:panose1 w:val="00000000000000000000"/>
    <w:charset w:val="86"/>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39</Pages>
  <Words>0</Words>
  <Characters>0</Characters>
  <Lines>0</Lines>
  <Paragraphs>0</Paragraphs>
  <TotalTime>46</TotalTime>
  <ScaleCrop>false</ScaleCrop>
  <LinksUpToDate>false</LinksUpToDate>
  <CharactersWithSpaces>0</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2026-02-22T05:39:00Z</dcterms:created>
  <dc:creator>anikaayub</dc:creator>
  <cp:lastModifiedBy>anika ayub</cp:lastModifiedBy>
  <dcterms:modified xsi:type="dcterms:W3CDTF">2026-04-23T17:29:26Z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A1E802BB8D87191C1F649869CFD423F5_41</vt:lpwstr>
  </property>
</Properties>
</file>