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118AB" w:rsidR="009220DC" w:rsidP="009220DC" w:rsidRDefault="009220DC" w14:paraId="070B1F8F" w14:textId="77777777" w14:noSpellErr="1">
      <w:pPr>
        <w:spacing w:line="360" w:lineRule="auto"/>
        <w:rPr>
          <w:rFonts w:cs="Times New Roman"/>
          <w:lang w:val="en-GB"/>
        </w:rPr>
      </w:pPr>
    </w:p>
    <w:p w:rsidRPr="002118AB" w:rsidR="009220DC" w:rsidP="009220DC" w:rsidRDefault="009220DC" w14:paraId="50C65B6F" w14:textId="77777777">
      <w:pPr>
        <w:spacing w:line="360" w:lineRule="auto"/>
        <w:rPr>
          <w:rFonts w:cs="Times New Roman"/>
          <w:lang w:val="en-GB"/>
        </w:rPr>
      </w:pPr>
    </w:p>
    <w:p w:rsidRPr="009220DC" w:rsidR="009220DC" w:rsidP="009220DC" w:rsidRDefault="009220DC" w14:paraId="170F3C94" w14:textId="3B7D9CDE">
      <w:pPr>
        <w:spacing w:line="360" w:lineRule="auto"/>
        <w:jc w:val="center"/>
        <w:rPr>
          <w:rFonts w:cs="Times New Roman"/>
          <w:b w:val="1"/>
          <w:bCs w:val="1"/>
          <w:sz w:val="32"/>
          <w:szCs w:val="32"/>
          <w:lang w:val="en-GB"/>
        </w:rPr>
      </w:pPr>
      <w:r w:rsidRPr="5F52C6A1" w:rsidR="009220DC">
        <w:rPr>
          <w:rFonts w:cs="Times New Roman"/>
          <w:b w:val="1"/>
          <w:bCs w:val="1"/>
          <w:sz w:val="32"/>
          <w:szCs w:val="32"/>
          <w:lang w:val="en-GB"/>
        </w:rPr>
        <w:t>Practising Healthcare in Wales: People and Polic</w:t>
      </w:r>
      <w:r w:rsidRPr="5F52C6A1" w:rsidR="524E6947">
        <w:rPr>
          <w:rFonts w:cs="Times New Roman"/>
          <w:b w:val="1"/>
          <w:bCs w:val="1"/>
          <w:sz w:val="32"/>
          <w:szCs w:val="32"/>
          <w:lang w:val="en-GB"/>
        </w:rPr>
        <w:t>y</w:t>
      </w:r>
    </w:p>
    <w:p w:rsidRPr="002118AB" w:rsidR="009220DC" w:rsidP="009220DC" w:rsidRDefault="009220DC" w14:paraId="3E93C166" w14:textId="77777777">
      <w:pPr>
        <w:spacing w:line="360" w:lineRule="auto"/>
        <w:rPr>
          <w:rFonts w:cs="Times New Roman"/>
          <w:lang w:val="en-GB"/>
        </w:rPr>
      </w:pPr>
    </w:p>
    <w:p w:rsidRPr="002118AB" w:rsidR="009220DC" w:rsidP="009220DC" w:rsidRDefault="009220DC" w14:paraId="456F3268" w14:textId="77777777">
      <w:pPr>
        <w:spacing w:line="360" w:lineRule="auto"/>
        <w:rPr>
          <w:rFonts w:cs="Times New Roman"/>
          <w:lang w:val="en-GB"/>
        </w:rPr>
      </w:pPr>
    </w:p>
    <w:p w:rsidRPr="002118AB" w:rsidR="009220DC" w:rsidP="009220DC" w:rsidRDefault="009220DC" w14:paraId="55ED9D24" w14:textId="77777777">
      <w:pPr>
        <w:spacing w:line="360" w:lineRule="auto"/>
        <w:rPr>
          <w:rFonts w:cs="Times New Roman"/>
          <w:lang w:val="en-GB"/>
        </w:rPr>
      </w:pPr>
    </w:p>
    <w:p w:rsidRPr="002118AB" w:rsidR="009220DC" w:rsidP="009220DC" w:rsidRDefault="009220DC" w14:paraId="17B2545C" w14:textId="08FF17CD">
      <w:pPr>
        <w:spacing w:line="360" w:lineRule="auto"/>
        <w:rPr>
          <w:rFonts w:cs="Times New Roman"/>
          <w:lang w:val="en-GB"/>
        </w:rPr>
      </w:pPr>
      <w:r w:rsidRPr="5F52C6A1" w:rsidR="6F53DE8D">
        <w:rPr>
          <w:rFonts w:cs="Times New Roman"/>
          <w:lang w:val="en-GB"/>
        </w:rPr>
        <w:t>Student name: Bianca Bugilan</w:t>
      </w:r>
    </w:p>
    <w:p w:rsidR="6F53DE8D" w:rsidP="5F52C6A1" w:rsidRDefault="6F53DE8D" w14:paraId="788CE567" w14:textId="345CBE17">
      <w:pPr>
        <w:spacing w:line="360" w:lineRule="auto"/>
        <w:rPr>
          <w:rFonts w:cs="Times New Roman"/>
          <w:lang w:val="en-GB"/>
        </w:rPr>
      </w:pPr>
      <w:r w:rsidRPr="5F52C6A1" w:rsidR="6F53DE8D">
        <w:rPr>
          <w:rFonts w:cs="Times New Roman"/>
          <w:lang w:val="en-GB"/>
        </w:rPr>
        <w:t>Student id: 2326503</w:t>
      </w:r>
    </w:p>
    <w:p w:rsidR="00E609EE" w:rsidP="009220DC" w:rsidRDefault="00E609EE" w14:paraId="039267DE" w14:textId="53881158">
      <w:pPr>
        <w:spacing w:line="360" w:lineRule="auto"/>
        <w:rPr>
          <w:rFonts w:cs="Times New Roman"/>
          <w:lang w:val="en-GB"/>
        </w:rPr>
      </w:pPr>
    </w:p>
    <w:p w:rsidR="00E609EE" w:rsidP="009220DC" w:rsidRDefault="00E609EE" w14:paraId="725C460C" w14:textId="09898648" w14:noSpellErr="1">
      <w:pPr>
        <w:spacing w:line="360" w:lineRule="auto"/>
        <w:rPr>
          <w:rFonts w:cs="Times New Roman"/>
          <w:lang w:val="en-GB"/>
        </w:rPr>
      </w:pPr>
    </w:p>
    <w:p w:rsidR="5F52C6A1" w:rsidRDefault="5F52C6A1" w14:paraId="11B64CF8" w14:textId="51E5B1A1">
      <w:r>
        <w:br w:type="page"/>
      </w:r>
    </w:p>
    <w:p w:rsidR="00E609EE" w:rsidP="009220DC" w:rsidRDefault="00E609EE" w14:paraId="7BF13691" w14:textId="1C056372" w14:noSpellErr="1">
      <w:pPr>
        <w:spacing w:line="360" w:lineRule="auto"/>
        <w:rPr>
          <w:rFonts w:cs="Times New Roman"/>
          <w:lang w:val="en-GB"/>
        </w:rPr>
      </w:pPr>
    </w:p>
    <w:p w:rsidR="5F52C6A1" w:rsidRDefault="5F52C6A1" w14:paraId="406921A0" w14:textId="341E7894">
      <w:r>
        <w:br w:type="page"/>
      </w:r>
    </w:p>
    <w:p w:rsidR="5F52C6A1" w:rsidP="5F52C6A1" w:rsidRDefault="5F52C6A1" w14:paraId="0169E52D" w14:textId="11061279">
      <w:pPr>
        <w:pStyle w:val="Normal"/>
        <w:spacing w:line="360" w:lineRule="auto"/>
        <w:rPr>
          <w:rFonts w:cs="Times New Roman"/>
          <w:lang w:val="en-GB"/>
        </w:rPr>
      </w:pPr>
    </w:p>
    <w:p w:rsidR="00E609EE" w:rsidP="009220DC" w:rsidRDefault="00E609EE" w14:paraId="15C4CFB4" w14:textId="09C135D7">
      <w:pPr>
        <w:spacing w:line="360" w:lineRule="auto"/>
        <w:rPr>
          <w:rFonts w:cs="Times New Roman"/>
          <w:lang w:val="en-GB"/>
        </w:rPr>
      </w:pPr>
    </w:p>
    <w:p w:rsidR="00E609EE" w:rsidP="009220DC" w:rsidRDefault="00E609EE" w14:paraId="543B36B2" w14:textId="2E36CDE3">
      <w:pPr>
        <w:spacing w:line="360" w:lineRule="auto"/>
        <w:rPr>
          <w:rFonts w:cs="Times New Roman"/>
          <w:lang w:val="en-GB"/>
        </w:rPr>
      </w:pPr>
    </w:p>
    <w:p w:rsidR="00E609EE" w:rsidP="009220DC" w:rsidRDefault="00E609EE" w14:paraId="07853A3C" w14:textId="459D5173">
      <w:pPr>
        <w:spacing w:line="360" w:lineRule="auto"/>
        <w:rPr>
          <w:rFonts w:cs="Times New Roman"/>
          <w:lang w:val="en-GB"/>
        </w:rPr>
      </w:pPr>
    </w:p>
    <w:p w:rsidR="00E609EE" w:rsidP="009220DC" w:rsidRDefault="00E609EE" w14:paraId="3F4A8C35" w14:textId="7F0F52A3">
      <w:pPr>
        <w:spacing w:line="360" w:lineRule="auto"/>
        <w:rPr>
          <w:rFonts w:cs="Times New Roman"/>
          <w:lang w:val="en-GB"/>
        </w:rPr>
      </w:pPr>
    </w:p>
    <w:p w:rsidR="00E609EE" w:rsidP="009220DC" w:rsidRDefault="00E609EE" w14:paraId="09E232ED" w14:textId="1C78866B">
      <w:pPr>
        <w:spacing w:line="360" w:lineRule="auto"/>
        <w:rPr>
          <w:rFonts w:cs="Times New Roman"/>
          <w:lang w:val="en-GB"/>
        </w:rPr>
      </w:pPr>
    </w:p>
    <w:p w:rsidR="00E609EE" w:rsidP="009220DC" w:rsidRDefault="00E609EE" w14:paraId="56C9701E" w14:textId="3480F6F4">
      <w:pPr>
        <w:spacing w:line="360" w:lineRule="auto"/>
        <w:rPr>
          <w:rFonts w:cs="Times New Roman"/>
          <w:lang w:val="en-GB"/>
        </w:rPr>
      </w:pPr>
    </w:p>
    <w:p w:rsidR="00E609EE" w:rsidP="009220DC" w:rsidRDefault="00E609EE" w14:paraId="528EB7D8" w14:textId="24CAB0FE">
      <w:pPr>
        <w:spacing w:line="360" w:lineRule="auto"/>
        <w:rPr>
          <w:rFonts w:cs="Times New Roman"/>
          <w:lang w:val="en-GB"/>
        </w:rPr>
      </w:pPr>
    </w:p>
    <w:p w:rsidRPr="002118AB" w:rsidR="00E609EE" w:rsidP="009220DC" w:rsidRDefault="00E609EE" w14:paraId="0EF4B45A" w14:textId="77777777">
      <w:pPr>
        <w:spacing w:line="360" w:lineRule="auto"/>
        <w:rPr>
          <w:rFonts w:cs="Times New Roman"/>
          <w:lang w:val="en-GB"/>
        </w:rPr>
      </w:pPr>
    </w:p>
    <w:p w:rsidRPr="00150306" w:rsidR="009220DC" w:rsidP="00150306" w:rsidRDefault="009220DC" w14:paraId="0629E0B5" w14:textId="77777777" w14:noSpellErr="1">
      <w:pPr>
        <w:pStyle w:val="Heading1"/>
      </w:pPr>
      <w:r w:rsidR="009220DC">
        <w:rPr/>
        <w:t>Introduction &amp; Policy Context</w:t>
      </w:r>
      <w:r w:rsidR="009220DC">
        <w:rPr/>
        <w:t xml:space="preserve"> </w:t>
      </w:r>
    </w:p>
    <w:p w:rsidRPr="002118AB" w:rsidR="009220DC" w:rsidP="009220DC" w:rsidRDefault="009220DC" w14:paraId="0F9E4584" w14:textId="77777777">
      <w:pPr>
        <w:spacing w:line="360" w:lineRule="auto"/>
        <w:rPr>
          <w:rFonts w:cs="Times New Roman"/>
          <w:b/>
          <w:bCs/>
          <w:lang w:val="en-GB" w:bidi="bn-BD"/>
        </w:rPr>
      </w:pPr>
      <w:r w:rsidRPr="002118AB">
        <w:rPr>
          <w:rFonts w:cs="Times New Roman"/>
          <w:b/>
          <w:bCs/>
          <w:lang w:val="en-GB" w:bidi="bn-BD"/>
        </w:rPr>
        <w:t>Population Health: Concept</w:t>
      </w:r>
    </w:p>
    <w:p w:rsidRPr="002118AB" w:rsidR="009220DC" w:rsidP="009220DC" w:rsidRDefault="009220DC" w14:paraId="45DD908D"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Instead of treating individuals in isolation, the doctor gives priority to the whole community. This is one of the key issues of population health. They provide services to the entire community by providing them with proper treatment, which establishes them as a positive focus. Such systematic benefits also have various positive effects on the community. These include social, economic, and environmental conditions. Population health concepts should be taken seriously because one of the fundamental issues of a community is to keep them healthy. It should be monitored whether they are receiving proper treatment. Attention should be paid to issues so that there is no discrimination in health matters with the community. Overall health issues should be included for the population so that they can play a role in reducing health disparities with other communities.</w:t>
      </w:r>
    </w:p>
    <w:p w:rsidRPr="002118AB" w:rsidR="009220DC" w:rsidP="009220DC" w:rsidRDefault="009220DC" w14:paraId="5FFF4285" w14:textId="77777777">
      <w:pPr>
        <w:spacing w:line="360" w:lineRule="auto"/>
        <w:rPr>
          <w:rFonts w:cs="Times New Roman"/>
          <w:b/>
          <w:bCs/>
          <w:lang w:val="en-GB" w:bidi="bn-BD"/>
        </w:rPr>
      </w:pPr>
      <w:r w:rsidRPr="002118AB">
        <w:rPr>
          <w:rFonts w:cs="Times New Roman"/>
          <w:b/>
          <w:bCs/>
          <w:lang w:val="en-GB" w:bidi="bn-BD"/>
        </w:rPr>
        <w:t>Health Inequalities in Wales</w:t>
      </w:r>
    </w:p>
    <w:p w:rsidRPr="002118AB" w:rsidR="009220DC" w:rsidP="009220DC" w:rsidRDefault="009220DC" w14:paraId="5EA7C53A"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Health inequalities are evident in Wales. Health problems are the most complex issue within communities, and they continue to pose significant challenges in Wales. People in these communities are disadvantaged because they have fewer opportunities than people in more affluent areas. Health is a significant area of concern. These health challenges, both physical and mental, contribute to inequalities.</w:t>
      </w:r>
    </w:p>
    <w:p w:rsidRPr="002118AB" w:rsidR="009220DC" w:rsidP="009220DC" w:rsidRDefault="009220DC" w14:paraId="654624E6" w14:textId="77777777">
      <w:pPr>
        <w:spacing w:line="360" w:lineRule="auto"/>
        <w:rPr>
          <w:rFonts w:cs="Times New Roman"/>
          <w:b/>
          <w:bCs/>
          <w:lang w:val="en-GB" w:bidi="bn-BD"/>
        </w:rPr>
      </w:pPr>
      <w:r w:rsidRPr="002118AB">
        <w:rPr>
          <w:rFonts w:cs="Times New Roman"/>
          <w:b/>
          <w:bCs/>
          <w:lang w:val="en-GB" w:bidi="bn-BD"/>
        </w:rPr>
        <w:t>Aim of this Policy Brief</w:t>
      </w:r>
    </w:p>
    <w:p w:rsidRPr="002118AB" w:rsidR="009220DC" w:rsidP="009220DC" w:rsidRDefault="009220DC" w14:paraId="4F027BCC"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This policy work focuses on addressing health inequalities and addressing inequalities in Wales. This issue is compounded by the complexity of long-term ill health in communities in disadvantaged areas. It also helps to narrow the health gap between them. It also helps to adopt effective policy approaches to improve the quality of life of people in the community.</w:t>
      </w:r>
    </w:p>
    <w:p w:rsidRPr="00150306" w:rsidR="009220DC" w:rsidP="00150306" w:rsidRDefault="009220DC" w14:paraId="2D541EB2" w14:textId="77777777" w14:noSpellErr="1">
      <w:pPr>
        <w:pStyle w:val="Heading1"/>
      </w:pPr>
      <w:r w:rsidR="009220DC">
        <w:rPr/>
        <w:t>Problem Statement</w:t>
      </w:r>
      <w:r w:rsidR="009220DC">
        <w:rPr/>
        <w:t xml:space="preserve"> </w:t>
      </w:r>
    </w:p>
    <w:p w:rsidRPr="002118AB" w:rsidR="009220DC" w:rsidP="009220DC" w:rsidRDefault="009220DC" w14:paraId="0F2A677C" w14:textId="77777777">
      <w:pPr>
        <w:spacing w:line="360" w:lineRule="auto"/>
        <w:rPr>
          <w:rFonts w:cs="Times New Roman"/>
          <w:b/>
          <w:bCs/>
          <w:lang w:val="en-GB" w:bidi="bn-BD"/>
        </w:rPr>
      </w:pPr>
      <w:r w:rsidRPr="002118AB">
        <w:rPr>
          <w:rFonts w:cs="Times New Roman"/>
          <w:b/>
          <w:bCs/>
          <w:lang w:val="en-GB" w:bidi="bn-BD"/>
        </w:rPr>
        <w:t>Defining the Issue</w:t>
      </w:r>
    </w:p>
    <w:p w:rsidRPr="002118AB" w:rsidR="009220DC" w:rsidP="009220DC" w:rsidRDefault="009220DC" w14:paraId="68D0CB33"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lastRenderedPageBreak/>
        <w:t>In places like Wales, health issues can be addressed by looking at inequalities in outcomes across community groups, socially, economically, environmentally, and geographically (Curtis, 2003). Focus needs to be given to how to address inequalities within communities by looking at the diverse types of problems. Long-term health issues are seen as elevated levels of inequality for disadvantaged people within communities. This is increasing in importance because such inequalities are often based on the communities and their activities. Many other factors contribute to inequality. People on low incomes are more likely to suffer from a range of health problems, including heart disease, diabetes, and chronic respiratory problems.</w:t>
      </w:r>
    </w:p>
    <w:p w:rsidRPr="002118AB" w:rsidR="009220DC" w:rsidP="009220DC" w:rsidRDefault="009220DC" w14:paraId="2D10447C" w14:textId="77777777">
      <w:pPr>
        <w:spacing w:line="360" w:lineRule="auto"/>
        <w:rPr>
          <w:rFonts w:cs="Times New Roman"/>
          <w:b/>
          <w:bCs/>
          <w:lang w:val="en-GB" w:bidi="bn-BD"/>
        </w:rPr>
      </w:pPr>
      <w:r w:rsidRPr="002118AB">
        <w:rPr>
          <w:rFonts w:cs="Times New Roman"/>
          <w:b/>
          <w:bCs/>
          <w:lang w:val="en-GB" w:bidi="bn-BD"/>
        </w:rPr>
        <w:t>Who Is Affected?</w:t>
      </w:r>
    </w:p>
    <w:p w:rsidRPr="002118AB" w:rsidR="009220DC" w:rsidP="5F52C6A1" w:rsidRDefault="009220DC" w14:paraId="64202488" w14:textId="4C2BF146">
      <w:pPr>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The most affected by these problems are people on low incomes. Health issues create the greatest inequalities for people in this area. People who live in low-income communities are struggling with this negative impact </w:t>
      </w:r>
      <w:r w:rsidRPr="002118AB" w:rsidR="5703EB81">
        <w:rPr>
          <w:rFonts w:eastAsia="Times New Roman" w:cs="Times New Roman"/>
          <w:kern w:val="0"/>
          <w:lang w:val="en-GB" w:bidi="bn-BD"/>
          <w14:ligatures w14:val="none"/>
        </w:rPr>
        <w:t xml:space="preserve">  </w:t>
      </w:r>
      <w:r w:rsidRPr="002118AB" w:rsidR="009220DC">
        <w:rPr>
          <w:rFonts w:eastAsia="Times New Roman" w:cs="Times New Roman"/>
          <w:kern w:val="0"/>
          <w:lang w:val="en-GB" w:bidi="bn-BD"/>
          <w14:ligatures w14:val="none"/>
        </w:rPr>
        <w:t xml:space="preserve">regularly </w:t>
      </w:r>
      <w:r w:rsidRPr="002118AB" w:rsidR="009220DC">
        <w:rPr>
          <w:rFonts w:cs="Times New Roman"/>
          <w:color w:val="000000"/>
          <w:shd w:val="clear" w:color="auto" w:fill="FFFFFF"/>
          <w:lang w:val="en-GB"/>
        </w:rPr>
        <w:t>(Baciu et al., 2017)</w:t>
      </w:r>
      <w:r w:rsidRPr="002118AB" w:rsidR="009220DC">
        <w:rPr>
          <w:rFonts w:eastAsia="Times New Roman" w:cs="Times New Roman"/>
          <w:kern w:val="0"/>
          <w:lang w:val="en-GB" w:bidi="bn-BD"/>
          <w14:ligatures w14:val="none"/>
        </w:rPr>
        <w:t>. And the problem is most affected by older adults and people from poor communities. It is poor people who are regularly plagued by health problems. Local authorities such as Cardiff, Newport and Rhondda Cynon Taf have reported that residents in areas with increased rates of long-term illness. These low-income people are deprived of a variety of services, notably limited access to nutritious food, warm housing, physical activity opportunities, and reliable transportation to health care appointments.</w:t>
      </w:r>
    </w:p>
    <w:p w:rsidRPr="002118AB" w:rsidR="009220DC" w:rsidP="5F52C6A1" w:rsidRDefault="009220DC" w14:paraId="40266D4B" w14:textId="75E8EC36">
      <w:pPr>
        <w:pStyle w:val="Normal"/>
        <w:spacing w:line="360" w:lineRule="auto"/>
        <w:rPr>
          <w:rFonts w:eastAsia="Times New Roman" w:cs="Times New Roman"/>
          <w:lang w:val="en-GB" w:bidi="bn-BD"/>
        </w:rPr>
      </w:pPr>
      <w:r w:rsidRPr="5F52C6A1" w:rsidR="009220DC">
        <w:rPr>
          <w:rFonts w:cs="Times New Roman"/>
          <w:b w:val="1"/>
          <w:bCs w:val="1"/>
          <w:lang w:val="en-GB" w:bidi="bn-BD"/>
        </w:rPr>
        <w:t>Scale and Severity</w:t>
      </w:r>
      <w:r w:rsidR="7D983FE9">
        <w:drawing>
          <wp:inline wp14:editId="241F0276" wp14:anchorId="3EF9EC93">
            <wp:extent cx="6182812" cy="3865966"/>
            <wp:effectExtent l="152400" t="152400" r="370840" b="363220"/>
            <wp:docPr id="2868932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6659589" name="Picture 486659589"/>
                    <pic:cNvPicPr/>
                  </pic:nvPicPr>
                  <pic:blipFill>
                    <a:blip xmlns:r="http://schemas.openxmlformats.org/officeDocument/2006/relationships" r:embed="rId1897105638">
                      <a:extLst>
                        <a:ext uri="{28A0092B-C50C-407E-A947-70E740481C1C}">
                          <a14:useLocalDpi xmlns:a14="http://schemas.microsoft.com/office/drawing/2010/main"/>
                        </a:ext>
                      </a:extLst>
                    </a:blip>
                    <a:srcRect/>
                    <a:stretch>
                      <a:fillRect/>
                    </a:stretch>
                  </pic:blipFill>
                  <pic:spPr>
                    <a:xfrm>
                      <a:off x="0" y="0"/>
                      <a:ext cx="6182812" cy="3865966"/>
                    </a:xfrm>
                    <a:prstGeom prst="rect">
                      <a:avLst/>
                    </a:prstGeom>
                    <a:ln>
                      <a:noFill/>
                    </a:ln>
                    <a:effectLst>
                      <a:outerShdw blurRad="292100" dist="139700" dir="2700000" algn="tl" rotWithShape="0">
                        <a:srgbClr val="333333">
                          <a:alpha val="65000"/>
                        </a:srgbClr>
                      </a:outerShdw>
                    </a:effectLst>
                  </pic:spPr>
                </pic:pic>
              </a:graphicData>
            </a:graphic>
          </wp:inline>
        </w:drawing>
      </w:r>
    </w:p>
    <w:p w:rsidRPr="002118AB" w:rsidR="009220DC" w:rsidP="009220DC" w:rsidRDefault="009220DC" w14:paraId="1D3BA1B4"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 xml:space="preserve">In Wales, almost half of the population is living with a long-term condition. This rate is even higher in disadvantaged communities, who are deprived of access to a range of health services </w:t>
      </w:r>
      <w:r w:rsidRPr="002118AB">
        <w:rPr>
          <w:rFonts w:cs="Times New Roman"/>
          <w:color w:val="000000"/>
          <w:shd w:val="clear" w:color="auto" w:fill="FFFFFF"/>
          <w:lang w:val="en-GB"/>
        </w:rPr>
        <w:t>(GOV.WALES, 2022)</w:t>
      </w:r>
      <w:r w:rsidRPr="002118AB">
        <w:rPr>
          <w:rFonts w:eastAsia="Times New Roman" w:cs="Times New Roman"/>
          <w:kern w:val="0"/>
          <w:lang w:val="en-GB" w:bidi="bn-BD"/>
          <w14:ligatures w14:val="none"/>
        </w:rPr>
        <w:t>. They are more likely to be affected by the disease. This disparity is increasingly visible between the richest and poorest areas. This is reflected in the change in life expectancy of around 18 years to access these health services. There is a trend towards longer hospital stays and longer hospital stays. This trend is reflected in higher hospital stays and drug use among disadvantaged groups. This trend is putting pressure on the NHS.</w:t>
      </w:r>
    </w:p>
    <w:p w:rsidRPr="002118AB" w:rsidR="009220DC" w:rsidP="009220DC" w:rsidRDefault="009220DC" w14:paraId="13B7267F" w14:textId="77777777">
      <w:pPr>
        <w:spacing w:line="360" w:lineRule="auto"/>
        <w:rPr>
          <w:rFonts w:cs="Times New Roman"/>
          <w:b/>
          <w:bCs/>
          <w:lang w:val="en-GB" w:bidi="bn-BD"/>
        </w:rPr>
      </w:pPr>
      <w:r w:rsidRPr="002118AB">
        <w:rPr>
          <w:rFonts w:cs="Times New Roman"/>
          <w:b/>
          <w:bCs/>
          <w:lang w:val="en-GB" w:bidi="bn-BD"/>
        </w:rPr>
        <w:t>Why Current Approaches Are Insufficient</w:t>
      </w:r>
    </w:p>
    <w:p w:rsidRPr="002118AB" w:rsidR="009220DC" w:rsidP="009220DC" w:rsidRDefault="009220DC" w14:paraId="744CA123"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lastRenderedPageBreak/>
        <w:t>Due to various facilities and lack of strategies, such problems are constantly growing. In addition, due to the lack of proper policies for providing health services, inequalities are increasing. The quality of the right services within the community provides quality assurance. By providing primary services, the service can intervene at various times by establishing better relationships with the community.</w:t>
      </w:r>
    </w:p>
    <w:p w:rsidRPr="00150306" w:rsidR="009220DC" w:rsidP="5F52C6A1" w:rsidRDefault="009220DC" w14:paraId="3ACEB519" w14:textId="1D7B434D">
      <w:pPr>
        <w:pStyle w:val="Normal"/>
        <w:rPr>
          <w:rFonts w:cs="Times New Roman"/>
          <w:b w:val="1"/>
          <w:bCs w:val="1"/>
          <w:lang w:val="en-GB" w:bidi="bn-BD"/>
        </w:rPr>
      </w:pPr>
      <w:r w:rsidR="009220DC">
        <w:rPr/>
        <w:t xml:space="preserve"> </w:t>
      </w:r>
      <w:r w:rsidR="744564C2">
        <w:drawing>
          <wp:inline wp14:editId="6B54D59E" wp14:anchorId="1F7C690A">
            <wp:extent cx="4263015" cy="2217274"/>
            <wp:effectExtent l="0" t="0" r="0" b="0"/>
            <wp:docPr id="25845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5202637" name="Picture 995202637"/>
                    <pic:cNvPicPr/>
                  </pic:nvPicPr>
                  <pic:blipFill>
                    <a:blip xmlns:r="http://schemas.openxmlformats.org/officeDocument/2006/relationships" r:embed="rId2099114230">
                      <a:extLst>
                        <a:ext uri="{28A0092B-C50C-407E-A947-70E740481C1C}">
                          <a14:useLocalDpi xmlns:a14="http://schemas.microsoft.com/office/drawing/2010/main"/>
                        </a:ext>
                      </a:extLst>
                    </a:blip>
                    <a:stretch>
                      <a:fillRect/>
                    </a:stretch>
                  </pic:blipFill>
                  <pic:spPr>
                    <a:xfrm rot="0">
                      <a:off x="0" y="0"/>
                      <a:ext cx="4263015" cy="2217274"/>
                    </a:xfrm>
                    <a:prstGeom prst="rect">
                      <a:avLst/>
                    </a:prstGeom>
                  </pic:spPr>
                </pic:pic>
              </a:graphicData>
            </a:graphic>
          </wp:inline>
        </w:drawing>
      </w:r>
    </w:p>
    <w:p w:rsidRPr="002118AB" w:rsidR="009220DC" w:rsidP="5F52C6A1" w:rsidRDefault="009220DC" w14:paraId="270663D0" w14:textId="12AC172C">
      <w:pPr>
        <w:pStyle w:val="Normal"/>
        <w:spacing w:line="360" w:lineRule="auto"/>
      </w:pPr>
      <w:r w:rsidRPr="5F52C6A1" w:rsidR="009220DC">
        <w:rPr>
          <w:rFonts w:cs="Times New Roman"/>
          <w:b w:val="1"/>
          <w:bCs w:val="1"/>
          <w:lang w:val="en-GB" w:bidi="bn-BD"/>
        </w:rPr>
        <w:t>Social Determinan</w:t>
      </w:r>
      <w:r w:rsidRPr="5F52C6A1" w:rsidR="009220DC">
        <w:rPr>
          <w:rFonts w:cs="Times New Roman"/>
          <w:b w:val="1"/>
          <w:bCs w:val="1"/>
          <w:lang w:val="en-GB" w:bidi="bn-BD"/>
        </w:rPr>
        <w:t>t</w:t>
      </w:r>
      <w:r w:rsidRPr="5F52C6A1" w:rsidR="009220DC">
        <w:rPr>
          <w:rFonts w:cs="Times New Roman"/>
          <w:b w:val="1"/>
          <w:bCs w:val="1"/>
          <w:lang w:val="en-GB" w:bidi="bn-BD"/>
        </w:rPr>
        <w:t>s of Inequality</w:t>
      </w:r>
    </w:p>
    <w:p w:rsidRPr="002118AB" w:rsidR="009220DC" w:rsidP="5F52C6A1" w:rsidRDefault="009220DC" w14:paraId="3B2FF356" w14:textId="50A09B28">
      <w:pPr>
        <w:pStyle w:val="Normal"/>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The w</w:t>
      </w:r>
      <w:r w:rsidRPr="002118AB" w:rsidR="009220DC">
        <w:rPr>
          <w:rFonts w:eastAsia="Times New Roman" w:cs="Times New Roman"/>
          <w:kern w:val="0"/>
          <w:lang w:val="en-GB" w:bidi="bn-BD"/>
          <w14:ligatures w14:val="none"/>
        </w:rPr>
        <w:t xml:space="preserve">ork of social policy makers sh</w:t>
      </w:r>
      <w:r w:rsidRPr="002118AB" w:rsidR="009220DC">
        <w:rPr>
          <w:rFonts w:eastAsia="Times New Roman" w:cs="Times New Roman"/>
          <w:kern w:val="0"/>
          <w:lang w:val="en-GB" w:bidi="bn-BD"/>
          <w14:ligatures w14:val="none"/>
        </w:rPr>
        <w:t xml:space="preserve">ould be directed towards delivering positive health outcomes for Wales. These are strongly influenced by the fact that health status varies across communities and treatment plans are targeted to the right symptoms. There is also a focus on how people take up health lifestyle interventions. Low levels of education can prevent people from accessing regular health checks at various times. These factors can lead to poorer service delivery in the community. Cultural and language barriers can also make it difficult to communicate with patients and health professionals (Penn and </w:t>
      </w:r>
      <w:r w:rsidRPr="002118AB" w:rsidR="7BEDC386">
        <w:rPr>
          <w:rFonts w:eastAsia="Times New Roman" w:cs="Times New Roman"/>
          <w:kern w:val="0"/>
          <w:lang w:val="en-GB" w:bidi="bn-BD"/>
          <w14:ligatures w14:val="none"/>
        </w:rPr>
        <w:t>Watermeier</w:t>
      </w:r>
      <w:r w:rsidRPr="002118AB" w:rsidR="009220DC">
        <w:rPr>
          <w:rFonts w:eastAsia="Times New Roman" w:cs="Times New Roman"/>
          <w:kern w:val="0"/>
          <w:lang w:val="en-GB" w:bidi="bn-BD"/>
          <w14:ligatures w14:val="none"/>
        </w:rPr>
        <w:t>, 2018).</w:t>
      </w:r>
    </w:p>
    <w:p w:rsidRPr="002118AB" w:rsidR="009220DC" w:rsidP="009220DC" w:rsidRDefault="009220DC" w14:paraId="3996FCBD" w14:textId="77777777">
      <w:pPr>
        <w:spacing w:line="360" w:lineRule="auto"/>
        <w:rPr>
          <w:rFonts w:cs="Times New Roman"/>
          <w:b/>
          <w:bCs/>
          <w:lang w:val="en-GB" w:bidi="bn-BD"/>
        </w:rPr>
      </w:pPr>
      <w:r w:rsidRPr="002118AB">
        <w:rPr>
          <w:rFonts w:cs="Times New Roman"/>
          <w:b/>
          <w:bCs/>
          <w:lang w:val="en-GB" w:bidi="bn-BD"/>
        </w:rPr>
        <w:t>Economic Drivers of Health Inequality</w:t>
      </w:r>
    </w:p>
    <w:p w:rsidRPr="002118AB" w:rsidR="009220DC" w:rsidP="009220DC" w:rsidRDefault="009220DC" w14:paraId="706AB7F9" w14:textId="77777777">
      <w:pPr>
        <w:spacing w:before="100" w:beforeAutospacing="1" w:after="100" w:afterAutospacing="1"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Across Wales, economic factors play a significant role in creating health disparities. These further impacts economic stress. The community is often unconnected to elevated levels of unemployment and precarious work. This puts financial strain on such community-based activities. This leads to poor eating habits, reduced physical activity and mental stress among the community. Their low household income means they are less likely to have adequate heating. This means they are more likely to suffer from respiratory problems in wintry weather (Bartley and Kelly-Irving, 2024).</w:t>
      </w:r>
    </w:p>
    <w:p w:rsidRPr="002118AB" w:rsidR="009220DC" w:rsidP="5F52C6A1" w:rsidRDefault="009220DC" w14:paraId="4920B914" w14:textId="0FF21AFA">
      <w:pPr>
        <w:pStyle w:val="Normal"/>
        <w:spacing w:line="360" w:lineRule="auto"/>
      </w:pPr>
      <w:r w:rsidRPr="5F52C6A1" w:rsidR="009220DC">
        <w:rPr>
          <w:rFonts w:cs="Times New Roman"/>
          <w:b w:val="1"/>
          <w:bCs w:val="1"/>
          <w:lang w:val="en-GB" w:bidi="bn-BD"/>
        </w:rPr>
        <w:t>Health Trends in Wales</w:t>
      </w:r>
    </w:p>
    <w:p w:rsidRPr="002118AB" w:rsidR="009220DC" w:rsidP="5F52C6A1" w:rsidRDefault="009220DC" w14:paraId="07690438" w14:textId="3999C96F">
      <w:pPr>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In recent years, several health-related activities have been carried out in Wales. This has led to an increase in healthy life expectancy in the community. Long-term illness is changing into well-being for adults in the area (Edwards et al., 2017). This is increasing their longevity. These activities involve a range of physical services and wellbeing. Health problems are still increasing among people in the community due to </w:t>
      </w:r>
      <w:r w:rsidRPr="002118AB" w:rsidR="009220DC">
        <w:rPr>
          <w:rFonts w:eastAsia="Times New Roman" w:cs="Times New Roman"/>
          <w:kern w:val="0"/>
          <w:lang w:val="en-GB" w:bidi="bn-BD"/>
          <w14:ligatures w14:val="none"/>
        </w:rPr>
        <w:t>numerous</w:t>
      </w:r>
      <w:r w:rsidRPr="002118AB" w:rsidR="009220DC">
        <w:rPr>
          <w:rFonts w:eastAsia="Times New Roman" w:cs="Times New Roman"/>
          <w:kern w:val="0"/>
          <w:lang w:val="en-GB" w:bidi="bn-BD"/>
          <w14:ligatures w14:val="none"/>
        </w:rPr>
        <w:t xml:space="preserve"> factors including diabetes, heart disease, and respiratory disease, as well as mental health proble</w:t>
      </w:r>
      <w:r w:rsidRPr="002118AB" w:rsidR="3415B1D6">
        <w:rPr>
          <w:rFonts w:eastAsia="Times New Roman" w:cs="Times New Roman"/>
          <w:kern w:val="0"/>
          <w:lang w:val="en-GB" w:bidi="bn-BD"/>
          <w14:ligatures w14:val="none"/>
        </w:rPr>
        <w:lastRenderedPageBreak/>
        <w:t>ms</w:t>
      </w:r>
    </w:p>
    <w:p w:rsidRPr="002118AB" w:rsidR="009220DC" w:rsidP="009220DC" w:rsidRDefault="009220DC" w14:paraId="62D3848D" w14:textId="77777777">
      <w:pPr>
        <w:spacing w:line="360" w:lineRule="auto"/>
        <w:rPr>
          <w:rFonts w:cs="Times New Roman"/>
          <w:b/>
          <w:bCs/>
          <w:lang w:val="en-GB" w:bidi="bn-BD"/>
        </w:rPr>
      </w:pPr>
      <w:r w:rsidRPr="002118AB">
        <w:rPr>
          <w:rFonts w:cs="Times New Roman"/>
          <w:b/>
          <w:bCs/>
          <w:lang w:val="en-GB" w:bidi="bn-BD"/>
        </w:rPr>
        <w:t>Comparison with the Wider UK</w:t>
      </w:r>
    </w:p>
    <w:p w:rsidRPr="002118AB" w:rsidR="009220DC" w:rsidP="009220DC" w:rsidRDefault="009220DC" w14:paraId="6790F581"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The UK compares Wales on a range of health issues. Some places like England and Scotland compare these issues (Greer, 2004). They compare diverse types of health risks and health benefits. They give an idea of what kind of impact they have on communities and what kind of impact they have on their quality of life. There are inequalities in health risks within communities and their life expectancy, with deprived communities having higher rates of long-term illness. The risks that are identified in communities are obesity, smoking, and respiratory diseases. These are the diseases that are most affecting.</w:t>
      </w:r>
    </w:p>
    <w:p w:rsidRPr="002118AB" w:rsidR="009220DC" w:rsidP="009220DC" w:rsidRDefault="009220DC" w14:paraId="3F273F5D" w14:textId="77777777">
      <w:pPr>
        <w:spacing w:line="360" w:lineRule="auto"/>
        <w:rPr>
          <w:rFonts w:cs="Times New Roman"/>
          <w:b/>
          <w:bCs/>
          <w:lang w:val="en-GB" w:bidi="bn-BD"/>
        </w:rPr>
      </w:pPr>
      <w:r w:rsidRPr="002118AB">
        <w:rPr>
          <w:rFonts w:cs="Times New Roman"/>
          <w:b/>
          <w:bCs/>
          <w:lang w:val="en-GB" w:bidi="bn-BD"/>
        </w:rPr>
        <w:t>Barriers and Consequences</w:t>
      </w:r>
    </w:p>
    <w:p w:rsidRPr="002118AB" w:rsidR="009220DC" w:rsidP="5F52C6A1" w:rsidRDefault="009220DC" w14:paraId="5FB6A308" w14:textId="77777777">
      <w:pPr>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Health risks are significantly linked to development barriers. These problems create a range of barriers to development. These include health risks that are more deeply embedded in communities and are more likely to be linked to inequalities. Staff shortages, funding pressures, and long NHS waiting lists all limit access to primary care. </w:t>
      </w:r>
    </w:p>
    <w:p w:rsidR="5F52C6A1" w:rsidP="5F52C6A1" w:rsidRDefault="5F52C6A1" w14:paraId="3DC78DB0" w14:textId="74FF0543">
      <w:pPr>
        <w:spacing w:beforeAutospacing="on" w:afterAutospacing="on" w:line="360" w:lineRule="auto"/>
        <w:rPr>
          <w:rFonts w:eastAsia="Times New Roman" w:cs="Times New Roman"/>
          <w:lang w:val="en-GB" w:bidi="bn-BD"/>
        </w:rPr>
      </w:pPr>
    </w:p>
    <w:p w:rsidR="5F52C6A1" w:rsidP="5F52C6A1" w:rsidRDefault="5F52C6A1" w14:paraId="5EF4404B" w14:textId="2EA3DF39">
      <w:pPr>
        <w:spacing w:beforeAutospacing="on" w:afterAutospacing="on" w:line="360" w:lineRule="auto"/>
        <w:rPr>
          <w:rFonts w:eastAsia="Times New Roman" w:cs="Times New Roman"/>
          <w:lang w:val="en-GB" w:bidi="bn-BD"/>
        </w:rPr>
      </w:pPr>
    </w:p>
    <w:p w:rsidR="5F52C6A1" w:rsidP="5F52C6A1" w:rsidRDefault="5F52C6A1" w14:paraId="5BEE3E0D" w14:textId="44D38452">
      <w:pPr>
        <w:spacing w:beforeAutospacing="on" w:afterAutospacing="on" w:line="360" w:lineRule="auto"/>
        <w:rPr>
          <w:rFonts w:eastAsia="Times New Roman" w:cs="Times New Roman"/>
          <w:lang w:val="en-GB" w:bidi="bn-BD"/>
        </w:rPr>
      </w:pPr>
    </w:p>
    <w:p w:rsidR="5F52C6A1" w:rsidP="5F52C6A1" w:rsidRDefault="5F52C6A1" w14:paraId="3953CFF8" w14:textId="7036E802">
      <w:pPr>
        <w:spacing w:beforeAutospacing="on" w:afterAutospacing="on" w:line="360" w:lineRule="auto"/>
        <w:rPr>
          <w:rFonts w:eastAsia="Times New Roman" w:cs="Times New Roman"/>
          <w:lang w:val="en-GB" w:bidi="bn-BD"/>
        </w:rPr>
      </w:pPr>
    </w:p>
    <w:p w:rsidR="5F52C6A1" w:rsidP="5F52C6A1" w:rsidRDefault="5F52C6A1" w14:paraId="67025E60" w14:textId="24F3ED39">
      <w:pPr>
        <w:spacing w:beforeAutospacing="on" w:afterAutospacing="on" w:line="360" w:lineRule="auto"/>
        <w:rPr>
          <w:rFonts w:eastAsia="Times New Roman" w:cs="Times New Roman"/>
          <w:lang w:val="en-GB" w:bidi="bn-BD"/>
        </w:rPr>
      </w:pPr>
    </w:p>
    <w:p w:rsidR="5F52C6A1" w:rsidP="5F52C6A1" w:rsidRDefault="5F52C6A1" w14:paraId="39E21D72" w14:textId="09034BD9">
      <w:pPr>
        <w:spacing w:beforeAutospacing="on" w:afterAutospacing="on" w:line="360" w:lineRule="auto"/>
        <w:rPr>
          <w:rFonts w:eastAsia="Times New Roman" w:cs="Times New Roman"/>
          <w:lang w:val="en-GB" w:bidi="bn-BD"/>
        </w:rPr>
      </w:pPr>
    </w:p>
    <w:p w:rsidR="3CD92651" w:rsidP="5F52C6A1" w:rsidRDefault="3CD92651" w14:paraId="43AEAE92" w14:textId="4A937BA0">
      <w:pPr>
        <w:spacing w:beforeAutospacing="on" w:afterAutospacing="on" w:line="360" w:lineRule="auto"/>
        <w:rPr>
          <w:rFonts w:eastAsia="Times New Roman" w:cs="Times New Roman"/>
          <w:lang w:val="en-GB" w:bidi="bn-BD"/>
        </w:rPr>
      </w:pPr>
      <w:r w:rsidR="3CD92651">
        <w:drawing>
          <wp:inline wp14:editId="27EC325E" wp14:anchorId="139CE0EE">
            <wp:extent cx="4395788" cy="3677245"/>
            <wp:effectExtent l="0" t="0" r="0" b="0"/>
            <wp:docPr id="11173956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17395605" name="Picture 1117395605"/>
                    <pic:cNvPicPr/>
                  </pic:nvPicPr>
                  <pic:blipFill>
                    <a:blip xmlns:r="http://schemas.openxmlformats.org/officeDocument/2006/relationships" r:embed="rId416353078">
                      <a:extLst>
                        <a:ext uri="{28A0092B-C50C-407E-A947-70E740481C1C}">
                          <a14:useLocalDpi xmlns:a14="http://schemas.microsoft.com/office/drawing/2010/main"/>
                        </a:ext>
                      </a:extLst>
                    </a:blip>
                    <a:stretch>
                      <a:fillRect/>
                    </a:stretch>
                  </pic:blipFill>
                  <pic:spPr>
                    <a:xfrm rot="0">
                      <a:off x="0" y="0"/>
                      <a:ext cx="4395788" cy="3677245"/>
                    </a:xfrm>
                    <a:prstGeom prst="rect">
                      <a:avLst/>
                    </a:prstGeom>
                  </pic:spPr>
                </pic:pic>
              </a:graphicData>
            </a:graphic>
          </wp:inline>
        </w:drawing>
      </w:r>
    </w:p>
    <w:p w:rsidRPr="00150306" w:rsidR="009220DC" w:rsidP="00150306" w:rsidRDefault="009220DC" w14:paraId="7C995859" w14:textId="77777777" w14:noSpellErr="1">
      <w:pPr>
        <w:pStyle w:val="Heading1"/>
      </w:pPr>
      <w:r w:rsidR="009220DC">
        <w:rPr/>
        <w:t>Policy Options</w:t>
      </w:r>
      <w:r w:rsidR="009220DC">
        <w:rPr/>
        <w:t xml:space="preserve"> </w:t>
      </w:r>
    </w:p>
    <w:p w:rsidRPr="002118AB" w:rsidR="009220DC" w:rsidP="009220DC" w:rsidRDefault="009220DC" w14:paraId="21DF447F" w14:textId="77777777">
      <w:pPr>
        <w:spacing w:line="360" w:lineRule="auto"/>
        <w:rPr>
          <w:rFonts w:cs="Times New Roman"/>
          <w:b/>
          <w:bCs/>
          <w:lang w:val="en-GB" w:bidi="bn-BD"/>
        </w:rPr>
      </w:pPr>
      <w:r w:rsidRPr="002118AB">
        <w:rPr>
          <w:rFonts w:cs="Times New Roman"/>
          <w:b/>
          <w:bCs/>
          <w:lang w:val="en-GB" w:bidi="bn-BD"/>
        </w:rPr>
        <w:t>Option 1: Strengthen Community-Based Prevention Services</w:t>
      </w:r>
    </w:p>
    <w:p w:rsidRPr="002118AB" w:rsidR="009220DC" w:rsidP="5F52C6A1" w:rsidRDefault="009220DC" w14:paraId="0D5380D9" w14:textId="114D35F5">
      <w:pPr>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Community-based management should be strengthened to manage service-based activities. To prevent the types of inequalities that have arisen in society, health issues should be promoted among the community. Community-based preventive services should be provided to people to register their attention to health issues before they become more serious (Guttmacher et al., 2010). Services that should be included in the community include health screening, smoking cessation </w:t>
      </w:r>
      <w:r w:rsidRPr="002118AB" w:rsidR="009220DC">
        <w:rPr>
          <w:rFonts w:eastAsia="Times New Roman" w:cs="Times New Roman"/>
          <w:kern w:val="0"/>
          <w:lang w:val="en-GB" w:bidi="bn-BD"/>
          <w14:ligatures w14:val="none"/>
        </w:rPr>
        <w:t>assistance</w:t>
      </w:r>
      <w:r w:rsidRPr="002118AB" w:rsidR="009220DC">
        <w:rPr>
          <w:rFonts w:eastAsia="Times New Roman" w:cs="Times New Roman"/>
          <w:kern w:val="0"/>
          <w:lang w:val="en-GB" w:bidi="bn-BD"/>
          <w14:ligatures w14:val="none"/>
        </w:rPr>
        <w:lastRenderedPageBreak/>
        <w:t xml:space="preserve">, nutrition programs, group physical activity, and the use of clinics to manage the management provided for local neighbourhood facilities. </w:t>
      </w:r>
    </w:p>
    <w:p w:rsidRPr="002118AB" w:rsidR="009220DC" w:rsidP="009220DC" w:rsidRDefault="009220DC" w14:paraId="5782CDF6" w14:textId="6CF6B281">
      <w:pPr>
        <w:spacing w:line="360" w:lineRule="auto"/>
        <w:rPr>
          <w:rFonts w:cs="Times New Roman"/>
          <w:b w:val="1"/>
          <w:bCs w:val="1"/>
          <w:lang w:val="en-GB" w:bidi="bn-BD"/>
        </w:rPr>
      </w:pPr>
      <w:r w:rsidRPr="5F52C6A1" w:rsidR="009220DC">
        <w:rPr>
          <w:rFonts w:cs="Times New Roman"/>
          <w:b w:val="1"/>
          <w:bCs w:val="1"/>
          <w:lang w:val="en-GB" w:bidi="bn-BD"/>
        </w:rPr>
        <w:t>Option 2</w:t>
      </w:r>
      <w:r w:rsidRPr="5F52C6A1" w:rsidR="457DD0B6">
        <w:rPr>
          <w:rFonts w:cs="Times New Roman"/>
          <w:b w:val="1"/>
          <w:bCs w:val="1"/>
          <w:lang w:val="en-GB" w:bidi="bn-BD"/>
        </w:rPr>
        <w:t xml:space="preserve">  </w:t>
      </w:r>
      <w:r w:rsidRPr="5F52C6A1" w:rsidR="009220DC">
        <w:rPr>
          <w:rFonts w:cs="Times New Roman"/>
          <w:b w:val="1"/>
          <w:bCs w:val="1"/>
          <w:lang w:val="en-GB" w:bidi="bn-BD"/>
        </w:rPr>
        <w:t>: Improve Access to Rural Health Services</w:t>
      </w:r>
    </w:p>
    <w:p w:rsidRPr="002118AB" w:rsidR="009220DC" w:rsidP="5F52C6A1" w:rsidRDefault="009220DC" w14:paraId="50243AFF" w14:textId="77777777">
      <w:pPr>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Clinic services need to be integrated into the community. People in the community who are financially disadvantaged may not be able to travel long distances to clinics due to lack of transportation (Strasser et al., 2016). Or they may be led to limited health outcomes when they receive such services. Improved access can be provided through mobile health clinics, such as screening, basic treatment, telehealth GP models, and support providers visiting isolated villages. By properly accessing such services, opportunities can be created within the community. Health issues can be integrated. </w:t>
      </w:r>
    </w:p>
    <w:p w:rsidRPr="002118AB" w:rsidR="009220DC" w:rsidP="009220DC" w:rsidRDefault="009220DC" w14:paraId="18F8204E" w14:textId="77777777">
      <w:pPr>
        <w:spacing w:line="360" w:lineRule="auto"/>
        <w:rPr>
          <w:rFonts w:cs="Times New Roman"/>
          <w:b/>
          <w:bCs/>
          <w:lang w:val="en-GB" w:bidi="bn-BD"/>
        </w:rPr>
      </w:pPr>
      <w:r w:rsidRPr="002118AB">
        <w:rPr>
          <w:rFonts w:cs="Times New Roman"/>
          <w:b/>
          <w:bCs/>
          <w:lang w:val="en-GB" w:bidi="bn-BD"/>
        </w:rPr>
        <w:t>Option 3: Expand Welsh-Language Health Support</w:t>
      </w:r>
    </w:p>
    <w:p w:rsidRPr="002118AB" w:rsidR="009220DC" w:rsidP="5F52C6A1" w:rsidRDefault="009220DC" w14:paraId="01FC17BF" w14:textId="1C48FB5F">
      <w:pPr>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In Wales, language barriers can limit access to several types of health services within the community. This hurts rural areas. Such language barriers also make it difficult to engage with services in rural communities. They are also often excluded from services due to such barriers. Provision should be made for bilingual staff who </w:t>
      </w:r>
      <w:r w:rsidRPr="002118AB" w:rsidR="6338F412">
        <w:rPr>
          <w:rFonts w:eastAsia="Times New Roman" w:cs="Times New Roman"/>
          <w:kern w:val="0"/>
          <w:lang w:val="en-GB" w:bidi="bn-BD"/>
          <w14:ligatures w14:val="none"/>
        </w:rPr>
        <w:t xml:space="preserve"> </w:t>
      </w:r>
      <w:r w:rsidRPr="002118AB" w:rsidR="009220DC">
        <w:rPr>
          <w:rFonts w:eastAsia="Times New Roman" w:cs="Times New Roman"/>
          <w:kern w:val="0"/>
          <w:lang w:val="en-GB" w:bidi="bn-BD"/>
          <w14:ligatures w14:val="none"/>
        </w:rPr>
        <w:t>are available to engage with patients in a professional manner and to ensure that they are able to communicate clearly with them about health services. They should also be able to explain health guidelines correctly. They can lead to long-term service delivery through language campaigns and programmes (Jones and Jones, 2014).</w:t>
      </w:r>
    </w:p>
    <w:p w:rsidRPr="00150306" w:rsidR="009220DC" w:rsidP="00150306" w:rsidRDefault="009220DC" w14:paraId="3F27B1D6" w14:textId="77777777" w14:noSpellErr="1">
      <w:pPr>
        <w:pStyle w:val="Heading1"/>
      </w:pPr>
      <w:r w:rsidR="009220DC">
        <w:rPr/>
        <w:t>Recommended Policy Action</w:t>
      </w:r>
      <w:r w:rsidR="009220DC">
        <w:rPr/>
        <w:t xml:space="preserve"> </w:t>
      </w:r>
    </w:p>
    <w:p w:rsidRPr="00150306" w:rsidR="009220DC" w:rsidP="00150306" w:rsidRDefault="009220DC" w14:paraId="70DE221A" w14:textId="77777777" w14:noSpellErr="1">
      <w:pPr>
        <w:pStyle w:val="Heading2"/>
      </w:pPr>
      <w:r w:rsidR="009220DC">
        <w:rPr/>
        <w:t>Selected Policy and Justification</w:t>
      </w:r>
    </w:p>
    <w:p w:rsidRPr="002118AB" w:rsidR="009220DC" w:rsidP="5F52C6A1" w:rsidRDefault="009220DC" w14:paraId="14CF3B9B" w14:textId="7515D42F">
      <w:pPr>
        <w:spacing w:before="100" w:beforeAutospacing="on" w:after="100" w:afterAutospacing="on"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Policy proposals should be made to provide such services for rural communities. The chosen policy and the claim for fairness should be made based on acceptance. Such policy briefs should strengthen community-based prevention systems based on the right process to </w:t>
      </w:r>
      <w:r w:rsidRPr="002118AB" w:rsidR="009220DC">
        <w:rPr>
          <w:rFonts w:eastAsia="Times New Roman" w:cs="Times New Roman"/>
          <w:kern w:val="0"/>
          <w:lang w:val="en-GB" w:bidi="bn-BD"/>
          <w14:ligatures w14:val="none"/>
        </w:rPr>
        <w:t>eliminate</w:t>
      </w:r>
      <w:r w:rsidRPr="002118AB" w:rsidR="009220DC">
        <w:rPr>
          <w:rFonts w:eastAsia="Times New Roman" w:cs="Times New Roman"/>
          <w:kern w:val="0"/>
          <w:lang w:val="en-GB" w:bidi="bn-BD"/>
          <w14:ligatures w14:val="none"/>
        </w:rPr>
        <w:t xml:space="preserve"> inequalities in health care services in Wales. They should also include how to properly address their health problems and ensure that they receive services in the long term.</w:t>
      </w:r>
    </w:p>
    <w:p w:rsidRPr="002118AB" w:rsidR="009220DC" w:rsidP="009220DC" w:rsidRDefault="009220DC" w14:paraId="6D2E5C08" w14:textId="77777777">
      <w:pPr>
        <w:spacing w:line="360" w:lineRule="auto"/>
        <w:rPr>
          <w:rFonts w:cs="Times New Roman"/>
          <w:b/>
          <w:bCs/>
          <w:lang w:val="en-GB" w:bidi="bn-BD"/>
        </w:rPr>
      </w:pPr>
      <w:r w:rsidRPr="002118AB">
        <w:rPr>
          <w:rFonts w:cs="Times New Roman"/>
          <w:b/>
          <w:bCs/>
          <w:lang w:val="en-GB" w:bidi="bn-BD"/>
        </w:rPr>
        <w:t>Expected Impact</w:t>
      </w:r>
    </w:p>
    <w:p w:rsidRPr="002118AB" w:rsidR="009220DC" w:rsidP="009220DC" w:rsidRDefault="009220DC" w14:paraId="268D9DFD"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There are some expected impacts for the community in a strong way. It can reduce hospitalizations to build resilience, improve self-management of disease, and increase life expectancy in deprived areas.</w:t>
      </w:r>
    </w:p>
    <w:p w:rsidRPr="002118AB" w:rsidR="009220DC" w:rsidP="009220DC" w:rsidRDefault="009220DC" w14:paraId="21F2A8C9" w14:textId="77777777">
      <w:pPr>
        <w:spacing w:line="360" w:lineRule="auto"/>
        <w:rPr>
          <w:rFonts w:cs="Times New Roman"/>
          <w:b/>
          <w:bCs/>
          <w:lang w:val="en-GB" w:bidi="bn-BD"/>
        </w:rPr>
      </w:pPr>
      <w:r w:rsidRPr="002118AB">
        <w:rPr>
          <w:rFonts w:cs="Times New Roman"/>
          <w:b/>
          <w:bCs/>
          <w:lang w:val="en-GB" w:bidi="bn-BD"/>
        </w:rPr>
        <w:t>Key Stakeholders</w:t>
      </w:r>
    </w:p>
    <w:p w:rsidRPr="002118AB" w:rsidR="009220DC" w:rsidP="009220DC" w:rsidRDefault="009220DC" w14:paraId="7541F17F"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 xml:space="preserve">Partnerships need to be built with a variety of local organisations, notably NHS Wales, Public Health Wales, local councils, primary care providers, community dental organisations, schools and building strong local community partnerships </w:t>
      </w:r>
      <w:r w:rsidRPr="002118AB">
        <w:rPr>
          <w:rFonts w:cs="Times New Roman"/>
          <w:color w:val="000000"/>
          <w:shd w:val="clear" w:color="auto" w:fill="FFFFFF"/>
          <w:lang w:val="en-GB"/>
        </w:rPr>
        <w:t>(England.nhs.uk, 2022)</w:t>
      </w:r>
      <w:r w:rsidRPr="002118AB">
        <w:rPr>
          <w:rFonts w:eastAsia="Times New Roman" w:cs="Times New Roman"/>
          <w:kern w:val="0"/>
          <w:lang w:val="en-GB" w:bidi="bn-BD"/>
          <w14:ligatures w14:val="none"/>
        </w:rPr>
        <w:t>.</w:t>
      </w:r>
    </w:p>
    <w:p w:rsidRPr="002118AB" w:rsidR="009220DC" w:rsidP="009220DC" w:rsidRDefault="009220DC" w14:paraId="7DDA841A" w14:textId="77777777">
      <w:pPr>
        <w:spacing w:line="360" w:lineRule="auto"/>
        <w:rPr>
          <w:rFonts w:cs="Times New Roman"/>
          <w:b/>
          <w:bCs/>
          <w:lang w:val="en-GB" w:bidi="bn-BD"/>
        </w:rPr>
      </w:pPr>
      <w:r w:rsidRPr="002118AB">
        <w:rPr>
          <w:rFonts w:cs="Times New Roman"/>
          <w:b/>
          <w:bCs/>
          <w:lang w:val="en-GB" w:bidi="bn-BD"/>
        </w:rPr>
        <w:t>Implementation Approach</w:t>
      </w:r>
    </w:p>
    <w:p w:rsidRPr="002118AB" w:rsidR="009220DC" w:rsidP="009220DC" w:rsidRDefault="009220DC" w14:paraId="430ADA19"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To implement such activities, a three-year approach should be introduced. The first year should be dedicated to high-need mapping, while the second year should be dedicated to expanding services in each area according to priority, and the third year should be dedicated to reducing disparities, with results and services aligned.</w:t>
      </w:r>
    </w:p>
    <w:p w:rsidRPr="00150306" w:rsidR="009220DC" w:rsidP="00150306" w:rsidRDefault="009220DC" w14:paraId="125DC647" w14:textId="77777777" w14:noSpellErr="1">
      <w:pPr>
        <w:pStyle w:val="Heading2"/>
      </w:pPr>
      <w:r w:rsidR="009220DC">
        <w:rPr/>
        <w:t>Recommendations</w:t>
      </w:r>
      <w:r w:rsidR="009220DC">
        <w:rPr/>
        <w:t xml:space="preserve"> </w:t>
      </w:r>
    </w:p>
    <w:p w:rsidRPr="002118AB" w:rsidR="009220DC" w:rsidP="009220DC" w:rsidRDefault="009220DC" w14:paraId="328C596D" w14:textId="77777777">
      <w:pPr>
        <w:numPr>
          <w:ilvl w:val="0"/>
          <w:numId w:val="41"/>
        </w:numPr>
        <w:spacing w:before="100" w:beforeAutospacing="1" w:after="100" w:afterAutospacing="1" w:line="360" w:lineRule="auto"/>
        <w:rPr>
          <w:rFonts w:eastAsia="Times New Roman" w:cs="Times New Roman"/>
          <w:kern w:val="0"/>
          <w:lang w:val="en-GB" w:bidi="bn-BD"/>
          <w14:ligatures w14:val="none"/>
        </w:rPr>
      </w:pPr>
      <w:r w:rsidRPr="002118AB" w:rsidR="009220DC">
        <w:rPr>
          <w:rFonts w:eastAsia="Times New Roman" w:cs="Times New Roman"/>
          <w:kern w:val="0"/>
          <w:lang w:val="en-GB" w:bidi="bn-BD"/>
          <w14:ligatures w14:val="none"/>
        </w:rPr>
        <w:t xml:space="preserve">Wales needs to create community-based health hubs. These help to prevent inequalities and provide a range of benefits to those who are excluded from services. These community-based programmes should provide screening, quality of life advice and a range of support for people living with the condition </w:t>
      </w:r>
      <w:r w:rsidRPr="002118AB" w:rsidR="009220DC">
        <w:rPr>
          <w:rFonts w:cs="Times New Roman"/>
          <w:color w:val="000000"/>
          <w:shd w:val="clear" w:color="auto" w:fill="FFFFFF"/>
          <w:lang w:val="en-GB"/>
        </w:rPr>
        <w:t>(Nhsproviders.org, 2024)</w:t>
      </w:r>
      <w:r w:rsidRPr="002118AB" w:rsidR="009220DC">
        <w:rPr>
          <w:rFonts w:eastAsia="Times New Roman" w:cs="Times New Roman"/>
          <w:kern w:val="0"/>
          <w:lang w:val="en-GB" w:bidi="bn-BD"/>
          <w14:ligatures w14:val="none"/>
        </w:rPr>
        <w:t>.</w:t>
      </w:r>
    </w:p>
    <w:p w:rsidRPr="002118AB" w:rsidR="009220DC" w:rsidP="5F52C6A1" w:rsidRDefault="009220DC" w14:textId="77777777" w14:noSpellErr="1" w14:paraId="1AD90B01">
      <w:pPr>
        <w:numPr>
          <w:ilvl w:val="0"/>
          <w:numId w:val="41"/>
        </w:numPr>
        <w:spacing w:before="100" w:beforeAutospacing="on" w:after="100" w:afterAutospacing="on" w:line="360" w:lineRule="auto"/>
        <w:rPr>
          <w:rFonts w:eastAsia="Times New Roman" w:cs="Times New Roman"/>
          <w:kern w:val="0"/>
          <w:lang w:val="en-GB" w:bidi="bn-BD"/>
          <w14:ligatures w14:val="none"/>
        </w:rPr>
      </w:pPr>
      <w:r w:rsidRPr="5F52C6A1" w:rsidR="0E9B569D">
        <w:rPr>
          <w:rFonts w:eastAsia="Times New Roman" w:cs="Times New Roman"/>
          <w:lang w:val="en-GB" w:bidi="bn-BD"/>
        </w:rPr>
        <w:t>Improving the quality of communication systems will strengthen loyalty and trust with local communities and with rural populations. These are run as bilingual programmes in Wales.</w:t>
      </w:r>
    </w:p>
    <w:p w:rsidRPr="002118AB" w:rsidR="009220DC" w:rsidP="5F52C6A1" w:rsidRDefault="009220DC" w14:textId="77777777" w14:noSpellErr="1" w14:paraId="039F37FD">
      <w:pPr>
        <w:numPr>
          <w:ilvl w:val="0"/>
          <w:numId w:val="41"/>
        </w:numPr>
        <w:spacing w:before="100" w:beforeAutospacing="on" w:after="100" w:afterAutospacing="on" w:line="360" w:lineRule="auto"/>
        <w:rPr>
          <w:rFonts w:eastAsia="Times New Roman" w:cs="Times New Roman"/>
          <w:kern w:val="0"/>
          <w:lang w:val="en-GB" w:bidi="bn-BD"/>
          <w14:ligatures w14:val="none"/>
        </w:rPr>
      </w:pPr>
      <w:r w:rsidRPr="5F52C6A1" w:rsidR="0E9B569D">
        <w:rPr>
          <w:rFonts w:eastAsia="Times New Roman" w:cs="Times New Roman"/>
          <w:lang w:val="en-GB" w:bidi="bn-BD"/>
        </w:rPr>
        <w:t>Wales is increasing training for healthcare workers. Such activities reduce travel barriers. Early identification of diabetes, respiratory and heart conditions is essential.</w:t>
      </w:r>
    </w:p>
    <w:p w:rsidRPr="002118AB" w:rsidR="009220DC" w:rsidP="5F52C6A1" w:rsidRDefault="009220DC" w14:noSpellErr="1" w14:paraId="6C5441FD" w14:textId="287C763B">
      <w:pPr>
        <w:numPr>
          <w:ilvl w:val="0"/>
          <w:numId w:val="41"/>
        </w:numPr>
        <w:spacing w:before="100" w:beforeAutospacing="on" w:after="100" w:afterAutospacing="on" w:line="360" w:lineRule="auto"/>
        <w:rPr>
          <w:rFonts w:eastAsia="Times New Roman" w:cs="Times New Roman"/>
          <w:kern w:val="0"/>
          <w:lang w:val="en-GB" w:bidi="bn-BD"/>
          <w14:ligatures w14:val="none"/>
        </w:rPr>
      </w:pPr>
      <w:r w:rsidRPr="5F52C6A1" w:rsidR="0E9B569D">
        <w:rPr>
          <w:rFonts w:eastAsia="Times New Roman" w:cs="Times New Roman"/>
          <w:lang w:val="en-GB" w:bidi="bn-BD"/>
        </w:rPr>
        <w:t>The progress of such initiatives should be properly monitored and targets set to ensure that resources are used effectively. A response should be developed in partnership with local health boards to ensure that health is properly addressed.</w:t>
      </w:r>
    </w:p>
    <w:p w:rsidRPr="002118AB" w:rsidR="009220DC" w:rsidP="5F52C6A1" w:rsidRDefault="009220DC" w14:paraId="4D4F76F3" w14:textId="77777777">
      <w:pPr>
        <w:spacing w:before="100" w:beforeAutospacing="on" w:after="100" w:afterAutospacing="on" w:line="360" w:lineRule="auto"/>
        <w:ind w:left="720"/>
        <w:rPr>
          <w:rFonts w:eastAsia="Times New Roman" w:cs="Times New Roman"/>
          <w:kern w:val="0"/>
          <w:lang w:val="en-GB" w:bidi="bn-BD"/>
          <w14:ligatures w14:val="none"/>
        </w:rPr>
      </w:pPr>
    </w:p>
    <w:p w:rsidRPr="00150306" w:rsidR="009220DC" w:rsidP="00150306" w:rsidRDefault="009220DC" w14:paraId="5973EF96" w14:textId="77777777" w14:noSpellErr="1">
      <w:pPr>
        <w:pStyle w:val="Heading1"/>
      </w:pPr>
      <w:r w:rsidR="009220DC">
        <w:rPr/>
        <w:t>Conclusion</w:t>
      </w:r>
      <w:r w:rsidR="009220DC">
        <w:rPr/>
        <w:t xml:space="preserve"> </w:t>
      </w:r>
    </w:p>
    <w:p w:rsidRPr="002118AB" w:rsidR="009220DC" w:rsidP="009220DC" w:rsidRDefault="009220DC" w14:paraId="4FBB2F6C" w14:textId="77777777">
      <w:pPr>
        <w:spacing w:before="100" w:beforeAutospacing="1" w:after="100" w:afterAutospacing="1" w:line="360" w:lineRule="auto"/>
        <w:rPr>
          <w:rFonts w:eastAsia="Times New Roman" w:cs="Times New Roman"/>
          <w:kern w:val="0"/>
          <w:lang w:val="en-GB" w:bidi="bn-BD"/>
          <w14:ligatures w14:val="none"/>
        </w:rPr>
      </w:pPr>
      <w:r w:rsidRPr="002118AB">
        <w:rPr>
          <w:rFonts w:eastAsia="Times New Roman" w:cs="Times New Roman"/>
          <w:kern w:val="0"/>
          <w:lang w:val="en-GB" w:bidi="bn-BD"/>
          <w14:ligatures w14:val="none"/>
        </w:rPr>
        <w:t>Finally, this report discusses several critical issues related to community services. It is necessary to review the various difficulties and provide proper medical advice on how to provide services to rural communities and how to improve their health issues. In addition, screening, health care, and quality of life training should be arranged to promote such treatments in the community. Primary care services should be included for financially disadvantaged families in the local community. It should be monitored so that such issues do not become victims of discrimination in the future. In addition, community-based prevention systems should be strengthened so that such issues can play an effective role in reducing the gap between them.</w:t>
      </w:r>
    </w:p>
    <w:p w:rsidRPr="00150306" w:rsidR="009220DC" w:rsidP="00150306" w:rsidRDefault="009220DC" w14:paraId="1CF9003B" w14:textId="77777777" w14:noSpellErr="1">
      <w:pPr>
        <w:pStyle w:val="Heading1"/>
      </w:pPr>
      <w:r w:rsidR="009220DC">
        <w:rPr/>
        <w:t>Reference</w:t>
      </w:r>
    </w:p>
    <w:p w:rsidRPr="002118AB" w:rsidR="009220DC" w:rsidP="5F52C6A1" w:rsidRDefault="009220DC" w14:paraId="178A9627" w14:textId="77777777" w14:noSpellErr="1">
      <w:pPr>
        <w:pStyle w:val="Normal"/>
        <w:rPr>
          <w:color w:val="000000" w:themeColor="text1" w:themeTint="FF" w:themeShade="FF"/>
        </w:rPr>
      </w:pPr>
      <w:r w:rsidR="009220DC">
        <w:rPr/>
        <w:t>Baciu, A., Negussie, Y., Geller, A., and Weinstein, J.N. (2017). </w:t>
      </w:r>
      <w:r w:rsidR="009220DC">
        <w:rPr/>
        <w:t>The Root Causes of Health Inequity</w:t>
      </w:r>
      <w:r w:rsidR="009220DC">
        <w:rPr/>
        <w:t>. [online] Nih.gov. Available at: https://www.ncbi.nlm.nih.gov/books/NBK425845/ [Accessed 1 Dec. 2025].</w:t>
      </w:r>
    </w:p>
    <w:p w:rsidRPr="002118AB" w:rsidR="009220DC" w:rsidP="5F52C6A1" w:rsidRDefault="009220DC" w14:paraId="3AAF0AEB" w14:textId="77777777" w14:noSpellErr="1">
      <w:pPr>
        <w:pStyle w:val="Normal"/>
        <w:rPr>
          <w:color w:val="000000" w:themeColor="text1" w:themeTint="FF" w:themeShade="FF"/>
        </w:rPr>
      </w:pPr>
      <w:r w:rsidRPr="002118AB" w:rsidR="009220DC">
        <w:rPr/>
        <w:t>Bartley, M. and Kelly-Irving, M., 2024. </w:t>
      </w:r>
      <w:r w:rsidRPr="24FEBFF1" w:rsidR="009220DC">
        <w:rPr/>
        <w:t>Health inequality: an introduction to concepts, theories, and methods</w:t>
      </w:r>
      <w:r w:rsidRPr="002118AB" w:rsidR="009220DC">
        <w:rPr/>
        <w:t>. John Wiley &amp; Sons.</w:t>
      </w:r>
    </w:p>
    <w:p w:rsidRPr="002118AB" w:rsidR="009220DC" w:rsidP="5F52C6A1" w:rsidRDefault="009220DC" w14:paraId="6842AE6A" w14:textId="77777777" w14:noSpellErr="1">
      <w:pPr>
        <w:pStyle w:val="Normal"/>
        <w:rPr>
          <w:rFonts w:cs="Times New Roman"/>
          <w:color w:val="222222"/>
          <w:lang w:val="en-GB"/>
        </w:rPr>
      </w:pPr>
      <w:r w:rsidRPr="5F52C6A1" w:rsidR="009220DC">
        <w:rPr>
          <w:lang w:val="en-GB"/>
        </w:rPr>
        <w:t>Curtis, S., 2003. Health and inequality: geographical perspectives.</w:t>
      </w:r>
    </w:p>
    <w:p w:rsidRPr="002118AB" w:rsidR="009220DC" w:rsidP="5F52C6A1" w:rsidRDefault="009220DC" w14:paraId="6129F890" w14:textId="77777777" w14:noSpellErr="1">
      <w:pPr>
        <w:pStyle w:val="Normal"/>
        <w:rPr>
          <w:color w:val="222222"/>
        </w:rPr>
      </w:pPr>
      <w:r w:rsidRPr="002118AB" w:rsidR="009220DC">
        <w:rPr/>
        <w:t>Edwards, R.T., Spencer, L.H., Bryning, L. and Anthony, B.F., 2017. </w:t>
      </w:r>
      <w:r w:rsidRPr="002118AB" w:rsidR="009220DC">
        <w:rPr/>
        <w:t>Living well for longer: The economic argument for investing in the health and wellbeing of older people in Wales</w:t>
      </w:r>
      <w:r w:rsidRPr="002118AB" w:rsidR="009220DC">
        <w:rPr/>
        <w:t>. Centre for Health Economics and Medicines Evaluation, Bangor University.</w:t>
      </w:r>
    </w:p>
    <w:p w:rsidRPr="002118AB" w:rsidR="009220DC" w:rsidP="5F52C6A1" w:rsidRDefault="009220DC" w14:paraId="2231A746" w14:textId="77777777" w14:noSpellErr="1">
      <w:pPr>
        <w:pStyle w:val="Normal"/>
        <w:rPr>
          <w:color w:val="000000" w:themeColor="text1" w:themeTint="FF" w:themeShade="FF"/>
        </w:rPr>
      </w:pPr>
      <w:r w:rsidR="009220DC">
        <w:rPr/>
        <w:t>‌England.nhs.uk. (2022). </w:t>
      </w:r>
      <w:r w:rsidR="009220DC">
        <w:rPr/>
        <w:t>NHS England» Working in partnership with people and communities: Statutory guidance</w:t>
      </w:r>
      <w:r w:rsidR="009220DC">
        <w:rPr/>
        <w:t>. [online] Available at: https://www.england.nhs.uk/long-read/working-in-partnership-with-people-and-communities-statutory-guidance/ [Accessed 1 Dec. 2025].</w:t>
      </w:r>
    </w:p>
    <w:p w:rsidRPr="002118AB" w:rsidR="009220DC" w:rsidP="5F52C6A1" w:rsidRDefault="009220DC" w14:paraId="65EADEAD" w14:textId="77777777" w14:noSpellErr="1">
      <w:pPr>
        <w:pStyle w:val="Normal"/>
        <w:rPr>
          <w:color w:val="000000" w:themeColor="text1" w:themeTint="FF" w:themeShade="FF"/>
        </w:rPr>
      </w:pPr>
      <w:r w:rsidR="009220DC">
        <w:rPr/>
        <w:t>GOV.WALES. (2022). </w:t>
      </w:r>
      <w:r w:rsidR="009220DC">
        <w:rPr/>
        <w:t>Wellbeing of Wales, 2022: a more equal Wales [HTML] | GOV.WALES</w:t>
      </w:r>
      <w:r w:rsidR="009220DC">
        <w:rPr/>
        <w:t>. [online] Available at: https://www.gov.wales/wellbeing-wales-2022-more-equal-wales-html [Accessed 1 Dec. 2025].</w:t>
      </w:r>
    </w:p>
    <w:p w:rsidRPr="002118AB" w:rsidR="009220DC" w:rsidP="5F52C6A1" w:rsidRDefault="009220DC" w14:paraId="7E6D802A" w14:textId="77777777" w14:noSpellErr="1">
      <w:pPr>
        <w:pStyle w:val="Normal"/>
        <w:rPr>
          <w:rFonts w:cs="Times New Roman"/>
          <w:lang w:val="en-GB" w:bidi="bn-BD"/>
        </w:rPr>
      </w:pPr>
      <w:r w:rsidRPr="5F52C6A1" w:rsidR="009220DC">
        <w:rPr>
          <w:lang w:val="en-GB"/>
        </w:rPr>
        <w:t>Greer, S.L., 2004. </w:t>
      </w:r>
      <w:r w:rsidRPr="5F52C6A1" w:rsidR="009220DC">
        <w:rPr>
          <w:lang w:val="en-GB"/>
        </w:rPr>
        <w:t>Territorial politics and health policy: UK health policy in comparative perspective</w:t>
      </w:r>
      <w:r w:rsidRPr="5F52C6A1" w:rsidR="009220DC">
        <w:rPr>
          <w:lang w:val="en-GB"/>
        </w:rPr>
        <w:t>. Manchester University Press.</w:t>
      </w:r>
    </w:p>
    <w:p w:rsidRPr="002118AB" w:rsidR="009220DC" w:rsidP="5F52C6A1" w:rsidRDefault="009220DC" w14:paraId="49DACBFC" w14:textId="77777777">
      <w:pPr>
        <w:pStyle w:val="Normal"/>
        <w:rPr>
          <w:color w:val="000000" w:themeColor="text1" w:themeTint="FF" w:themeShade="FF"/>
        </w:rPr>
      </w:pPr>
      <w:r w:rsidRPr="002118AB" w:rsidR="009220DC">
        <w:rPr/>
        <w:t>‌</w:t>
      </w:r>
      <w:r w:rsidRPr="002118AB" w:rsidR="009220DC">
        <w:rPr/>
        <w:t>Guttmacher, S., Vana, P.K. and Ruiz-</w:t>
      </w:r>
      <w:r w:rsidRPr="002118AB" w:rsidR="009220DC">
        <w:rPr/>
        <w:t>Janecko</w:t>
      </w:r>
      <w:r w:rsidRPr="002118AB" w:rsidR="009220DC">
        <w:rPr/>
        <w:t>, Y., 2010. </w:t>
      </w:r>
      <w:r w:rsidRPr="002118AB" w:rsidR="009220DC">
        <w:rPr/>
        <w:t>Community-based health interventions</w:t>
      </w:r>
      <w:r w:rsidRPr="002118AB" w:rsidR="009220DC">
        <w:rPr/>
        <w:t>. John Wiley &amp; Sons.</w:t>
      </w:r>
    </w:p>
    <w:p w:rsidRPr="002118AB" w:rsidR="009220DC" w:rsidP="5F52C6A1" w:rsidRDefault="009220DC" w14:paraId="69D05EC8" w14:textId="77777777" w14:noSpellErr="1">
      <w:pPr>
        <w:pStyle w:val="Normal"/>
        <w:rPr>
          <w:color w:val="000000" w:themeColor="text1" w:themeTint="FF" w:themeShade="FF"/>
        </w:rPr>
      </w:pPr>
      <w:r w:rsidRPr="002118AB" w:rsidR="009220DC">
        <w:rPr/>
        <w:t>Jones, M.P. and Jones, C., 2014. Welsh: The Welsh Language in Education in the UK, Regional Dossiers Series. </w:t>
      </w:r>
      <w:r w:rsidRPr="002118AB" w:rsidR="009220DC">
        <w:rPr/>
        <w:t>Mercator European Research Centre on Multilingualism and Language Learning</w:t>
      </w:r>
      <w:r w:rsidRPr="002118AB" w:rsidR="009220DC">
        <w:rPr/>
        <w:t>.</w:t>
      </w:r>
    </w:p>
    <w:p w:rsidRPr="002118AB" w:rsidR="009220DC" w:rsidP="5F52C6A1" w:rsidRDefault="009220DC" w14:paraId="79D10F7F" w14:textId="77777777" w14:noSpellErr="1">
      <w:pPr>
        <w:pStyle w:val="Normal"/>
        <w:rPr>
          <w:color w:val="000000" w:themeColor="text1" w:themeTint="FF" w:themeShade="FF"/>
        </w:rPr>
      </w:pPr>
      <w:r w:rsidR="009220DC">
        <w:rPr/>
        <w:t>‌Nhsproviders.org. (2024). </w:t>
      </w:r>
      <w:r w:rsidR="009220DC">
        <w:rPr/>
        <w:t>Health hubs: a community-centred prevention initiative to address health inequalities</w:t>
      </w:r>
      <w:r w:rsidR="009220DC">
        <w:rPr/>
        <w:t>. [online] Available at: https://nhsproviders.org/resources/health-hubs-a-community-centred-prevention-initiative-to-address-health-inequalities [Accessed 1 Dec. 2025].</w:t>
      </w:r>
    </w:p>
    <w:p w:rsidRPr="002118AB" w:rsidR="009220DC" w:rsidP="5F52C6A1" w:rsidRDefault="009220DC" w14:paraId="644C6A1B" w14:textId="77777777">
      <w:pPr>
        <w:pStyle w:val="Normal"/>
        <w:rPr>
          <w:color w:val="222222"/>
        </w:rPr>
      </w:pPr>
      <w:r w:rsidRPr="002118AB" w:rsidR="009220DC">
        <w:rPr/>
        <w:t xml:space="preserve">Penn, C. and </w:t>
      </w:r>
      <w:r w:rsidRPr="002118AB" w:rsidR="009220DC">
        <w:rPr/>
        <w:t>Watermeyer</w:t>
      </w:r>
      <w:r w:rsidRPr="002118AB" w:rsidR="009220DC">
        <w:rPr/>
        <w:t>, J., 2018. </w:t>
      </w:r>
      <w:r w:rsidRPr="002118AB" w:rsidR="009220DC">
        <w:rPr/>
        <w:t>Communicating across cultures and languages in the health care setting</w:t>
      </w:r>
      <w:r w:rsidRPr="002118AB" w:rsidR="009220DC">
        <w:rPr/>
        <w:t>. London: Palgrave Macmillan.</w:t>
      </w:r>
    </w:p>
    <w:p w:rsidRPr="002118AB" w:rsidR="009220DC" w:rsidP="5F52C6A1" w:rsidRDefault="009220DC" w14:paraId="628F6818" w14:textId="77777777" w14:noSpellErr="1">
      <w:pPr>
        <w:pStyle w:val="Normal"/>
        <w:rPr>
          <w:color w:val="000000" w:themeColor="text1" w:themeTint="FF" w:themeShade="FF"/>
        </w:rPr>
      </w:pPr>
      <w:r w:rsidRPr="002118AB" w:rsidR="009220DC">
        <w:rPr/>
        <w:t>‌</w:t>
      </w:r>
      <w:r w:rsidRPr="002118AB" w:rsidR="009220DC">
        <w:rPr/>
        <w:t>Strasser, R., Kam, S.M. and Regalado, S.M., 2016. Rural health care access and policy in developing countries. </w:t>
      </w:r>
      <w:r w:rsidRPr="002118AB" w:rsidR="009220DC">
        <w:rPr/>
        <w:t>Annual review of public health</w:t>
      </w:r>
      <w:r w:rsidRPr="002118AB" w:rsidR="009220DC">
        <w:rPr/>
        <w:t>, </w:t>
      </w:r>
      <w:r w:rsidRPr="002118AB" w:rsidR="009220DC">
        <w:rPr/>
        <w:t>37</w:t>
      </w:r>
      <w:r w:rsidRPr="002118AB" w:rsidR="009220DC">
        <w:rPr/>
        <w:t>(1), pp.395-412.</w:t>
      </w:r>
    </w:p>
    <w:p w:rsidRPr="002118AB" w:rsidR="009220DC" w:rsidP="5F52C6A1" w:rsidRDefault="009220DC" w14:paraId="190E0371" w14:textId="77777777" w14:noSpellErr="1">
      <w:pPr>
        <w:pStyle w:val="Normal"/>
        <w:rPr>
          <w:lang w:val="en-GB"/>
        </w:rPr>
      </w:pPr>
    </w:p>
    <w:p w:rsidRPr="002118AB" w:rsidR="009220DC" w:rsidP="5F52C6A1" w:rsidRDefault="009220DC" w14:paraId="49A6D746" w14:textId="77777777" w14:noSpellErr="1">
      <w:pPr>
        <w:pStyle w:val="Normal"/>
        <w:rPr>
          <w:lang w:val="en-GB"/>
        </w:rPr>
      </w:pPr>
    </w:p>
    <w:p w:rsidRPr="002118AB" w:rsidR="009220DC" w:rsidP="009220DC" w:rsidRDefault="009220DC" w14:paraId="209D6E60" w14:textId="77777777">
      <w:pPr>
        <w:spacing w:line="360" w:lineRule="auto"/>
        <w:rPr>
          <w:rFonts w:cs="Times New Roman"/>
          <w:lang w:val="en-GB" w:bidi="bn-BD"/>
        </w:rPr>
      </w:pPr>
    </w:p>
    <w:p w:rsidRPr="002118AB" w:rsidR="009220DC" w:rsidP="009220DC" w:rsidRDefault="009220DC" w14:paraId="52A01976" w14:textId="77777777">
      <w:pPr>
        <w:spacing w:line="360" w:lineRule="auto"/>
        <w:rPr>
          <w:rFonts w:cs="Times New Roman"/>
          <w:lang w:val="en-GB" w:bidi="bn-BD"/>
        </w:rPr>
      </w:pPr>
    </w:p>
    <w:p w:rsidRPr="002118AB" w:rsidR="009220DC" w:rsidP="009220DC" w:rsidRDefault="009220DC" w14:paraId="62FDB3BC" w14:textId="77777777">
      <w:pPr>
        <w:spacing w:line="360" w:lineRule="auto"/>
        <w:rPr>
          <w:rFonts w:cs="Times New Roman"/>
          <w:lang w:val="en-GB" w:bidi="bn-BD"/>
        </w:rPr>
      </w:pPr>
    </w:p>
    <w:p w:rsidRPr="002118AB" w:rsidR="009220DC" w:rsidP="009220DC" w:rsidRDefault="009220DC" w14:paraId="39E51468" w14:textId="77777777">
      <w:pPr>
        <w:spacing w:line="360" w:lineRule="auto"/>
        <w:rPr>
          <w:rFonts w:cs="Times New Roman"/>
          <w:lang w:val="en-GB" w:bidi="bn-BD"/>
        </w:rPr>
      </w:pPr>
    </w:p>
    <w:p w:rsidRPr="002118AB" w:rsidR="009220DC" w:rsidP="009220DC" w:rsidRDefault="009220DC" w14:paraId="244C9CD8" w14:textId="77777777">
      <w:pPr>
        <w:spacing w:line="360" w:lineRule="auto"/>
        <w:rPr>
          <w:rFonts w:cs="Times New Roman"/>
          <w:lang w:val="en-GB" w:bidi="bn-BD"/>
        </w:rPr>
      </w:pPr>
    </w:p>
    <w:p w:rsidRPr="002118AB" w:rsidR="009220DC" w:rsidP="009220DC" w:rsidRDefault="009220DC" w14:paraId="2A29D3C0" w14:textId="77777777">
      <w:pPr>
        <w:spacing w:line="360" w:lineRule="auto"/>
        <w:rPr>
          <w:rFonts w:cs="Times New Roman"/>
          <w:lang w:val="en-GB" w:bidi="bn-BD"/>
        </w:rPr>
      </w:pPr>
    </w:p>
    <w:p w:rsidRPr="002118AB" w:rsidR="009220DC" w:rsidP="009220DC" w:rsidRDefault="009220DC" w14:paraId="21AD38F4" w14:textId="77777777">
      <w:pPr>
        <w:spacing w:line="360" w:lineRule="auto"/>
        <w:rPr>
          <w:rFonts w:cs="Times New Roman"/>
          <w:lang w:val="en-GB" w:bidi="bn-BD"/>
        </w:rPr>
      </w:pPr>
    </w:p>
    <w:p w:rsidRPr="002118AB" w:rsidR="009220DC" w:rsidP="009220DC" w:rsidRDefault="009220DC" w14:paraId="0D6EB811" w14:textId="77777777">
      <w:pPr>
        <w:spacing w:line="360" w:lineRule="auto"/>
        <w:rPr>
          <w:rFonts w:cs="Times New Roman"/>
          <w:lang w:val="en-GB" w:bidi="bn-BD"/>
        </w:rPr>
      </w:pPr>
    </w:p>
    <w:p w:rsidRPr="002118AB" w:rsidR="009220DC" w:rsidP="009220DC" w:rsidRDefault="009220DC" w14:paraId="6B982C54" w14:textId="77777777">
      <w:pPr>
        <w:spacing w:line="360" w:lineRule="auto"/>
        <w:rPr>
          <w:rFonts w:cs="Times New Roman"/>
          <w:lang w:val="en-GB" w:bidi="bn-BD"/>
        </w:rPr>
      </w:pPr>
    </w:p>
    <w:p w:rsidRPr="002118AB" w:rsidR="009220DC" w:rsidP="009220DC" w:rsidRDefault="009220DC" w14:paraId="47E98FA5" w14:textId="77777777">
      <w:pPr>
        <w:spacing w:line="360" w:lineRule="auto"/>
        <w:rPr>
          <w:rFonts w:cs="Times New Roman"/>
          <w:lang w:val="en-GB" w:bidi="bn-BD"/>
        </w:rPr>
      </w:pPr>
    </w:p>
    <w:p w:rsidRPr="002118AB" w:rsidR="009220DC" w:rsidP="009220DC" w:rsidRDefault="009220DC" w14:paraId="663893F7" w14:textId="77777777">
      <w:pPr>
        <w:spacing w:line="360" w:lineRule="auto"/>
        <w:rPr>
          <w:rFonts w:cs="Times New Roman"/>
          <w:lang w:val="en-GB" w:bidi="bn-BD"/>
        </w:rPr>
      </w:pPr>
    </w:p>
    <w:p w:rsidRPr="002118AB" w:rsidR="009220DC" w:rsidP="009220DC" w:rsidRDefault="009220DC" w14:paraId="23916192" w14:textId="77777777">
      <w:pPr>
        <w:spacing w:line="360" w:lineRule="auto"/>
        <w:rPr>
          <w:rFonts w:cs="Times New Roman"/>
          <w:lang w:val="en-GB" w:bidi="bn-BD"/>
        </w:rPr>
      </w:pPr>
    </w:p>
    <w:p w:rsidRPr="002118AB" w:rsidR="009220DC" w:rsidP="009220DC" w:rsidRDefault="009220DC" w14:paraId="1B58D4AA" w14:textId="77777777">
      <w:pPr>
        <w:spacing w:line="360" w:lineRule="auto"/>
        <w:rPr>
          <w:rFonts w:cs="Times New Roman"/>
          <w:lang w:val="en-GB" w:bidi="bn-BD"/>
        </w:rPr>
      </w:pPr>
    </w:p>
    <w:p w:rsidRPr="002118AB" w:rsidR="00EE1D63" w:rsidP="002118AB" w:rsidRDefault="00EE1D63" w14:paraId="3B4BDD65" w14:textId="77777777">
      <w:pPr>
        <w:spacing w:line="360" w:lineRule="auto"/>
        <w:rPr>
          <w:rFonts w:cs="Times New Roman"/>
          <w:lang w:val="en-GB"/>
        </w:rPr>
      </w:pPr>
    </w:p>
    <w:sectPr w:rsidRPr="002118AB" w:rsidR="00EE1D6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textHash int2:hashCode="CGFdbnoCVBZcdH" int2:id="GPVwHnU4">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053"/>
    <w:multiLevelType w:val="multilevel"/>
    <w:tmpl w:val="2E56FB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70A398F"/>
    <w:multiLevelType w:val="multilevel"/>
    <w:tmpl w:val="C5BE93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7A8688B"/>
    <w:multiLevelType w:val="multilevel"/>
    <w:tmpl w:val="B512F0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800F69"/>
    <w:multiLevelType w:val="multilevel"/>
    <w:tmpl w:val="E76E24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F0022F8"/>
    <w:multiLevelType w:val="multilevel"/>
    <w:tmpl w:val="75BE9C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19B1E87"/>
    <w:multiLevelType w:val="multilevel"/>
    <w:tmpl w:val="BB288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45F3619"/>
    <w:multiLevelType w:val="multilevel"/>
    <w:tmpl w:val="17022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B82C21"/>
    <w:multiLevelType w:val="multilevel"/>
    <w:tmpl w:val="2D708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852667"/>
    <w:multiLevelType w:val="multilevel"/>
    <w:tmpl w:val="F1FAB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C441236"/>
    <w:multiLevelType w:val="multilevel"/>
    <w:tmpl w:val="9816E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FA069D0"/>
    <w:multiLevelType w:val="multilevel"/>
    <w:tmpl w:val="5AC6E3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8946136"/>
    <w:multiLevelType w:val="multilevel"/>
    <w:tmpl w:val="360A73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E274559"/>
    <w:multiLevelType w:val="multilevel"/>
    <w:tmpl w:val="43D0C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34F01A32"/>
    <w:multiLevelType w:val="multilevel"/>
    <w:tmpl w:val="3BDA62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35DB40B5"/>
    <w:multiLevelType w:val="multilevel"/>
    <w:tmpl w:val="609482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87346F7"/>
    <w:multiLevelType w:val="multilevel"/>
    <w:tmpl w:val="8A50AD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8B412B9"/>
    <w:multiLevelType w:val="multilevel"/>
    <w:tmpl w:val="E49277B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DCE3CCF"/>
    <w:multiLevelType w:val="multilevel"/>
    <w:tmpl w:val="3E9AFE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EBD135A"/>
    <w:multiLevelType w:val="multilevel"/>
    <w:tmpl w:val="4406EA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0566E66"/>
    <w:multiLevelType w:val="multilevel"/>
    <w:tmpl w:val="1BDAF5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3886ED5"/>
    <w:multiLevelType w:val="multilevel"/>
    <w:tmpl w:val="458204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98F402B"/>
    <w:multiLevelType w:val="multilevel"/>
    <w:tmpl w:val="DB362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51FA1F2C"/>
    <w:multiLevelType w:val="multilevel"/>
    <w:tmpl w:val="04E4F5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2F1380F"/>
    <w:multiLevelType w:val="multilevel"/>
    <w:tmpl w:val="9F6C82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7657523"/>
    <w:multiLevelType w:val="multilevel"/>
    <w:tmpl w:val="1E5AB5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A1D50E9"/>
    <w:multiLevelType w:val="multilevel"/>
    <w:tmpl w:val="858E0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634182"/>
    <w:multiLevelType w:val="multilevel"/>
    <w:tmpl w:val="BF70C1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CD34A82"/>
    <w:multiLevelType w:val="multilevel"/>
    <w:tmpl w:val="299EF88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D345765"/>
    <w:multiLevelType w:val="multilevel"/>
    <w:tmpl w:val="21D2D5D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D3A4D72"/>
    <w:multiLevelType w:val="multilevel"/>
    <w:tmpl w:val="CD90AB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F3D7287"/>
    <w:multiLevelType w:val="multilevel"/>
    <w:tmpl w:val="E9F883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3143A5E"/>
    <w:multiLevelType w:val="multilevel"/>
    <w:tmpl w:val="B8B0A7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52B7389"/>
    <w:multiLevelType w:val="multilevel"/>
    <w:tmpl w:val="4F7E271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67C4128C"/>
    <w:multiLevelType w:val="multilevel"/>
    <w:tmpl w:val="8A4CED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83762BC"/>
    <w:multiLevelType w:val="multilevel"/>
    <w:tmpl w:val="10C6BA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6919325A"/>
    <w:multiLevelType w:val="multilevel"/>
    <w:tmpl w:val="DA188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6CE30B62"/>
    <w:multiLevelType w:val="multilevel"/>
    <w:tmpl w:val="C77C7D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0A07707"/>
    <w:multiLevelType w:val="multilevel"/>
    <w:tmpl w:val="3B76A4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71F33632"/>
    <w:multiLevelType w:val="multilevel"/>
    <w:tmpl w:val="95520C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51F0A7C"/>
    <w:multiLevelType w:val="multilevel"/>
    <w:tmpl w:val="BF628E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6E03595"/>
    <w:multiLevelType w:val="multilevel"/>
    <w:tmpl w:val="9566D0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32531920">
    <w:abstractNumId w:val="16"/>
  </w:num>
  <w:num w:numId="2" w16cid:durableId="366295470">
    <w:abstractNumId w:val="28"/>
  </w:num>
  <w:num w:numId="3" w16cid:durableId="1220095475">
    <w:abstractNumId w:val="17"/>
  </w:num>
  <w:num w:numId="4" w16cid:durableId="1371691026">
    <w:abstractNumId w:val="13"/>
  </w:num>
  <w:num w:numId="5" w16cid:durableId="1478574749">
    <w:abstractNumId w:val="21"/>
  </w:num>
  <w:num w:numId="6" w16cid:durableId="917901404">
    <w:abstractNumId w:val="27"/>
  </w:num>
  <w:num w:numId="7" w16cid:durableId="403186329">
    <w:abstractNumId w:val="20"/>
  </w:num>
  <w:num w:numId="8" w16cid:durableId="1815104808">
    <w:abstractNumId w:val="32"/>
  </w:num>
  <w:num w:numId="9" w16cid:durableId="317004293">
    <w:abstractNumId w:val="19"/>
  </w:num>
  <w:num w:numId="10" w16cid:durableId="885146112">
    <w:abstractNumId w:val="37"/>
  </w:num>
  <w:num w:numId="11" w16cid:durableId="1828938025">
    <w:abstractNumId w:val="31"/>
  </w:num>
  <w:num w:numId="12" w16cid:durableId="2051807145">
    <w:abstractNumId w:val="14"/>
  </w:num>
  <w:num w:numId="13" w16cid:durableId="1162694967">
    <w:abstractNumId w:val="39"/>
  </w:num>
  <w:num w:numId="14" w16cid:durableId="395512739">
    <w:abstractNumId w:val="18"/>
  </w:num>
  <w:num w:numId="15" w16cid:durableId="1127774338">
    <w:abstractNumId w:val="40"/>
  </w:num>
  <w:num w:numId="16" w16cid:durableId="1603338561">
    <w:abstractNumId w:val="22"/>
  </w:num>
  <w:num w:numId="17" w16cid:durableId="758061752">
    <w:abstractNumId w:val="2"/>
  </w:num>
  <w:num w:numId="18" w16cid:durableId="385490488">
    <w:abstractNumId w:val="38"/>
  </w:num>
  <w:num w:numId="19" w16cid:durableId="276182074">
    <w:abstractNumId w:val="5"/>
  </w:num>
  <w:num w:numId="20" w16cid:durableId="1055935735">
    <w:abstractNumId w:val="29"/>
  </w:num>
  <w:num w:numId="21" w16cid:durableId="1772428619">
    <w:abstractNumId w:val="26"/>
  </w:num>
  <w:num w:numId="22" w16cid:durableId="328294115">
    <w:abstractNumId w:val="15"/>
  </w:num>
  <w:num w:numId="23" w16cid:durableId="1902909311">
    <w:abstractNumId w:val="10"/>
  </w:num>
  <w:num w:numId="24" w16cid:durableId="747503992">
    <w:abstractNumId w:val="30"/>
  </w:num>
  <w:num w:numId="25" w16cid:durableId="1193953530">
    <w:abstractNumId w:val="9"/>
  </w:num>
  <w:num w:numId="26" w16cid:durableId="461381986">
    <w:abstractNumId w:val="0"/>
  </w:num>
  <w:num w:numId="27" w16cid:durableId="165019736">
    <w:abstractNumId w:val="1"/>
  </w:num>
  <w:num w:numId="28" w16cid:durableId="446854595">
    <w:abstractNumId w:val="36"/>
  </w:num>
  <w:num w:numId="29" w16cid:durableId="736368518">
    <w:abstractNumId w:val="8"/>
  </w:num>
  <w:num w:numId="30" w16cid:durableId="1195654544">
    <w:abstractNumId w:val="4"/>
  </w:num>
  <w:num w:numId="31" w16cid:durableId="1673028491">
    <w:abstractNumId w:val="3"/>
  </w:num>
  <w:num w:numId="32" w16cid:durableId="1367947105">
    <w:abstractNumId w:val="33"/>
  </w:num>
  <w:num w:numId="33" w16cid:durableId="899635651">
    <w:abstractNumId w:val="23"/>
  </w:num>
  <w:num w:numId="34" w16cid:durableId="217128125">
    <w:abstractNumId w:val="24"/>
  </w:num>
  <w:num w:numId="35" w16cid:durableId="1232736071">
    <w:abstractNumId w:val="34"/>
  </w:num>
  <w:num w:numId="36" w16cid:durableId="1294213857">
    <w:abstractNumId w:val="11"/>
  </w:num>
  <w:num w:numId="37" w16cid:durableId="1306468129">
    <w:abstractNumId w:val="12"/>
  </w:num>
  <w:num w:numId="38" w16cid:durableId="1015621215">
    <w:abstractNumId w:val="35"/>
  </w:num>
  <w:num w:numId="39" w16cid:durableId="295063251">
    <w:abstractNumId w:val="6"/>
  </w:num>
  <w:num w:numId="40" w16cid:durableId="858399374">
    <w:abstractNumId w:val="25"/>
  </w:num>
  <w:num w:numId="41" w16cid:durableId="5940953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D1D"/>
    <w:rsid w:val="000D2710"/>
    <w:rsid w:val="00150306"/>
    <w:rsid w:val="001724D9"/>
    <w:rsid w:val="00196B2B"/>
    <w:rsid w:val="001B2492"/>
    <w:rsid w:val="002101D2"/>
    <w:rsid w:val="002118AB"/>
    <w:rsid w:val="00245B71"/>
    <w:rsid w:val="00260712"/>
    <w:rsid w:val="002918DC"/>
    <w:rsid w:val="00297073"/>
    <w:rsid w:val="002D6C84"/>
    <w:rsid w:val="0038D63E"/>
    <w:rsid w:val="0038D63E"/>
    <w:rsid w:val="003D7039"/>
    <w:rsid w:val="00401642"/>
    <w:rsid w:val="00410D7E"/>
    <w:rsid w:val="004246A5"/>
    <w:rsid w:val="00490091"/>
    <w:rsid w:val="004923C8"/>
    <w:rsid w:val="00504504"/>
    <w:rsid w:val="005F2BED"/>
    <w:rsid w:val="006216E8"/>
    <w:rsid w:val="00712AC9"/>
    <w:rsid w:val="00736F49"/>
    <w:rsid w:val="0074072A"/>
    <w:rsid w:val="007551F3"/>
    <w:rsid w:val="00776226"/>
    <w:rsid w:val="007917BE"/>
    <w:rsid w:val="008314CA"/>
    <w:rsid w:val="00865F52"/>
    <w:rsid w:val="00885228"/>
    <w:rsid w:val="008A4C10"/>
    <w:rsid w:val="009069A3"/>
    <w:rsid w:val="009220DC"/>
    <w:rsid w:val="00923B2B"/>
    <w:rsid w:val="00947EAE"/>
    <w:rsid w:val="00974713"/>
    <w:rsid w:val="00A4439F"/>
    <w:rsid w:val="00A90B02"/>
    <w:rsid w:val="00AD2EBD"/>
    <w:rsid w:val="00B0637E"/>
    <w:rsid w:val="00B5093D"/>
    <w:rsid w:val="00BA2040"/>
    <w:rsid w:val="00BA52FA"/>
    <w:rsid w:val="00BC2396"/>
    <w:rsid w:val="00BF7B26"/>
    <w:rsid w:val="00C12F1A"/>
    <w:rsid w:val="00C314E8"/>
    <w:rsid w:val="00C46DBC"/>
    <w:rsid w:val="00C505A5"/>
    <w:rsid w:val="00D61267"/>
    <w:rsid w:val="00D97158"/>
    <w:rsid w:val="00DA5556"/>
    <w:rsid w:val="00DB49D2"/>
    <w:rsid w:val="00DC18E1"/>
    <w:rsid w:val="00DE1308"/>
    <w:rsid w:val="00E13853"/>
    <w:rsid w:val="00E609EE"/>
    <w:rsid w:val="00E813CD"/>
    <w:rsid w:val="00EA3BE4"/>
    <w:rsid w:val="00EA5C71"/>
    <w:rsid w:val="00EE1D63"/>
    <w:rsid w:val="00F4026D"/>
    <w:rsid w:val="00FA1D1D"/>
    <w:rsid w:val="00FB52E2"/>
    <w:rsid w:val="00FD1E95"/>
    <w:rsid w:val="00FD3382"/>
    <w:rsid w:val="039AD069"/>
    <w:rsid w:val="053A440B"/>
    <w:rsid w:val="0E9B569D"/>
    <w:rsid w:val="192BBA17"/>
    <w:rsid w:val="1AAAFB6E"/>
    <w:rsid w:val="1AAAFB6E"/>
    <w:rsid w:val="1B6F822A"/>
    <w:rsid w:val="1D9DA21A"/>
    <w:rsid w:val="211720EE"/>
    <w:rsid w:val="21B6590B"/>
    <w:rsid w:val="2232EB96"/>
    <w:rsid w:val="2232EB96"/>
    <w:rsid w:val="25C0AB60"/>
    <w:rsid w:val="27438782"/>
    <w:rsid w:val="2F875CB0"/>
    <w:rsid w:val="2F875CB0"/>
    <w:rsid w:val="3415B1D6"/>
    <w:rsid w:val="37FC1822"/>
    <w:rsid w:val="38F68AA1"/>
    <w:rsid w:val="399B7851"/>
    <w:rsid w:val="3C3E5654"/>
    <w:rsid w:val="3C79953D"/>
    <w:rsid w:val="3CD92651"/>
    <w:rsid w:val="4017FCD4"/>
    <w:rsid w:val="404F9B2B"/>
    <w:rsid w:val="43A81E24"/>
    <w:rsid w:val="457DD0B6"/>
    <w:rsid w:val="463FB912"/>
    <w:rsid w:val="463FB912"/>
    <w:rsid w:val="467E7B90"/>
    <w:rsid w:val="47AF405D"/>
    <w:rsid w:val="5140EDBE"/>
    <w:rsid w:val="524E6947"/>
    <w:rsid w:val="5703EB81"/>
    <w:rsid w:val="57BA5854"/>
    <w:rsid w:val="5A4FEE0A"/>
    <w:rsid w:val="5B47FEA3"/>
    <w:rsid w:val="5DF85612"/>
    <w:rsid w:val="5F52C6A1"/>
    <w:rsid w:val="6338F412"/>
    <w:rsid w:val="6635D39D"/>
    <w:rsid w:val="6B570FCD"/>
    <w:rsid w:val="6F53DE8D"/>
    <w:rsid w:val="6F95D29C"/>
    <w:rsid w:val="6F95D29C"/>
    <w:rsid w:val="717D8DBA"/>
    <w:rsid w:val="723414EA"/>
    <w:rsid w:val="744564C2"/>
    <w:rsid w:val="795D3422"/>
    <w:rsid w:val="7BEDC386"/>
    <w:rsid w:val="7D983FE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3F6D"/>
  <w15:chartTrackingRefBased/>
  <w15:docId w15:val="{7719BC00-3969-4A3B-88D8-0E15CD76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609EE"/>
    <w:rPr>
      <w:rFonts w:ascii="Times New Roman" w:hAnsi="Times New Roman"/>
    </w:rPr>
  </w:style>
  <w:style w:type="paragraph" w:styleId="Heading1">
    <w:name w:val="heading 1"/>
    <w:basedOn w:val="Normal"/>
    <w:next w:val="Normal"/>
    <w:link w:val="Heading1Char"/>
    <w:uiPriority w:val="9"/>
    <w:qFormat/>
    <w:rsid w:val="00E609EE"/>
    <w:pPr>
      <w:keepNext/>
      <w:keepLines/>
      <w:spacing w:before="360" w:after="80"/>
      <w:outlineLvl w:val="0"/>
    </w:pPr>
    <w:rPr>
      <w:rFonts w:eastAsiaTheme="majorEastAsia" w:cstheme="majorBidi"/>
      <w:b/>
      <w:color w:val="2F5496" w:themeColor="accent1" w:themeShade="BF"/>
      <w:sz w:val="36"/>
      <w:szCs w:val="40"/>
    </w:rPr>
  </w:style>
  <w:style w:type="paragraph" w:styleId="Heading2">
    <w:name w:val="heading 2"/>
    <w:basedOn w:val="Normal"/>
    <w:next w:val="Normal"/>
    <w:link w:val="Heading2Char"/>
    <w:uiPriority w:val="9"/>
    <w:unhideWhenUsed/>
    <w:qFormat/>
    <w:rsid w:val="00E813CD"/>
    <w:pPr>
      <w:keepNext/>
      <w:keepLines/>
      <w:spacing w:before="160" w:after="80"/>
      <w:outlineLvl w:val="1"/>
    </w:pPr>
    <w:rPr>
      <w:rFonts w:eastAsiaTheme="majorEastAsia" w:cstheme="majorBidi"/>
      <w:b/>
      <w:i/>
      <w:color w:val="171717" w:themeColor="background2" w:themeShade="1A"/>
      <w:sz w:val="32"/>
      <w:szCs w:val="32"/>
    </w:rPr>
  </w:style>
  <w:style w:type="paragraph" w:styleId="Heading3">
    <w:name w:val="heading 3"/>
    <w:basedOn w:val="Normal"/>
    <w:next w:val="Normal"/>
    <w:link w:val="Heading3Char"/>
    <w:uiPriority w:val="9"/>
    <w:semiHidden/>
    <w:unhideWhenUsed/>
    <w:qFormat/>
    <w:rsid w:val="00FA1D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1D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1D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1D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D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D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D1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09EE"/>
    <w:rPr>
      <w:rFonts w:ascii="Times New Roman" w:hAnsi="Times New Roman" w:eastAsiaTheme="majorEastAsia" w:cstheme="majorBidi"/>
      <w:b/>
      <w:color w:val="2F5496" w:themeColor="accent1" w:themeShade="BF"/>
      <w:sz w:val="36"/>
      <w:szCs w:val="40"/>
    </w:rPr>
  </w:style>
  <w:style w:type="character" w:styleId="Heading2Char" w:customStyle="1">
    <w:name w:val="Heading 2 Char"/>
    <w:basedOn w:val="DefaultParagraphFont"/>
    <w:link w:val="Heading2"/>
    <w:uiPriority w:val="9"/>
    <w:rsid w:val="00E813CD"/>
    <w:rPr>
      <w:rFonts w:ascii="Times New Roman" w:hAnsi="Times New Roman" w:eastAsiaTheme="majorEastAsia" w:cstheme="majorBidi"/>
      <w:b/>
      <w:i/>
      <w:color w:val="171717" w:themeColor="background2" w:themeShade="1A"/>
      <w:sz w:val="32"/>
      <w:szCs w:val="32"/>
    </w:rPr>
  </w:style>
  <w:style w:type="character" w:styleId="Heading3Char" w:customStyle="1">
    <w:name w:val="Heading 3 Char"/>
    <w:basedOn w:val="DefaultParagraphFont"/>
    <w:link w:val="Heading3"/>
    <w:uiPriority w:val="9"/>
    <w:semiHidden/>
    <w:rsid w:val="00FA1D1D"/>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FA1D1D"/>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FA1D1D"/>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FA1D1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1D1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1D1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1D1D"/>
    <w:rPr>
      <w:rFonts w:eastAsiaTheme="majorEastAsia" w:cstheme="majorBidi"/>
      <w:color w:val="272727" w:themeColor="text1" w:themeTint="D8"/>
    </w:rPr>
  </w:style>
  <w:style w:type="paragraph" w:styleId="Title">
    <w:name w:val="Title"/>
    <w:basedOn w:val="Normal"/>
    <w:next w:val="Normal"/>
    <w:link w:val="TitleChar"/>
    <w:uiPriority w:val="10"/>
    <w:qFormat/>
    <w:rsid w:val="00FA1D1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1D1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1D1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1D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D1D"/>
    <w:pPr>
      <w:spacing w:before="160"/>
      <w:jc w:val="center"/>
    </w:pPr>
    <w:rPr>
      <w:i/>
      <w:iCs/>
      <w:color w:val="404040" w:themeColor="text1" w:themeTint="BF"/>
    </w:rPr>
  </w:style>
  <w:style w:type="character" w:styleId="QuoteChar" w:customStyle="1">
    <w:name w:val="Quote Char"/>
    <w:basedOn w:val="DefaultParagraphFont"/>
    <w:link w:val="Quote"/>
    <w:uiPriority w:val="29"/>
    <w:rsid w:val="00FA1D1D"/>
    <w:rPr>
      <w:i/>
      <w:iCs/>
      <w:color w:val="404040" w:themeColor="text1" w:themeTint="BF"/>
    </w:rPr>
  </w:style>
  <w:style w:type="paragraph" w:styleId="ListParagraph">
    <w:name w:val="List Paragraph"/>
    <w:basedOn w:val="Normal"/>
    <w:uiPriority w:val="34"/>
    <w:qFormat/>
    <w:rsid w:val="00FA1D1D"/>
    <w:pPr>
      <w:ind w:left="720"/>
      <w:contextualSpacing/>
    </w:pPr>
  </w:style>
  <w:style w:type="character" w:styleId="IntenseEmphasis">
    <w:name w:val="Intense Emphasis"/>
    <w:basedOn w:val="DefaultParagraphFont"/>
    <w:uiPriority w:val="21"/>
    <w:qFormat/>
    <w:rsid w:val="00FA1D1D"/>
    <w:rPr>
      <w:i/>
      <w:iCs/>
      <w:color w:val="2F5496" w:themeColor="accent1" w:themeShade="BF"/>
    </w:rPr>
  </w:style>
  <w:style w:type="paragraph" w:styleId="IntenseQuote">
    <w:name w:val="Intense Quote"/>
    <w:basedOn w:val="Normal"/>
    <w:next w:val="Normal"/>
    <w:link w:val="IntenseQuoteChar"/>
    <w:uiPriority w:val="30"/>
    <w:qFormat/>
    <w:rsid w:val="00FA1D1D"/>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FA1D1D"/>
    <w:rPr>
      <w:i/>
      <w:iCs/>
      <w:color w:val="2F5496" w:themeColor="accent1" w:themeShade="BF"/>
    </w:rPr>
  </w:style>
  <w:style w:type="character" w:styleId="IntenseReference">
    <w:name w:val="Intense Reference"/>
    <w:basedOn w:val="DefaultParagraphFont"/>
    <w:uiPriority w:val="32"/>
    <w:qFormat/>
    <w:rsid w:val="00FA1D1D"/>
    <w:rPr>
      <w:b/>
      <w:bCs/>
      <w:smallCaps/>
      <w:color w:val="2F5496" w:themeColor="accent1" w:themeShade="BF"/>
      <w:spacing w:val="5"/>
    </w:rPr>
  </w:style>
  <w:style w:type="paragraph" w:styleId="NormalWeb">
    <w:name w:val="Normal (Web)"/>
    <w:basedOn w:val="Normal"/>
    <w:uiPriority w:val="99"/>
    <w:semiHidden/>
    <w:unhideWhenUsed/>
    <w:rsid w:val="00C46DBC"/>
    <w:pPr>
      <w:spacing w:before="100" w:beforeAutospacing="1" w:after="100" w:afterAutospacing="1" w:line="240" w:lineRule="auto"/>
    </w:pPr>
    <w:rPr>
      <w:rFonts w:eastAsia="Times New Roman" w:cs="Times New Roman"/>
      <w:kern w:val="0"/>
      <w:lang w:val="en-GB" w:eastAsia="en-GB"/>
      <w14:ligatures w14:val="none"/>
    </w:rPr>
  </w:style>
  <w:style w:type="paragraph" w:styleId="TOCHeading">
    <w:name w:val="TOC Heading"/>
    <w:basedOn w:val="Heading1"/>
    <w:next w:val="Normal"/>
    <w:uiPriority w:val="39"/>
    <w:unhideWhenUsed/>
    <w:qFormat/>
    <w:rsid w:val="00E609EE"/>
    <w:pPr>
      <w:spacing w:before="240" w:after="0" w:line="259" w:lineRule="auto"/>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E609EE"/>
    <w:pPr>
      <w:spacing w:after="100"/>
    </w:pPr>
  </w:style>
  <w:style w:type="paragraph" w:styleId="TOC2">
    <w:name w:val="toc 2"/>
    <w:basedOn w:val="Normal"/>
    <w:next w:val="Normal"/>
    <w:autoRedefine/>
    <w:uiPriority w:val="39"/>
    <w:unhideWhenUsed/>
    <w:rsid w:val="00E609EE"/>
    <w:pPr>
      <w:spacing w:after="100"/>
      <w:ind w:left="240"/>
    </w:pPr>
  </w:style>
  <w:style w:type="character" w:styleId="Hyperlink">
    <w:name w:val="Hyperlink"/>
    <w:basedOn w:val="DefaultParagraphFont"/>
    <w:uiPriority w:val="99"/>
    <w:unhideWhenUsed/>
    <w:rsid w:val="00E609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183851">
      <w:bodyDiv w:val="1"/>
      <w:marLeft w:val="0"/>
      <w:marRight w:val="0"/>
      <w:marTop w:val="0"/>
      <w:marBottom w:val="0"/>
      <w:divBdr>
        <w:top w:val="none" w:sz="0" w:space="0" w:color="auto"/>
        <w:left w:val="none" w:sz="0" w:space="0" w:color="auto"/>
        <w:bottom w:val="none" w:sz="0" w:space="0" w:color="auto"/>
        <w:right w:val="none" w:sz="0" w:space="0" w:color="auto"/>
      </w:divBdr>
    </w:div>
    <w:div w:id="698167786">
      <w:bodyDiv w:val="1"/>
      <w:marLeft w:val="0"/>
      <w:marRight w:val="0"/>
      <w:marTop w:val="0"/>
      <w:marBottom w:val="0"/>
      <w:divBdr>
        <w:top w:val="none" w:sz="0" w:space="0" w:color="auto"/>
        <w:left w:val="none" w:sz="0" w:space="0" w:color="auto"/>
        <w:bottom w:val="none" w:sz="0" w:space="0" w:color="auto"/>
        <w:right w:val="none" w:sz="0" w:space="0" w:color="auto"/>
      </w:divBdr>
    </w:div>
    <w:div w:id="888955283">
      <w:bodyDiv w:val="1"/>
      <w:marLeft w:val="0"/>
      <w:marRight w:val="0"/>
      <w:marTop w:val="0"/>
      <w:marBottom w:val="0"/>
      <w:divBdr>
        <w:top w:val="none" w:sz="0" w:space="0" w:color="auto"/>
        <w:left w:val="none" w:sz="0" w:space="0" w:color="auto"/>
        <w:bottom w:val="none" w:sz="0" w:space="0" w:color="auto"/>
        <w:right w:val="none" w:sz="0" w:space="0" w:color="auto"/>
      </w:divBdr>
    </w:div>
    <w:div w:id="173180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image" Target="/media/image.jpg" Id="rId1897105638" /><Relationship Type="http://schemas.openxmlformats.org/officeDocument/2006/relationships/image" Target="/media/image2.jpg" Id="rId2099114230" /><Relationship Type="http://schemas.openxmlformats.org/officeDocument/2006/relationships/image" Target="/media/image3.jpg" Id="rId416353078" /><Relationship Type="http://schemas.microsoft.com/office/2020/10/relationships/intelligence" Target="intelligence2.xml" Id="R1577882088a0471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A39D4-A0D4-4B85-9B3A-C91D6564D61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30</revision>
  <dcterms:created xsi:type="dcterms:W3CDTF">2025-12-01T05:41:00.0000000Z</dcterms:created>
  <dcterms:modified xsi:type="dcterms:W3CDTF">2025-12-05T12:43:14.8389530Z</dcterms:modified>
  <lastModifiedBy>Bianca Bugilan (2326503)</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3d918b82-473d-43fc-905e-b9abe1071ffe</vt:lpwstr>
  </property>
</Properties>
</file>