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8D601BF" w14:paraId="090095F2" w14:textId="77777777">
        <w:tc>
          <w:tcPr>
            <w:tcW w:w="2093" w:type="dxa"/>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08D601BF" w14:paraId="51C04FAB" w14:textId="77777777">
        <w:tc>
          <w:tcPr>
            <w:tcW w:w="2093"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446E4955" w14:paraId="6BD47CB0" w14:textId="7630E52B">
            <w:pPr>
              <w:spacing w:before="120" w:after="120"/>
              <w:jc w:val="both"/>
            </w:pPr>
            <w:r w:rsidRPr="4EE6E55A">
              <w:rPr>
                <w:rFonts w:ascii="Arial" w:hAnsi="Arial" w:cs="Arial"/>
                <w:b/>
                <w:bCs/>
                <w:sz w:val="22"/>
                <w:szCs w:val="22"/>
              </w:rPr>
              <w:t>BSc Health and Social Care</w:t>
            </w:r>
          </w:p>
        </w:tc>
      </w:tr>
      <w:tr w:rsidRPr="00A406E5" w:rsidR="008F1308" w:rsidTr="08D601BF" w14:paraId="1E16D525" w14:textId="77777777">
        <w:tc>
          <w:tcPr>
            <w:tcW w:w="2093"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162D867A" w14:paraId="4819BA8F" w14:textId="1B82D3B8">
            <w:pPr>
              <w:spacing w:before="120" w:after="120"/>
              <w:jc w:val="both"/>
            </w:pPr>
            <w:r w:rsidRPr="4EE6E55A">
              <w:rPr>
                <w:rFonts w:ascii="Arial" w:hAnsi="Arial" w:cs="Arial"/>
                <w:b/>
                <w:bCs/>
                <w:sz w:val="22"/>
                <w:szCs w:val="22"/>
              </w:rPr>
              <w:t>Psychopathological Classifications and Provisions</w:t>
            </w:r>
          </w:p>
        </w:tc>
      </w:tr>
      <w:tr w:rsidRPr="00A406E5" w:rsidR="00B84B5B" w:rsidTr="08D601BF" w14:paraId="374222DB" w14:textId="77777777">
        <w:tc>
          <w:tcPr>
            <w:tcW w:w="2093" w:type="dxa"/>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1FB91B42" w14:paraId="0F380942" w14:textId="7AD1ADDB">
            <w:pPr>
              <w:spacing w:before="120" w:after="120"/>
              <w:jc w:val="both"/>
            </w:pPr>
            <w:r w:rsidRPr="4EE6E55A">
              <w:rPr>
                <w:rFonts w:ascii="Arial" w:hAnsi="Arial" w:cs="Arial"/>
                <w:b/>
                <w:bCs/>
                <w:sz w:val="22"/>
                <w:szCs w:val="22"/>
              </w:rPr>
              <w:t>BMHP6029</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4E007BAD" w14:paraId="55EB199B" w14:textId="21DCAB25">
            <w:pPr>
              <w:spacing w:before="120" w:after="120"/>
              <w:jc w:val="both"/>
            </w:pPr>
            <w:r w:rsidRPr="4EE6E55A">
              <w:rPr>
                <w:rFonts w:ascii="Arial" w:hAnsi="Arial" w:cs="Arial"/>
                <w:b/>
                <w:bCs/>
                <w:sz w:val="22"/>
                <w:szCs w:val="22"/>
              </w:rPr>
              <w:t>50%</w:t>
            </w:r>
            <w:r w:rsidR="00C07634">
              <w:rPr>
                <w:rFonts w:ascii="Arial" w:hAnsi="Arial" w:cs="Arial"/>
                <w:b/>
                <w:bCs/>
                <w:sz w:val="22"/>
                <w:szCs w:val="22"/>
              </w:rPr>
              <w:t xml:space="preserve"> (2 of 2)</w:t>
            </w:r>
          </w:p>
        </w:tc>
      </w:tr>
      <w:tr w:rsidRPr="00A406E5" w:rsidR="00DB116D" w:rsidTr="08D601BF" w14:paraId="66606AEF" w14:textId="77777777">
        <w:tc>
          <w:tcPr>
            <w:tcW w:w="2093" w:type="dxa"/>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2342C020" w14:paraId="53672AE5" w14:textId="5EFC891A">
            <w:pPr>
              <w:spacing w:before="120" w:after="120"/>
              <w:jc w:val="both"/>
            </w:pPr>
            <w:r w:rsidRPr="4EE6E55A">
              <w:rPr>
                <w:rFonts w:ascii="Arial" w:hAnsi="Arial" w:cs="Arial"/>
                <w:b/>
                <w:bCs/>
                <w:sz w:val="22"/>
                <w:szCs w:val="22"/>
              </w:rPr>
              <w:t>Corey Edwards</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827EB3" w14:paraId="76E26598" w14:textId="1D57D063">
            <w:pPr>
              <w:spacing w:before="120" w:after="120"/>
              <w:jc w:val="both"/>
              <w:rPr>
                <w:rFonts w:ascii="Arial" w:hAnsi="Arial" w:cs="Arial"/>
                <w:b/>
                <w:sz w:val="22"/>
                <w:szCs w:val="22"/>
              </w:rPr>
            </w:pPr>
            <w:r>
              <w:rPr>
                <w:rFonts w:ascii="Arial" w:hAnsi="Arial" w:cs="Arial"/>
                <w:b/>
                <w:sz w:val="22"/>
                <w:szCs w:val="22"/>
              </w:rPr>
              <w:t>Felicity Peacock</w:t>
            </w:r>
          </w:p>
        </w:tc>
      </w:tr>
      <w:tr w:rsidRPr="00A406E5" w:rsidR="00DB116D" w:rsidTr="08D601BF" w14:paraId="613C8D32" w14:textId="77777777">
        <w:tc>
          <w:tcPr>
            <w:tcW w:w="2093" w:type="dxa"/>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73A552CC" w14:paraId="5B8F4138" w14:textId="699F9999">
            <w:pPr>
              <w:spacing w:before="120" w:after="120"/>
              <w:jc w:val="both"/>
            </w:pPr>
            <w:r w:rsidRPr="4EE6E55A">
              <w:rPr>
                <w:rFonts w:ascii="Arial" w:hAnsi="Arial" w:cs="Arial"/>
                <w:b/>
                <w:bCs/>
                <w:sz w:val="22"/>
                <w:szCs w:val="22"/>
              </w:rPr>
              <w:t>Written Report</w:t>
            </w:r>
          </w:p>
        </w:tc>
        <w:tc>
          <w:tcPr>
            <w:tcW w:w="2268" w:type="dxa"/>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2B379D18" w14:paraId="433EF4A7" w14:textId="3FA7A274">
            <w:pPr>
              <w:spacing w:before="120" w:after="120"/>
              <w:jc w:val="both"/>
            </w:pPr>
            <w:r w:rsidRPr="4EE6E55A">
              <w:rPr>
                <w:rFonts w:ascii="Arial" w:hAnsi="Arial" w:cs="Arial"/>
                <w:b/>
                <w:bCs/>
                <w:sz w:val="22"/>
                <w:szCs w:val="22"/>
              </w:rPr>
              <w:t>2000 words</w:t>
            </w:r>
            <w:r w:rsidR="00C07634">
              <w:rPr>
                <w:rFonts w:ascii="Arial" w:hAnsi="Arial" w:cs="Arial"/>
                <w:b/>
                <w:bCs/>
                <w:sz w:val="22"/>
                <w:szCs w:val="22"/>
              </w:rPr>
              <w:t xml:space="preserve"> </w:t>
            </w:r>
            <w:r w:rsidR="00C07634">
              <w:rPr>
                <w:rFonts w:ascii="Arial" w:hAnsi="Arial" w:cs="Arial"/>
                <w:b/>
                <w:bCs/>
                <w:sz w:val="22"/>
                <w:szCs w:val="22"/>
              </w:rPr>
              <w:t>(± 10%)</w:t>
            </w:r>
          </w:p>
        </w:tc>
      </w:tr>
      <w:tr w:rsidRPr="00A406E5" w:rsidR="00B84B5B" w:rsidTr="08D601BF" w14:paraId="22AAD465" w14:textId="77777777">
        <w:tc>
          <w:tcPr>
            <w:tcW w:w="2093" w:type="dxa"/>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1242A61B" w:rsidRDefault="00B84B5B" w14:paraId="3B128C43" w14:textId="45EA2BFA">
            <w:pPr>
              <w:spacing w:before="120" w:after="120"/>
              <w:jc w:val="both"/>
            </w:pPr>
            <w:commentRangeStart w:id="1868462382"/>
            <w:commentRangeStart w:id="1517727642"/>
            <w:commentRangeEnd w:id="1868462382"/>
            <w:r>
              <w:rPr>
                <w:rStyle w:val="CommentReference"/>
              </w:rPr>
              <w:commentReference w:id="1868462382"/>
            </w:r>
            <w:commentRangeEnd w:id="1517727642"/>
            <w:r>
              <w:rPr>
                <w:rStyle w:val="CommentReference"/>
              </w:rPr>
              <w:commentReference w:id="1517727642"/>
            </w:r>
            <w:r w:rsidRPr="08D601BF" w:rsidR="147487C9">
              <w:rPr>
                <w:rFonts w:ascii="Arial" w:hAnsi="Arial" w:cs="Arial"/>
                <w:b w:val="1"/>
                <w:bCs w:val="1"/>
                <w:sz w:val="22"/>
                <w:szCs w:val="22"/>
              </w:rPr>
              <w:t>11</w:t>
            </w:r>
            <w:r w:rsidRPr="08D601BF" w:rsidR="147487C9">
              <w:rPr>
                <w:rFonts w:ascii="Arial" w:hAnsi="Arial" w:cs="Arial"/>
                <w:b w:val="1"/>
                <w:bCs w:val="1"/>
                <w:sz w:val="22"/>
                <w:szCs w:val="22"/>
                <w:vertAlign w:val="superscript"/>
              </w:rPr>
              <w:t>th</w:t>
            </w:r>
            <w:r w:rsidRPr="08D601BF" w:rsidR="147487C9">
              <w:rPr>
                <w:rFonts w:ascii="Arial" w:hAnsi="Arial" w:cs="Arial"/>
                <w:b w:val="1"/>
                <w:bCs w:val="1"/>
                <w:sz w:val="22"/>
                <w:szCs w:val="22"/>
              </w:rPr>
              <w:t xml:space="preserve"> December 2026, 11:55pm</w:t>
            </w:r>
          </w:p>
        </w:tc>
        <w:tc>
          <w:tcPr>
            <w:tcW w:w="2268" w:type="dxa"/>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5E314181" w14:textId="1194C7C5">
            <w:pPr>
              <w:spacing w:before="120" w:after="120"/>
              <w:jc w:val="both"/>
            </w:pPr>
            <w:r w:rsidRPr="08D601BF" w:rsidR="73417930">
              <w:rPr>
                <w:rFonts w:ascii="Arial" w:hAnsi="Arial" w:cs="Arial"/>
                <w:b w:val="1"/>
                <w:bCs w:val="1"/>
                <w:sz w:val="22"/>
                <w:szCs w:val="22"/>
              </w:rPr>
              <w:t>29</w:t>
            </w:r>
            <w:r w:rsidRPr="08D601BF" w:rsidR="73417930">
              <w:rPr>
                <w:rFonts w:ascii="Arial" w:hAnsi="Arial" w:cs="Arial"/>
                <w:b w:val="1"/>
                <w:bCs w:val="1"/>
                <w:sz w:val="22"/>
                <w:szCs w:val="22"/>
                <w:vertAlign w:val="superscript"/>
              </w:rPr>
              <w:t>th</w:t>
            </w:r>
            <w:r w:rsidRPr="08D601BF" w:rsidR="73417930">
              <w:rPr>
                <w:rFonts w:ascii="Arial" w:hAnsi="Arial" w:cs="Arial"/>
                <w:b w:val="1"/>
                <w:bCs w:val="1"/>
                <w:sz w:val="22"/>
                <w:szCs w:val="22"/>
              </w:rPr>
              <w:t xml:space="preserve"> January 2027</w:t>
            </w:r>
          </w:p>
        </w:tc>
      </w:tr>
      <w:tr w:rsidRPr="00A406E5" w:rsidR="00152E9D" w:rsidTr="08D601BF" w14:paraId="59C10BCB" w14:textId="77777777">
        <w:tc>
          <w:tcPr>
            <w:tcW w:w="2093" w:type="dxa"/>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8D601BF" w14:paraId="7F00E12C" w14:textId="77777777">
        <w:tc>
          <w:tcPr>
            <w:tcW w:w="2093" w:type="dxa"/>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0E6190" w:rsidTr="08D601BF" w14:paraId="731178DF" w14:textId="77777777">
        <w:tc>
          <w:tcPr>
            <w:tcW w:w="2093" w:type="dxa"/>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20"/>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20"/>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t>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9"/>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4EE6E55A" w14:paraId="0AFFAE14" w14:textId="77777777">
        <w:tc>
          <w:tcPr>
            <w:tcW w:w="9747" w:type="dxa"/>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4EE6E55A"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A406E5" w:rsidR="00C01A3F" w:rsidP="4EE6E55A" w:rsidRDefault="58931641" w14:paraId="69E82737" w14:textId="7A251CFF">
            <w:pPr>
              <w:pStyle w:val="ListParagraph"/>
              <w:numPr>
                <w:ilvl w:val="0"/>
                <w:numId w:val="2"/>
              </w:numPr>
              <w:ind w:left="283"/>
              <w:rPr>
                <w:rFonts w:ascii="Arial" w:hAnsi="Arial" w:eastAsia="Arial" w:cs="Arial"/>
                <w:color w:val="000000" w:themeColor="text1"/>
                <w:sz w:val="22"/>
                <w:szCs w:val="22"/>
              </w:rPr>
            </w:pPr>
            <w:r w:rsidRPr="4EE6E55A">
              <w:rPr>
                <w:rStyle w:val="normaltextrun"/>
                <w:rFonts w:ascii="Arial" w:hAnsi="Arial" w:eastAsia="Arial" w:cs="Arial"/>
                <w:color w:val="000000" w:themeColor="text1"/>
                <w:lang w:val="en-US"/>
              </w:rPr>
              <w:t>Critically examine the classification of mental and behavioural</w:t>
            </w:r>
            <w:r w:rsidRPr="4EE6E55A">
              <w:rPr>
                <w:rFonts w:ascii="Arial" w:hAnsi="Arial" w:eastAsia="Arial" w:cs="Arial"/>
                <w:color w:val="000000" w:themeColor="text1"/>
                <w:sz w:val="22"/>
                <w:szCs w:val="22"/>
                <w:lang w:val="en-US"/>
              </w:rPr>
              <w:t xml:space="preserve"> </w:t>
            </w:r>
            <w:r w:rsidRPr="4EE6E55A">
              <w:rPr>
                <w:rStyle w:val="normaltextrun"/>
                <w:rFonts w:ascii="Arial" w:hAnsi="Arial" w:eastAsia="Arial" w:cs="Arial"/>
                <w:color w:val="000000" w:themeColor="text1"/>
                <w:lang w:val="en-US"/>
              </w:rPr>
              <w:t>disorders as specified in the International Classification of Diseases</w:t>
            </w:r>
          </w:p>
          <w:p w:rsidRPr="00A406E5" w:rsidR="00C01A3F" w:rsidP="4EE6E55A" w:rsidRDefault="58931641" w14:paraId="275EF718" w14:textId="794ADDDD">
            <w:pPr>
              <w:pStyle w:val="ListParagraph"/>
              <w:numPr>
                <w:ilvl w:val="0"/>
                <w:numId w:val="2"/>
              </w:numPr>
              <w:ind w:left="283"/>
              <w:rPr>
                <w:rFonts w:ascii="Arial" w:hAnsi="Arial" w:eastAsia="Arial" w:cs="Arial"/>
                <w:color w:val="000000" w:themeColor="text1"/>
                <w:sz w:val="22"/>
                <w:szCs w:val="22"/>
              </w:rPr>
            </w:pPr>
            <w:r w:rsidRPr="4EE6E55A">
              <w:rPr>
                <w:rStyle w:val="normaltextrun"/>
                <w:rFonts w:ascii="Arial" w:hAnsi="Arial" w:eastAsia="Arial" w:cs="Arial"/>
                <w:color w:val="000000" w:themeColor="text1"/>
              </w:rPr>
              <w:t>Critically evaluate the relationship between historical and contemporary provision for those living with mental ill health or mental disorders.</w:t>
            </w: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Pr="00827EB3" w:rsidR="1FA6713C" w:rsidP="4EE6E55A" w:rsidRDefault="1FA6713C" w14:paraId="4675E712" w14:textId="7105894C">
      <w:pPr>
        <w:pStyle w:val="Heading2"/>
        <w:rPr>
          <w:b w:val="0"/>
          <w:bCs/>
        </w:rPr>
      </w:pPr>
      <w:r w:rsidRPr="4EE6E55A">
        <w:rPr>
          <w:rFonts w:ascii="Arial" w:hAnsi="Arial" w:cs="Arial"/>
          <w:sz w:val="22"/>
          <w:szCs w:val="22"/>
        </w:rPr>
        <w:t xml:space="preserve">Task: </w:t>
      </w:r>
      <w:r w:rsidRPr="00827EB3">
        <w:rPr>
          <w:rFonts w:ascii="Arial" w:hAnsi="Arial" w:cs="Arial"/>
          <w:b w:val="0"/>
          <w:bCs/>
          <w:sz w:val="22"/>
          <w:szCs w:val="22"/>
        </w:rPr>
        <w:t xml:space="preserve">To write a </w:t>
      </w:r>
      <w:r w:rsidRPr="00827EB3" w:rsidR="6086CACC">
        <w:rPr>
          <w:rFonts w:ascii="Arial" w:hAnsi="Arial" w:cs="Arial"/>
          <w:b w:val="0"/>
          <w:bCs/>
          <w:sz w:val="22"/>
          <w:szCs w:val="22"/>
        </w:rPr>
        <w:t xml:space="preserve">2000-word </w:t>
      </w:r>
      <w:r w:rsidRPr="00827EB3">
        <w:rPr>
          <w:rFonts w:ascii="Arial" w:hAnsi="Arial" w:cs="Arial"/>
          <w:b w:val="0"/>
          <w:bCs/>
          <w:sz w:val="22"/>
          <w:szCs w:val="22"/>
        </w:rPr>
        <w:t xml:space="preserve">report entitled ‘Reassessing Mental Disorder Classification and Provision in Contemporary Practice’. This will be based on a mental health disorder from the ICD-11 and must be different to that chosen for AC1. </w:t>
      </w:r>
    </w:p>
    <w:p w:rsidRPr="00827EB3" w:rsidR="4EE6E55A" w:rsidP="4EE6E55A" w:rsidRDefault="4EE6E55A" w14:paraId="67607B44" w14:textId="0A7D135D">
      <w:pPr>
        <w:rPr>
          <w:bCs/>
        </w:rPr>
      </w:pPr>
    </w:p>
    <w:p w:rsidR="4EE6E55A" w:rsidP="4EE6E55A" w:rsidRDefault="4EE6E55A" w14:paraId="41620B43" w14:textId="58D9BD7D">
      <w:pPr>
        <w:rPr>
          <w:rFonts w:ascii="Arial" w:hAnsi="Arial" w:eastAsia="Arial" w:cs="Arial"/>
          <w:sz w:val="22"/>
          <w:szCs w:val="22"/>
        </w:rPr>
      </w:pPr>
    </w:p>
    <w:p w:rsidR="34253C1B" w:rsidP="4EE6E55A" w:rsidRDefault="34253C1B" w14:paraId="3326C952" w14:textId="6F94FC20">
      <w:r w:rsidRPr="4EE6E55A">
        <w:rPr>
          <w:rFonts w:ascii="Arial" w:hAnsi="Arial" w:eastAsia="Arial" w:cs="Arial"/>
          <w:sz w:val="22"/>
          <w:szCs w:val="22"/>
        </w:rPr>
        <w:t xml:space="preserve">The report must focus on one mental health disorder classified within the ICD-11, which must be different from the disorder selected for Assessment Component 1. </w:t>
      </w:r>
    </w:p>
    <w:p w:rsidR="4EE6E55A" w:rsidP="4EE6E55A" w:rsidRDefault="4EE6E55A" w14:paraId="4CCB9CA3" w14:textId="4B67AA61">
      <w:pPr>
        <w:rPr>
          <w:rFonts w:ascii="Arial" w:hAnsi="Arial" w:eastAsia="Arial" w:cs="Arial"/>
          <w:sz w:val="22"/>
          <w:szCs w:val="22"/>
        </w:rPr>
      </w:pPr>
    </w:p>
    <w:p w:rsidR="34253C1B" w:rsidP="4EE6E55A" w:rsidRDefault="34253C1B" w14:paraId="18DE526B" w14:textId="1363E89D">
      <w:r w:rsidRPr="4EE6E55A">
        <w:rPr>
          <w:rFonts w:ascii="Arial" w:hAnsi="Arial" w:eastAsia="Arial" w:cs="Arial"/>
          <w:sz w:val="22"/>
          <w:szCs w:val="22"/>
        </w:rPr>
        <w:t>Students are expected to critically examine both the classification of the chosen disorder and the provision of care available to individuals living with the condition in contemporary practice.</w:t>
      </w:r>
    </w:p>
    <w:p w:rsidR="34253C1B" w:rsidP="4EE6E55A" w:rsidRDefault="34253C1B" w14:paraId="3CCF64CD" w14:textId="1E4AA3F7">
      <w:r w:rsidRPr="4EE6E55A">
        <w:rPr>
          <w:rFonts w:ascii="Arial" w:hAnsi="Arial" w:eastAsia="Arial" w:cs="Arial"/>
          <w:sz w:val="22"/>
          <w:szCs w:val="22"/>
        </w:rPr>
        <w:t xml:space="preserve"> </w:t>
      </w:r>
    </w:p>
    <w:p w:rsidR="34253C1B" w:rsidP="4EE6E55A" w:rsidRDefault="34253C1B" w14:paraId="7B19E5B5" w14:textId="10679C46">
      <w:r w:rsidRPr="4EE6E55A">
        <w:rPr>
          <w:rFonts w:ascii="Arial" w:hAnsi="Arial" w:eastAsia="Arial" w:cs="Arial"/>
          <w:sz w:val="22"/>
          <w:szCs w:val="22"/>
        </w:rPr>
        <w:t>The report should include:</w:t>
      </w:r>
    </w:p>
    <w:p w:rsidR="34253C1B" w:rsidP="4EE6E55A" w:rsidRDefault="34253C1B" w14:paraId="2C750431" w14:textId="0853C197">
      <w:r w:rsidRPr="4EE6E55A">
        <w:rPr>
          <w:rFonts w:ascii="Arial" w:hAnsi="Arial" w:eastAsia="Arial" w:cs="Arial"/>
          <w:sz w:val="22"/>
          <w:szCs w:val="22"/>
        </w:rPr>
        <w:t xml:space="preserve"> </w:t>
      </w:r>
    </w:p>
    <w:p w:rsidR="34253C1B" w:rsidP="4EE6E55A" w:rsidRDefault="34253C1B" w14:paraId="0BEAD789" w14:textId="39A25FEA">
      <w:pPr>
        <w:pStyle w:val="ListParagraph"/>
        <w:numPr>
          <w:ilvl w:val="0"/>
          <w:numId w:val="1"/>
        </w:numPr>
        <w:rPr>
          <w:rFonts w:ascii="Arial" w:hAnsi="Arial" w:eastAsia="Arial" w:cs="Arial"/>
          <w:sz w:val="22"/>
          <w:szCs w:val="22"/>
        </w:rPr>
      </w:pPr>
      <w:r w:rsidRPr="4EE6E55A">
        <w:rPr>
          <w:rFonts w:ascii="Arial" w:hAnsi="Arial" w:eastAsia="Arial" w:cs="Arial"/>
          <w:sz w:val="22"/>
          <w:szCs w:val="22"/>
        </w:rPr>
        <w:t>An introduction to the selected mental health disorder and its significance within contemporary mental health practice.</w:t>
      </w:r>
    </w:p>
    <w:p w:rsidR="34253C1B" w:rsidP="4EE6E55A" w:rsidRDefault="34253C1B" w14:paraId="287D8ED1" w14:textId="761C7FE8">
      <w:pPr>
        <w:pStyle w:val="ListParagraph"/>
        <w:numPr>
          <w:ilvl w:val="0"/>
          <w:numId w:val="1"/>
        </w:numPr>
        <w:rPr>
          <w:rFonts w:ascii="Arial" w:hAnsi="Arial" w:eastAsia="Arial" w:cs="Arial"/>
          <w:sz w:val="22"/>
          <w:szCs w:val="22"/>
        </w:rPr>
      </w:pPr>
      <w:r w:rsidRPr="4EE6E55A">
        <w:rPr>
          <w:rFonts w:ascii="Arial" w:hAnsi="Arial" w:eastAsia="Arial" w:cs="Arial"/>
          <w:sz w:val="22"/>
          <w:szCs w:val="22"/>
        </w:rPr>
        <w:t>A critical examination of the disorder's classification within ICD-11, including diagnostic criteria, classification rationale, and any areas of debate or controversy.</w:t>
      </w:r>
    </w:p>
    <w:p w:rsidR="34253C1B" w:rsidP="4EE6E55A" w:rsidRDefault="34253C1B" w14:paraId="03268667" w14:textId="40375695">
      <w:pPr>
        <w:pStyle w:val="ListParagraph"/>
        <w:numPr>
          <w:ilvl w:val="0"/>
          <w:numId w:val="1"/>
        </w:numPr>
        <w:rPr>
          <w:rFonts w:ascii="Arial" w:hAnsi="Arial" w:eastAsia="Arial" w:cs="Arial"/>
          <w:sz w:val="22"/>
          <w:szCs w:val="22"/>
        </w:rPr>
      </w:pPr>
      <w:r w:rsidRPr="4EE6E55A">
        <w:rPr>
          <w:rFonts w:ascii="Arial" w:hAnsi="Arial" w:eastAsia="Arial" w:cs="Arial"/>
          <w:sz w:val="22"/>
          <w:szCs w:val="22"/>
        </w:rPr>
        <w:t>Discussion of historical classification and how understandings of the condition have changed</w:t>
      </w:r>
      <w:r w:rsidRPr="4EE6E55A" w:rsidR="5A9EC258">
        <w:rPr>
          <w:rFonts w:ascii="Arial" w:hAnsi="Arial" w:eastAsia="Arial" w:cs="Arial"/>
          <w:sz w:val="22"/>
          <w:szCs w:val="22"/>
        </w:rPr>
        <w:t>.</w:t>
      </w:r>
    </w:p>
    <w:p w:rsidR="34253C1B" w:rsidP="4EE6E55A" w:rsidRDefault="34253C1B" w14:paraId="584D48C8" w14:textId="30AECD46">
      <w:pPr>
        <w:pStyle w:val="ListParagraph"/>
        <w:numPr>
          <w:ilvl w:val="0"/>
          <w:numId w:val="1"/>
        </w:numPr>
        <w:spacing w:line="259" w:lineRule="auto"/>
        <w:rPr>
          <w:rFonts w:ascii="Arial" w:hAnsi="Arial" w:eastAsia="Arial" w:cs="Arial"/>
          <w:sz w:val="22"/>
          <w:szCs w:val="22"/>
        </w:rPr>
      </w:pPr>
      <w:r w:rsidRPr="4EE6E55A">
        <w:rPr>
          <w:rFonts w:ascii="Arial" w:hAnsi="Arial" w:eastAsia="Arial" w:cs="Arial"/>
          <w:sz w:val="22"/>
          <w:szCs w:val="22"/>
        </w:rPr>
        <w:t>A critical evaluation of contemporary mental health provision</w:t>
      </w:r>
      <w:r w:rsidRPr="4EE6E55A" w:rsidR="63EBF98F">
        <w:rPr>
          <w:rFonts w:ascii="Arial" w:hAnsi="Arial" w:eastAsia="Arial" w:cs="Arial"/>
          <w:sz w:val="22"/>
          <w:szCs w:val="22"/>
        </w:rPr>
        <w:t xml:space="preserve"> for the disorder.</w:t>
      </w:r>
    </w:p>
    <w:p w:rsidR="35AB3996" w:rsidP="4EE6E55A" w:rsidRDefault="35AB3996" w14:paraId="55F38244" w14:textId="76C28419">
      <w:pPr>
        <w:pStyle w:val="ListParagraph"/>
        <w:numPr>
          <w:ilvl w:val="0"/>
          <w:numId w:val="1"/>
        </w:numPr>
        <w:spacing w:line="259" w:lineRule="auto"/>
        <w:rPr>
          <w:rFonts w:ascii="Arial" w:hAnsi="Arial" w:eastAsia="Arial" w:cs="Arial"/>
          <w:sz w:val="22"/>
          <w:szCs w:val="22"/>
        </w:rPr>
      </w:pPr>
      <w:r w:rsidRPr="4EE6E55A">
        <w:rPr>
          <w:rFonts w:ascii="Arial" w:hAnsi="Arial" w:eastAsia="Arial" w:cs="Arial"/>
          <w:sz w:val="22"/>
          <w:szCs w:val="22"/>
        </w:rPr>
        <w:t>A critical evaluation of at least one major debate in classification and treatment</w:t>
      </w:r>
      <w:r w:rsidRPr="4EE6E55A" w:rsidR="2DB20074">
        <w:rPr>
          <w:rFonts w:ascii="Arial" w:hAnsi="Arial" w:eastAsia="Arial" w:cs="Arial"/>
          <w:sz w:val="22"/>
          <w:szCs w:val="22"/>
        </w:rPr>
        <w:t>.</w:t>
      </w:r>
    </w:p>
    <w:p w:rsidR="34253C1B" w:rsidP="4EE6E55A" w:rsidRDefault="34253C1B" w14:paraId="670468ED" w14:textId="0D57EB0F">
      <w:pPr>
        <w:pStyle w:val="ListParagraph"/>
        <w:numPr>
          <w:ilvl w:val="0"/>
          <w:numId w:val="1"/>
        </w:numPr>
        <w:rPr>
          <w:rFonts w:ascii="Arial" w:hAnsi="Arial" w:eastAsia="Arial" w:cs="Arial"/>
          <w:sz w:val="22"/>
          <w:szCs w:val="22"/>
        </w:rPr>
      </w:pPr>
      <w:r w:rsidRPr="4EE6E55A">
        <w:rPr>
          <w:rFonts w:ascii="Arial" w:hAnsi="Arial" w:eastAsia="Arial" w:cs="Arial"/>
          <w:sz w:val="22"/>
          <w:szCs w:val="22"/>
        </w:rPr>
        <w:t>Evaluation of strengths and limitations of current classification and mental health services.</w:t>
      </w:r>
    </w:p>
    <w:p w:rsidR="34253C1B" w:rsidP="4EE6E55A" w:rsidRDefault="34253C1B" w14:paraId="7FF0238A" w14:textId="7DCBC344">
      <w:pPr>
        <w:pStyle w:val="ListParagraph"/>
        <w:numPr>
          <w:ilvl w:val="0"/>
          <w:numId w:val="1"/>
        </w:numPr>
        <w:spacing w:line="259" w:lineRule="auto"/>
        <w:rPr>
          <w:rFonts w:ascii="Arial" w:hAnsi="Arial" w:eastAsia="Arial" w:cs="Arial"/>
          <w:sz w:val="22"/>
          <w:szCs w:val="22"/>
        </w:rPr>
      </w:pPr>
      <w:r w:rsidRPr="4EE6E55A">
        <w:rPr>
          <w:rFonts w:ascii="Arial" w:hAnsi="Arial" w:eastAsia="Arial" w:cs="Arial"/>
          <w:sz w:val="22"/>
          <w:szCs w:val="22"/>
        </w:rPr>
        <w:t xml:space="preserve">Evidence-based recommendations </w:t>
      </w:r>
      <w:r w:rsidRPr="4EE6E55A" w:rsidR="3589D68D">
        <w:rPr>
          <w:rFonts w:ascii="Arial" w:hAnsi="Arial" w:eastAsia="Arial" w:cs="Arial"/>
          <w:sz w:val="22"/>
          <w:szCs w:val="22"/>
        </w:rPr>
        <w:t>for the</w:t>
      </w:r>
      <w:r w:rsidRPr="4EE6E55A" w:rsidR="1B3472D8">
        <w:rPr>
          <w:rFonts w:ascii="Arial" w:hAnsi="Arial" w:eastAsia="Arial" w:cs="Arial"/>
          <w:sz w:val="22"/>
          <w:szCs w:val="22"/>
        </w:rPr>
        <w:t xml:space="preserve"> future.</w:t>
      </w:r>
    </w:p>
    <w:p w:rsidR="4EE6E55A" w:rsidP="4EE6E55A" w:rsidRDefault="4EE6E55A" w14:paraId="3D834904" w14:textId="3C6B0F35">
      <w:pPr>
        <w:pStyle w:val="ListParagraph"/>
        <w:spacing w:line="259" w:lineRule="auto"/>
        <w:ind w:left="360"/>
        <w:rPr>
          <w:rFonts w:ascii="Arial" w:hAnsi="Arial" w:eastAsia="Arial" w:cs="Arial"/>
          <w:sz w:val="22"/>
          <w:szCs w:val="22"/>
        </w:rPr>
      </w:pPr>
    </w:p>
    <w:p w:rsidR="4EE6E55A" w:rsidP="4EE6E55A" w:rsidRDefault="4EE6E55A" w14:paraId="4754AC52" w14:textId="492640BE">
      <w:pPr>
        <w:pStyle w:val="ListParagraph"/>
        <w:spacing w:line="259" w:lineRule="auto"/>
        <w:ind w:left="360"/>
        <w:rPr>
          <w:rFonts w:ascii="Arial" w:hAnsi="Arial" w:eastAsia="Arial" w:cs="Arial"/>
          <w:sz w:val="22"/>
          <w:szCs w:val="22"/>
        </w:rPr>
      </w:pPr>
    </w:p>
    <w:p w:rsidR="34253C1B" w:rsidP="4EE6E55A" w:rsidRDefault="34253C1B" w14:paraId="627C50B6" w14:textId="3EF7206B">
      <w:pPr>
        <w:spacing w:line="259" w:lineRule="auto"/>
      </w:pPr>
      <w:r w:rsidRPr="4EE6E55A">
        <w:rPr>
          <w:rFonts w:ascii="Arial" w:hAnsi="Arial" w:eastAsia="Arial" w:cs="Arial"/>
          <w:sz w:val="22"/>
          <w:szCs w:val="22"/>
        </w:rPr>
        <w:t xml:space="preserve">Students should demonstrate critical engagement with academic literature and contemporary research throughout the report. All sources must be appropriately referenced using </w:t>
      </w:r>
      <w:r w:rsidRPr="4EE6E55A" w:rsidR="1194FBAE">
        <w:rPr>
          <w:rFonts w:ascii="Arial" w:hAnsi="Arial" w:eastAsia="Arial" w:cs="Arial"/>
          <w:sz w:val="22"/>
          <w:szCs w:val="22"/>
        </w:rPr>
        <w:t xml:space="preserve">Harvard referencing conventions. </w:t>
      </w:r>
    </w:p>
    <w:p w:rsidR="4EE6E55A" w:rsidP="4EE6E55A" w:rsidRDefault="4EE6E55A" w14:paraId="0D216B06" w14:textId="6AC82FE9"/>
    <w:p w:rsidR="00F35D12" w:rsidP="4EE6E55A" w:rsidRDefault="00F35D12" w14:paraId="4A82DD54" w14:textId="6434912E">
      <w:pPr>
        <w:pStyle w:val="Heading2"/>
        <w:ind w:left="567" w:firstLine="142"/>
        <w:rPr>
          <w:rFonts w:ascii="Arial" w:hAnsi="Arial" w:cs="Arial"/>
          <w:sz w:val="22"/>
          <w:szCs w:val="22"/>
        </w:rPr>
      </w:pPr>
    </w:p>
    <w:p w:rsidR="00F35D12" w:rsidP="4EE6E55A" w:rsidRDefault="00F35D12" w14:paraId="3F7F013F" w14:textId="2BD85712">
      <w:r>
        <w:br w:type="page"/>
      </w:r>
    </w:p>
    <w:p w:rsidR="00F35D12" w:rsidP="00F35D12" w:rsidRDefault="00F35D12" w14:paraId="1642968F" w14:textId="33AA4499">
      <w:pPr>
        <w:pStyle w:val="Heading2"/>
        <w:ind w:left="567" w:firstLine="142"/>
        <w:rPr>
          <w:rFonts w:ascii="Arial" w:hAnsi="Arial" w:cs="Arial"/>
          <w:sz w:val="22"/>
          <w:szCs w:val="22"/>
        </w:rPr>
      </w:pPr>
      <w:r w:rsidRPr="4EE6E55A">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4EE6E55A"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Pr="00FA7E96" w:rsidR="00F35D12" w:rsidP="002F3400" w:rsidRDefault="087207EE" w14:paraId="46864596" w14:textId="0F9F441D">
            <w:r w:rsidRPr="4EE6E55A">
              <w:rPr>
                <w:rFonts w:ascii="MS Gothic" w:hAnsi="MS Gothic" w:eastAsia="MS Gothic" w:cs="Arial"/>
                <w:sz w:val="22"/>
                <w:szCs w:val="22"/>
              </w:rPr>
              <w:t>No</w:t>
            </w:r>
          </w:p>
        </w:tc>
      </w:tr>
      <w:tr w:rsidRPr="00FA7E96" w:rsidR="00F35D12" w:rsidTr="4EE6E55A"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Pr="00FA7E96" w:rsidR="00F35D12" w:rsidP="002F3400" w:rsidRDefault="1A47C01C" w14:paraId="4AA8BB8A" w14:textId="34B9A39A">
            <w:r w:rsidRPr="4EE6E55A">
              <w:rPr>
                <w:rFonts w:ascii="MS Gothic" w:hAnsi="MS Gothic" w:eastAsia="MS Gothic" w:cs="Arial"/>
                <w:sz w:val="22"/>
                <w:szCs w:val="22"/>
              </w:rPr>
              <w:t>Yes</w:t>
            </w:r>
          </w:p>
        </w:tc>
      </w:tr>
      <w:tr w:rsidRPr="00FA7E96" w:rsidR="00F35D12" w:rsidTr="4EE6E55A"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Pr="00FA7E96" w:rsidR="00F35D12" w:rsidP="002F3400" w:rsidRDefault="1A47C01C" w14:paraId="768F7B91" w14:textId="7CF7C358">
            <w:r w:rsidRPr="4EE6E55A">
              <w:rPr>
                <w:rFonts w:ascii="MS Gothic" w:hAnsi="MS Gothic" w:eastAsia="MS Gothic" w:cs="Arial"/>
                <w:sz w:val="22"/>
                <w:szCs w:val="22"/>
              </w:rPr>
              <w:t>No</w:t>
            </w:r>
          </w:p>
        </w:tc>
      </w:tr>
      <w:tr w:rsidRPr="00FA7E96" w:rsidR="00F35D12" w:rsidTr="4EE6E55A"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Pr="00FA7E96" w:rsidR="00F35D12" w:rsidP="002F3400" w:rsidRDefault="22A8DCBD" w14:paraId="7962065D" w14:textId="67B2CA67">
            <w:r w:rsidRPr="4EE6E55A">
              <w:rPr>
                <w:rFonts w:ascii="MS Gothic" w:hAnsi="MS Gothic" w:eastAsia="MS Gothic" w:cs="Arial"/>
                <w:sz w:val="22"/>
                <w:szCs w:val="22"/>
              </w:rPr>
              <w:t>No</w:t>
            </w:r>
          </w:p>
        </w:tc>
      </w:tr>
      <w:tr w:rsidRPr="00FA7E96" w:rsidR="00F35D12" w:rsidTr="4EE6E55A"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Pr="00FA7E96" w:rsidR="00F35D12" w:rsidP="002F3400" w:rsidRDefault="22A8DCBD" w14:paraId="6230902D" w14:textId="44474AF3">
            <w:r w:rsidRPr="4EE6E55A">
              <w:rPr>
                <w:rFonts w:ascii="MS Gothic" w:hAnsi="MS Gothic" w:eastAsia="MS Gothic" w:cs="Arial"/>
                <w:sz w:val="22"/>
                <w:szCs w:val="22"/>
              </w:rPr>
              <w:t>No</w:t>
            </w:r>
          </w:p>
        </w:tc>
      </w:tr>
      <w:tr w:rsidRPr="00FA7E96" w:rsidR="00F35D12" w:rsidTr="4EE6E55A"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Pr="00FA7E96" w:rsidR="00F35D12" w:rsidP="002F3400" w:rsidRDefault="7E40F2DB" w14:paraId="01528744" w14:textId="3A74C2FA">
            <w:r w:rsidRPr="4EE6E55A">
              <w:rPr>
                <w:rFonts w:ascii="MS Gothic" w:hAnsi="MS Gothic" w:eastAsia="MS Gothic" w:cs="Arial"/>
                <w:sz w:val="22"/>
                <w:szCs w:val="22"/>
              </w:rPr>
              <w:t>No</w:t>
            </w:r>
          </w:p>
        </w:tc>
      </w:tr>
      <w:tr w:rsidRPr="00FA7E96" w:rsidR="00F35D12" w:rsidTr="4EE6E55A"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00A85BFE" w:rsidP="4EE6E55A" w:rsidRDefault="00A85BFE" w14:paraId="46BAD5A9" w14:textId="4025C73C">
      <w:pPr>
        <w:ind w:left="720"/>
        <w:rPr>
          <w:rFonts w:ascii="Arial" w:hAnsi="Arial" w:cs="Arial"/>
          <w:sz w:val="24"/>
          <w:szCs w:val="24"/>
        </w:rPr>
      </w:pPr>
    </w:p>
    <w:p w:rsidRPr="00A406E5" w:rsidR="00A3505D" w:rsidP="4EE6E55A" w:rsidRDefault="00A3505D" w14:paraId="0366BE90" w14:textId="2C877455">
      <w:pPr>
        <w:rPr>
          <w:rFonts w:ascii="Arial" w:hAnsi="Arial" w:cs="Arial"/>
          <w:sz w:val="22"/>
          <w:szCs w:val="22"/>
        </w:rPr>
      </w:pPr>
    </w:p>
    <w:p w:rsidR="4EE6E55A" w:rsidRDefault="4EE6E55A" w14:paraId="73096F21" w14:textId="2CB7D651">
      <w:r>
        <w:br w:type="page"/>
      </w:r>
    </w:p>
    <w:p w:rsidR="4EE6E55A" w:rsidP="4EE6E55A" w:rsidRDefault="4EE6E55A" w14:paraId="1C1495FC" w14:textId="04FB8003">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8"/>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059CCFC0" w14:textId="11006140">
      <w:pPr>
        <w:jc w:val="both"/>
      </w:pPr>
      <w:r w:rsidRPr="4EE6E55A">
        <w:rPr>
          <w:rFonts w:ascii="Arial" w:hAnsi="Arial" w:cs="Arial"/>
          <w:b/>
          <w:bCs/>
          <w:i/>
          <w:iCs/>
          <w:sz w:val="22"/>
          <w:szCs w:val="22"/>
        </w:rPr>
        <w:t>Guidance</w:t>
      </w:r>
      <w:r w:rsidRPr="4EE6E55A" w:rsidR="00C01A3F">
        <w:rPr>
          <w:rFonts w:ascii="Arial" w:hAnsi="Arial" w:cs="Arial"/>
          <w:b/>
          <w:bCs/>
          <w:i/>
          <w:iCs/>
          <w:sz w:val="22"/>
          <w:szCs w:val="22"/>
        </w:rPr>
        <w:t xml:space="preserve"> specific to this </w:t>
      </w:r>
      <w:r w:rsidRPr="4EE6E55A" w:rsidR="004C4F19">
        <w:rPr>
          <w:rFonts w:ascii="Arial" w:hAnsi="Arial" w:cs="Arial"/>
          <w:b/>
          <w:bCs/>
          <w:i/>
          <w:iCs/>
          <w:sz w:val="22"/>
          <w:szCs w:val="22"/>
        </w:rPr>
        <w:t>assessment</w:t>
      </w:r>
      <w:r w:rsidRPr="4EE6E55A" w:rsidR="00C01A3F">
        <w:rPr>
          <w:rFonts w:ascii="Arial" w:hAnsi="Arial" w:cs="Arial"/>
          <w:b/>
          <w:bCs/>
          <w:i/>
          <w:iCs/>
          <w:sz w:val="22"/>
          <w:szCs w:val="22"/>
        </w:rPr>
        <w:t>:</w:t>
      </w:r>
      <w:r w:rsidRPr="4EE6E55A" w:rsidR="00C01A3F">
        <w:rPr>
          <w:rFonts w:ascii="Arial" w:hAnsi="Arial" w:cs="Arial"/>
          <w:i/>
          <w:iCs/>
          <w:sz w:val="22"/>
          <w:szCs w:val="22"/>
        </w:rPr>
        <w:t xml:space="preserve"> </w:t>
      </w:r>
      <w:r w:rsidRPr="4EE6E55A" w:rsidR="67BC6BD4">
        <w:rPr>
          <w:rFonts w:ascii="Arial" w:hAnsi="Arial" w:cs="Arial"/>
          <w:i/>
          <w:iCs/>
          <w:sz w:val="22"/>
          <w:szCs w:val="22"/>
        </w:rPr>
        <w:t>Students should demonstrate extensive engagement with current and relevant academic literature relating to:</w:t>
      </w:r>
    </w:p>
    <w:p w:rsidRPr="00A406E5" w:rsidR="00C01A3F" w:rsidP="4EE6E55A" w:rsidRDefault="67BC6BD4" w14:paraId="1D25C679" w14:textId="16A1C7CE">
      <w:pPr>
        <w:jc w:val="both"/>
      </w:pPr>
      <w:r w:rsidRPr="4EE6E55A">
        <w:rPr>
          <w:rFonts w:ascii="Arial" w:hAnsi="Arial" w:cs="Arial"/>
          <w:i/>
          <w:iCs/>
          <w:sz w:val="22"/>
          <w:szCs w:val="22"/>
        </w:rPr>
        <w:t xml:space="preserve"> </w:t>
      </w:r>
    </w:p>
    <w:p w:rsidRPr="00A406E5" w:rsidR="00C01A3F" w:rsidP="4EE6E55A" w:rsidRDefault="67BC6BD4" w14:paraId="2D398B51" w14:textId="2D691F98">
      <w:pPr>
        <w:jc w:val="both"/>
      </w:pPr>
      <w:r w:rsidRPr="4EE6E55A">
        <w:rPr>
          <w:rFonts w:ascii="Arial" w:hAnsi="Arial" w:cs="Arial"/>
          <w:i/>
          <w:iCs/>
          <w:sz w:val="22"/>
          <w:szCs w:val="22"/>
        </w:rPr>
        <w:t>ICD-11 diagnostic classification.</w:t>
      </w:r>
    </w:p>
    <w:p w:rsidRPr="00A406E5" w:rsidR="00C01A3F" w:rsidP="4EE6E55A" w:rsidRDefault="67BC6BD4" w14:paraId="23AFABCA" w14:textId="7AAFA690">
      <w:pPr>
        <w:jc w:val="both"/>
      </w:pPr>
      <w:r w:rsidRPr="4EE6E55A">
        <w:rPr>
          <w:rFonts w:ascii="Arial" w:hAnsi="Arial" w:cs="Arial"/>
          <w:i/>
          <w:iCs/>
          <w:sz w:val="22"/>
          <w:szCs w:val="22"/>
        </w:rPr>
        <w:t>Psychopathology and diagnostic theory.</w:t>
      </w:r>
    </w:p>
    <w:p w:rsidRPr="00A406E5" w:rsidR="00C01A3F" w:rsidP="4EE6E55A" w:rsidRDefault="67BC6BD4" w14:paraId="3A3BAD37" w14:textId="53F1D5AF">
      <w:pPr>
        <w:jc w:val="both"/>
      </w:pPr>
      <w:r w:rsidRPr="4EE6E55A">
        <w:rPr>
          <w:rFonts w:ascii="Arial" w:hAnsi="Arial" w:cs="Arial"/>
          <w:i/>
          <w:iCs/>
          <w:sz w:val="22"/>
          <w:szCs w:val="22"/>
        </w:rPr>
        <w:t>Historical developments in mental health diagnosis.</w:t>
      </w:r>
    </w:p>
    <w:p w:rsidRPr="00A406E5" w:rsidR="00C01A3F" w:rsidP="4EE6E55A" w:rsidRDefault="67BC6BD4" w14:paraId="5F11AAE8" w14:textId="045C88ED">
      <w:pPr>
        <w:jc w:val="both"/>
      </w:pPr>
      <w:r w:rsidRPr="4EE6E55A">
        <w:rPr>
          <w:rFonts w:ascii="Arial" w:hAnsi="Arial" w:cs="Arial"/>
          <w:i/>
          <w:iCs/>
          <w:sz w:val="22"/>
          <w:szCs w:val="22"/>
        </w:rPr>
        <w:t>Contemporary mental health policy and service provision.</w:t>
      </w:r>
    </w:p>
    <w:p w:rsidRPr="00A406E5" w:rsidR="00C01A3F" w:rsidP="4EE6E55A" w:rsidRDefault="67BC6BD4" w14:paraId="7AA6FCEC" w14:textId="0880DFBE">
      <w:pPr>
        <w:jc w:val="both"/>
      </w:pPr>
      <w:r w:rsidRPr="4EE6E55A">
        <w:rPr>
          <w:rFonts w:ascii="Arial" w:hAnsi="Arial" w:cs="Arial"/>
          <w:i/>
          <w:iCs/>
          <w:sz w:val="22"/>
          <w:szCs w:val="22"/>
        </w:rPr>
        <w:t>Evidence-based interventions and treatment outcomes.</w:t>
      </w:r>
    </w:p>
    <w:p w:rsidRPr="00A406E5" w:rsidR="00C01A3F" w:rsidP="4EE6E55A" w:rsidRDefault="67BC6BD4" w14:paraId="632F0069" w14:textId="54A970BF">
      <w:pPr>
        <w:jc w:val="both"/>
      </w:pPr>
      <w:r w:rsidRPr="4EE6E55A">
        <w:rPr>
          <w:rFonts w:ascii="Arial" w:hAnsi="Arial" w:cs="Arial"/>
          <w:i/>
          <w:iCs/>
          <w:sz w:val="22"/>
          <w:szCs w:val="22"/>
        </w:rPr>
        <w:t xml:space="preserve"> </w:t>
      </w:r>
    </w:p>
    <w:p w:rsidRPr="00F9727B" w:rsidR="00C01A3F" w:rsidP="00F9727B" w:rsidRDefault="67BC6BD4" w14:paraId="4A722241" w14:textId="67790958">
      <w:pPr>
        <w:jc w:val="both"/>
        <w:rPr>
          <w:rFonts w:ascii="Arial" w:hAnsi="Arial" w:cs="Arial"/>
          <w:i/>
          <w:iCs/>
          <w:sz w:val="22"/>
          <w:szCs w:val="22"/>
        </w:rPr>
      </w:pPr>
      <w:r w:rsidRPr="4EE6E55A">
        <w:rPr>
          <w:rFonts w:ascii="Arial" w:hAnsi="Arial" w:cs="Arial"/>
          <w:i/>
          <w:iCs/>
          <w:sz w:val="22"/>
          <w:szCs w:val="22"/>
        </w:rPr>
        <w:t>A high-quality report will draw upon a broad range of peer-reviewed journal articles, government publications, policy documents, NICE guidance, NHS resources, and international literature. Students are expected to demonstrate independent research and utilise predominantly current sources, while recognising the value of seminal works where appropriate.</w:t>
      </w:r>
      <w:r w:rsidRPr="4EE6E55A" w:rsidR="77400AEC">
        <w:rPr>
          <w:rFonts w:ascii="Arial" w:hAnsi="Arial" w:cs="Arial"/>
          <w:i/>
          <w:iCs/>
          <w:sz w:val="22"/>
          <w:szCs w:val="22"/>
        </w:rPr>
        <w:t xml:space="preserve"> It is expected that students will use a minimum of 25 sources in this report. Harvard referencing conventions must be adhered to.</w:t>
      </w:r>
      <w:r w:rsidR="00F9727B">
        <w:rPr>
          <w:rFonts w:ascii="Arial" w:hAnsi="Arial" w:cs="Arial"/>
          <w:i/>
          <w:iCs/>
          <w:sz w:val="22"/>
          <w:szCs w:val="22"/>
        </w:rPr>
        <w:t xml:space="preserve"> </w:t>
      </w:r>
      <w:r w:rsidR="00F9727B">
        <w:rPr>
          <w:rFonts w:ascii="Arial" w:hAnsi="Arial" w:cs="Arial"/>
          <w:i/>
          <w:iCs/>
          <w:sz w:val="22"/>
          <w:szCs w:val="22"/>
        </w:rPr>
        <w:t xml:space="preserve">Throughout the assignment, you must demonstrate academic integrity through the appropriate use of evidence, accurate in-text citations, and a complete reference list using the required Harvard referencing style (please refer to this guide for more information: </w:t>
      </w:r>
      <w:hyperlink w:history="1" r:id="rId12">
        <w:r w:rsidRPr="00731D1D" w:rsidR="00F9727B">
          <w:rPr>
            <w:rStyle w:val="Hyperlink"/>
            <w:rFonts w:ascii="Arial" w:hAnsi="Arial" w:cs="Arial"/>
            <w:i/>
            <w:iCs/>
            <w:sz w:val="22"/>
            <w:szCs w:val="22"/>
          </w:rPr>
          <w:t>Havard-en_v1.5-V2.pdf</w:t>
        </w:r>
      </w:hyperlink>
      <w:r w:rsidR="00F9727B">
        <w:rPr>
          <w:rFonts w:ascii="Arial" w:hAnsi="Arial" w:cs="Arial"/>
          <w:i/>
          <w:iCs/>
          <w:sz w:val="22"/>
          <w:szCs w:val="22"/>
        </w:rPr>
        <w:t>).</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7E2FD355" w14:textId="5ACEB993">
      <w:pPr>
        <w:jc w:val="both"/>
      </w:pPr>
      <w:r w:rsidRPr="4EE6E55A">
        <w:rPr>
          <w:rFonts w:ascii="Arial" w:hAnsi="Arial" w:cs="Arial"/>
          <w:b/>
          <w:bCs/>
          <w:i/>
          <w:iCs/>
          <w:sz w:val="22"/>
          <w:szCs w:val="22"/>
        </w:rPr>
        <w:t xml:space="preserve">Guidance </w:t>
      </w:r>
      <w:r w:rsidRPr="4EE6E55A" w:rsidR="00C01A3F">
        <w:rPr>
          <w:rFonts w:ascii="Arial" w:hAnsi="Arial" w:cs="Arial"/>
          <w:b/>
          <w:bCs/>
          <w:i/>
          <w:iCs/>
          <w:sz w:val="22"/>
          <w:szCs w:val="22"/>
        </w:rPr>
        <w:t xml:space="preserve">specific to this </w:t>
      </w:r>
      <w:r w:rsidRPr="4EE6E55A" w:rsidR="004C4F19">
        <w:rPr>
          <w:rFonts w:ascii="Arial" w:hAnsi="Arial" w:cs="Arial"/>
          <w:b/>
          <w:bCs/>
          <w:i/>
          <w:iCs/>
          <w:sz w:val="22"/>
          <w:szCs w:val="22"/>
        </w:rPr>
        <w:t>assessment</w:t>
      </w:r>
      <w:r w:rsidRPr="4EE6E55A" w:rsidR="00C01A3F">
        <w:rPr>
          <w:rFonts w:ascii="Arial" w:hAnsi="Arial" w:cs="Arial"/>
          <w:b/>
          <w:bCs/>
          <w:i/>
          <w:iCs/>
          <w:sz w:val="22"/>
          <w:szCs w:val="22"/>
        </w:rPr>
        <w:t>:</w:t>
      </w:r>
      <w:r w:rsidRPr="4EE6E55A" w:rsidR="00C01A3F">
        <w:rPr>
          <w:rFonts w:ascii="Arial" w:hAnsi="Arial" w:cs="Arial"/>
          <w:i/>
          <w:iCs/>
          <w:sz w:val="22"/>
          <w:szCs w:val="22"/>
        </w:rPr>
        <w:t xml:space="preserve"> </w:t>
      </w:r>
      <w:r w:rsidRPr="4EE6E55A" w:rsidR="5C494EF4">
        <w:rPr>
          <w:rFonts w:ascii="Arial" w:hAnsi="Arial" w:cs="Arial"/>
          <w:i/>
          <w:iCs/>
          <w:sz w:val="22"/>
          <w:szCs w:val="22"/>
        </w:rPr>
        <w:t>Students should demonstrate detailed knowledge and understanding of:</w:t>
      </w:r>
    </w:p>
    <w:p w:rsidRPr="00A406E5" w:rsidR="00C01A3F" w:rsidP="4EE6E55A" w:rsidRDefault="5C494EF4" w14:paraId="7CA48C5B" w14:textId="704AFCE7">
      <w:pPr>
        <w:jc w:val="both"/>
      </w:pPr>
      <w:r w:rsidRPr="4EE6E55A">
        <w:rPr>
          <w:rFonts w:ascii="Arial" w:hAnsi="Arial" w:cs="Arial"/>
          <w:i/>
          <w:iCs/>
          <w:sz w:val="22"/>
          <w:szCs w:val="22"/>
        </w:rPr>
        <w:t xml:space="preserve"> </w:t>
      </w:r>
    </w:p>
    <w:p w:rsidRPr="00A406E5" w:rsidR="00C01A3F" w:rsidP="4EE6E55A" w:rsidRDefault="5C494EF4" w14:paraId="41FAEF77" w14:textId="5120F9E4">
      <w:pPr>
        <w:jc w:val="both"/>
      </w:pPr>
      <w:r w:rsidRPr="4EE6E55A">
        <w:rPr>
          <w:rFonts w:ascii="Arial" w:hAnsi="Arial" w:cs="Arial"/>
          <w:i/>
          <w:iCs/>
          <w:sz w:val="22"/>
          <w:szCs w:val="22"/>
        </w:rPr>
        <w:t>The selected mental health disorder.</w:t>
      </w:r>
    </w:p>
    <w:p w:rsidRPr="00A406E5" w:rsidR="00C01A3F" w:rsidP="4EE6E55A" w:rsidRDefault="5C494EF4" w14:paraId="74C9645E" w14:textId="73FC275B">
      <w:pPr>
        <w:jc w:val="both"/>
      </w:pPr>
      <w:r w:rsidRPr="4EE6E55A">
        <w:rPr>
          <w:rFonts w:ascii="Arial" w:hAnsi="Arial" w:cs="Arial"/>
          <w:i/>
          <w:iCs/>
          <w:sz w:val="22"/>
          <w:szCs w:val="22"/>
        </w:rPr>
        <w:t>The classification framework of ICD-11.</w:t>
      </w:r>
    </w:p>
    <w:p w:rsidRPr="00A406E5" w:rsidR="00C01A3F" w:rsidP="4EE6E55A" w:rsidRDefault="5C494EF4" w14:paraId="3353A384" w14:textId="06DCEA30">
      <w:pPr>
        <w:jc w:val="both"/>
      </w:pPr>
      <w:r w:rsidRPr="4EE6E55A">
        <w:rPr>
          <w:rFonts w:ascii="Arial" w:hAnsi="Arial" w:cs="Arial"/>
          <w:i/>
          <w:iCs/>
          <w:sz w:val="22"/>
          <w:szCs w:val="22"/>
        </w:rPr>
        <w:t>Theoretical perspectives underpinning psychiatric diagnosis.</w:t>
      </w:r>
    </w:p>
    <w:p w:rsidRPr="00A406E5" w:rsidR="00C01A3F" w:rsidP="4EE6E55A" w:rsidRDefault="5C494EF4" w14:paraId="4D46D7BA" w14:textId="1A74EF51">
      <w:pPr>
        <w:jc w:val="both"/>
      </w:pPr>
      <w:r w:rsidRPr="4EE6E55A">
        <w:rPr>
          <w:rFonts w:ascii="Arial" w:hAnsi="Arial" w:cs="Arial"/>
          <w:i/>
          <w:iCs/>
          <w:sz w:val="22"/>
          <w:szCs w:val="22"/>
        </w:rPr>
        <w:t>Historical and contemporary models of mental health care.</w:t>
      </w:r>
    </w:p>
    <w:p w:rsidRPr="00A406E5" w:rsidR="00C01A3F" w:rsidP="4EE6E55A" w:rsidRDefault="5C494EF4" w14:paraId="3820B585" w14:textId="01AD99E0">
      <w:pPr>
        <w:jc w:val="both"/>
      </w:pPr>
      <w:r w:rsidRPr="4EE6E55A">
        <w:rPr>
          <w:rFonts w:ascii="Arial" w:hAnsi="Arial" w:cs="Arial"/>
          <w:i/>
          <w:iCs/>
          <w:sz w:val="22"/>
          <w:szCs w:val="22"/>
        </w:rPr>
        <w:t>Current approaches to assessment, treatment, and support.</w:t>
      </w:r>
    </w:p>
    <w:p w:rsidRPr="00A406E5" w:rsidR="00C01A3F" w:rsidP="4EE6E55A" w:rsidRDefault="5C494EF4" w14:paraId="5C62B1E2" w14:textId="0AD65C5D">
      <w:pPr>
        <w:jc w:val="both"/>
      </w:pPr>
      <w:r w:rsidRPr="4EE6E55A">
        <w:rPr>
          <w:rFonts w:ascii="Arial" w:hAnsi="Arial" w:cs="Arial"/>
          <w:i/>
          <w:iCs/>
          <w:sz w:val="22"/>
          <w:szCs w:val="22"/>
        </w:rPr>
        <w:t xml:space="preserve"> </w:t>
      </w:r>
    </w:p>
    <w:p w:rsidRPr="00A406E5" w:rsidR="00C01A3F" w:rsidP="4EE6E55A" w:rsidRDefault="5C494EF4" w14:paraId="53467308" w14:textId="61AEE4D1">
      <w:pPr>
        <w:jc w:val="both"/>
      </w:pPr>
      <w:r w:rsidRPr="4EE6E55A">
        <w:rPr>
          <w:rFonts w:ascii="Arial" w:hAnsi="Arial" w:cs="Arial"/>
          <w:i/>
          <w:iCs/>
          <w:sz w:val="22"/>
          <w:szCs w:val="22"/>
        </w:rPr>
        <w:t>Higher-level submissions will demonstrate an awareness of debates surrounding diagnostic classification, the limitations of classification systems, and the complexity of contemporary mental health provision.</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8"/>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5FCE867E" w14:textId="7FC49755">
      <w:pPr>
        <w:jc w:val="both"/>
      </w:pPr>
      <w:r w:rsidRPr="4EE6E55A">
        <w:rPr>
          <w:rFonts w:ascii="Arial" w:hAnsi="Arial" w:cs="Arial"/>
          <w:b/>
          <w:bCs/>
          <w:i/>
          <w:iCs/>
          <w:sz w:val="22"/>
          <w:szCs w:val="22"/>
        </w:rPr>
        <w:t xml:space="preserve">Guidance </w:t>
      </w:r>
      <w:r w:rsidRPr="4EE6E55A" w:rsidR="00C01A3F">
        <w:rPr>
          <w:rFonts w:ascii="Arial" w:hAnsi="Arial" w:cs="Arial"/>
          <w:b/>
          <w:bCs/>
          <w:i/>
          <w:iCs/>
          <w:sz w:val="22"/>
          <w:szCs w:val="22"/>
        </w:rPr>
        <w:t xml:space="preserve">specific to this </w:t>
      </w:r>
      <w:r w:rsidRPr="4EE6E55A" w:rsidR="004C4F19">
        <w:rPr>
          <w:rFonts w:ascii="Arial" w:hAnsi="Arial" w:cs="Arial"/>
          <w:b/>
          <w:bCs/>
          <w:i/>
          <w:iCs/>
          <w:sz w:val="22"/>
          <w:szCs w:val="22"/>
        </w:rPr>
        <w:t>assessment</w:t>
      </w:r>
      <w:r w:rsidRPr="4EE6E55A" w:rsidR="00C01A3F">
        <w:rPr>
          <w:rFonts w:ascii="Arial" w:hAnsi="Arial" w:cs="Arial"/>
          <w:b/>
          <w:bCs/>
          <w:i/>
          <w:iCs/>
          <w:sz w:val="22"/>
          <w:szCs w:val="22"/>
        </w:rPr>
        <w:t>:</w:t>
      </w:r>
      <w:r w:rsidRPr="4EE6E55A" w:rsidR="00C01A3F">
        <w:rPr>
          <w:rFonts w:ascii="Arial" w:hAnsi="Arial" w:cs="Arial"/>
          <w:i/>
          <w:iCs/>
          <w:sz w:val="22"/>
          <w:szCs w:val="22"/>
        </w:rPr>
        <w:t xml:space="preserve"> </w:t>
      </w:r>
      <w:r w:rsidRPr="4EE6E55A" w:rsidR="50152400">
        <w:rPr>
          <w:rFonts w:ascii="Arial" w:hAnsi="Arial" w:cs="Arial"/>
          <w:i/>
          <w:iCs/>
          <w:sz w:val="22"/>
          <w:szCs w:val="22"/>
        </w:rPr>
        <w:t>Students are expected to critically evaluate rather than simply describe.</w:t>
      </w:r>
    </w:p>
    <w:p w:rsidRPr="00A406E5" w:rsidR="00C01A3F" w:rsidP="4EE6E55A" w:rsidRDefault="50152400" w14:paraId="236B0E27" w14:textId="5516AA59">
      <w:pPr>
        <w:jc w:val="both"/>
      </w:pPr>
      <w:r w:rsidRPr="4EE6E55A">
        <w:rPr>
          <w:rFonts w:ascii="Arial" w:hAnsi="Arial" w:cs="Arial"/>
          <w:i/>
          <w:iCs/>
          <w:sz w:val="22"/>
          <w:szCs w:val="22"/>
        </w:rPr>
        <w:t xml:space="preserve"> </w:t>
      </w:r>
    </w:p>
    <w:p w:rsidRPr="00A406E5" w:rsidR="00C01A3F" w:rsidP="4EE6E55A" w:rsidRDefault="50152400" w14:paraId="7E737F17" w14:textId="574166EC">
      <w:pPr>
        <w:jc w:val="both"/>
      </w:pPr>
      <w:r w:rsidRPr="4EE6E55A">
        <w:rPr>
          <w:rFonts w:ascii="Arial" w:hAnsi="Arial" w:cs="Arial"/>
          <w:i/>
          <w:iCs/>
          <w:sz w:val="22"/>
          <w:szCs w:val="22"/>
        </w:rPr>
        <w:t>This should include:</w:t>
      </w:r>
    </w:p>
    <w:p w:rsidRPr="00A406E5" w:rsidR="00C01A3F" w:rsidP="4EE6E55A" w:rsidRDefault="50152400" w14:paraId="7DBC21CD" w14:textId="76C89430">
      <w:pPr>
        <w:jc w:val="both"/>
      </w:pPr>
      <w:r w:rsidRPr="4EE6E55A">
        <w:rPr>
          <w:rFonts w:ascii="Arial" w:hAnsi="Arial" w:cs="Arial"/>
          <w:i/>
          <w:iCs/>
          <w:sz w:val="22"/>
          <w:szCs w:val="22"/>
        </w:rPr>
        <w:t xml:space="preserve"> </w:t>
      </w:r>
    </w:p>
    <w:p w:rsidRPr="00A406E5" w:rsidR="00C01A3F" w:rsidP="4EE6E55A" w:rsidRDefault="50152400" w14:paraId="7F354E44" w14:textId="7EC14C60">
      <w:pPr>
        <w:jc w:val="both"/>
      </w:pPr>
      <w:r w:rsidRPr="4EE6E55A">
        <w:rPr>
          <w:rFonts w:ascii="Arial" w:hAnsi="Arial" w:cs="Arial"/>
          <w:i/>
          <w:iCs/>
          <w:sz w:val="22"/>
          <w:szCs w:val="22"/>
        </w:rPr>
        <w:t>Critiquing the strengths and limitations of ICD-11 classification.</w:t>
      </w:r>
    </w:p>
    <w:p w:rsidRPr="00A406E5" w:rsidR="00C01A3F" w:rsidP="4EE6E55A" w:rsidRDefault="50152400" w14:paraId="6E5416D8" w14:textId="6E75FB64">
      <w:pPr>
        <w:jc w:val="both"/>
      </w:pPr>
      <w:r w:rsidRPr="4EE6E55A">
        <w:rPr>
          <w:rFonts w:ascii="Arial" w:hAnsi="Arial" w:cs="Arial"/>
          <w:i/>
          <w:iCs/>
          <w:sz w:val="22"/>
          <w:szCs w:val="22"/>
        </w:rPr>
        <w:t>Evaluating competing perspectives on diagnosis and mental disorder.</w:t>
      </w:r>
    </w:p>
    <w:p w:rsidRPr="00A406E5" w:rsidR="00C01A3F" w:rsidP="4EE6E55A" w:rsidRDefault="50152400" w14:paraId="56D25DC3" w14:textId="44B3D7BF">
      <w:pPr>
        <w:jc w:val="both"/>
      </w:pPr>
      <w:r w:rsidRPr="4EE6E55A">
        <w:rPr>
          <w:rFonts w:ascii="Arial" w:hAnsi="Arial" w:cs="Arial"/>
          <w:i/>
          <w:iCs/>
          <w:sz w:val="22"/>
          <w:szCs w:val="22"/>
        </w:rPr>
        <w:t>Comparing historical and contemporary approaches to care.</w:t>
      </w:r>
    </w:p>
    <w:p w:rsidRPr="00A406E5" w:rsidR="00C01A3F" w:rsidP="4EE6E55A" w:rsidRDefault="50152400" w14:paraId="6118FD79" w14:textId="46913AF4">
      <w:pPr>
        <w:jc w:val="both"/>
      </w:pPr>
      <w:r w:rsidRPr="4EE6E55A">
        <w:rPr>
          <w:rFonts w:ascii="Arial" w:hAnsi="Arial" w:cs="Arial"/>
          <w:i/>
          <w:iCs/>
          <w:sz w:val="22"/>
          <w:szCs w:val="22"/>
        </w:rPr>
        <w:t>Assessing the effectiveness of contemporary services and interventions.</w:t>
      </w:r>
    </w:p>
    <w:p w:rsidRPr="00A406E5" w:rsidR="00C01A3F" w:rsidP="4EE6E55A" w:rsidRDefault="50152400" w14:paraId="42546177" w14:textId="5EA8FC4A">
      <w:pPr>
        <w:jc w:val="both"/>
      </w:pPr>
      <w:r w:rsidRPr="4EE6E55A">
        <w:rPr>
          <w:rFonts w:ascii="Arial" w:hAnsi="Arial" w:cs="Arial"/>
          <w:i/>
          <w:iCs/>
          <w:sz w:val="22"/>
          <w:szCs w:val="22"/>
        </w:rPr>
        <w:t>Evaluating evidence, identifying gaps in knowledge, and forming balanced judgements.</w:t>
      </w:r>
    </w:p>
    <w:p w:rsidRPr="00A406E5" w:rsidR="00C01A3F" w:rsidP="4EE6E55A" w:rsidRDefault="50152400" w14:paraId="19D70760" w14:textId="4C9866EB">
      <w:pPr>
        <w:jc w:val="both"/>
      </w:pPr>
      <w:r w:rsidRPr="4EE6E55A">
        <w:rPr>
          <w:rFonts w:ascii="Arial" w:hAnsi="Arial" w:cs="Arial"/>
          <w:i/>
          <w:iCs/>
          <w:sz w:val="22"/>
          <w:szCs w:val="22"/>
        </w:rPr>
        <w:t xml:space="preserve"> </w:t>
      </w:r>
    </w:p>
    <w:p w:rsidRPr="00A406E5" w:rsidR="00C01A3F" w:rsidP="4EE6E55A" w:rsidRDefault="50152400" w14:paraId="09B93482" w14:textId="66C9ED98">
      <w:pPr>
        <w:jc w:val="both"/>
      </w:pPr>
      <w:r w:rsidRPr="4EE6E55A">
        <w:rPr>
          <w:rFonts w:ascii="Arial" w:hAnsi="Arial" w:cs="Arial"/>
          <w:i/>
          <w:iCs/>
          <w:sz w:val="22"/>
          <w:szCs w:val="22"/>
        </w:rPr>
        <w:t>Strong reports will demonstrate synthesis of multiple sources, recognition of differing viewpoints, and development of well-supported academic arguments throughout.</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1CDCCAFC" w14:textId="4B16D5FB">
      <w:pPr>
        <w:jc w:val="both"/>
      </w:pPr>
      <w:r w:rsidRPr="4EE6E55A">
        <w:rPr>
          <w:rFonts w:ascii="Arial" w:hAnsi="Arial" w:cs="Arial"/>
          <w:b/>
          <w:bCs/>
          <w:i/>
          <w:iCs/>
          <w:sz w:val="22"/>
          <w:szCs w:val="22"/>
        </w:rPr>
        <w:t xml:space="preserve">Guidance </w:t>
      </w:r>
      <w:r w:rsidRPr="4EE6E55A" w:rsidR="00C01A3F">
        <w:rPr>
          <w:rFonts w:ascii="Arial" w:hAnsi="Arial" w:cs="Arial"/>
          <w:b/>
          <w:bCs/>
          <w:i/>
          <w:iCs/>
          <w:sz w:val="22"/>
          <w:szCs w:val="22"/>
        </w:rPr>
        <w:t xml:space="preserve">specific to this </w:t>
      </w:r>
      <w:r w:rsidRPr="4EE6E55A" w:rsidR="004C4F19">
        <w:rPr>
          <w:rFonts w:ascii="Arial" w:hAnsi="Arial" w:cs="Arial"/>
          <w:b/>
          <w:bCs/>
          <w:i/>
          <w:iCs/>
          <w:sz w:val="22"/>
          <w:szCs w:val="22"/>
        </w:rPr>
        <w:t>assessment</w:t>
      </w:r>
      <w:r w:rsidRPr="4EE6E55A" w:rsidR="00C01A3F">
        <w:rPr>
          <w:rFonts w:ascii="Arial" w:hAnsi="Arial" w:cs="Arial"/>
          <w:b/>
          <w:bCs/>
          <w:i/>
          <w:iCs/>
          <w:sz w:val="22"/>
          <w:szCs w:val="22"/>
        </w:rPr>
        <w:t>:</w:t>
      </w:r>
      <w:r w:rsidRPr="4EE6E55A" w:rsidR="00C01A3F">
        <w:rPr>
          <w:rFonts w:ascii="Arial" w:hAnsi="Arial" w:cs="Arial"/>
          <w:i/>
          <w:iCs/>
          <w:sz w:val="22"/>
          <w:szCs w:val="22"/>
        </w:rPr>
        <w:t xml:space="preserve"> </w:t>
      </w:r>
      <w:r w:rsidRPr="4EE6E55A" w:rsidR="684160E3">
        <w:rPr>
          <w:rFonts w:ascii="Arial" w:hAnsi="Arial" w:cs="Arial"/>
          <w:i/>
          <w:iCs/>
          <w:sz w:val="22"/>
          <w:szCs w:val="22"/>
        </w:rPr>
        <w:t>Students should demonstrate how theoretical knowledge is applied within contemporary practice by:</w:t>
      </w:r>
    </w:p>
    <w:p w:rsidRPr="00A406E5" w:rsidR="00C01A3F" w:rsidP="4EE6E55A" w:rsidRDefault="684160E3" w14:paraId="387267E8" w14:textId="3440EC21">
      <w:pPr>
        <w:jc w:val="both"/>
      </w:pPr>
      <w:r w:rsidRPr="4EE6E55A">
        <w:rPr>
          <w:rFonts w:ascii="Arial" w:hAnsi="Arial" w:cs="Arial"/>
          <w:i/>
          <w:iCs/>
          <w:sz w:val="22"/>
          <w:szCs w:val="22"/>
        </w:rPr>
        <w:t xml:space="preserve"> </w:t>
      </w:r>
    </w:p>
    <w:p w:rsidRPr="00A406E5" w:rsidR="00C01A3F" w:rsidP="4EE6E55A" w:rsidRDefault="684160E3" w14:paraId="4B180F7F" w14:textId="626DD249">
      <w:pPr>
        <w:jc w:val="both"/>
      </w:pPr>
      <w:r w:rsidRPr="4EE6E55A">
        <w:rPr>
          <w:rFonts w:ascii="Arial" w:hAnsi="Arial" w:cs="Arial"/>
          <w:i/>
          <w:iCs/>
          <w:sz w:val="22"/>
          <w:szCs w:val="22"/>
        </w:rPr>
        <w:t>Exploring how classification informs assessment, diagnosis, treatment planning, and service delivery.</w:t>
      </w:r>
    </w:p>
    <w:p w:rsidRPr="00A406E5" w:rsidR="00C01A3F" w:rsidP="4EE6E55A" w:rsidRDefault="684160E3" w14:paraId="7E27E3B3" w14:textId="25BEAE8D">
      <w:pPr>
        <w:jc w:val="both"/>
      </w:pPr>
      <w:r w:rsidRPr="4EE6E55A">
        <w:rPr>
          <w:rFonts w:ascii="Arial" w:hAnsi="Arial" w:cs="Arial"/>
          <w:i/>
          <w:iCs/>
          <w:sz w:val="22"/>
          <w:szCs w:val="22"/>
        </w:rPr>
        <w:t>Evaluating practical implications for service users, carers, and healthcare professionals.</w:t>
      </w:r>
    </w:p>
    <w:p w:rsidRPr="00A406E5" w:rsidR="00C01A3F" w:rsidP="4EE6E55A" w:rsidRDefault="684160E3" w14:paraId="440742FB" w14:textId="01F60AF7">
      <w:pPr>
        <w:jc w:val="both"/>
      </w:pPr>
      <w:r w:rsidRPr="4EE6E55A">
        <w:rPr>
          <w:rFonts w:ascii="Arial" w:hAnsi="Arial" w:cs="Arial"/>
          <w:i/>
          <w:iCs/>
          <w:sz w:val="22"/>
          <w:szCs w:val="22"/>
        </w:rPr>
        <w:t>Discussing multidisciplinary approaches to mental health care.</w:t>
      </w:r>
    </w:p>
    <w:p w:rsidRPr="00A406E5" w:rsidR="00C01A3F" w:rsidP="4EE6E55A" w:rsidRDefault="684160E3" w14:paraId="7A0421EB" w14:textId="58591E52">
      <w:pPr>
        <w:jc w:val="both"/>
      </w:pPr>
      <w:r w:rsidRPr="4EE6E55A">
        <w:rPr>
          <w:rFonts w:ascii="Arial" w:hAnsi="Arial" w:cs="Arial"/>
          <w:i/>
          <w:iCs/>
          <w:sz w:val="22"/>
          <w:szCs w:val="22"/>
        </w:rPr>
        <w:t>Applying research evidence to real-world healthcare settings and mental health services.</w:t>
      </w:r>
    </w:p>
    <w:p w:rsidRPr="00A406E5" w:rsidR="00C01A3F" w:rsidP="4EE6E55A" w:rsidRDefault="684160E3" w14:paraId="592A97BA" w14:textId="25FF6459">
      <w:pPr>
        <w:jc w:val="both"/>
      </w:pPr>
      <w:r w:rsidRPr="4EE6E55A">
        <w:rPr>
          <w:rFonts w:ascii="Arial" w:hAnsi="Arial" w:cs="Arial"/>
          <w:i/>
          <w:iCs/>
          <w:sz w:val="22"/>
          <w:szCs w:val="22"/>
        </w:rPr>
        <w:t>Identifying challenges and potential improvements within current systems of care.</w:t>
      </w:r>
    </w:p>
    <w:p w:rsidRPr="00A406E5" w:rsidR="00C01A3F" w:rsidP="4EE6E55A" w:rsidRDefault="684160E3" w14:paraId="6C566E89" w14:textId="29622283">
      <w:pPr>
        <w:jc w:val="both"/>
      </w:pPr>
      <w:r w:rsidRPr="4EE6E55A">
        <w:rPr>
          <w:rFonts w:ascii="Arial" w:hAnsi="Arial" w:cs="Arial"/>
          <w:i/>
          <w:iCs/>
          <w:sz w:val="22"/>
          <w:szCs w:val="22"/>
        </w:rPr>
        <w:t xml:space="preserve"> </w:t>
      </w:r>
    </w:p>
    <w:p w:rsidRPr="00A406E5" w:rsidR="00C01A3F" w:rsidP="4EE6E55A" w:rsidRDefault="684160E3" w14:paraId="0829C743" w14:textId="22C522CC">
      <w:pPr>
        <w:jc w:val="both"/>
      </w:pPr>
      <w:r w:rsidRPr="4EE6E55A">
        <w:rPr>
          <w:rFonts w:ascii="Arial" w:hAnsi="Arial" w:cs="Arial"/>
          <w:i/>
          <w:iCs/>
          <w:sz w:val="22"/>
          <w:szCs w:val="22"/>
        </w:rPr>
        <w:t>Higher-level work will demonstrate a clear connection between theory, policy, evidence, and practice.</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8"/>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40D1BD8D" w14:textId="20910811">
      <w:pPr>
        <w:jc w:val="both"/>
      </w:pPr>
      <w:r w:rsidRPr="4EE6E55A">
        <w:rPr>
          <w:rFonts w:ascii="Arial" w:hAnsi="Arial" w:cs="Arial"/>
          <w:b/>
          <w:bCs/>
          <w:i/>
          <w:iCs/>
          <w:sz w:val="22"/>
          <w:szCs w:val="22"/>
        </w:rPr>
        <w:t xml:space="preserve">Guidance </w:t>
      </w:r>
      <w:r w:rsidRPr="4EE6E55A" w:rsidR="00C01A3F">
        <w:rPr>
          <w:rFonts w:ascii="Arial" w:hAnsi="Arial" w:cs="Arial"/>
          <w:b/>
          <w:bCs/>
          <w:i/>
          <w:iCs/>
          <w:sz w:val="22"/>
          <w:szCs w:val="22"/>
        </w:rPr>
        <w:t xml:space="preserve">specific to this </w:t>
      </w:r>
      <w:r w:rsidRPr="4EE6E55A" w:rsidR="004C4F19">
        <w:rPr>
          <w:rFonts w:ascii="Arial" w:hAnsi="Arial" w:cs="Arial"/>
          <w:b/>
          <w:bCs/>
          <w:i/>
          <w:iCs/>
          <w:sz w:val="22"/>
          <w:szCs w:val="22"/>
        </w:rPr>
        <w:t>assessment</w:t>
      </w:r>
      <w:r w:rsidRPr="4EE6E55A" w:rsidR="00C01A3F">
        <w:rPr>
          <w:rFonts w:ascii="Arial" w:hAnsi="Arial" w:cs="Arial"/>
          <w:b/>
          <w:bCs/>
          <w:i/>
          <w:iCs/>
          <w:sz w:val="22"/>
          <w:szCs w:val="22"/>
        </w:rPr>
        <w:t>:</w:t>
      </w:r>
      <w:r w:rsidRPr="4EE6E55A" w:rsidR="00C01A3F">
        <w:rPr>
          <w:rFonts w:ascii="Arial" w:hAnsi="Arial" w:cs="Arial"/>
          <w:i/>
          <w:iCs/>
          <w:sz w:val="22"/>
          <w:szCs w:val="22"/>
        </w:rPr>
        <w:t xml:space="preserve"> </w:t>
      </w:r>
      <w:r w:rsidRPr="4EE6E55A" w:rsidR="3C127221">
        <w:rPr>
          <w:rFonts w:ascii="Arial" w:hAnsi="Arial" w:cs="Arial"/>
          <w:i/>
          <w:iCs/>
          <w:sz w:val="22"/>
          <w:szCs w:val="22"/>
        </w:rPr>
        <w:t>Students should demonstrate professional academic communication through:</w:t>
      </w:r>
    </w:p>
    <w:p w:rsidRPr="00A406E5" w:rsidR="00C01A3F" w:rsidP="4EE6E55A" w:rsidRDefault="3C127221" w14:paraId="1D87A00A" w14:textId="6B0C2051">
      <w:pPr>
        <w:jc w:val="both"/>
      </w:pPr>
      <w:r w:rsidRPr="4EE6E55A">
        <w:rPr>
          <w:rFonts w:ascii="Arial" w:hAnsi="Arial" w:cs="Arial"/>
          <w:i/>
          <w:iCs/>
          <w:sz w:val="22"/>
          <w:szCs w:val="22"/>
        </w:rPr>
        <w:t xml:space="preserve"> </w:t>
      </w:r>
    </w:p>
    <w:p w:rsidRPr="00A406E5" w:rsidR="00C01A3F" w:rsidP="4EE6E55A" w:rsidRDefault="3C127221" w14:paraId="3DBF47CC" w14:textId="06D013D8">
      <w:pPr>
        <w:jc w:val="both"/>
      </w:pPr>
      <w:r w:rsidRPr="4EE6E55A">
        <w:rPr>
          <w:rFonts w:ascii="Arial" w:hAnsi="Arial" w:cs="Arial"/>
          <w:i/>
          <w:iCs/>
          <w:sz w:val="22"/>
          <w:szCs w:val="22"/>
        </w:rPr>
        <w:t>A clear report structure including introduction, main discussion, and conclusion.</w:t>
      </w:r>
    </w:p>
    <w:p w:rsidRPr="00A406E5" w:rsidR="00C01A3F" w:rsidP="4EE6E55A" w:rsidRDefault="3C127221" w14:paraId="08189037" w14:textId="558AFF00">
      <w:pPr>
        <w:jc w:val="both"/>
      </w:pPr>
      <w:r w:rsidRPr="4EE6E55A">
        <w:rPr>
          <w:rFonts w:ascii="Arial" w:hAnsi="Arial" w:cs="Arial"/>
          <w:i/>
          <w:iCs/>
          <w:sz w:val="22"/>
          <w:szCs w:val="22"/>
        </w:rPr>
        <w:t>Logical organisation and progression of arguments.</w:t>
      </w:r>
    </w:p>
    <w:p w:rsidRPr="00A406E5" w:rsidR="00C01A3F" w:rsidP="4EE6E55A" w:rsidRDefault="3C127221" w14:paraId="5105F117" w14:textId="67674D09">
      <w:pPr>
        <w:jc w:val="both"/>
      </w:pPr>
      <w:r w:rsidRPr="4EE6E55A">
        <w:rPr>
          <w:rFonts w:ascii="Arial" w:hAnsi="Arial" w:cs="Arial"/>
          <w:i/>
          <w:iCs/>
          <w:sz w:val="22"/>
          <w:szCs w:val="22"/>
        </w:rPr>
        <w:t>Academic writing that is concise, coherent, and analytical.</w:t>
      </w:r>
    </w:p>
    <w:p w:rsidRPr="00A406E5" w:rsidR="00C01A3F" w:rsidP="4EE6E55A" w:rsidRDefault="3C127221" w14:paraId="2612E9AF" w14:textId="23055B1F">
      <w:pPr>
        <w:jc w:val="both"/>
      </w:pPr>
      <w:r w:rsidRPr="4EE6E55A">
        <w:rPr>
          <w:rFonts w:ascii="Arial" w:hAnsi="Arial" w:cs="Arial"/>
          <w:i/>
          <w:iCs/>
          <w:sz w:val="22"/>
          <w:szCs w:val="22"/>
        </w:rPr>
        <w:t>Appropriate use of headings and sub-headings.</w:t>
      </w:r>
    </w:p>
    <w:p w:rsidRPr="00A406E5" w:rsidR="00C01A3F" w:rsidP="4EE6E55A" w:rsidRDefault="3C127221" w14:paraId="7EB9A26E" w14:textId="6884E20F">
      <w:pPr>
        <w:jc w:val="both"/>
      </w:pPr>
      <w:r w:rsidRPr="4EE6E55A">
        <w:rPr>
          <w:rFonts w:ascii="Arial" w:hAnsi="Arial" w:cs="Arial"/>
          <w:i/>
          <w:iCs/>
          <w:sz w:val="22"/>
          <w:szCs w:val="22"/>
        </w:rPr>
        <w:t>Accurate citation and referencing.</w:t>
      </w:r>
    </w:p>
    <w:p w:rsidRPr="00A406E5" w:rsidR="00C01A3F" w:rsidP="4EE6E55A" w:rsidRDefault="3C127221" w14:paraId="78E45A71" w14:textId="38532681">
      <w:pPr>
        <w:jc w:val="both"/>
      </w:pPr>
      <w:r w:rsidRPr="7972B490" w:rsidR="3C127221">
        <w:rPr>
          <w:rFonts w:ascii="Arial" w:hAnsi="Arial" w:cs="Arial"/>
          <w:i w:val="1"/>
          <w:iCs w:val="1"/>
          <w:sz w:val="22"/>
          <w:szCs w:val="22"/>
        </w:rPr>
        <w:t>Professional presentation suitable for an academic and professional audience.</w:t>
      </w:r>
    </w:p>
    <w:p w:rsidR="624DD002" w:rsidP="7972B490" w:rsidRDefault="624DD002" w14:paraId="6745922A" w14:textId="085E5294">
      <w:pPr>
        <w:jc w:val="both"/>
      </w:pPr>
      <w:r w:rsidRPr="7972B490" w:rsidR="624DD002">
        <w:rPr>
          <w:rFonts w:ascii="Arial" w:hAnsi="Arial" w:cs="Arial"/>
          <w:i w:val="1"/>
          <w:iCs w:val="1"/>
          <w:sz w:val="22"/>
          <w:szCs w:val="22"/>
        </w:rPr>
        <w:t>All written work should be presented in size 12 font, with a suitable font choice, presented with 1.5 line spacing.</w:t>
      </w:r>
    </w:p>
    <w:p w:rsidRPr="00A406E5" w:rsidR="00C01A3F" w:rsidP="4EE6E55A" w:rsidRDefault="3C127221" w14:paraId="385A185D" w14:textId="131EEF54">
      <w:pPr>
        <w:jc w:val="both"/>
      </w:pPr>
      <w:r w:rsidRPr="4EE6E55A">
        <w:rPr>
          <w:rFonts w:ascii="Arial" w:hAnsi="Arial" w:cs="Arial"/>
          <w:i/>
          <w:iCs/>
          <w:sz w:val="22"/>
          <w:szCs w:val="22"/>
        </w:rPr>
        <w:t xml:space="preserve"> </w:t>
      </w:r>
    </w:p>
    <w:p w:rsidRPr="00A406E5" w:rsidR="00C01A3F" w:rsidP="4EE6E55A" w:rsidRDefault="3C127221" w14:paraId="053A48BD" w14:textId="04520D61">
      <w:pPr>
        <w:jc w:val="both"/>
      </w:pPr>
      <w:r w:rsidRPr="4EE6E55A">
        <w:rPr>
          <w:rFonts w:ascii="Arial" w:hAnsi="Arial" w:cs="Arial"/>
          <w:i/>
          <w:iCs/>
          <w:sz w:val="22"/>
          <w:szCs w:val="22"/>
        </w:rPr>
        <w:t>Excellent submissions will present a persuasive and critical discussion that communicates complex mental health concepts clearly while maintaining a high standard of academic scholarship.</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4EE6E55A"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EE6E55A"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F3225F8" w14:textId="77777777">
            <w:pPr>
              <w:jc w:val="center"/>
              <w:rPr>
                <w:rFonts w:ascii="Arial" w:hAnsi="Arial" w:cs="Arial"/>
                <w:sz w:val="32"/>
              </w:rPr>
            </w:pPr>
          </w:p>
        </w:tc>
      </w:tr>
      <w:tr w:rsidRPr="00A406E5" w:rsidR="00152E9D" w:rsidTr="4EE6E55A"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4EE6E55A" w14:paraId="35DD0C38" w14:textId="77777777">
        <w:trPr>
          <w:trHeight w:val="451"/>
        </w:trPr>
        <w:tc>
          <w:tcPr>
            <w:tcW w:w="4169" w:type="pct"/>
            <w:vMerge/>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677265C5" w14:paraId="04920C9D" w14:textId="2571CE89">
            <w:pPr>
              <w:jc w:val="center"/>
            </w:pPr>
            <w:r w:rsidRPr="4EE6E55A">
              <w:rPr>
                <w:rFonts w:ascii="Arial" w:hAnsi="Arial" w:cs="Arial"/>
                <w:sz w:val="32"/>
                <w:szCs w:val="32"/>
              </w:rPr>
              <w:t>20</w:t>
            </w:r>
          </w:p>
        </w:tc>
        <w:tc>
          <w:tcPr>
            <w:tcW w:w="416" w:type="pct"/>
            <w:vMerge/>
          </w:tcPr>
          <w:p w:rsidRPr="00A406E5" w:rsidR="00152E9D" w:rsidP="00152E9D" w:rsidRDefault="00152E9D" w14:paraId="71FA996E" w14:textId="77777777">
            <w:pPr>
              <w:jc w:val="center"/>
              <w:rPr>
                <w:rFonts w:ascii="Arial" w:hAnsi="Arial" w:cs="Arial"/>
                <w:sz w:val="32"/>
              </w:rPr>
            </w:pPr>
          </w:p>
        </w:tc>
      </w:tr>
      <w:tr w:rsidRPr="00A406E5" w:rsidR="00152E9D" w:rsidTr="4EE6E55A"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03CC01D7" w14:textId="77777777">
            <w:pPr>
              <w:jc w:val="center"/>
              <w:rPr>
                <w:rFonts w:ascii="Arial" w:hAnsi="Arial" w:cs="Arial"/>
                <w:sz w:val="32"/>
              </w:rPr>
            </w:pPr>
          </w:p>
        </w:tc>
      </w:tr>
      <w:tr w:rsidRPr="00A406E5" w:rsidR="00152E9D" w:rsidTr="4EE6E55A"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4EE6E55A" w14:paraId="6744F5AD" w14:textId="77777777">
        <w:trPr>
          <w:trHeight w:val="451"/>
        </w:trPr>
        <w:tc>
          <w:tcPr>
            <w:tcW w:w="4169" w:type="pct"/>
            <w:vMerge/>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4E258EDF" w14:paraId="37565758" w14:textId="5942CA65">
            <w:pPr>
              <w:jc w:val="center"/>
            </w:pPr>
            <w:r w:rsidRPr="4EE6E55A">
              <w:rPr>
                <w:rFonts w:ascii="Arial" w:hAnsi="Arial" w:cs="Arial"/>
                <w:sz w:val="32"/>
                <w:szCs w:val="32"/>
              </w:rPr>
              <w:t>20</w:t>
            </w:r>
          </w:p>
        </w:tc>
        <w:tc>
          <w:tcPr>
            <w:tcW w:w="416" w:type="pct"/>
            <w:vMerge/>
          </w:tcPr>
          <w:p w:rsidRPr="00A406E5" w:rsidR="00152E9D" w:rsidP="00152E9D" w:rsidRDefault="00152E9D" w14:paraId="06618C03" w14:textId="77777777">
            <w:pPr>
              <w:jc w:val="center"/>
              <w:rPr>
                <w:rFonts w:ascii="Arial" w:hAnsi="Arial" w:cs="Arial"/>
                <w:sz w:val="32"/>
              </w:rPr>
            </w:pPr>
          </w:p>
        </w:tc>
      </w:tr>
      <w:tr w:rsidRPr="00A406E5" w:rsidR="00152E9D" w:rsidTr="4EE6E55A"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72430A9B" w14:textId="77777777">
            <w:pPr>
              <w:jc w:val="center"/>
              <w:rPr>
                <w:rFonts w:ascii="Arial" w:hAnsi="Arial" w:cs="Arial"/>
                <w:sz w:val="32"/>
              </w:rPr>
            </w:pPr>
          </w:p>
        </w:tc>
      </w:tr>
      <w:tr w:rsidRPr="00A406E5" w:rsidR="00152E9D" w:rsidTr="4EE6E55A"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4EE6E55A" w14:paraId="54E581D2" w14:textId="77777777">
        <w:trPr>
          <w:trHeight w:val="451"/>
        </w:trPr>
        <w:tc>
          <w:tcPr>
            <w:tcW w:w="4169" w:type="pct"/>
            <w:vMerge/>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1E28565E" w14:paraId="6ECAC37D" w14:textId="082685D0">
            <w:pPr>
              <w:jc w:val="center"/>
            </w:pPr>
            <w:r w:rsidRPr="4EE6E55A">
              <w:rPr>
                <w:rFonts w:ascii="Arial" w:hAnsi="Arial" w:cs="Arial"/>
                <w:sz w:val="32"/>
                <w:szCs w:val="32"/>
              </w:rPr>
              <w:t>30</w:t>
            </w:r>
          </w:p>
        </w:tc>
        <w:tc>
          <w:tcPr>
            <w:tcW w:w="416" w:type="pct"/>
            <w:vMerge/>
          </w:tcPr>
          <w:p w:rsidRPr="00A406E5" w:rsidR="00152E9D" w:rsidP="00152E9D" w:rsidRDefault="00152E9D" w14:paraId="73BA80A0" w14:textId="77777777">
            <w:pPr>
              <w:jc w:val="center"/>
              <w:rPr>
                <w:rFonts w:ascii="Arial" w:hAnsi="Arial" w:cs="Arial"/>
                <w:sz w:val="32"/>
              </w:rPr>
            </w:pPr>
          </w:p>
        </w:tc>
      </w:tr>
      <w:tr w:rsidRPr="00A406E5" w:rsidR="00152E9D" w:rsidTr="4EE6E55A"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2856A61" w14:textId="77777777">
            <w:pPr>
              <w:jc w:val="center"/>
              <w:rPr>
                <w:rFonts w:ascii="Arial" w:hAnsi="Arial" w:cs="Arial"/>
                <w:sz w:val="32"/>
              </w:rPr>
            </w:pPr>
          </w:p>
        </w:tc>
      </w:tr>
      <w:tr w:rsidRPr="00A406E5" w:rsidR="00152E9D" w:rsidTr="4EE6E55A"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4EE6E55A" w14:paraId="5577029D" w14:textId="77777777">
        <w:trPr>
          <w:trHeight w:val="450"/>
        </w:trPr>
        <w:tc>
          <w:tcPr>
            <w:tcW w:w="4169" w:type="pct"/>
            <w:vMerge/>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5BC8BB9E" w14:paraId="68DA3CBE" w14:textId="65BC077F">
            <w:pPr>
              <w:jc w:val="center"/>
            </w:pPr>
            <w:r w:rsidRPr="4EE6E55A">
              <w:rPr>
                <w:rFonts w:ascii="Arial" w:hAnsi="Arial" w:cs="Arial"/>
                <w:sz w:val="32"/>
                <w:szCs w:val="32"/>
              </w:rPr>
              <w:t>20</w:t>
            </w:r>
          </w:p>
        </w:tc>
        <w:tc>
          <w:tcPr>
            <w:tcW w:w="416" w:type="pct"/>
            <w:vMerge/>
          </w:tcPr>
          <w:p w:rsidRPr="00A406E5" w:rsidR="00152E9D" w:rsidP="00152E9D" w:rsidRDefault="00152E9D" w14:paraId="17593C9D" w14:textId="77777777">
            <w:pPr>
              <w:jc w:val="center"/>
              <w:rPr>
                <w:rFonts w:ascii="Arial" w:hAnsi="Arial" w:cs="Arial"/>
                <w:sz w:val="32"/>
              </w:rPr>
            </w:pPr>
          </w:p>
        </w:tc>
      </w:tr>
      <w:tr w:rsidRPr="00A406E5" w:rsidR="00152E9D" w:rsidTr="4EE6E55A"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B539575" w14:textId="77777777">
            <w:pPr>
              <w:jc w:val="center"/>
              <w:rPr>
                <w:rFonts w:ascii="Arial" w:hAnsi="Arial" w:cs="Arial"/>
                <w:sz w:val="32"/>
              </w:rPr>
            </w:pPr>
          </w:p>
        </w:tc>
      </w:tr>
      <w:tr w:rsidRPr="00A406E5" w:rsidR="00152E9D" w:rsidTr="4EE6E55A"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4EE6E55A" w14:paraId="35410666" w14:textId="77777777">
        <w:trPr>
          <w:trHeight w:val="450"/>
        </w:trPr>
        <w:tc>
          <w:tcPr>
            <w:tcW w:w="4169" w:type="pct"/>
            <w:vMerge/>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2CB5412C" w14:paraId="00B124FE" w14:textId="4D91F118">
            <w:pPr>
              <w:jc w:val="center"/>
            </w:pPr>
            <w:r w:rsidRPr="4EE6E55A">
              <w:rPr>
                <w:rFonts w:ascii="Arial" w:hAnsi="Arial" w:cs="Arial"/>
                <w:sz w:val="32"/>
                <w:szCs w:val="32"/>
              </w:rPr>
              <w:t>10</w:t>
            </w:r>
          </w:p>
        </w:tc>
        <w:tc>
          <w:tcPr>
            <w:tcW w:w="416" w:type="pct"/>
            <w:vMerge/>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14="http://schemas.microsoft.com/office/word/2010/wordprocessingDrawing" xmlns:w14="http://schemas.microsoft.com/office/word/2010/wordml" xmlns:w="http://schemas.openxmlformats.org/wordprocessingml/2006/main" xmlns:mc="http://schemas.openxmlformats.org/markup-compatibility/2006" mc:Ignorable="wp14">
  <w:comment xmlns:w="http://schemas.openxmlformats.org/wordprocessingml/2006/main" w:initials="BW" w:author="Bronwen Williams" w:date="2026-09-08T14:39:46" w:id="1868462382">
    <w:p xmlns:w14="http://schemas.microsoft.com/office/word/2010/wordml" xmlns:w="http://schemas.openxmlformats.org/wordprocessingml/2006/main" w:rsidR="363A17A7" w:rsidRDefault="247ADC8C" w14:paraId="57D0B230" w14:textId="5B910175">
      <w:pPr>
        <w:pStyle w:val="CommentText"/>
      </w:pPr>
      <w:r>
        <w:rPr>
          <w:rStyle w:val="CommentReference"/>
        </w:rPr>
        <w:annotationRef/>
      </w:r>
      <w:r w:rsidRPr="7F571C98" w:rsidR="0FCE9824">
        <w:t>date?</w:t>
      </w:r>
    </w:p>
  </w:comment>
  <w:comment xmlns:w="http://schemas.openxmlformats.org/wordprocessingml/2006/main" w:initials="CE" w:author="Corey Edwards" w:date="2026-09-08T14:52:31" w:id="1517727642">
    <w:p xmlns:w14="http://schemas.microsoft.com/office/word/2010/wordml" xmlns:w="http://schemas.openxmlformats.org/wordprocessingml/2006/main" w:rsidR="1FF099A5" w:rsidRDefault="68DF3012" w14:paraId="257BB230" w14:textId="2DB04B1A">
      <w:pPr>
        <w:pStyle w:val="CommentText"/>
      </w:pPr>
      <w:r>
        <w:rPr>
          <w:rStyle w:val="CommentReference"/>
        </w:rPr>
        <w:annotationRef/>
      </w:r>
      <w:r w:rsidRPr="45F015D5" w:rsidR="14A7B789">
        <w:t>All added in</w:t>
      </w:r>
    </w:p>
  </w:comment>
</w:comments>
</file>

<file path=word/commentsExtended.xml><?xml version="1.0" encoding="utf-8"?>
<w15:commentsEx xmlns:mc="http://schemas.openxmlformats.org/markup-compatibility/2006" xmlns:w15="http://schemas.microsoft.com/office/word/2012/wordml" mc:Ignorable="w15">
  <w15:commentEx w15:done="0" w15:paraId="57D0B230"/>
  <w15:commentEx w15:done="0" w15:paraId="257BB230" w15:paraIdParent="57D0B23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DD67D0C" w16cex:dateUtc="2026-09-08T13:39:46.074Z"/>
  <w16cex:commentExtensible w16cex:durableId="08B80127" w16cex:dateUtc="2026-09-08T13:52:31.852Z"/>
</w16cex:commentsExtensible>
</file>

<file path=word/commentsIds.xml><?xml version="1.0" encoding="utf-8"?>
<w16cid:commentsIds xmlns:mc="http://schemas.openxmlformats.org/markup-compatibility/2006" xmlns:w16cid="http://schemas.microsoft.com/office/word/2016/wordml/cid" mc:Ignorable="w16cid">
  <w16cid:commentId w16cid:paraId="57D0B230" w16cid:durableId="6DD67D0C"/>
  <w16cid:commentId w16cid:paraId="257BB230" w16cid:durableId="08B8012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A43C9" w:rsidRDefault="001A43C9" w14:paraId="3002D1EF" w14:textId="77777777">
      <w:r>
        <w:separator/>
      </w:r>
    </w:p>
  </w:endnote>
  <w:endnote w:type="continuationSeparator" w:id="0">
    <w:p w:rsidR="001A43C9" w:rsidRDefault="001A43C9" w14:paraId="667435E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A43C9" w:rsidRDefault="001A43C9" w14:paraId="3C296F71" w14:textId="77777777">
      <w:r>
        <w:separator/>
      </w:r>
    </w:p>
  </w:footnote>
  <w:footnote w:type="continuationSeparator" w:id="0">
    <w:p w:rsidR="001A43C9" w:rsidRDefault="001A43C9" w14:paraId="023AAD6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99CC5C"/>
    <w:multiLevelType w:val="hybridMultilevel"/>
    <w:tmpl w:val="63425D88"/>
    <w:lvl w:ilvl="0" w:tplc="89F2A5D8">
      <w:start w:val="1"/>
      <w:numFmt w:val="bullet"/>
      <w:lvlText w:val=""/>
      <w:lvlJc w:val="left"/>
      <w:pPr>
        <w:ind w:left="720" w:hanging="360"/>
      </w:pPr>
      <w:rPr>
        <w:rFonts w:hint="default" w:ascii="Symbol" w:hAnsi="Symbol"/>
      </w:rPr>
    </w:lvl>
    <w:lvl w:ilvl="1" w:tplc="F84AD6A8">
      <w:start w:val="1"/>
      <w:numFmt w:val="bullet"/>
      <w:lvlText w:val="o"/>
      <w:lvlJc w:val="left"/>
      <w:pPr>
        <w:ind w:left="1440" w:hanging="360"/>
      </w:pPr>
      <w:rPr>
        <w:rFonts w:hint="default" w:ascii="Courier New" w:hAnsi="Courier New"/>
      </w:rPr>
    </w:lvl>
    <w:lvl w:ilvl="2" w:tplc="7A8A8C28">
      <w:start w:val="1"/>
      <w:numFmt w:val="bullet"/>
      <w:lvlText w:val=""/>
      <w:lvlJc w:val="left"/>
      <w:pPr>
        <w:ind w:left="2160" w:hanging="360"/>
      </w:pPr>
      <w:rPr>
        <w:rFonts w:hint="default" w:ascii="Wingdings" w:hAnsi="Wingdings"/>
      </w:rPr>
    </w:lvl>
    <w:lvl w:ilvl="3" w:tplc="41B8A068">
      <w:start w:val="1"/>
      <w:numFmt w:val="bullet"/>
      <w:lvlText w:val=""/>
      <w:lvlJc w:val="left"/>
      <w:pPr>
        <w:ind w:left="2880" w:hanging="360"/>
      </w:pPr>
      <w:rPr>
        <w:rFonts w:hint="default" w:ascii="Symbol" w:hAnsi="Symbol"/>
      </w:rPr>
    </w:lvl>
    <w:lvl w:ilvl="4" w:tplc="4B5425EA">
      <w:start w:val="1"/>
      <w:numFmt w:val="bullet"/>
      <w:lvlText w:val="o"/>
      <w:lvlJc w:val="left"/>
      <w:pPr>
        <w:ind w:left="3600" w:hanging="360"/>
      </w:pPr>
      <w:rPr>
        <w:rFonts w:hint="default" w:ascii="Courier New" w:hAnsi="Courier New"/>
      </w:rPr>
    </w:lvl>
    <w:lvl w:ilvl="5" w:tplc="EADA31A2">
      <w:start w:val="1"/>
      <w:numFmt w:val="bullet"/>
      <w:lvlText w:val=""/>
      <w:lvlJc w:val="left"/>
      <w:pPr>
        <w:ind w:left="4320" w:hanging="360"/>
      </w:pPr>
      <w:rPr>
        <w:rFonts w:hint="default" w:ascii="Wingdings" w:hAnsi="Wingdings"/>
      </w:rPr>
    </w:lvl>
    <w:lvl w:ilvl="6" w:tplc="6790A032">
      <w:start w:val="1"/>
      <w:numFmt w:val="bullet"/>
      <w:lvlText w:val=""/>
      <w:lvlJc w:val="left"/>
      <w:pPr>
        <w:ind w:left="5040" w:hanging="360"/>
      </w:pPr>
      <w:rPr>
        <w:rFonts w:hint="default" w:ascii="Symbol" w:hAnsi="Symbol"/>
      </w:rPr>
    </w:lvl>
    <w:lvl w:ilvl="7" w:tplc="2F704DD8">
      <w:start w:val="1"/>
      <w:numFmt w:val="bullet"/>
      <w:lvlText w:val="o"/>
      <w:lvlJc w:val="left"/>
      <w:pPr>
        <w:ind w:left="5760" w:hanging="360"/>
      </w:pPr>
      <w:rPr>
        <w:rFonts w:hint="default" w:ascii="Courier New" w:hAnsi="Courier New"/>
      </w:rPr>
    </w:lvl>
    <w:lvl w:ilvl="8" w:tplc="E584B7DE">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C05A42"/>
    <w:multiLevelType w:val="hybridMultilevel"/>
    <w:tmpl w:val="3F701CBA"/>
    <w:lvl w:ilvl="0" w:tplc="8F843094">
      <w:start w:val="1"/>
      <w:numFmt w:val="bullet"/>
      <w:lvlText w:val=""/>
      <w:lvlJc w:val="left"/>
      <w:pPr>
        <w:ind w:left="720" w:hanging="360"/>
      </w:pPr>
      <w:rPr>
        <w:rFonts w:hint="default" w:ascii="Symbol" w:hAnsi="Symbol"/>
      </w:rPr>
    </w:lvl>
    <w:lvl w:ilvl="1" w:tplc="EFFAF5DE">
      <w:start w:val="1"/>
      <w:numFmt w:val="bullet"/>
      <w:lvlText w:val="o"/>
      <w:lvlJc w:val="left"/>
      <w:pPr>
        <w:ind w:left="1440" w:hanging="360"/>
      </w:pPr>
      <w:rPr>
        <w:rFonts w:hint="default" w:ascii="Courier New" w:hAnsi="Courier New"/>
      </w:rPr>
    </w:lvl>
    <w:lvl w:ilvl="2" w:tplc="F4D431DC">
      <w:start w:val="1"/>
      <w:numFmt w:val="bullet"/>
      <w:lvlText w:val=""/>
      <w:lvlJc w:val="left"/>
      <w:pPr>
        <w:ind w:left="2160" w:hanging="360"/>
      </w:pPr>
      <w:rPr>
        <w:rFonts w:hint="default" w:ascii="Wingdings" w:hAnsi="Wingdings"/>
      </w:rPr>
    </w:lvl>
    <w:lvl w:ilvl="3" w:tplc="14DA5816">
      <w:start w:val="1"/>
      <w:numFmt w:val="bullet"/>
      <w:lvlText w:val=""/>
      <w:lvlJc w:val="left"/>
      <w:pPr>
        <w:ind w:left="2880" w:hanging="360"/>
      </w:pPr>
      <w:rPr>
        <w:rFonts w:hint="default" w:ascii="Symbol" w:hAnsi="Symbol"/>
      </w:rPr>
    </w:lvl>
    <w:lvl w:ilvl="4" w:tplc="B9BE5FAC">
      <w:start w:val="1"/>
      <w:numFmt w:val="bullet"/>
      <w:lvlText w:val="o"/>
      <w:lvlJc w:val="left"/>
      <w:pPr>
        <w:ind w:left="3600" w:hanging="360"/>
      </w:pPr>
      <w:rPr>
        <w:rFonts w:hint="default" w:ascii="Courier New" w:hAnsi="Courier New"/>
      </w:rPr>
    </w:lvl>
    <w:lvl w:ilvl="5" w:tplc="9E407904">
      <w:start w:val="1"/>
      <w:numFmt w:val="bullet"/>
      <w:lvlText w:val=""/>
      <w:lvlJc w:val="left"/>
      <w:pPr>
        <w:ind w:left="4320" w:hanging="360"/>
      </w:pPr>
      <w:rPr>
        <w:rFonts w:hint="default" w:ascii="Wingdings" w:hAnsi="Wingdings"/>
      </w:rPr>
    </w:lvl>
    <w:lvl w:ilvl="6" w:tplc="EBFCD744">
      <w:start w:val="1"/>
      <w:numFmt w:val="bullet"/>
      <w:lvlText w:val=""/>
      <w:lvlJc w:val="left"/>
      <w:pPr>
        <w:ind w:left="5040" w:hanging="360"/>
      </w:pPr>
      <w:rPr>
        <w:rFonts w:hint="default" w:ascii="Symbol" w:hAnsi="Symbol"/>
      </w:rPr>
    </w:lvl>
    <w:lvl w:ilvl="7" w:tplc="EE70DB6C">
      <w:start w:val="1"/>
      <w:numFmt w:val="bullet"/>
      <w:lvlText w:val="o"/>
      <w:lvlJc w:val="left"/>
      <w:pPr>
        <w:ind w:left="5760" w:hanging="360"/>
      </w:pPr>
      <w:rPr>
        <w:rFonts w:hint="default" w:ascii="Courier New" w:hAnsi="Courier New"/>
      </w:rPr>
    </w:lvl>
    <w:lvl w:ilvl="8" w:tplc="8172782A">
      <w:start w:val="1"/>
      <w:numFmt w:val="bullet"/>
      <w:lvlText w:val=""/>
      <w:lvlJc w:val="left"/>
      <w:pPr>
        <w:ind w:left="6480" w:hanging="360"/>
      </w:pPr>
      <w:rPr>
        <w:rFonts w:hint="default" w:ascii="Wingdings" w:hAnsi="Wingdings"/>
      </w:r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258056104">
    <w:abstractNumId w:val="1"/>
  </w:num>
  <w:num w:numId="2" w16cid:durableId="976957964">
    <w:abstractNumId w:val="13"/>
  </w:num>
  <w:num w:numId="3" w16cid:durableId="1980187438">
    <w:abstractNumId w:val="2"/>
  </w:num>
  <w:num w:numId="4" w16cid:durableId="1697583224">
    <w:abstractNumId w:val="10"/>
  </w:num>
  <w:num w:numId="5" w16cid:durableId="1129662898">
    <w:abstractNumId w:val="19"/>
  </w:num>
  <w:num w:numId="6" w16cid:durableId="1149709272">
    <w:abstractNumId w:val="12"/>
  </w:num>
  <w:num w:numId="7" w16cid:durableId="578830593">
    <w:abstractNumId w:val="8"/>
  </w:num>
  <w:num w:numId="8" w16cid:durableId="905066771">
    <w:abstractNumId w:val="18"/>
  </w:num>
  <w:num w:numId="9" w16cid:durableId="112411671">
    <w:abstractNumId w:val="3"/>
  </w:num>
  <w:num w:numId="10" w16cid:durableId="785201029">
    <w:abstractNumId w:val="17"/>
  </w:num>
  <w:num w:numId="11" w16cid:durableId="1702122028">
    <w:abstractNumId w:val="11"/>
  </w:num>
  <w:num w:numId="12" w16cid:durableId="875317057">
    <w:abstractNumId w:val="5"/>
  </w:num>
  <w:num w:numId="13" w16cid:durableId="646278689">
    <w:abstractNumId w:val="6"/>
  </w:num>
  <w:num w:numId="14" w16cid:durableId="571963626">
    <w:abstractNumId w:val="9"/>
  </w:num>
  <w:num w:numId="15" w16cid:durableId="1673995786">
    <w:abstractNumId w:val="15"/>
  </w:num>
  <w:num w:numId="16" w16cid:durableId="1807967875">
    <w:abstractNumId w:val="4"/>
  </w:num>
  <w:num w:numId="17" w16cid:durableId="500390440">
    <w:abstractNumId w:val="0"/>
  </w:num>
  <w:num w:numId="18" w16cid:durableId="507791675">
    <w:abstractNumId w:val="7"/>
  </w:num>
  <w:num w:numId="19" w16cid:durableId="2061047979">
    <w:abstractNumId w:val="16"/>
  </w:num>
  <w:num w:numId="20" w16cid:durableId="1270166761">
    <w:abstractNumId w:val="14"/>
  </w:num>
</w:numbering>
</file>

<file path=word/people.xml><?xml version="1.0" encoding="utf-8"?>
<w15:people xmlns:mc="http://schemas.openxmlformats.org/markup-compatibility/2006" xmlns:w15="http://schemas.microsoft.com/office/word/2012/wordml" mc:Ignorable="w15">
  <w15:person w15:author="Bronwen Williams">
    <w15:presenceInfo w15:providerId="AD" w15:userId="S::bronwen.williams@uwtsd.ac.uk::8cddccff-1a1d-4583-b4c6-12dd9d3d2194"/>
  </w15:person>
  <w15:person w15:author="Corey Edwards">
    <w15:presenceInfo w15:providerId="AD" w15:userId="S::corey.edwards@uwtsd.ac.uk::7a967df3-e232-40a5-b10c-dee8f912d80a"/>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7"/>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0000"/>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A43C9"/>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27EB3"/>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A630C"/>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07634"/>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9727B"/>
    <w:rsid w:val="00FA04CD"/>
    <w:rsid w:val="00FA25F5"/>
    <w:rsid w:val="00FA2810"/>
    <w:rsid w:val="00FA68F8"/>
    <w:rsid w:val="00FB1DC0"/>
    <w:rsid w:val="00FB3B4E"/>
    <w:rsid w:val="00FB4521"/>
    <w:rsid w:val="00FB4F84"/>
    <w:rsid w:val="00FB5CF8"/>
    <w:rsid w:val="00FE0DB9"/>
    <w:rsid w:val="00FE5651"/>
    <w:rsid w:val="00FF273B"/>
    <w:rsid w:val="00FF564C"/>
    <w:rsid w:val="0585F5FC"/>
    <w:rsid w:val="083D7B7F"/>
    <w:rsid w:val="087207EE"/>
    <w:rsid w:val="08D601BF"/>
    <w:rsid w:val="0A7C9818"/>
    <w:rsid w:val="0D8478CE"/>
    <w:rsid w:val="1194FBAE"/>
    <w:rsid w:val="1242A61B"/>
    <w:rsid w:val="133DC208"/>
    <w:rsid w:val="147487C9"/>
    <w:rsid w:val="162D867A"/>
    <w:rsid w:val="1A47C01C"/>
    <w:rsid w:val="1B3472D8"/>
    <w:rsid w:val="1E28565E"/>
    <w:rsid w:val="1FA6713C"/>
    <w:rsid w:val="1FB91B42"/>
    <w:rsid w:val="22A8DCBD"/>
    <w:rsid w:val="2342C020"/>
    <w:rsid w:val="23853573"/>
    <w:rsid w:val="254042B2"/>
    <w:rsid w:val="2B379D18"/>
    <w:rsid w:val="2CB5412C"/>
    <w:rsid w:val="2DB20074"/>
    <w:rsid w:val="34253C1B"/>
    <w:rsid w:val="3589D68D"/>
    <w:rsid w:val="35AB3996"/>
    <w:rsid w:val="3C127221"/>
    <w:rsid w:val="3F6BC3AB"/>
    <w:rsid w:val="40EA7E00"/>
    <w:rsid w:val="446E4955"/>
    <w:rsid w:val="44875C31"/>
    <w:rsid w:val="4E007BAD"/>
    <w:rsid w:val="4E258EDF"/>
    <w:rsid w:val="4EE6E55A"/>
    <w:rsid w:val="4F59DBF6"/>
    <w:rsid w:val="50152400"/>
    <w:rsid w:val="53623EDA"/>
    <w:rsid w:val="58931641"/>
    <w:rsid w:val="5A9EC258"/>
    <w:rsid w:val="5AEA8A44"/>
    <w:rsid w:val="5BC8BB9E"/>
    <w:rsid w:val="5C494EF4"/>
    <w:rsid w:val="6086CACC"/>
    <w:rsid w:val="624DD002"/>
    <w:rsid w:val="63EBF98F"/>
    <w:rsid w:val="64699284"/>
    <w:rsid w:val="6527BCC9"/>
    <w:rsid w:val="677265C5"/>
    <w:rsid w:val="67BC6BD4"/>
    <w:rsid w:val="684160E3"/>
    <w:rsid w:val="708B3E43"/>
    <w:rsid w:val="73417930"/>
    <w:rsid w:val="73A552CC"/>
    <w:rsid w:val="77400AEC"/>
    <w:rsid w:val="7972B490"/>
    <w:rsid w:val="79E9D649"/>
    <w:rsid w:val="7C7AE72E"/>
    <w:rsid w:val="7D8172D9"/>
    <w:rsid w:val="7E40F2D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7"/>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uiPriority w:val="1"/>
    <w:rsid w:val="4EE6E55A"/>
    <w:rPr>
      <w:rFonts w:asciiTheme="minorHAnsi" w:hAnsiTheme="minorHAnsi" w:eastAsiaTheme="minorEastAsia"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digitalservices.uwtsd.ac.uk/wp-content/uploads/2025/12/Havard-en_v1.5-V2.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 Type="http://schemas.openxmlformats.org/officeDocument/2006/relationships/comments" Target="comments.xml" Id="R6f0b2bf0673d49d8" /><Relationship Type="http://schemas.microsoft.com/office/2016/09/relationships/commentsIds" Target="commentsIds.xml" Id="Rf63f64d27e134b1a" /><Relationship Type="http://schemas.microsoft.com/office/2011/relationships/commentsExtended" Target="commentsExtended.xml" Id="R66b6cac0ecf045a8" /><Relationship Type="http://schemas.microsoft.com/office/2018/08/relationships/commentsExtensible" Target="commentsExtensible.xml" Id="Re1dab51fdd244747" /><Relationship Type="http://schemas.microsoft.com/office/2011/relationships/people" Target="people.xml" Id="R5d7d2e99f2dd4251"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SharedWithUsers xmlns="991c7ee6-3f51-4e6a-bb6c-7fecfb40caac">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4721A9-EBFD-4537-8B22-0139209FD0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14E5AB-04C8-4A95-BCD4-E5D4448C9DEE}">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3.xml><?xml version="1.0" encoding="utf-8"?>
<ds:datastoreItem xmlns:ds="http://schemas.openxmlformats.org/officeDocument/2006/customXml" ds:itemID="{2CAA4425-CD14-4D72-84AE-46D9E545630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fad-lc</dc:creator>
  <dc:description>August 2018</dc:description>
  <lastModifiedBy>Corey Edwards</lastModifiedBy>
  <revision>29</revision>
  <lastPrinted>2014-10-10T07:42:00.0000000Z</lastPrinted>
  <dcterms:created xsi:type="dcterms:W3CDTF">2015-10-01T16:41:00.0000000Z</dcterms:created>
  <dcterms:modified xsi:type="dcterms:W3CDTF">2026-09-08T13:52:34.1785066Z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y fmtid="{D5CDD505-2E9C-101B-9397-08002B2CF9AE}" pid="6" name="Order">
    <vt:r8>395800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