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6607A" w14:textId="77777777" w:rsidR="005B1087" w:rsidRDefault="005B1087" w:rsidP="0098074C">
      <w:pPr>
        <w:spacing w:after="0" w:line="360" w:lineRule="auto"/>
        <w:ind w:left="5812" w:right="397" w:firstLine="3175"/>
        <w:jc w:val="center"/>
        <w:rPr>
          <w:rFonts w:ascii="Times New Roman" w:eastAsia="Times New Roman" w:hAnsi="Times New Roman" w:cs="Times New Roman"/>
          <w:b/>
          <w:bCs/>
          <w:kern w:val="0"/>
          <w:lang w:eastAsia="en-GB"/>
          <w14:ligatures w14:val="none"/>
        </w:rPr>
      </w:pPr>
    </w:p>
    <w:p w14:paraId="5E04B95F" w14:textId="77777777" w:rsidR="00E224CA" w:rsidRDefault="00E224CA" w:rsidP="00E224CA">
      <w:pPr>
        <w:rPr>
          <w:rFonts w:ascii="Arial" w:hAnsi="Arial" w:cs="Arial"/>
          <w:bCs/>
          <w:kern w:val="0"/>
          <w:sz w:val="28"/>
          <w:szCs w:val="28"/>
          <w14:ligatures w14:val="none"/>
        </w:rPr>
      </w:pPr>
    </w:p>
    <w:p w14:paraId="41151F19" w14:textId="77777777" w:rsidR="00B97DDB" w:rsidRDefault="00B97DDB" w:rsidP="00E224CA">
      <w:pPr>
        <w:rPr>
          <w:rFonts w:ascii="Arial" w:hAnsi="Arial" w:cs="Arial"/>
          <w:bCs/>
          <w:kern w:val="0"/>
          <w:sz w:val="28"/>
          <w:szCs w:val="28"/>
          <w14:ligatures w14:val="none"/>
        </w:rPr>
      </w:pPr>
    </w:p>
    <w:p w14:paraId="39C6D854" w14:textId="77777777" w:rsidR="00B97DDB" w:rsidRDefault="00B97DDB" w:rsidP="00E224CA">
      <w:pPr>
        <w:rPr>
          <w:rFonts w:ascii="Arial" w:hAnsi="Arial" w:cs="Arial"/>
          <w:bCs/>
          <w:kern w:val="0"/>
          <w:sz w:val="28"/>
          <w:szCs w:val="28"/>
          <w14:ligatures w14:val="none"/>
        </w:rPr>
      </w:pPr>
    </w:p>
    <w:p w14:paraId="02935D20" w14:textId="77777777" w:rsidR="00B97DDB" w:rsidRDefault="00B97DDB" w:rsidP="00E224CA">
      <w:pPr>
        <w:rPr>
          <w:rFonts w:ascii="Arial" w:hAnsi="Arial" w:cs="Arial"/>
          <w:bCs/>
          <w:kern w:val="0"/>
          <w:sz w:val="28"/>
          <w:szCs w:val="28"/>
          <w14:ligatures w14:val="none"/>
        </w:rPr>
      </w:pPr>
    </w:p>
    <w:p w14:paraId="57868A95" w14:textId="77777777" w:rsidR="00DC5219" w:rsidRDefault="00DC5219" w:rsidP="00E224CA">
      <w:pPr>
        <w:rPr>
          <w:rFonts w:ascii="Arial" w:hAnsi="Arial" w:cs="Arial"/>
          <w:bCs/>
          <w:kern w:val="0"/>
          <w:sz w:val="28"/>
          <w:szCs w:val="28"/>
          <w14:ligatures w14:val="none"/>
        </w:rPr>
      </w:pPr>
    </w:p>
    <w:p w14:paraId="35170D24" w14:textId="77777777" w:rsidR="00DC5219" w:rsidRDefault="00DC5219" w:rsidP="00E224CA">
      <w:pPr>
        <w:rPr>
          <w:rFonts w:ascii="Arial" w:hAnsi="Arial" w:cs="Arial"/>
          <w:bCs/>
          <w:kern w:val="0"/>
          <w:sz w:val="28"/>
          <w:szCs w:val="28"/>
          <w14:ligatures w14:val="none"/>
        </w:rPr>
      </w:pPr>
    </w:p>
    <w:p w14:paraId="0D0D002B" w14:textId="77777777" w:rsidR="00DC5219" w:rsidRDefault="00DC5219" w:rsidP="00E224CA">
      <w:pPr>
        <w:rPr>
          <w:rFonts w:ascii="Arial" w:hAnsi="Arial" w:cs="Arial"/>
          <w:bCs/>
          <w:kern w:val="0"/>
          <w:sz w:val="28"/>
          <w:szCs w:val="28"/>
          <w14:ligatures w14:val="none"/>
        </w:rPr>
      </w:pPr>
    </w:p>
    <w:p w14:paraId="1F5F1146" w14:textId="77777777" w:rsidR="00DC5219" w:rsidRDefault="00DC5219" w:rsidP="00E224CA">
      <w:pPr>
        <w:rPr>
          <w:rFonts w:ascii="Arial" w:hAnsi="Arial" w:cs="Arial"/>
          <w:bCs/>
          <w:kern w:val="0"/>
          <w:sz w:val="28"/>
          <w:szCs w:val="28"/>
          <w14:ligatures w14:val="none"/>
        </w:rPr>
      </w:pPr>
    </w:p>
    <w:p w14:paraId="68FAE4C1" w14:textId="77777777" w:rsidR="00DC5219" w:rsidRDefault="00DC5219" w:rsidP="00E224CA">
      <w:pPr>
        <w:rPr>
          <w:rFonts w:ascii="Arial" w:hAnsi="Arial" w:cs="Arial"/>
          <w:bCs/>
          <w:kern w:val="0"/>
          <w:sz w:val="28"/>
          <w:szCs w:val="28"/>
          <w14:ligatures w14:val="none"/>
        </w:rPr>
      </w:pPr>
    </w:p>
    <w:p w14:paraId="73A74C60" w14:textId="77777777" w:rsidR="00DC5219" w:rsidRDefault="00DC5219" w:rsidP="00E224CA">
      <w:pPr>
        <w:rPr>
          <w:rFonts w:ascii="Arial" w:hAnsi="Arial" w:cs="Arial"/>
          <w:bCs/>
          <w:kern w:val="0"/>
          <w:sz w:val="28"/>
          <w:szCs w:val="28"/>
          <w14:ligatures w14:val="none"/>
        </w:rPr>
      </w:pPr>
    </w:p>
    <w:p w14:paraId="6AC02FF8" w14:textId="77777777" w:rsidR="00DC5219" w:rsidRPr="00DC5219" w:rsidRDefault="00DC5219" w:rsidP="00DC5219">
      <w:pPr>
        <w:spacing w:after="0" w:line="360" w:lineRule="auto"/>
        <w:jc w:val="center"/>
        <w:rPr>
          <w:rFonts w:ascii="Arial" w:eastAsia="Times New Roman" w:hAnsi="Arial" w:cs="Arial"/>
          <w:b/>
          <w:bCs/>
          <w:kern w:val="0"/>
          <w:sz w:val="32"/>
          <w:szCs w:val="32"/>
          <w:lang w:eastAsia="en-GB"/>
          <w14:ligatures w14:val="none"/>
        </w:rPr>
      </w:pPr>
      <w:r w:rsidRPr="00DC5219">
        <w:rPr>
          <w:rFonts w:ascii="Arial" w:eastAsia="Times New Roman" w:hAnsi="Arial" w:cs="Arial"/>
          <w:b/>
          <w:bCs/>
          <w:kern w:val="0"/>
          <w:sz w:val="32"/>
          <w:szCs w:val="32"/>
          <w:lang w:eastAsia="en-GB"/>
          <w14:ligatures w14:val="none"/>
        </w:rPr>
        <w:t>DISSERTATION</w:t>
      </w:r>
    </w:p>
    <w:p w14:paraId="69FD216C" w14:textId="43E2E367" w:rsidR="00DC5219" w:rsidRPr="00DC5219" w:rsidRDefault="00DC5219" w:rsidP="00DC5219">
      <w:pPr>
        <w:spacing w:after="0" w:line="360" w:lineRule="auto"/>
        <w:jc w:val="center"/>
        <w:rPr>
          <w:rFonts w:ascii="Arial" w:eastAsia="Times New Roman" w:hAnsi="Arial" w:cs="Arial"/>
          <w:kern w:val="0"/>
          <w:sz w:val="32"/>
          <w:szCs w:val="32"/>
          <w:lang w:eastAsia="en-GB"/>
          <w14:ligatures w14:val="none"/>
        </w:rPr>
      </w:pPr>
      <w:r w:rsidRPr="00DC5219">
        <w:rPr>
          <w:rFonts w:ascii="Arial" w:eastAsia="Times New Roman" w:hAnsi="Arial" w:cs="Arial"/>
          <w:kern w:val="0"/>
          <w:sz w:val="32"/>
          <w:szCs w:val="32"/>
          <w:lang w:eastAsia="en-GB"/>
          <w14:ligatures w14:val="none"/>
        </w:rPr>
        <w:t>The Effectiveness of Mindfulness-Based Interventions in Reducing Burnout Amongst Health and Social Care Professionals</w:t>
      </w:r>
      <w:r>
        <w:rPr>
          <w:rFonts w:ascii="Arial" w:eastAsia="Times New Roman" w:hAnsi="Arial" w:cs="Arial"/>
          <w:kern w:val="0"/>
          <w:sz w:val="32"/>
          <w:szCs w:val="32"/>
          <w:lang w:eastAsia="en-GB"/>
          <w14:ligatures w14:val="none"/>
        </w:rPr>
        <w:t>.</w:t>
      </w:r>
      <w:r w:rsidRPr="00DC5219">
        <w:rPr>
          <w:rFonts w:ascii="Arial" w:eastAsia="Times New Roman" w:hAnsi="Arial" w:cs="Arial"/>
          <w:kern w:val="0"/>
          <w:sz w:val="32"/>
          <w:szCs w:val="32"/>
          <w:lang w:eastAsia="en-GB"/>
          <w14:ligatures w14:val="none"/>
        </w:rPr>
        <w:t xml:space="preserve"> </w:t>
      </w:r>
    </w:p>
    <w:p w14:paraId="064EA081" w14:textId="77777777" w:rsidR="00DC5219" w:rsidRDefault="00DC5219" w:rsidP="00E224CA">
      <w:pPr>
        <w:rPr>
          <w:rFonts w:ascii="Arial" w:hAnsi="Arial" w:cs="Arial"/>
          <w:bCs/>
          <w:kern w:val="0"/>
          <w:sz w:val="28"/>
          <w:szCs w:val="28"/>
          <w14:ligatures w14:val="none"/>
        </w:rPr>
      </w:pPr>
    </w:p>
    <w:p w14:paraId="7D4CEA37" w14:textId="77777777" w:rsidR="00DC5219" w:rsidRDefault="00DC5219" w:rsidP="00E224CA">
      <w:pPr>
        <w:rPr>
          <w:rFonts w:ascii="Arial" w:hAnsi="Arial" w:cs="Arial"/>
          <w:bCs/>
          <w:kern w:val="0"/>
          <w:sz w:val="28"/>
          <w:szCs w:val="28"/>
          <w14:ligatures w14:val="none"/>
        </w:rPr>
      </w:pPr>
    </w:p>
    <w:p w14:paraId="5983F87A" w14:textId="77777777" w:rsidR="00DC5219" w:rsidRDefault="00DC5219" w:rsidP="00E224CA">
      <w:pPr>
        <w:rPr>
          <w:rFonts w:ascii="Arial" w:hAnsi="Arial" w:cs="Arial"/>
          <w:bCs/>
          <w:kern w:val="0"/>
          <w:sz w:val="28"/>
          <w:szCs w:val="28"/>
          <w14:ligatures w14:val="none"/>
        </w:rPr>
      </w:pPr>
    </w:p>
    <w:p w14:paraId="55B08B35" w14:textId="77777777" w:rsidR="00DC5219" w:rsidRDefault="00DC5219" w:rsidP="00E224CA">
      <w:pPr>
        <w:rPr>
          <w:rFonts w:ascii="Arial" w:hAnsi="Arial" w:cs="Arial"/>
          <w:bCs/>
          <w:kern w:val="0"/>
          <w:sz w:val="28"/>
          <w:szCs w:val="28"/>
          <w14:ligatures w14:val="none"/>
        </w:rPr>
      </w:pPr>
    </w:p>
    <w:p w14:paraId="5E74846D" w14:textId="77777777" w:rsidR="00DC5219" w:rsidRDefault="00DC5219" w:rsidP="00E224CA">
      <w:pPr>
        <w:rPr>
          <w:rFonts w:ascii="Arial" w:hAnsi="Arial" w:cs="Arial"/>
          <w:bCs/>
          <w:kern w:val="0"/>
          <w:sz w:val="28"/>
          <w:szCs w:val="28"/>
          <w14:ligatures w14:val="none"/>
        </w:rPr>
      </w:pPr>
    </w:p>
    <w:p w14:paraId="17805B01" w14:textId="77777777" w:rsidR="00DC5219" w:rsidRDefault="00DC5219" w:rsidP="00E224CA">
      <w:pPr>
        <w:rPr>
          <w:rFonts w:ascii="Arial" w:hAnsi="Arial" w:cs="Arial"/>
          <w:bCs/>
          <w:kern w:val="0"/>
          <w:sz w:val="28"/>
          <w:szCs w:val="28"/>
          <w14:ligatures w14:val="none"/>
        </w:rPr>
      </w:pPr>
    </w:p>
    <w:p w14:paraId="73AB0A46" w14:textId="77777777" w:rsidR="00DC5219" w:rsidRDefault="00DC5219" w:rsidP="00E224CA">
      <w:pPr>
        <w:rPr>
          <w:rFonts w:ascii="Arial" w:hAnsi="Arial" w:cs="Arial"/>
          <w:bCs/>
          <w:kern w:val="0"/>
          <w:sz w:val="28"/>
          <w:szCs w:val="28"/>
          <w14:ligatures w14:val="none"/>
        </w:rPr>
      </w:pPr>
    </w:p>
    <w:p w14:paraId="7B83EBA2" w14:textId="77777777" w:rsidR="00DC5219" w:rsidRDefault="00DC5219" w:rsidP="00E224CA">
      <w:pPr>
        <w:rPr>
          <w:rFonts w:ascii="Arial" w:hAnsi="Arial" w:cs="Arial"/>
          <w:bCs/>
          <w:kern w:val="0"/>
          <w:sz w:val="28"/>
          <w:szCs w:val="28"/>
          <w14:ligatures w14:val="none"/>
        </w:rPr>
      </w:pPr>
    </w:p>
    <w:p w14:paraId="79361C97" w14:textId="77777777" w:rsidR="00DC5219" w:rsidRDefault="00DC5219" w:rsidP="00E224CA">
      <w:pPr>
        <w:rPr>
          <w:rFonts w:ascii="Arial" w:hAnsi="Arial" w:cs="Arial"/>
          <w:bCs/>
          <w:kern w:val="0"/>
          <w:sz w:val="28"/>
          <w:szCs w:val="28"/>
          <w14:ligatures w14:val="none"/>
        </w:rPr>
      </w:pPr>
    </w:p>
    <w:p w14:paraId="3147FAAA" w14:textId="77777777" w:rsidR="00DC5219" w:rsidRDefault="00DC5219" w:rsidP="00E224CA">
      <w:pPr>
        <w:rPr>
          <w:rFonts w:ascii="Arial" w:hAnsi="Arial" w:cs="Arial"/>
          <w:bCs/>
          <w:kern w:val="0"/>
          <w:sz w:val="28"/>
          <w:szCs w:val="28"/>
          <w14:ligatures w14:val="none"/>
        </w:rPr>
      </w:pPr>
    </w:p>
    <w:p w14:paraId="7FF378BB" w14:textId="77777777" w:rsidR="00DC5219" w:rsidRDefault="00DC5219" w:rsidP="00E224CA">
      <w:pPr>
        <w:rPr>
          <w:rFonts w:ascii="Arial" w:hAnsi="Arial" w:cs="Arial"/>
          <w:bCs/>
          <w:kern w:val="0"/>
          <w:sz w:val="28"/>
          <w:szCs w:val="28"/>
          <w14:ligatures w14:val="none"/>
        </w:rPr>
      </w:pPr>
    </w:p>
    <w:p w14:paraId="4B62701F" w14:textId="77777777" w:rsidR="00DC5219" w:rsidRDefault="00DC5219" w:rsidP="00E224CA">
      <w:pPr>
        <w:rPr>
          <w:rFonts w:ascii="Arial" w:hAnsi="Arial" w:cs="Arial"/>
          <w:bCs/>
          <w:kern w:val="0"/>
          <w:sz w:val="28"/>
          <w:szCs w:val="28"/>
          <w14:ligatures w14:val="none"/>
        </w:rPr>
      </w:pPr>
    </w:p>
    <w:p w14:paraId="43FA3F97" w14:textId="77777777" w:rsidR="00DC5219" w:rsidRDefault="00DC5219" w:rsidP="00E224CA">
      <w:pPr>
        <w:rPr>
          <w:rFonts w:ascii="Arial" w:hAnsi="Arial" w:cs="Arial"/>
          <w:bCs/>
          <w:kern w:val="0"/>
          <w14:ligatures w14:val="none"/>
        </w:rPr>
      </w:pPr>
    </w:p>
    <w:p w14:paraId="5E390F69" w14:textId="77777777" w:rsidR="00DC5219" w:rsidRDefault="00DC5219" w:rsidP="00E224CA">
      <w:pPr>
        <w:rPr>
          <w:rFonts w:ascii="Arial" w:hAnsi="Arial" w:cs="Arial"/>
          <w:bCs/>
          <w:kern w:val="0"/>
          <w14:ligatures w14:val="none"/>
        </w:rPr>
      </w:pPr>
    </w:p>
    <w:p w14:paraId="7F3EF575" w14:textId="77777777" w:rsidR="00DC5219" w:rsidRDefault="00DC5219" w:rsidP="00E224CA">
      <w:pPr>
        <w:rPr>
          <w:rFonts w:ascii="Arial" w:hAnsi="Arial" w:cs="Arial"/>
          <w:bCs/>
          <w:kern w:val="0"/>
          <w:sz w:val="32"/>
          <w:szCs w:val="32"/>
          <w14:ligatures w14:val="none"/>
        </w:rPr>
      </w:pPr>
    </w:p>
    <w:p w14:paraId="0DC54F34" w14:textId="77777777" w:rsidR="00DC5219" w:rsidRDefault="00DC5219" w:rsidP="00E224CA">
      <w:pPr>
        <w:rPr>
          <w:rFonts w:ascii="Arial" w:hAnsi="Arial" w:cs="Arial"/>
          <w:bCs/>
          <w:kern w:val="0"/>
          <w:sz w:val="32"/>
          <w:szCs w:val="32"/>
          <w14:ligatures w14:val="none"/>
        </w:rPr>
      </w:pPr>
    </w:p>
    <w:p w14:paraId="6A3F20A5" w14:textId="77777777" w:rsidR="00DC5219" w:rsidRDefault="00DC5219" w:rsidP="00E224CA">
      <w:pPr>
        <w:rPr>
          <w:rFonts w:ascii="Arial" w:hAnsi="Arial" w:cs="Arial"/>
          <w:bCs/>
          <w:kern w:val="0"/>
          <w:sz w:val="32"/>
          <w:szCs w:val="32"/>
          <w14:ligatures w14:val="none"/>
        </w:rPr>
      </w:pPr>
    </w:p>
    <w:p w14:paraId="73268211" w14:textId="77777777" w:rsidR="00DC5219" w:rsidRDefault="00DC5219" w:rsidP="00E224CA">
      <w:pPr>
        <w:rPr>
          <w:rFonts w:ascii="Arial" w:hAnsi="Arial" w:cs="Arial"/>
          <w:bCs/>
          <w:kern w:val="0"/>
          <w:sz w:val="32"/>
          <w:szCs w:val="32"/>
          <w14:ligatures w14:val="none"/>
        </w:rPr>
      </w:pPr>
    </w:p>
    <w:p w14:paraId="0FCB7683" w14:textId="77777777" w:rsidR="00DC5219" w:rsidRPr="00DC5219" w:rsidRDefault="00DC5219" w:rsidP="00E224CA">
      <w:pPr>
        <w:rPr>
          <w:rFonts w:ascii="Arial" w:hAnsi="Arial" w:cs="Arial"/>
          <w:bCs/>
          <w:kern w:val="0"/>
          <w:sz w:val="32"/>
          <w:szCs w:val="32"/>
          <w14:ligatures w14:val="none"/>
        </w:rPr>
      </w:pPr>
    </w:p>
    <w:p w14:paraId="56A7D417" w14:textId="4E110D7B" w:rsidR="00E224CA" w:rsidRPr="00DC5219" w:rsidRDefault="00E224CA" w:rsidP="00E224CA">
      <w:pPr>
        <w:rPr>
          <w:rFonts w:ascii="Arial" w:hAnsi="Arial" w:cs="Arial"/>
          <w:bCs/>
          <w:kern w:val="0"/>
          <w:sz w:val="32"/>
          <w:szCs w:val="32"/>
          <w14:ligatures w14:val="none"/>
        </w:rPr>
      </w:pPr>
      <w:r w:rsidRPr="00DC5219">
        <w:rPr>
          <w:rFonts w:ascii="Arial" w:hAnsi="Arial" w:cs="Arial"/>
          <w:bCs/>
          <w:kern w:val="0"/>
          <w:sz w:val="32"/>
          <w:szCs w:val="32"/>
          <w14:ligatures w14:val="none"/>
        </w:rPr>
        <w:t>Student Name: Joe Ansah</w:t>
      </w:r>
    </w:p>
    <w:p w14:paraId="7F8060FA" w14:textId="77777777" w:rsidR="00E224CA" w:rsidRPr="00DC5219" w:rsidRDefault="00E224CA" w:rsidP="00E224CA">
      <w:pPr>
        <w:rPr>
          <w:rFonts w:ascii="Arial" w:hAnsi="Arial" w:cs="Arial"/>
          <w:bCs/>
          <w:kern w:val="0"/>
          <w:sz w:val="32"/>
          <w:szCs w:val="32"/>
          <w14:ligatures w14:val="none"/>
        </w:rPr>
      </w:pPr>
      <w:r w:rsidRPr="00DC5219">
        <w:rPr>
          <w:rFonts w:ascii="Arial" w:hAnsi="Arial" w:cs="Arial"/>
          <w:bCs/>
          <w:kern w:val="0"/>
          <w:sz w:val="32"/>
          <w:szCs w:val="32"/>
          <w14:ligatures w14:val="none"/>
        </w:rPr>
        <w:t>Student Number: 2247737</w:t>
      </w:r>
    </w:p>
    <w:p w14:paraId="7B1542DD" w14:textId="77777777" w:rsidR="00E224CA" w:rsidRPr="00DC5219" w:rsidRDefault="00E224CA" w:rsidP="00E224CA">
      <w:pPr>
        <w:rPr>
          <w:rFonts w:ascii="Arial" w:hAnsi="Arial" w:cs="Arial"/>
          <w:bCs/>
          <w:kern w:val="0"/>
          <w:sz w:val="32"/>
          <w:szCs w:val="32"/>
          <w14:ligatures w14:val="none"/>
        </w:rPr>
      </w:pPr>
      <w:r w:rsidRPr="00DC5219">
        <w:rPr>
          <w:rFonts w:ascii="Arial" w:hAnsi="Arial" w:cs="Arial"/>
          <w:bCs/>
          <w:kern w:val="0"/>
          <w:sz w:val="32"/>
          <w:szCs w:val="32"/>
          <w14:ligatures w14:val="none"/>
        </w:rPr>
        <w:t>Programme: BSc (Hons) Health and Social Care</w:t>
      </w:r>
    </w:p>
    <w:p w14:paraId="79B315C9" w14:textId="77777777" w:rsidR="00E224CA" w:rsidRPr="00DC5219" w:rsidRDefault="00E224CA" w:rsidP="00E224CA">
      <w:pPr>
        <w:rPr>
          <w:rFonts w:ascii="Arial" w:hAnsi="Arial" w:cs="Arial"/>
          <w:bCs/>
          <w:kern w:val="0"/>
          <w:sz w:val="32"/>
          <w:szCs w:val="32"/>
          <w14:ligatures w14:val="none"/>
        </w:rPr>
      </w:pPr>
      <w:r w:rsidRPr="00DC5219">
        <w:rPr>
          <w:rFonts w:ascii="Arial" w:hAnsi="Arial" w:cs="Arial"/>
          <w:bCs/>
          <w:kern w:val="0"/>
          <w:sz w:val="32"/>
          <w:szCs w:val="32"/>
          <w14:ligatures w14:val="none"/>
        </w:rPr>
        <w:t>Module: Independent Project</w:t>
      </w:r>
    </w:p>
    <w:p w14:paraId="6657C9D0" w14:textId="77777777" w:rsidR="00E224CA" w:rsidRPr="00DC5219" w:rsidRDefault="00E224CA" w:rsidP="00E224CA">
      <w:pPr>
        <w:rPr>
          <w:rFonts w:ascii="Arial" w:hAnsi="Arial" w:cs="Arial"/>
          <w:bCs/>
          <w:kern w:val="0"/>
          <w:sz w:val="32"/>
          <w:szCs w:val="32"/>
          <w14:ligatures w14:val="none"/>
        </w:rPr>
      </w:pPr>
      <w:r w:rsidRPr="00DC5219">
        <w:rPr>
          <w:rFonts w:ascii="Arial" w:hAnsi="Arial" w:cs="Arial"/>
          <w:bCs/>
          <w:kern w:val="0"/>
          <w:sz w:val="32"/>
          <w:szCs w:val="32"/>
          <w14:ligatures w14:val="none"/>
        </w:rPr>
        <w:t>Module Code: BMHP6020</w:t>
      </w:r>
    </w:p>
    <w:p w14:paraId="50E60BE6" w14:textId="315B63A8" w:rsidR="00E224CA" w:rsidRPr="00DC5219" w:rsidRDefault="00E224CA" w:rsidP="00E224CA">
      <w:pPr>
        <w:rPr>
          <w:rFonts w:ascii="Arial" w:hAnsi="Arial" w:cs="Arial"/>
          <w:bCs/>
          <w:kern w:val="0"/>
          <w:sz w:val="32"/>
          <w:szCs w:val="32"/>
          <w14:ligatures w14:val="none"/>
        </w:rPr>
      </w:pPr>
      <w:r w:rsidRPr="00DC5219">
        <w:rPr>
          <w:rFonts w:ascii="Arial" w:hAnsi="Arial" w:cs="Arial"/>
          <w:bCs/>
          <w:kern w:val="0"/>
          <w:sz w:val="32"/>
          <w:szCs w:val="32"/>
          <w14:ligatures w14:val="none"/>
        </w:rPr>
        <w:t xml:space="preserve">Lecturer: </w:t>
      </w:r>
      <w:r w:rsidR="00712F64">
        <w:rPr>
          <w:rFonts w:ascii="Arial" w:hAnsi="Arial" w:cs="Arial"/>
          <w:bCs/>
          <w:kern w:val="0"/>
          <w:sz w:val="32"/>
          <w:szCs w:val="32"/>
          <w14:ligatures w14:val="none"/>
        </w:rPr>
        <w:t>Joanne Davies</w:t>
      </w:r>
    </w:p>
    <w:p w14:paraId="0226B3B5" w14:textId="77777777" w:rsidR="00B97DDB" w:rsidRPr="00DC5219" w:rsidRDefault="00E224CA" w:rsidP="00E224CA">
      <w:pPr>
        <w:rPr>
          <w:rFonts w:ascii="Arial" w:hAnsi="Arial" w:cs="Arial"/>
          <w:bCs/>
          <w:kern w:val="0"/>
          <w:sz w:val="32"/>
          <w:szCs w:val="32"/>
          <w14:ligatures w14:val="none"/>
        </w:rPr>
      </w:pPr>
      <w:r w:rsidRPr="00DC5219">
        <w:rPr>
          <w:rFonts w:ascii="Arial" w:hAnsi="Arial" w:cs="Arial"/>
          <w:bCs/>
          <w:kern w:val="0"/>
          <w:sz w:val="32"/>
          <w:szCs w:val="32"/>
          <w14:ligatures w14:val="none"/>
        </w:rPr>
        <w:t xml:space="preserve">Assignment Title: </w:t>
      </w:r>
      <w:r w:rsidRPr="00DC5219">
        <w:rPr>
          <w:rFonts w:ascii="Arial" w:hAnsi="Arial" w:cs="Arial"/>
          <w:bCs/>
          <w:kern w:val="0"/>
          <w:sz w:val="32"/>
          <w:szCs w:val="32"/>
          <w14:ligatures w14:val="none"/>
        </w:rPr>
        <w:t>Element 3</w:t>
      </w:r>
      <w:r w:rsidRPr="00DC5219">
        <w:rPr>
          <w:rFonts w:ascii="Arial" w:hAnsi="Arial" w:cs="Arial"/>
          <w:bCs/>
          <w:kern w:val="0"/>
          <w:sz w:val="32"/>
          <w:szCs w:val="32"/>
          <w14:ligatures w14:val="none"/>
        </w:rPr>
        <w:t xml:space="preserve">: </w:t>
      </w:r>
      <w:r w:rsidRPr="00DC5219">
        <w:rPr>
          <w:rFonts w:ascii="Arial" w:hAnsi="Arial" w:cs="Arial"/>
          <w:bCs/>
          <w:kern w:val="0"/>
          <w:sz w:val="32"/>
          <w:szCs w:val="32"/>
          <w14:ligatures w14:val="none"/>
        </w:rPr>
        <w:t>Chapter 1 &amp; Chapter 2</w:t>
      </w:r>
    </w:p>
    <w:p w14:paraId="336B63F6" w14:textId="77777777" w:rsidR="00B97DDB" w:rsidRPr="00B97DDB" w:rsidRDefault="00B97DDB" w:rsidP="00E224CA">
      <w:pPr>
        <w:rPr>
          <w:rFonts w:ascii="Arial" w:hAnsi="Arial" w:cs="Arial"/>
          <w:bCs/>
          <w:kern w:val="0"/>
          <w14:ligatures w14:val="none"/>
        </w:rPr>
      </w:pPr>
    </w:p>
    <w:p w14:paraId="5E072358" w14:textId="77777777" w:rsidR="00B97DDB" w:rsidRPr="00B97DDB" w:rsidRDefault="00B97DDB" w:rsidP="00E224CA">
      <w:pPr>
        <w:rPr>
          <w:rFonts w:ascii="Arial" w:hAnsi="Arial" w:cs="Arial"/>
          <w:bCs/>
          <w:kern w:val="0"/>
          <w14:ligatures w14:val="none"/>
        </w:rPr>
      </w:pPr>
    </w:p>
    <w:p w14:paraId="07B04822" w14:textId="77777777" w:rsidR="00B97DDB" w:rsidRPr="00B97DDB" w:rsidRDefault="00B97DDB" w:rsidP="00E224CA">
      <w:pPr>
        <w:rPr>
          <w:rFonts w:ascii="Arial" w:hAnsi="Arial" w:cs="Arial"/>
          <w:bCs/>
          <w:kern w:val="0"/>
          <w14:ligatures w14:val="none"/>
        </w:rPr>
      </w:pPr>
    </w:p>
    <w:p w14:paraId="79DA6EC1" w14:textId="77777777" w:rsidR="00B97DDB" w:rsidRPr="00B97DDB" w:rsidRDefault="00B97DDB" w:rsidP="00E224CA">
      <w:pPr>
        <w:rPr>
          <w:rFonts w:ascii="Arial" w:hAnsi="Arial" w:cs="Arial"/>
          <w:bCs/>
          <w:kern w:val="0"/>
          <w14:ligatures w14:val="none"/>
        </w:rPr>
      </w:pPr>
    </w:p>
    <w:p w14:paraId="3509440D" w14:textId="77777777" w:rsidR="00B97DDB" w:rsidRPr="00B97DDB" w:rsidRDefault="00B97DDB" w:rsidP="00E224CA">
      <w:pPr>
        <w:rPr>
          <w:rFonts w:ascii="Arial" w:hAnsi="Arial" w:cs="Arial"/>
          <w:bCs/>
          <w:kern w:val="0"/>
          <w14:ligatures w14:val="none"/>
        </w:rPr>
      </w:pPr>
    </w:p>
    <w:p w14:paraId="58E04A82" w14:textId="77777777" w:rsidR="00B97DDB" w:rsidRPr="00B97DDB" w:rsidRDefault="00B97DDB" w:rsidP="00E224CA">
      <w:pPr>
        <w:rPr>
          <w:rFonts w:ascii="Arial" w:hAnsi="Arial" w:cs="Arial"/>
          <w:bCs/>
          <w:kern w:val="0"/>
          <w14:ligatures w14:val="none"/>
        </w:rPr>
      </w:pPr>
    </w:p>
    <w:p w14:paraId="10B0D365" w14:textId="77777777" w:rsidR="00B97DDB" w:rsidRPr="00B97DDB" w:rsidRDefault="00B97DDB" w:rsidP="00E224CA">
      <w:pPr>
        <w:rPr>
          <w:rFonts w:ascii="Arial" w:hAnsi="Arial" w:cs="Arial"/>
          <w:bCs/>
          <w:kern w:val="0"/>
          <w14:ligatures w14:val="none"/>
        </w:rPr>
      </w:pPr>
    </w:p>
    <w:p w14:paraId="28B35641" w14:textId="77777777" w:rsidR="00B97DDB" w:rsidRPr="00B97DDB" w:rsidRDefault="00B97DDB" w:rsidP="00E224CA">
      <w:pPr>
        <w:rPr>
          <w:rFonts w:ascii="Arial" w:hAnsi="Arial" w:cs="Arial"/>
          <w:bCs/>
          <w:kern w:val="0"/>
          <w14:ligatures w14:val="none"/>
        </w:rPr>
      </w:pPr>
    </w:p>
    <w:p w14:paraId="65292438" w14:textId="77777777" w:rsidR="00B97DDB" w:rsidRPr="00B97DDB" w:rsidRDefault="00B97DDB" w:rsidP="00B97DDB">
      <w:pPr>
        <w:spacing w:after="0" w:line="360" w:lineRule="auto"/>
        <w:jc w:val="center"/>
        <w:rPr>
          <w:rFonts w:ascii="Arial" w:eastAsia="Times New Roman" w:hAnsi="Arial" w:cs="Arial"/>
          <w:b/>
          <w:bCs/>
          <w:kern w:val="0"/>
          <w:lang w:eastAsia="en-GB"/>
          <w14:ligatures w14:val="none"/>
        </w:rPr>
      </w:pPr>
    </w:p>
    <w:p w14:paraId="44140D66" w14:textId="77777777" w:rsidR="00B97DDB" w:rsidRPr="00B97DDB" w:rsidRDefault="00B97DDB" w:rsidP="00B97DDB">
      <w:pPr>
        <w:spacing w:after="0" w:line="360" w:lineRule="auto"/>
        <w:jc w:val="center"/>
        <w:rPr>
          <w:rFonts w:ascii="Arial" w:eastAsia="Times New Roman" w:hAnsi="Arial" w:cs="Arial"/>
          <w:b/>
          <w:bCs/>
          <w:kern w:val="0"/>
          <w:lang w:eastAsia="en-GB"/>
          <w14:ligatures w14:val="none"/>
        </w:rPr>
      </w:pPr>
    </w:p>
    <w:p w14:paraId="156EB601" w14:textId="77777777" w:rsidR="00B97DDB" w:rsidRPr="00B97DDB" w:rsidRDefault="00B97DDB" w:rsidP="00DC5219">
      <w:pPr>
        <w:spacing w:after="0" w:line="360" w:lineRule="auto"/>
        <w:rPr>
          <w:rFonts w:ascii="Arial" w:eastAsia="Times New Roman" w:hAnsi="Arial" w:cs="Arial"/>
          <w:b/>
          <w:bCs/>
          <w:kern w:val="0"/>
          <w:lang w:eastAsia="en-GB"/>
          <w14:ligatures w14:val="none"/>
        </w:rPr>
      </w:pPr>
    </w:p>
    <w:p w14:paraId="33CB6896" w14:textId="77777777" w:rsidR="00B97DDB" w:rsidRPr="00B97DDB" w:rsidRDefault="00B97DDB" w:rsidP="00B97DDB">
      <w:pPr>
        <w:spacing w:after="0" w:line="360" w:lineRule="auto"/>
        <w:jc w:val="center"/>
        <w:rPr>
          <w:rFonts w:ascii="Arial" w:eastAsia="Times New Roman" w:hAnsi="Arial" w:cs="Arial"/>
          <w:b/>
          <w:bCs/>
          <w:kern w:val="0"/>
          <w:lang w:eastAsia="en-GB"/>
          <w14:ligatures w14:val="none"/>
        </w:rPr>
      </w:pPr>
    </w:p>
    <w:p w14:paraId="464F37DE" w14:textId="04975D48" w:rsidR="00DC5219" w:rsidRPr="00DC5219" w:rsidRDefault="00DC5219" w:rsidP="00DC5219">
      <w:pPr>
        <w:rPr>
          <w:rFonts w:ascii="Arial" w:hAnsi="Arial" w:cs="Arial"/>
          <w:bCs/>
          <w:kern w:val="0"/>
          <w14:ligatures w14:val="none"/>
        </w:rPr>
      </w:pPr>
    </w:p>
    <w:sdt>
      <w:sdtPr>
        <w:rPr>
          <w:rFonts w:ascii="Arial" w:eastAsiaTheme="minorHAnsi" w:hAnsi="Arial" w:cs="Arial"/>
          <w:color w:val="auto"/>
          <w:kern w:val="2"/>
          <w:sz w:val="24"/>
          <w:szCs w:val="24"/>
          <w:lang w:val="en-GB"/>
          <w14:ligatures w14:val="standardContextual"/>
        </w:rPr>
        <w:id w:val="863558605"/>
        <w:docPartObj>
          <w:docPartGallery w:val="Table of Contents"/>
          <w:docPartUnique/>
        </w:docPartObj>
      </w:sdtPr>
      <w:sdtEndPr>
        <w:rPr>
          <w:b/>
          <w:bCs/>
          <w:noProof/>
        </w:rPr>
      </w:sdtEndPr>
      <w:sdtContent>
        <w:p w14:paraId="74CAEBD8" w14:textId="21AD8B0F" w:rsidR="005B1087" w:rsidRPr="00B97DDB" w:rsidRDefault="005B1087" w:rsidP="00976BEC">
          <w:pPr>
            <w:pStyle w:val="TOCHeading"/>
            <w:spacing w:line="360" w:lineRule="auto"/>
            <w:jc w:val="center"/>
            <w:rPr>
              <w:rFonts w:ascii="Arial" w:hAnsi="Arial" w:cs="Arial"/>
              <w:b/>
              <w:bCs/>
              <w:color w:val="auto"/>
              <w:sz w:val="24"/>
              <w:szCs w:val="24"/>
            </w:rPr>
          </w:pPr>
          <w:r w:rsidRPr="00B97DDB">
            <w:rPr>
              <w:rFonts w:ascii="Arial" w:hAnsi="Arial" w:cs="Arial"/>
              <w:b/>
              <w:bCs/>
              <w:color w:val="auto"/>
              <w:sz w:val="24"/>
              <w:szCs w:val="24"/>
            </w:rPr>
            <w:t>Table of Contents</w:t>
          </w:r>
        </w:p>
        <w:p w14:paraId="2B392EA2" w14:textId="1E339B43" w:rsidR="00976BEC" w:rsidRPr="00B97DDB" w:rsidRDefault="005B1087" w:rsidP="00976BEC">
          <w:pPr>
            <w:pStyle w:val="TOC1"/>
            <w:tabs>
              <w:tab w:val="right" w:leader="dot" w:pos="9016"/>
            </w:tabs>
            <w:spacing w:line="360" w:lineRule="auto"/>
            <w:rPr>
              <w:rFonts w:ascii="Arial" w:eastAsiaTheme="minorEastAsia" w:hAnsi="Arial" w:cs="Arial"/>
              <w:noProof/>
              <w:lang w:eastAsia="en-GB"/>
            </w:rPr>
          </w:pPr>
          <w:r w:rsidRPr="00B97DDB">
            <w:rPr>
              <w:rFonts w:ascii="Arial" w:hAnsi="Arial" w:cs="Arial"/>
            </w:rPr>
            <w:fldChar w:fldCharType="begin"/>
          </w:r>
          <w:r w:rsidRPr="00B97DDB">
            <w:rPr>
              <w:rFonts w:ascii="Arial" w:hAnsi="Arial" w:cs="Arial"/>
            </w:rPr>
            <w:instrText xml:space="preserve"> TOC \o "1-3" \h \z \u </w:instrText>
          </w:r>
          <w:r w:rsidRPr="00B97DDB">
            <w:rPr>
              <w:rFonts w:ascii="Arial" w:hAnsi="Arial" w:cs="Arial"/>
            </w:rPr>
            <w:fldChar w:fldCharType="separate"/>
          </w:r>
          <w:hyperlink w:anchor="_Toc226502896" w:history="1">
            <w:r w:rsidR="00976BEC" w:rsidRPr="00B97DDB">
              <w:rPr>
                <w:rStyle w:val="Hyperlink"/>
                <w:rFonts w:ascii="Arial" w:eastAsia="Times New Roman" w:hAnsi="Arial" w:cs="Arial"/>
                <w:noProof/>
                <w:kern w:val="36"/>
                <w:lang w:eastAsia="en-GB"/>
                <w14:ligatures w14:val="none"/>
              </w:rPr>
              <w:t>Chapter 1: Introduction</w:t>
            </w:r>
            <w:r w:rsidR="00976BEC" w:rsidRPr="00B97DDB">
              <w:rPr>
                <w:rFonts w:ascii="Arial" w:hAnsi="Arial" w:cs="Arial"/>
                <w:noProof/>
                <w:webHidden/>
              </w:rPr>
              <w:tab/>
            </w:r>
            <w:r w:rsidR="00976BEC" w:rsidRPr="00B97DDB">
              <w:rPr>
                <w:rFonts w:ascii="Arial" w:hAnsi="Arial" w:cs="Arial"/>
                <w:noProof/>
                <w:webHidden/>
              </w:rPr>
              <w:fldChar w:fldCharType="begin"/>
            </w:r>
            <w:r w:rsidR="00976BEC" w:rsidRPr="00B97DDB">
              <w:rPr>
                <w:rFonts w:ascii="Arial" w:hAnsi="Arial" w:cs="Arial"/>
                <w:noProof/>
                <w:webHidden/>
              </w:rPr>
              <w:instrText xml:space="preserve"> PAGEREF _Toc226502896 \h </w:instrText>
            </w:r>
            <w:r w:rsidR="00976BEC" w:rsidRPr="00B97DDB">
              <w:rPr>
                <w:rFonts w:ascii="Arial" w:hAnsi="Arial" w:cs="Arial"/>
                <w:noProof/>
                <w:webHidden/>
              </w:rPr>
            </w:r>
            <w:r w:rsidR="00976BEC" w:rsidRPr="00B97DDB">
              <w:rPr>
                <w:rFonts w:ascii="Arial" w:hAnsi="Arial" w:cs="Arial"/>
                <w:noProof/>
                <w:webHidden/>
              </w:rPr>
              <w:fldChar w:fldCharType="separate"/>
            </w:r>
            <w:r w:rsidR="00976BEC" w:rsidRPr="00B97DDB">
              <w:rPr>
                <w:rFonts w:ascii="Arial" w:hAnsi="Arial" w:cs="Arial"/>
                <w:noProof/>
                <w:webHidden/>
              </w:rPr>
              <w:t>3</w:t>
            </w:r>
            <w:r w:rsidR="00976BEC" w:rsidRPr="00B97DDB">
              <w:rPr>
                <w:rFonts w:ascii="Arial" w:hAnsi="Arial" w:cs="Arial"/>
                <w:noProof/>
                <w:webHidden/>
              </w:rPr>
              <w:fldChar w:fldCharType="end"/>
            </w:r>
          </w:hyperlink>
        </w:p>
        <w:p w14:paraId="4BBED711" w14:textId="48C0D077"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897" w:history="1">
            <w:r w:rsidRPr="00B97DDB">
              <w:rPr>
                <w:rStyle w:val="Hyperlink"/>
                <w:rFonts w:ascii="Arial" w:eastAsia="Times New Roman" w:hAnsi="Arial" w:cs="Arial"/>
                <w:noProof/>
                <w:kern w:val="0"/>
                <w:lang w:eastAsia="en-GB"/>
                <w14:ligatures w14:val="none"/>
              </w:rPr>
              <w:t>1.1 Introduction</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_Toc226502897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3</w:t>
            </w:r>
            <w:r w:rsidRPr="00B97DDB">
              <w:rPr>
                <w:rFonts w:ascii="Arial" w:hAnsi="Arial" w:cs="Arial"/>
                <w:noProof/>
                <w:webHidden/>
              </w:rPr>
              <w:fldChar w:fldCharType="end"/>
            </w:r>
          </w:hyperlink>
        </w:p>
        <w:p w14:paraId="734D7553" w14:textId="2E8C6B68"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898" w:history="1">
            <w:r w:rsidRPr="00B97DDB">
              <w:rPr>
                <w:rStyle w:val="Hyperlink"/>
                <w:rFonts w:ascii="Arial" w:eastAsia="Times New Roman" w:hAnsi="Arial" w:cs="Arial"/>
                <w:noProof/>
                <w:kern w:val="0"/>
                <w:lang w:eastAsia="en-GB"/>
                <w14:ligatures w14:val="none"/>
              </w:rPr>
              <w:t>1.2 Key Definitions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_Toc226502898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4</w:t>
            </w:r>
            <w:r w:rsidRPr="00B97DDB">
              <w:rPr>
                <w:rFonts w:ascii="Arial" w:hAnsi="Arial" w:cs="Arial"/>
                <w:noProof/>
                <w:webHidden/>
              </w:rPr>
              <w:fldChar w:fldCharType="end"/>
            </w:r>
          </w:hyperlink>
        </w:p>
        <w:p w14:paraId="7D9ADC4C" w14:textId="3893E28C"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899" w:history="1">
            <w:r w:rsidRPr="00B97DDB">
              <w:rPr>
                <w:rStyle w:val="Hyperlink"/>
                <w:rFonts w:ascii="Arial" w:eastAsia="Times New Roman" w:hAnsi="Arial" w:cs="Arial"/>
                <w:noProof/>
                <w:kern w:val="0"/>
                <w:lang w:eastAsia="en-GB"/>
                <w14:ligatures w14:val="none"/>
              </w:rPr>
              <w:t>1.3 Background and Current Context</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_Toc226502899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4</w:t>
            </w:r>
            <w:r w:rsidRPr="00B97DDB">
              <w:rPr>
                <w:rFonts w:ascii="Arial" w:hAnsi="Arial" w:cs="Arial"/>
                <w:noProof/>
                <w:webHidden/>
              </w:rPr>
              <w:fldChar w:fldCharType="end"/>
            </w:r>
          </w:hyperlink>
        </w:p>
        <w:p w14:paraId="39024639" w14:textId="3347C18E" w:rsidR="00976BEC" w:rsidRPr="00B97DDB" w:rsidRDefault="00976BEC" w:rsidP="00976BEC">
          <w:pPr>
            <w:pStyle w:val="TOC3"/>
            <w:tabs>
              <w:tab w:val="right" w:leader="dot" w:pos="9016"/>
            </w:tabs>
            <w:spacing w:line="360" w:lineRule="auto"/>
            <w:rPr>
              <w:rFonts w:ascii="Arial" w:eastAsiaTheme="minorEastAsia" w:hAnsi="Arial" w:cs="Arial"/>
              <w:noProof/>
              <w:lang w:eastAsia="en-GB"/>
            </w:rPr>
          </w:pPr>
          <w:hyperlink w:anchor="_Toc226502900" w:history="1">
            <w:r w:rsidRPr="00B97DDB">
              <w:rPr>
                <w:rStyle w:val="Hyperlink"/>
                <w:rFonts w:ascii="Arial" w:eastAsia="Times New Roman" w:hAnsi="Arial" w:cs="Arial"/>
                <w:noProof/>
                <w:kern w:val="0"/>
                <w:lang w:eastAsia="en-GB"/>
                <w14:ligatures w14:val="none"/>
              </w:rPr>
              <w:t>Background</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_Toc226502900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4</w:t>
            </w:r>
            <w:r w:rsidRPr="00B97DDB">
              <w:rPr>
                <w:rFonts w:ascii="Arial" w:hAnsi="Arial" w:cs="Arial"/>
                <w:noProof/>
                <w:webHidden/>
              </w:rPr>
              <w:fldChar w:fldCharType="end"/>
            </w:r>
          </w:hyperlink>
        </w:p>
        <w:p w14:paraId="274CC0DD" w14:textId="4168225A" w:rsidR="00976BEC" w:rsidRPr="00B97DDB" w:rsidRDefault="00976BEC" w:rsidP="00976BEC">
          <w:pPr>
            <w:pStyle w:val="TOC3"/>
            <w:tabs>
              <w:tab w:val="right" w:leader="dot" w:pos="9016"/>
            </w:tabs>
            <w:spacing w:line="360" w:lineRule="auto"/>
            <w:rPr>
              <w:rFonts w:ascii="Arial" w:eastAsiaTheme="minorEastAsia" w:hAnsi="Arial" w:cs="Arial"/>
              <w:noProof/>
              <w:lang w:eastAsia="en-GB"/>
            </w:rPr>
          </w:pPr>
          <w:hyperlink w:anchor="_Toc226502901" w:history="1">
            <w:r w:rsidRPr="00B97DDB">
              <w:rPr>
                <w:rStyle w:val="Hyperlink"/>
                <w:rFonts w:ascii="Arial" w:eastAsia="Times New Roman" w:hAnsi="Arial" w:cs="Arial"/>
                <w:noProof/>
                <w:kern w:val="0"/>
                <w:lang w:eastAsia="en-GB"/>
                <w14:ligatures w14:val="none"/>
              </w:rPr>
              <w:t>Current Context</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_Toc226502901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5</w:t>
            </w:r>
            <w:r w:rsidRPr="00B97DDB">
              <w:rPr>
                <w:rFonts w:ascii="Arial" w:hAnsi="Arial" w:cs="Arial"/>
                <w:noProof/>
                <w:webHidden/>
              </w:rPr>
              <w:fldChar w:fldCharType="end"/>
            </w:r>
          </w:hyperlink>
        </w:p>
        <w:p w14:paraId="468FB50D" w14:textId="73708AAD"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02" w:history="1">
            <w:r w:rsidRPr="00B97DDB">
              <w:rPr>
                <w:rStyle w:val="Hyperlink"/>
                <w:rFonts w:ascii="Arial" w:eastAsia="Times New Roman" w:hAnsi="Arial" w:cs="Arial"/>
                <w:noProof/>
                <w:kern w:val="0"/>
                <w:lang w:eastAsia="en-GB"/>
                <w14:ligatures w14:val="none"/>
              </w:rPr>
              <w:t>1.4 Rationale for Research / Problem Statement</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_Toc226502902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5</w:t>
            </w:r>
            <w:r w:rsidRPr="00B97DDB">
              <w:rPr>
                <w:rFonts w:ascii="Arial" w:hAnsi="Arial" w:cs="Arial"/>
                <w:noProof/>
                <w:webHidden/>
              </w:rPr>
              <w:fldChar w:fldCharType="end"/>
            </w:r>
          </w:hyperlink>
        </w:p>
        <w:p w14:paraId="12219A9A" w14:textId="6C4C322A"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03" w:history="1">
            <w:r w:rsidRPr="00B97DDB">
              <w:rPr>
                <w:rStyle w:val="Hyperlink"/>
                <w:rFonts w:ascii="Arial" w:eastAsia="Times New Roman" w:hAnsi="Arial" w:cs="Arial"/>
                <w:noProof/>
                <w:kern w:val="0"/>
                <w:lang w:eastAsia="en-GB"/>
                <w14:ligatures w14:val="none"/>
              </w:rPr>
              <w:t>1.5 Aim and Objectives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_Toc226502903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6</w:t>
            </w:r>
            <w:r w:rsidRPr="00B97DDB">
              <w:rPr>
                <w:rFonts w:ascii="Arial" w:hAnsi="Arial" w:cs="Arial"/>
                <w:noProof/>
                <w:webHidden/>
              </w:rPr>
              <w:fldChar w:fldCharType="end"/>
            </w:r>
          </w:hyperlink>
        </w:p>
        <w:p w14:paraId="2E34C87C" w14:textId="608AD508" w:rsidR="00976BEC" w:rsidRPr="00B97DDB" w:rsidRDefault="00976BEC" w:rsidP="00976BEC">
          <w:pPr>
            <w:pStyle w:val="TOC3"/>
            <w:tabs>
              <w:tab w:val="right" w:leader="dot" w:pos="9016"/>
            </w:tabs>
            <w:spacing w:line="360" w:lineRule="auto"/>
            <w:rPr>
              <w:rFonts w:ascii="Arial" w:eastAsiaTheme="minorEastAsia" w:hAnsi="Arial" w:cs="Arial"/>
              <w:noProof/>
              <w:lang w:eastAsia="en-GB"/>
            </w:rPr>
          </w:pPr>
          <w:hyperlink w:anchor="_Toc226502904" w:history="1">
            <w:r w:rsidRPr="00B97DDB">
              <w:rPr>
                <w:rStyle w:val="Hyperlink"/>
                <w:rFonts w:ascii="Arial" w:eastAsia="Times New Roman" w:hAnsi="Arial" w:cs="Arial"/>
                <w:noProof/>
                <w:kern w:val="0"/>
                <w:lang w:eastAsia="en-GB"/>
                <w14:ligatures w14:val="none"/>
              </w:rPr>
              <w:t>Aim</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_Toc226502904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6</w:t>
            </w:r>
            <w:r w:rsidRPr="00B97DDB">
              <w:rPr>
                <w:rFonts w:ascii="Arial" w:hAnsi="Arial" w:cs="Arial"/>
                <w:noProof/>
                <w:webHidden/>
              </w:rPr>
              <w:fldChar w:fldCharType="end"/>
            </w:r>
          </w:hyperlink>
        </w:p>
        <w:p w14:paraId="39FBFBEA" w14:textId="3C4B2A30" w:rsidR="00976BEC" w:rsidRPr="00B97DDB" w:rsidRDefault="00976BEC" w:rsidP="00976BEC">
          <w:pPr>
            <w:pStyle w:val="TOC3"/>
            <w:tabs>
              <w:tab w:val="right" w:leader="dot" w:pos="9016"/>
            </w:tabs>
            <w:spacing w:line="360" w:lineRule="auto"/>
            <w:rPr>
              <w:rFonts w:ascii="Arial" w:eastAsiaTheme="minorEastAsia" w:hAnsi="Arial" w:cs="Arial"/>
              <w:noProof/>
              <w:lang w:eastAsia="en-GB"/>
            </w:rPr>
          </w:pPr>
          <w:hyperlink w:anchor="_Toc226502905" w:history="1">
            <w:r w:rsidRPr="00B97DDB">
              <w:rPr>
                <w:rStyle w:val="Hyperlink"/>
                <w:rFonts w:ascii="Arial" w:eastAsia="Times New Roman" w:hAnsi="Arial" w:cs="Arial"/>
                <w:noProof/>
                <w:kern w:val="0"/>
                <w:lang w:eastAsia="en-GB"/>
                <w14:ligatures w14:val="none"/>
              </w:rPr>
              <w:t>Objectives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_Toc226502905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6</w:t>
            </w:r>
            <w:r w:rsidRPr="00B97DDB">
              <w:rPr>
                <w:rFonts w:ascii="Arial" w:hAnsi="Arial" w:cs="Arial"/>
                <w:noProof/>
                <w:webHidden/>
              </w:rPr>
              <w:fldChar w:fldCharType="end"/>
            </w:r>
          </w:hyperlink>
        </w:p>
        <w:p w14:paraId="12FC02B2" w14:textId="16944821"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06" w:history="1">
            <w:r w:rsidRPr="00B97DDB">
              <w:rPr>
                <w:rStyle w:val="Hyperlink"/>
                <w:rFonts w:ascii="Arial" w:eastAsia="Times New Roman" w:hAnsi="Arial" w:cs="Arial"/>
                <w:noProof/>
                <w:kern w:val="0"/>
                <w:lang w:eastAsia="en-GB"/>
                <w14:ligatures w14:val="none"/>
              </w:rPr>
              <w:t>1.6 Conclusion</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_Toc226502906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7</w:t>
            </w:r>
            <w:r w:rsidRPr="00B97DDB">
              <w:rPr>
                <w:rFonts w:ascii="Arial" w:hAnsi="Arial" w:cs="Arial"/>
                <w:noProof/>
                <w:webHidden/>
              </w:rPr>
              <w:fldChar w:fldCharType="end"/>
            </w:r>
          </w:hyperlink>
        </w:p>
        <w:p w14:paraId="69003377" w14:textId="7EC48FEB" w:rsidR="00976BEC" w:rsidRPr="00B97DDB" w:rsidRDefault="00976BEC" w:rsidP="00976BEC">
          <w:pPr>
            <w:pStyle w:val="TOC1"/>
            <w:tabs>
              <w:tab w:val="right" w:leader="dot" w:pos="9016"/>
            </w:tabs>
            <w:spacing w:line="360" w:lineRule="auto"/>
            <w:rPr>
              <w:rFonts w:ascii="Arial" w:eastAsiaTheme="minorEastAsia" w:hAnsi="Arial" w:cs="Arial"/>
              <w:noProof/>
              <w:lang w:eastAsia="en-GB"/>
            </w:rPr>
          </w:pPr>
          <w:hyperlink w:anchor="_Toc226502907" w:history="1">
            <w:r w:rsidRPr="00B97DDB">
              <w:rPr>
                <w:rStyle w:val="Hyperlink"/>
                <w:rFonts w:ascii="Arial" w:eastAsia="Times New Roman" w:hAnsi="Arial" w:cs="Arial"/>
                <w:noProof/>
                <w:kern w:val="36"/>
                <w:lang w:eastAsia="en-GB"/>
                <w14:ligatures w14:val="none"/>
              </w:rPr>
              <w:t>Chapter 2: Literature Review</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_Toc226502907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8</w:t>
            </w:r>
            <w:r w:rsidRPr="00B97DDB">
              <w:rPr>
                <w:rFonts w:ascii="Arial" w:hAnsi="Arial" w:cs="Arial"/>
                <w:noProof/>
                <w:webHidden/>
              </w:rPr>
              <w:fldChar w:fldCharType="end"/>
            </w:r>
          </w:hyperlink>
        </w:p>
        <w:p w14:paraId="47C33D0A" w14:textId="7B7E7226"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08" w:history="1">
            <w:r w:rsidRPr="00B97DDB">
              <w:rPr>
                <w:rStyle w:val="Hyperlink"/>
                <w:rFonts w:ascii="Arial" w:eastAsia="Times New Roman" w:hAnsi="Arial" w:cs="Arial"/>
                <w:noProof/>
                <w:kern w:val="0"/>
                <w:lang w:eastAsia="en-GB"/>
                <w14:ligatures w14:val="none"/>
              </w:rPr>
              <w:t>2.1 Introduction</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_Toc226502908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8</w:t>
            </w:r>
            <w:r w:rsidRPr="00B97DDB">
              <w:rPr>
                <w:rFonts w:ascii="Arial" w:hAnsi="Arial" w:cs="Arial"/>
                <w:noProof/>
                <w:webHidden/>
              </w:rPr>
              <w:fldChar w:fldCharType="end"/>
            </w:r>
          </w:hyperlink>
        </w:p>
        <w:p w14:paraId="2809762F" w14:textId="1345869D"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09" w:history="1">
            <w:r w:rsidRPr="00B97DDB">
              <w:rPr>
                <w:rStyle w:val="Hyperlink"/>
                <w:rFonts w:ascii="Arial" w:eastAsia="Times New Roman" w:hAnsi="Arial" w:cs="Arial"/>
                <w:noProof/>
                <w:kern w:val="0"/>
                <w:lang w:eastAsia="en-GB"/>
                <w14:ligatures w14:val="none"/>
              </w:rPr>
              <w:t>2.2 Burnout in Health and Social Care</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_Toc226502909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8</w:t>
            </w:r>
            <w:r w:rsidRPr="00B97DDB">
              <w:rPr>
                <w:rFonts w:ascii="Arial" w:hAnsi="Arial" w:cs="Arial"/>
                <w:noProof/>
                <w:webHidden/>
              </w:rPr>
              <w:fldChar w:fldCharType="end"/>
            </w:r>
          </w:hyperlink>
        </w:p>
        <w:p w14:paraId="0E07C2D7" w14:textId="4B382F6B"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10" w:history="1">
            <w:r w:rsidRPr="00B97DDB">
              <w:rPr>
                <w:rStyle w:val="Hyperlink"/>
                <w:rFonts w:ascii="Arial" w:eastAsia="Times New Roman" w:hAnsi="Arial" w:cs="Arial"/>
                <w:noProof/>
                <w:kern w:val="0"/>
                <w:lang w:eastAsia="en-GB"/>
                <w14:ligatures w14:val="none"/>
              </w:rPr>
              <w:t>2.3 Theoretical Foundations of Mindfulness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_Toc226502910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9</w:t>
            </w:r>
            <w:r w:rsidRPr="00B97DDB">
              <w:rPr>
                <w:rFonts w:ascii="Arial" w:hAnsi="Arial" w:cs="Arial"/>
                <w:noProof/>
                <w:webHidden/>
              </w:rPr>
              <w:fldChar w:fldCharType="end"/>
            </w:r>
          </w:hyperlink>
        </w:p>
        <w:p w14:paraId="5ACA7CCF" w14:textId="5C4F32C4"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11" w:history="1">
            <w:r w:rsidRPr="00B97DDB">
              <w:rPr>
                <w:rStyle w:val="Hyperlink"/>
                <w:rFonts w:ascii="Arial" w:eastAsia="Times New Roman" w:hAnsi="Arial" w:cs="Arial"/>
                <w:noProof/>
                <w:kern w:val="0"/>
                <w:lang w:eastAsia="en-GB"/>
                <w14:ligatures w14:val="none"/>
              </w:rPr>
              <w:t>2.4 Effectiveness of Mindfulness-Based Interventions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_Toc226502911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10</w:t>
            </w:r>
            <w:r w:rsidRPr="00B97DDB">
              <w:rPr>
                <w:rFonts w:ascii="Arial" w:hAnsi="Arial" w:cs="Arial"/>
                <w:noProof/>
                <w:webHidden/>
              </w:rPr>
              <w:fldChar w:fldCharType="end"/>
            </w:r>
          </w:hyperlink>
        </w:p>
        <w:p w14:paraId="2522EEB6" w14:textId="004953C6"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12" w:history="1">
            <w:r w:rsidRPr="00B97DDB">
              <w:rPr>
                <w:rStyle w:val="Hyperlink"/>
                <w:rFonts w:ascii="Arial" w:eastAsia="Times New Roman" w:hAnsi="Arial" w:cs="Arial"/>
                <w:noProof/>
                <w:kern w:val="0"/>
                <w:lang w:eastAsia="en-GB"/>
                <w14:ligatures w14:val="none"/>
              </w:rPr>
              <w:t>2.5 Application Across Professional Groups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_Toc226502912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12</w:t>
            </w:r>
            <w:r w:rsidRPr="00B97DDB">
              <w:rPr>
                <w:rFonts w:ascii="Arial" w:hAnsi="Arial" w:cs="Arial"/>
                <w:noProof/>
                <w:webHidden/>
              </w:rPr>
              <w:fldChar w:fldCharType="end"/>
            </w:r>
          </w:hyperlink>
        </w:p>
        <w:p w14:paraId="482C89F8" w14:textId="0A68ECFF"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13" w:history="1">
            <w:r w:rsidRPr="00B97DDB">
              <w:rPr>
                <w:rStyle w:val="Hyperlink"/>
                <w:rFonts w:ascii="Arial" w:eastAsia="Times New Roman" w:hAnsi="Arial" w:cs="Arial"/>
                <w:noProof/>
                <w:kern w:val="0"/>
                <w:lang w:eastAsia="en-GB"/>
                <w14:ligatures w14:val="none"/>
              </w:rPr>
              <w:t>2.6 Types and Delivery of Interventions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_Toc226502913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13</w:t>
            </w:r>
            <w:r w:rsidRPr="00B97DDB">
              <w:rPr>
                <w:rFonts w:ascii="Arial" w:hAnsi="Arial" w:cs="Arial"/>
                <w:noProof/>
                <w:webHidden/>
              </w:rPr>
              <w:fldChar w:fldCharType="end"/>
            </w:r>
          </w:hyperlink>
        </w:p>
        <w:p w14:paraId="6FB5BE5E" w14:textId="416A45EE"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14" w:history="1">
            <w:r w:rsidRPr="00B97DDB">
              <w:rPr>
                <w:rStyle w:val="Hyperlink"/>
                <w:rFonts w:ascii="Arial" w:eastAsia="Times New Roman" w:hAnsi="Arial" w:cs="Arial"/>
                <w:noProof/>
                <w:kern w:val="0"/>
                <w:lang w:eastAsia="en-GB"/>
                <w14:ligatures w14:val="none"/>
              </w:rPr>
              <w:t>2.7 Psychological Outcomes of MBIs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_Toc226502914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13</w:t>
            </w:r>
            <w:r w:rsidRPr="00B97DDB">
              <w:rPr>
                <w:rFonts w:ascii="Arial" w:hAnsi="Arial" w:cs="Arial"/>
                <w:noProof/>
                <w:webHidden/>
              </w:rPr>
              <w:fldChar w:fldCharType="end"/>
            </w:r>
          </w:hyperlink>
        </w:p>
        <w:p w14:paraId="2A54FCBC" w14:textId="7BA5FD29"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15" w:history="1">
            <w:r w:rsidRPr="00B97DDB">
              <w:rPr>
                <w:rStyle w:val="Hyperlink"/>
                <w:rFonts w:ascii="Arial" w:eastAsia="Times New Roman" w:hAnsi="Arial" w:cs="Arial"/>
                <w:noProof/>
                <w:kern w:val="0"/>
                <w:lang w:eastAsia="en-GB"/>
                <w14:ligatures w14:val="none"/>
              </w:rPr>
              <w:t>2.8 Limitations and Research Gaps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_Toc226502915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14</w:t>
            </w:r>
            <w:r w:rsidRPr="00B97DDB">
              <w:rPr>
                <w:rFonts w:ascii="Arial" w:hAnsi="Arial" w:cs="Arial"/>
                <w:noProof/>
                <w:webHidden/>
              </w:rPr>
              <w:fldChar w:fldCharType="end"/>
            </w:r>
          </w:hyperlink>
        </w:p>
        <w:p w14:paraId="19707105" w14:textId="29470D5F" w:rsidR="00976BEC" w:rsidRPr="00B97DDB" w:rsidRDefault="00976BEC" w:rsidP="00976BEC">
          <w:pPr>
            <w:pStyle w:val="TOC2"/>
            <w:tabs>
              <w:tab w:val="right" w:leader="dot" w:pos="9016"/>
            </w:tabs>
            <w:spacing w:line="360" w:lineRule="auto"/>
            <w:rPr>
              <w:rFonts w:ascii="Arial" w:eastAsiaTheme="minorEastAsia" w:hAnsi="Arial" w:cs="Arial"/>
              <w:noProof/>
              <w:lang w:eastAsia="en-GB"/>
            </w:rPr>
          </w:pPr>
          <w:hyperlink w:anchor="_Toc226502916" w:history="1">
            <w:r w:rsidRPr="00B97DDB">
              <w:rPr>
                <w:rStyle w:val="Hyperlink"/>
                <w:rFonts w:ascii="Arial" w:eastAsia="Times New Roman" w:hAnsi="Arial" w:cs="Arial"/>
                <w:noProof/>
                <w:kern w:val="0"/>
                <w:lang w:eastAsia="en-GB"/>
                <w14:ligatures w14:val="none"/>
              </w:rPr>
              <w:t>2.9 Conclusion</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_Toc226502916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14</w:t>
            </w:r>
            <w:r w:rsidRPr="00B97DDB">
              <w:rPr>
                <w:rFonts w:ascii="Arial" w:hAnsi="Arial" w:cs="Arial"/>
                <w:noProof/>
                <w:webHidden/>
              </w:rPr>
              <w:fldChar w:fldCharType="end"/>
            </w:r>
          </w:hyperlink>
        </w:p>
        <w:p w14:paraId="09AC938D" w14:textId="04E3178F" w:rsidR="00976BEC" w:rsidRPr="00B97DDB" w:rsidRDefault="00976BEC" w:rsidP="00976BEC">
          <w:pPr>
            <w:pStyle w:val="TOC1"/>
            <w:tabs>
              <w:tab w:val="right" w:leader="dot" w:pos="9016"/>
            </w:tabs>
            <w:spacing w:line="360" w:lineRule="auto"/>
            <w:rPr>
              <w:rFonts w:ascii="Arial" w:eastAsiaTheme="minorEastAsia" w:hAnsi="Arial" w:cs="Arial"/>
              <w:noProof/>
              <w:lang w:eastAsia="en-GB"/>
            </w:rPr>
          </w:pPr>
          <w:hyperlink w:anchor="_Toc226502917" w:history="1">
            <w:r w:rsidRPr="00B97DDB">
              <w:rPr>
                <w:rStyle w:val="Hyperlink"/>
                <w:rFonts w:ascii="Arial" w:hAnsi="Arial" w:cs="Arial"/>
                <w:noProof/>
              </w:rPr>
              <w:t>References</w:t>
            </w:r>
            <w:r w:rsidRPr="00B97DDB">
              <w:rPr>
                <w:rFonts w:ascii="Arial" w:hAnsi="Arial" w:cs="Arial"/>
                <w:noProof/>
                <w:webHidden/>
              </w:rPr>
              <w:tab/>
            </w:r>
            <w:r w:rsidRPr="00B97DDB">
              <w:rPr>
                <w:rFonts w:ascii="Arial" w:hAnsi="Arial" w:cs="Arial"/>
                <w:noProof/>
                <w:webHidden/>
              </w:rPr>
              <w:fldChar w:fldCharType="begin"/>
            </w:r>
            <w:r w:rsidRPr="00B97DDB">
              <w:rPr>
                <w:rFonts w:ascii="Arial" w:hAnsi="Arial" w:cs="Arial"/>
                <w:noProof/>
                <w:webHidden/>
              </w:rPr>
              <w:instrText xml:space="preserve"> PAGEREF _Toc226502917 \h </w:instrText>
            </w:r>
            <w:r w:rsidRPr="00B97DDB">
              <w:rPr>
                <w:rFonts w:ascii="Arial" w:hAnsi="Arial" w:cs="Arial"/>
                <w:noProof/>
                <w:webHidden/>
              </w:rPr>
            </w:r>
            <w:r w:rsidRPr="00B97DDB">
              <w:rPr>
                <w:rFonts w:ascii="Arial" w:hAnsi="Arial" w:cs="Arial"/>
                <w:noProof/>
                <w:webHidden/>
              </w:rPr>
              <w:fldChar w:fldCharType="separate"/>
            </w:r>
            <w:r w:rsidRPr="00B97DDB">
              <w:rPr>
                <w:rFonts w:ascii="Arial" w:hAnsi="Arial" w:cs="Arial"/>
                <w:noProof/>
                <w:webHidden/>
              </w:rPr>
              <w:t>16</w:t>
            </w:r>
            <w:r w:rsidRPr="00B97DDB">
              <w:rPr>
                <w:rFonts w:ascii="Arial" w:hAnsi="Arial" w:cs="Arial"/>
                <w:noProof/>
                <w:webHidden/>
              </w:rPr>
              <w:fldChar w:fldCharType="end"/>
            </w:r>
          </w:hyperlink>
        </w:p>
        <w:p w14:paraId="27C6A46C" w14:textId="3CA54DAF" w:rsidR="005B1087" w:rsidRPr="00B97DDB" w:rsidRDefault="005B1087" w:rsidP="00976BEC">
          <w:pPr>
            <w:spacing w:line="360" w:lineRule="auto"/>
            <w:rPr>
              <w:rFonts w:ascii="Arial" w:hAnsi="Arial" w:cs="Arial"/>
            </w:rPr>
          </w:pPr>
          <w:r w:rsidRPr="00B97DDB">
            <w:rPr>
              <w:rFonts w:ascii="Arial" w:hAnsi="Arial" w:cs="Arial"/>
              <w:noProof/>
            </w:rPr>
            <w:fldChar w:fldCharType="end"/>
          </w:r>
        </w:p>
      </w:sdtContent>
    </w:sdt>
    <w:p w14:paraId="3F51D51C" w14:textId="77777777" w:rsidR="005B1087" w:rsidRPr="00B97DDB" w:rsidRDefault="005B1087" w:rsidP="00976BEC">
      <w:pPr>
        <w:spacing w:line="360" w:lineRule="auto"/>
        <w:rPr>
          <w:rFonts w:ascii="Arial" w:eastAsia="Times New Roman" w:hAnsi="Arial" w:cs="Arial"/>
          <w:b/>
          <w:bCs/>
          <w:kern w:val="36"/>
          <w:lang w:eastAsia="en-GB"/>
          <w14:ligatures w14:val="none"/>
        </w:rPr>
      </w:pPr>
      <w:r w:rsidRPr="00B97DDB">
        <w:rPr>
          <w:rFonts w:ascii="Arial" w:eastAsia="Times New Roman" w:hAnsi="Arial" w:cs="Arial"/>
          <w:b/>
          <w:bCs/>
          <w:kern w:val="36"/>
          <w:lang w:eastAsia="en-GB"/>
          <w14:ligatures w14:val="none"/>
        </w:rPr>
        <w:br w:type="page"/>
      </w:r>
    </w:p>
    <w:p w14:paraId="1DB5A532" w14:textId="22129E5B" w:rsidR="005B1087" w:rsidRPr="00B97DDB" w:rsidRDefault="005B1087" w:rsidP="00F81878">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0" w:name="_Toc226502896"/>
      <w:r w:rsidRPr="00B97DDB">
        <w:rPr>
          <w:rFonts w:ascii="Arial" w:eastAsia="Times New Roman" w:hAnsi="Arial" w:cs="Arial"/>
          <w:b/>
          <w:bCs/>
          <w:kern w:val="36"/>
          <w:lang w:eastAsia="en-GB"/>
          <w14:ligatures w14:val="none"/>
        </w:rPr>
        <w:lastRenderedPageBreak/>
        <w:t>Chapter 1: Introduction</w:t>
      </w:r>
      <w:bookmarkEnd w:id="0"/>
    </w:p>
    <w:p w14:paraId="5C8F306D" w14:textId="77777777" w:rsidR="005B1087" w:rsidRPr="00B97DDB" w:rsidRDefault="005B1087"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 w:name="_Toc226502897"/>
      <w:r w:rsidRPr="00B97DDB">
        <w:rPr>
          <w:rFonts w:ascii="Arial" w:eastAsia="Times New Roman" w:hAnsi="Arial" w:cs="Arial"/>
          <w:b/>
          <w:bCs/>
          <w:kern w:val="0"/>
          <w:lang w:eastAsia="en-GB"/>
          <w14:ligatures w14:val="none"/>
        </w:rPr>
        <w:t>1.1 Introduction</w:t>
      </w:r>
      <w:bookmarkEnd w:id="1"/>
    </w:p>
    <w:p w14:paraId="7AA39861" w14:textId="77777777"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Health and social care professionals are facing a great deal of burnout which has become a major issue of concern in the world. Healthcare settings are known to be characterised by work overloads, emotional demands, and stressful and traumatic incidents, which lead to psychological strain and work burnout. The common definition of burnout includes emotional exhaustion, depersonalisation, and decreased personal accomplishment, and is linked to both adverse effects on professionals and patients (Klein et al., 2020).</w:t>
      </w:r>
    </w:p>
    <w:p w14:paraId="7119AD5B" w14:textId="6D5C65B6"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evidence of recent years indicates the extent of the problem. To illustrate,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Wang et al. 2023) conducted a systematic review to determine that the level of burnout and stress amongst nurses is always high in any healthcare environment and that the stress levels increase </w:t>
      </w:r>
      <w:r w:rsidR="00312C62" w:rsidRPr="00B97DDB">
        <w:rPr>
          <w:rFonts w:ascii="Arial" w:eastAsia="Times New Roman" w:hAnsi="Arial" w:cs="Arial"/>
          <w:kern w:val="0"/>
          <w:lang w:eastAsia="en-GB"/>
          <w14:ligatures w14:val="none"/>
        </w:rPr>
        <w:t>because of</w:t>
      </w:r>
      <w:r w:rsidRPr="00B97DDB">
        <w:rPr>
          <w:rFonts w:ascii="Arial" w:eastAsia="Times New Roman" w:hAnsi="Arial" w:cs="Arial"/>
          <w:kern w:val="0"/>
          <w:lang w:eastAsia="en-GB"/>
          <w14:ligatures w14:val="none"/>
        </w:rPr>
        <w:t xml:space="preserve"> enhanced pressure at work. In the same vein, studies have revealed that healthcare workers are exposed to very high rates of psychological distress because of the strenuous work environment and organisational pressure (Burton et al., 2017). These results show that the problem of wellbeing amongst the staff requires timely interventions.</w:t>
      </w:r>
    </w:p>
    <w:p w14:paraId="1B8FF223" w14:textId="77777777" w:rsidR="00951083"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To address this dilemma, mindfulness-based interventions (MBIs) have been receiving growing interest as a possible solution to burnout reduction and enhancement of psychological wellbeing. Mindfulness means being aware of the present moment without any judgement and has found a broad range of applications to the healthcare context. </w:t>
      </w:r>
      <w:r w:rsidR="00951083" w:rsidRPr="00B97DDB">
        <w:rPr>
          <w:rFonts w:ascii="Arial" w:eastAsia="Times New Roman" w:hAnsi="Arial" w:cs="Arial"/>
          <w:kern w:val="0"/>
          <w:lang w:eastAsia="en-GB"/>
          <w14:ligatures w14:val="none"/>
        </w:rPr>
        <w:t>MBSR and MBCT are programs that aim to enhance emotional regulation and resilience (Kriakous et al., 2021).</w:t>
      </w:r>
    </w:p>
    <w:p w14:paraId="3D78E0D8" w14:textId="0CB6EDA8" w:rsidR="005B1087"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new study provides further support that these techniques are effective.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Ong et al. 2024) have found that mindfulness-based interventions positively influence the wellbeing improvement and reduction in stress levels among healthcare workers, but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Ramachandran et al. 2023) have revealed that psychological wellbeing and burnout reduction in nurses have been positively influenced by mindfulness interventions</w:t>
      </w:r>
      <w:r w:rsidR="005B1087" w:rsidRPr="00B97DDB">
        <w:rPr>
          <w:rFonts w:ascii="Arial" w:eastAsia="Times New Roman" w:hAnsi="Arial" w:cs="Arial"/>
          <w:kern w:val="0"/>
          <w:lang w:eastAsia="en-GB"/>
          <w14:ligatures w14:val="none"/>
        </w:rPr>
        <w:t>. There is also evidence that short mindfulness programmes can cause quantifiable stress levels amongst healthcare professionals (Ameli et al., 2020).</w:t>
      </w:r>
    </w:p>
    <w:p w14:paraId="5290D761" w14:textId="5301019E"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lastRenderedPageBreak/>
        <w:t>The topicality of this study has also been reinforced by the COVID-19 pandemic that added workload stress and mental health issues to the healthcare systems. Consequently, the necessity of evidence-based interventions that could assist healthcare specialists and maintain the sustainable wellbeing of the workforce increases. This dissertation thus intends to assess the effectiveness of mindfulness-based interventions in the prevention of burnout in health and social care professionals by conducting a systematic review of available literature.</w:t>
      </w:r>
    </w:p>
    <w:p w14:paraId="19A380C7" w14:textId="77777777" w:rsidR="005B1087" w:rsidRPr="00B97DDB" w:rsidRDefault="005B1087" w:rsidP="00F81878">
      <w:pPr>
        <w:spacing w:after="0" w:line="360" w:lineRule="auto"/>
        <w:jc w:val="both"/>
        <w:rPr>
          <w:rFonts w:ascii="Arial" w:eastAsia="Times New Roman" w:hAnsi="Arial" w:cs="Arial"/>
          <w:kern w:val="0"/>
          <w:lang w:eastAsia="en-GB"/>
          <w14:ligatures w14:val="none"/>
        </w:rPr>
      </w:pPr>
    </w:p>
    <w:p w14:paraId="30901248" w14:textId="77777777" w:rsidR="005B1087" w:rsidRPr="00B97DDB" w:rsidRDefault="005B1087"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2" w:name="_Toc226502898"/>
      <w:r w:rsidRPr="00B97DDB">
        <w:rPr>
          <w:rFonts w:ascii="Arial" w:eastAsia="Times New Roman" w:hAnsi="Arial" w:cs="Arial"/>
          <w:b/>
          <w:bCs/>
          <w:kern w:val="0"/>
          <w:lang w:eastAsia="en-GB"/>
          <w14:ligatures w14:val="none"/>
        </w:rPr>
        <w:t>1.2 Key Definitions</w:t>
      </w:r>
      <w:bookmarkEnd w:id="2"/>
    </w:p>
    <w:p w14:paraId="221A32A5" w14:textId="77777777"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To ensure clarity and consistency throughout this dissertation, key terms related to the research topic are defined below:</w:t>
      </w:r>
    </w:p>
    <w:p w14:paraId="71D0EA39" w14:textId="77777777" w:rsidR="005B1087" w:rsidRPr="00B97DDB" w:rsidRDefault="005B1087" w:rsidP="00F81878">
      <w:pPr>
        <w:numPr>
          <w:ilvl w:val="0"/>
          <w:numId w:val="1"/>
        </w:numPr>
        <w:spacing w:before="100" w:beforeAutospacing="1" w:after="100" w:afterAutospacing="1" w:line="360" w:lineRule="auto"/>
        <w:jc w:val="both"/>
        <w:rPr>
          <w:rFonts w:ascii="Arial" w:eastAsia="Times New Roman" w:hAnsi="Arial" w:cs="Arial"/>
          <w:b/>
          <w:bCs/>
          <w:kern w:val="0"/>
          <w:lang w:eastAsia="en-GB"/>
          <w14:ligatures w14:val="none"/>
        </w:rPr>
      </w:pPr>
      <w:r w:rsidRPr="00B97DDB">
        <w:rPr>
          <w:rFonts w:ascii="Arial" w:eastAsia="Times New Roman" w:hAnsi="Arial" w:cs="Arial"/>
          <w:b/>
          <w:bCs/>
          <w:kern w:val="0"/>
          <w:lang w:eastAsia="en-GB"/>
          <w14:ligatures w14:val="none"/>
        </w:rPr>
        <w:t xml:space="preserve">Burnout: </w:t>
      </w:r>
      <w:r w:rsidRPr="00B97DDB">
        <w:rPr>
          <w:rFonts w:ascii="Arial" w:eastAsia="Times New Roman" w:hAnsi="Arial" w:cs="Arial"/>
          <w:kern w:val="0"/>
          <w:lang w:eastAsia="en-GB"/>
          <w14:ligatures w14:val="none"/>
        </w:rPr>
        <w:t>A mental disorder caused by prolonged occupational stress, which is marked by emotional fatigue, depersonalisation, and diminished personal achievement (Klein et al., 2020).</w:t>
      </w:r>
    </w:p>
    <w:p w14:paraId="76B68D5B" w14:textId="3B2B06B4" w:rsidR="005B1087" w:rsidRPr="00B97DDB" w:rsidRDefault="005B1087" w:rsidP="00F8187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b/>
          <w:bCs/>
          <w:kern w:val="0"/>
          <w:lang w:eastAsia="en-GB"/>
          <w14:ligatures w14:val="none"/>
        </w:rPr>
        <w:t xml:space="preserve">Mindfulness: </w:t>
      </w:r>
      <w:r w:rsidRPr="00B97DDB">
        <w:rPr>
          <w:rFonts w:ascii="Arial" w:eastAsia="Times New Roman" w:hAnsi="Arial" w:cs="Arial"/>
          <w:kern w:val="0"/>
          <w:lang w:eastAsia="en-GB"/>
          <w14:ligatures w14:val="none"/>
        </w:rPr>
        <w:t>A conscious state of being that consists of concentrated attention to the present without passing judgement or being judgmental (Kriakous et al., 2021).</w:t>
      </w:r>
    </w:p>
    <w:p w14:paraId="5459D79D" w14:textId="11B24BA1" w:rsidR="005B1087" w:rsidRPr="00B97DDB" w:rsidRDefault="005B1087" w:rsidP="00F81878">
      <w:pPr>
        <w:numPr>
          <w:ilvl w:val="0"/>
          <w:numId w:val="1"/>
        </w:numPr>
        <w:spacing w:before="100" w:beforeAutospacing="1" w:after="100" w:afterAutospacing="1" w:line="360" w:lineRule="auto"/>
        <w:jc w:val="both"/>
        <w:rPr>
          <w:rFonts w:ascii="Arial" w:eastAsia="Times New Roman" w:hAnsi="Arial" w:cs="Arial"/>
          <w:b/>
          <w:bCs/>
          <w:kern w:val="0"/>
          <w:lang w:eastAsia="en-GB"/>
          <w14:ligatures w14:val="none"/>
        </w:rPr>
      </w:pPr>
      <w:r w:rsidRPr="00B97DDB">
        <w:rPr>
          <w:rFonts w:ascii="Arial" w:eastAsia="Times New Roman" w:hAnsi="Arial" w:cs="Arial"/>
          <w:b/>
          <w:bCs/>
          <w:kern w:val="0"/>
          <w:lang w:eastAsia="en-GB"/>
          <w14:ligatures w14:val="none"/>
        </w:rPr>
        <w:t xml:space="preserve">Mindfulness-Based Interventions (MBIs): </w:t>
      </w:r>
      <w:r w:rsidRPr="00B97DDB">
        <w:rPr>
          <w:rFonts w:ascii="Arial" w:eastAsia="Times New Roman" w:hAnsi="Arial" w:cs="Arial"/>
          <w:kern w:val="0"/>
          <w:lang w:eastAsia="en-GB"/>
          <w14:ligatures w14:val="none"/>
        </w:rPr>
        <w:t>Organised courses like MBSR and MBCT aimed at raising mindfulness and raising the level of psychological wellbeing (Armstrong and Tume, 2022).</w:t>
      </w:r>
    </w:p>
    <w:p w14:paraId="42899DE9" w14:textId="57F22F21" w:rsidR="005B1087" w:rsidRPr="00B97DDB" w:rsidRDefault="005B1087" w:rsidP="00F81878">
      <w:pPr>
        <w:numPr>
          <w:ilvl w:val="0"/>
          <w:numId w:val="1"/>
        </w:num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b/>
          <w:bCs/>
          <w:kern w:val="0"/>
          <w:lang w:eastAsia="en-GB"/>
          <w14:ligatures w14:val="none"/>
        </w:rPr>
        <w:t xml:space="preserve">Health and Social Care Professionals: </w:t>
      </w:r>
      <w:r w:rsidRPr="00B97DDB">
        <w:rPr>
          <w:rFonts w:ascii="Arial" w:eastAsia="Times New Roman" w:hAnsi="Arial" w:cs="Arial"/>
          <w:kern w:val="0"/>
          <w:lang w:eastAsia="en-GB"/>
          <w14:ligatures w14:val="none"/>
        </w:rPr>
        <w:t>People employed in healthcare and social services, such as nurses, physicians, social workers, etc., who are expected to support and treat individuals and communities.</w:t>
      </w:r>
    </w:p>
    <w:p w14:paraId="347BC205" w14:textId="77777777" w:rsidR="005B1087" w:rsidRPr="00B97DDB" w:rsidRDefault="005B1087" w:rsidP="00F81878">
      <w:pPr>
        <w:spacing w:after="0" w:line="360" w:lineRule="auto"/>
        <w:jc w:val="both"/>
        <w:rPr>
          <w:rFonts w:ascii="Arial" w:eastAsia="Times New Roman" w:hAnsi="Arial" w:cs="Arial"/>
          <w:kern w:val="0"/>
          <w:lang w:eastAsia="en-GB"/>
          <w14:ligatures w14:val="none"/>
        </w:rPr>
      </w:pPr>
    </w:p>
    <w:p w14:paraId="0ACF1382" w14:textId="77777777" w:rsidR="005B1087" w:rsidRPr="00B97DDB" w:rsidRDefault="005B1087"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3" w:name="_Toc226502899"/>
      <w:r w:rsidRPr="00B97DDB">
        <w:rPr>
          <w:rFonts w:ascii="Arial" w:eastAsia="Times New Roman" w:hAnsi="Arial" w:cs="Arial"/>
          <w:b/>
          <w:bCs/>
          <w:kern w:val="0"/>
          <w:lang w:eastAsia="en-GB"/>
          <w14:ligatures w14:val="none"/>
        </w:rPr>
        <w:t>1.3 Background and Current Context</w:t>
      </w:r>
      <w:bookmarkEnd w:id="3"/>
    </w:p>
    <w:p w14:paraId="452C25F6" w14:textId="77777777" w:rsidR="005B1087" w:rsidRPr="00B97DDB" w:rsidRDefault="005B1087" w:rsidP="00F81878">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4" w:name="_Toc226502900"/>
      <w:r w:rsidRPr="00B97DDB">
        <w:rPr>
          <w:rFonts w:ascii="Arial" w:eastAsia="Times New Roman" w:hAnsi="Arial" w:cs="Arial"/>
          <w:b/>
          <w:bCs/>
          <w:kern w:val="0"/>
          <w:lang w:eastAsia="en-GB"/>
          <w14:ligatures w14:val="none"/>
        </w:rPr>
        <w:t>Background</w:t>
      </w:r>
      <w:bookmarkEnd w:id="4"/>
    </w:p>
    <w:p w14:paraId="78D59039" w14:textId="4DF0D5BA"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problem of burnout has been known to be a major concern in the health care professions since the work is emotionally charged and stressful. In the past, patient </w:t>
      </w:r>
      <w:r w:rsidRPr="00B97DDB">
        <w:rPr>
          <w:rFonts w:ascii="Arial" w:eastAsia="Times New Roman" w:hAnsi="Arial" w:cs="Arial"/>
          <w:kern w:val="0"/>
          <w:lang w:eastAsia="en-GB"/>
          <w14:ligatures w14:val="none"/>
        </w:rPr>
        <w:lastRenderedPageBreak/>
        <w:t xml:space="preserve">outcomes have been the </w:t>
      </w:r>
      <w:r w:rsidR="00F53AE9" w:rsidRPr="00B97DDB">
        <w:rPr>
          <w:rFonts w:ascii="Arial" w:eastAsia="Times New Roman" w:hAnsi="Arial" w:cs="Arial"/>
          <w:kern w:val="0"/>
          <w:lang w:eastAsia="en-GB"/>
          <w14:ligatures w14:val="none"/>
        </w:rPr>
        <w:t>focus</w:t>
      </w:r>
      <w:r w:rsidRPr="00B97DDB">
        <w:rPr>
          <w:rFonts w:ascii="Arial" w:eastAsia="Times New Roman" w:hAnsi="Arial" w:cs="Arial"/>
          <w:kern w:val="0"/>
          <w:lang w:eastAsia="en-GB"/>
          <w14:ligatures w14:val="none"/>
        </w:rPr>
        <w:t xml:space="preserve"> of healthcare systems, neglecting the wellbeing of personnel. With time, the importance of training and sustaining the healthcare professionals to ensure sustainability and quality of care has continued to be emphasised in research.</w:t>
      </w:r>
    </w:p>
    <w:p w14:paraId="60733D79" w14:textId="069BE475" w:rsidR="005B1087"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traditions of contemplation have the ancient roots, which are transformed into the modern psychological interventions known as mindfulness practices. Over the last several decades, mindfulness-based interventions have gained popularity in the healthcare setting as a stress management technique, as well as a means of enhancing </w:t>
      </w:r>
      <w:r w:rsidR="00F53AE9" w:rsidRPr="00B97DDB">
        <w:rPr>
          <w:rFonts w:ascii="Arial" w:eastAsia="Times New Roman" w:hAnsi="Arial" w:cs="Arial"/>
          <w:kern w:val="0"/>
          <w:lang w:eastAsia="en-GB"/>
          <w14:ligatures w14:val="none"/>
        </w:rPr>
        <w:t>resilience.</w:t>
      </w:r>
      <w:r w:rsidR="005B1087" w:rsidRPr="00B97DDB">
        <w:rPr>
          <w:rFonts w:ascii="Arial" w:eastAsia="Times New Roman" w:hAnsi="Arial" w:cs="Arial"/>
          <w:kern w:val="0"/>
          <w:lang w:eastAsia="en-GB"/>
          <w14:ligatures w14:val="none"/>
        </w:rPr>
        <w:t xml:space="preserve"> Initial studies also showed that mindfulness may enhance emotional regulation and coping strategies, which made it gain increased use in clinical and organisational settings (Burton et al., 2017; Lomas et al., 2019).</w:t>
      </w:r>
    </w:p>
    <w:p w14:paraId="400A441E" w14:textId="77777777" w:rsidR="005B1087" w:rsidRPr="00B97DDB" w:rsidRDefault="005B1087" w:rsidP="00F81878">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5" w:name="_Toc226502901"/>
      <w:r w:rsidRPr="00B97DDB">
        <w:rPr>
          <w:rFonts w:ascii="Arial" w:eastAsia="Times New Roman" w:hAnsi="Arial" w:cs="Arial"/>
          <w:b/>
          <w:bCs/>
          <w:kern w:val="0"/>
          <w:lang w:eastAsia="en-GB"/>
          <w14:ligatures w14:val="none"/>
        </w:rPr>
        <w:t>Current Context</w:t>
      </w:r>
      <w:bookmarkEnd w:id="5"/>
    </w:p>
    <w:p w14:paraId="57654930" w14:textId="53767B34"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Burnout is a burning issue in all healthcare systems in the </w:t>
      </w:r>
      <w:r w:rsidR="00F53AE9" w:rsidRPr="00B97DDB">
        <w:rPr>
          <w:rFonts w:ascii="Arial" w:eastAsia="Times New Roman" w:hAnsi="Arial" w:cs="Arial"/>
          <w:kern w:val="0"/>
          <w:lang w:eastAsia="en-GB"/>
          <w14:ligatures w14:val="none"/>
        </w:rPr>
        <w:t>present-day</w:t>
      </w:r>
      <w:r w:rsidRPr="00B97DDB">
        <w:rPr>
          <w:rFonts w:ascii="Arial" w:eastAsia="Times New Roman" w:hAnsi="Arial" w:cs="Arial"/>
          <w:kern w:val="0"/>
          <w:lang w:eastAsia="en-GB"/>
          <w14:ligatures w14:val="none"/>
        </w:rPr>
        <w:t xml:space="preserve"> world. The growing amount of work, the lack of personnel, and the pressure of the organisation have led to the increase in stress and burnout amongst professionals. It has been indicated that burnout is especially common amongst nurses, physicians, and social workers, and the mental health and job performance implication is enormous (Bryce et al., 2024; Wang et al., 2023).</w:t>
      </w:r>
    </w:p>
    <w:p w14:paraId="63B58FC0" w14:textId="1604E8A4" w:rsidR="005B1087"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According to recent systematic reviews, mindfulness-based interventions have the potential to decrease stress and burnout and lead to the enhancement of psychological wellbeing amongst healthcare workers (Selič-Zupančič et al., 2023; Ong et al., 2024). As an illustration,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Fendel et al. 2021) stated that mindfulness-based interventions have a major positive impact on burnout amongst physicians, whereas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Salvado et al. 2021) demonstrated such advantages amongst primary healthcare </w:t>
      </w:r>
      <w:r w:rsidR="00F53AE9" w:rsidRPr="00B97DDB">
        <w:rPr>
          <w:rFonts w:ascii="Arial" w:eastAsia="Times New Roman" w:hAnsi="Arial" w:cs="Arial"/>
          <w:kern w:val="0"/>
          <w:lang w:eastAsia="en-GB"/>
          <w14:ligatures w14:val="none"/>
        </w:rPr>
        <w:t>workers</w:t>
      </w:r>
      <w:r w:rsidR="005B1087" w:rsidRPr="00B97DDB">
        <w:rPr>
          <w:rFonts w:ascii="Arial" w:eastAsia="Times New Roman" w:hAnsi="Arial" w:cs="Arial"/>
          <w:kern w:val="0"/>
          <w:lang w:eastAsia="en-GB"/>
          <w14:ligatures w14:val="none"/>
        </w:rPr>
        <w:t>.</w:t>
      </w:r>
    </w:p>
    <w:p w14:paraId="49DE4857" w14:textId="6A51579F"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However, although these encouraging results have been noted, there are gaps in the literature. The differences in the type of intervention, the intervention time, and the study design complicate the ability to make conclusive findings regarding the effectiveness. This indicates the necessity to perform a critical assessment of available evidence.</w:t>
      </w:r>
    </w:p>
    <w:p w14:paraId="6F8A157B" w14:textId="77777777" w:rsidR="005B1087" w:rsidRPr="00B97DDB" w:rsidRDefault="005B1087" w:rsidP="00F81878">
      <w:pPr>
        <w:spacing w:after="0" w:line="360" w:lineRule="auto"/>
        <w:jc w:val="both"/>
        <w:rPr>
          <w:rFonts w:ascii="Arial" w:eastAsia="Times New Roman" w:hAnsi="Arial" w:cs="Arial"/>
          <w:kern w:val="0"/>
          <w:lang w:eastAsia="en-GB"/>
          <w14:ligatures w14:val="none"/>
        </w:rPr>
      </w:pPr>
    </w:p>
    <w:p w14:paraId="1F6714C2" w14:textId="77777777" w:rsidR="005B1087" w:rsidRPr="00B97DDB" w:rsidRDefault="005B1087"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6" w:name="_Toc226502902"/>
      <w:r w:rsidRPr="00B97DDB">
        <w:rPr>
          <w:rFonts w:ascii="Arial" w:eastAsia="Times New Roman" w:hAnsi="Arial" w:cs="Arial"/>
          <w:b/>
          <w:bCs/>
          <w:kern w:val="0"/>
          <w:lang w:eastAsia="en-GB"/>
          <w14:ligatures w14:val="none"/>
        </w:rPr>
        <w:t>1.4 Rationale for Research / Problem Statement</w:t>
      </w:r>
      <w:bookmarkEnd w:id="6"/>
    </w:p>
    <w:p w14:paraId="2DC0B312" w14:textId="654A1B77"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Health and social care </w:t>
      </w:r>
      <w:r w:rsidR="00F53AE9" w:rsidRPr="00B97DDB">
        <w:rPr>
          <w:rFonts w:ascii="Arial" w:eastAsia="Times New Roman" w:hAnsi="Arial" w:cs="Arial"/>
          <w:kern w:val="0"/>
          <w:lang w:eastAsia="en-GB"/>
          <w14:ligatures w14:val="none"/>
        </w:rPr>
        <w:t>professional’s</w:t>
      </w:r>
      <w:r w:rsidRPr="00B97DDB">
        <w:rPr>
          <w:rFonts w:ascii="Arial" w:eastAsia="Times New Roman" w:hAnsi="Arial" w:cs="Arial"/>
          <w:kern w:val="0"/>
          <w:lang w:eastAsia="en-GB"/>
          <w14:ligatures w14:val="none"/>
        </w:rPr>
        <w:t xml:space="preserve"> burnout </w:t>
      </w:r>
      <w:r w:rsidR="005F22CA" w:rsidRPr="00B97DDB">
        <w:rPr>
          <w:rFonts w:ascii="Arial" w:eastAsia="Times New Roman" w:hAnsi="Arial" w:cs="Arial"/>
          <w:kern w:val="0"/>
          <w:lang w:eastAsia="en-GB"/>
          <w14:ligatures w14:val="none"/>
        </w:rPr>
        <w:t>have</w:t>
      </w:r>
      <w:r w:rsidRPr="00B97DDB">
        <w:rPr>
          <w:rFonts w:ascii="Arial" w:eastAsia="Times New Roman" w:hAnsi="Arial" w:cs="Arial"/>
          <w:kern w:val="0"/>
          <w:lang w:eastAsia="en-GB"/>
          <w14:ligatures w14:val="none"/>
        </w:rPr>
        <w:t xml:space="preserve"> remained one of the biggest challenges facing health care systems in various parts of the world. Burnout is correlated with low job satisfaction, employee turnover, and lower quality of patient care. Dealing with burnout is thus a necessity of having a sustainable and effective workforce in healthcare.</w:t>
      </w:r>
    </w:p>
    <w:p w14:paraId="54A287B0" w14:textId="26AF8D22"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Despite the extensive research and the potential of the use of mindfulness-based interventions, the current literature demonstrates inconsistent outcomes. Some articles show that stress and burnout are significantly reduced, but others note that the methods used have methodological weaknesses, such as small sample </w:t>
      </w:r>
      <w:r w:rsidR="00F53AE9" w:rsidRPr="00B97DDB">
        <w:rPr>
          <w:rFonts w:ascii="Arial" w:eastAsia="Times New Roman" w:hAnsi="Arial" w:cs="Arial"/>
          <w:kern w:val="0"/>
          <w:lang w:eastAsia="en-GB"/>
          <w14:ligatures w14:val="none"/>
        </w:rPr>
        <w:t>sizes</w:t>
      </w:r>
      <w:r w:rsidRPr="00B97DDB">
        <w:rPr>
          <w:rFonts w:ascii="Arial" w:eastAsia="Times New Roman" w:hAnsi="Arial" w:cs="Arial"/>
          <w:kern w:val="0"/>
          <w:lang w:eastAsia="en-GB"/>
          <w14:ligatures w14:val="none"/>
        </w:rPr>
        <w:t xml:space="preserve"> and inconsistency in intervention delivery (Fendel et al., 2021; Salvado et al., 2021). Moreover, the studies tend to target </w:t>
      </w:r>
      <w:r w:rsidR="00F53AE9" w:rsidRPr="00B97DDB">
        <w:rPr>
          <w:rFonts w:ascii="Arial" w:eastAsia="Times New Roman" w:hAnsi="Arial" w:cs="Arial"/>
          <w:kern w:val="0"/>
          <w:lang w:eastAsia="en-GB"/>
          <w14:ligatures w14:val="none"/>
        </w:rPr>
        <w:t>professionals</w:t>
      </w:r>
      <w:r w:rsidRPr="00B97DDB">
        <w:rPr>
          <w:rFonts w:ascii="Arial" w:eastAsia="Times New Roman" w:hAnsi="Arial" w:cs="Arial"/>
          <w:kern w:val="0"/>
          <w:lang w:eastAsia="en-GB"/>
          <w14:ligatures w14:val="none"/>
        </w:rPr>
        <w:t>, including nurses or physicians, and pay less attention to the general health and social care populations.</w:t>
      </w:r>
    </w:p>
    <w:p w14:paraId="0A134038" w14:textId="77BF5A16"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Recent research also indicates that mindfulness interventions are effective; nevertheless, there is a demand to learn more about the approaches that are the most effective and the conditions under which they are the most effective (Sos and Melton, 2024; Crivoi et al., 2026). Thus, systematic review is required to accumulate the available evidence and give a better idea of the efficacy of mindfulness-based interventions. The study is significant because it can help to develop evidence-based interventions that would help to enhance the wellbeing of the staff and assist healthcare organisations to adopt effective measures.</w:t>
      </w:r>
    </w:p>
    <w:p w14:paraId="1F934B02" w14:textId="77777777" w:rsidR="005B1087" w:rsidRPr="00B97DDB" w:rsidRDefault="005B1087" w:rsidP="00F81878">
      <w:pPr>
        <w:spacing w:after="0" w:line="360" w:lineRule="auto"/>
        <w:jc w:val="both"/>
        <w:rPr>
          <w:rFonts w:ascii="Arial" w:eastAsia="Times New Roman" w:hAnsi="Arial" w:cs="Arial"/>
          <w:kern w:val="0"/>
          <w:lang w:eastAsia="en-GB"/>
          <w14:ligatures w14:val="none"/>
        </w:rPr>
      </w:pPr>
    </w:p>
    <w:p w14:paraId="70B15B13" w14:textId="77777777" w:rsidR="005B1087" w:rsidRPr="00B97DDB" w:rsidRDefault="005B1087"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7" w:name="_Toc226502903"/>
      <w:r w:rsidRPr="00B97DDB">
        <w:rPr>
          <w:rFonts w:ascii="Arial" w:eastAsia="Times New Roman" w:hAnsi="Arial" w:cs="Arial"/>
          <w:b/>
          <w:bCs/>
          <w:kern w:val="0"/>
          <w:lang w:eastAsia="en-GB"/>
          <w14:ligatures w14:val="none"/>
        </w:rPr>
        <w:t>1.5 Aim and Objectives</w:t>
      </w:r>
      <w:bookmarkEnd w:id="7"/>
    </w:p>
    <w:p w14:paraId="5EFFCF74" w14:textId="77777777" w:rsidR="005B1087" w:rsidRPr="00B97DDB" w:rsidRDefault="005B1087" w:rsidP="00F81878">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8" w:name="_Toc226502904"/>
      <w:r w:rsidRPr="00B97DDB">
        <w:rPr>
          <w:rFonts w:ascii="Arial" w:eastAsia="Times New Roman" w:hAnsi="Arial" w:cs="Arial"/>
          <w:b/>
          <w:bCs/>
          <w:kern w:val="0"/>
          <w:lang w:eastAsia="en-GB"/>
          <w14:ligatures w14:val="none"/>
        </w:rPr>
        <w:t>Aim</w:t>
      </w:r>
      <w:bookmarkEnd w:id="8"/>
    </w:p>
    <w:p w14:paraId="16C6702E" w14:textId="3C93DF94" w:rsidR="005B1087"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To evaluate the effectiveness of mindfulness-based interventions in reducing burnout amongst health and social care professionals.</w:t>
      </w:r>
    </w:p>
    <w:p w14:paraId="55CA62C9" w14:textId="77777777" w:rsidR="005B1087" w:rsidRPr="00B97DDB" w:rsidRDefault="005B1087" w:rsidP="00F81878">
      <w:pPr>
        <w:spacing w:before="100" w:beforeAutospacing="1" w:after="100" w:afterAutospacing="1" w:line="360" w:lineRule="auto"/>
        <w:jc w:val="both"/>
        <w:outlineLvl w:val="2"/>
        <w:rPr>
          <w:rFonts w:ascii="Arial" w:eastAsia="Times New Roman" w:hAnsi="Arial" w:cs="Arial"/>
          <w:b/>
          <w:bCs/>
          <w:kern w:val="0"/>
          <w:lang w:eastAsia="en-GB"/>
          <w14:ligatures w14:val="none"/>
        </w:rPr>
      </w:pPr>
      <w:bookmarkStart w:id="9" w:name="_Toc226502905"/>
      <w:r w:rsidRPr="00B97DDB">
        <w:rPr>
          <w:rFonts w:ascii="Arial" w:eastAsia="Times New Roman" w:hAnsi="Arial" w:cs="Arial"/>
          <w:b/>
          <w:bCs/>
          <w:kern w:val="0"/>
          <w:lang w:eastAsia="en-GB"/>
          <w14:ligatures w14:val="none"/>
        </w:rPr>
        <w:lastRenderedPageBreak/>
        <w:t>Objectives</w:t>
      </w:r>
      <w:bookmarkEnd w:id="9"/>
    </w:p>
    <w:p w14:paraId="503C9D33" w14:textId="77777777" w:rsidR="005B1087" w:rsidRPr="00B97DDB" w:rsidRDefault="005B1087" w:rsidP="00F818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To identify and review existing studies on mindfulness-based interventions and burnout</w:t>
      </w:r>
    </w:p>
    <w:p w14:paraId="406781BF" w14:textId="77777777" w:rsidR="005B1087" w:rsidRPr="00B97DDB" w:rsidRDefault="005B1087" w:rsidP="00F818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To assess the effectiveness of MBIs in reducing emotional exhaustion and improving wellbeing</w:t>
      </w:r>
    </w:p>
    <w:p w14:paraId="5DE95C85" w14:textId="77777777" w:rsidR="005B1087" w:rsidRPr="00B97DDB" w:rsidRDefault="005B1087" w:rsidP="00F818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To evaluate the methodological quality of included studies</w:t>
      </w:r>
    </w:p>
    <w:p w14:paraId="5C8F35E1" w14:textId="77777777" w:rsidR="005B1087" w:rsidRPr="00B97DDB" w:rsidRDefault="005B1087" w:rsidP="00F81878">
      <w:pPr>
        <w:numPr>
          <w:ilvl w:val="0"/>
          <w:numId w:val="2"/>
        </w:num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To explore implications for healthcare practice and future research</w:t>
      </w:r>
    </w:p>
    <w:p w14:paraId="7D12D13A" w14:textId="77777777" w:rsidR="005B1087" w:rsidRPr="00B97DDB" w:rsidRDefault="005B1087" w:rsidP="00F81878">
      <w:pPr>
        <w:spacing w:after="0" w:line="360" w:lineRule="auto"/>
        <w:jc w:val="both"/>
        <w:rPr>
          <w:rFonts w:ascii="Arial" w:eastAsia="Times New Roman" w:hAnsi="Arial" w:cs="Arial"/>
          <w:kern w:val="0"/>
          <w:lang w:eastAsia="en-GB"/>
          <w14:ligatures w14:val="none"/>
        </w:rPr>
      </w:pPr>
    </w:p>
    <w:p w14:paraId="55F18BC4" w14:textId="77777777" w:rsidR="005B1087" w:rsidRPr="00B97DDB" w:rsidRDefault="005B1087"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0" w:name="_Toc226502906"/>
      <w:r w:rsidRPr="00B97DDB">
        <w:rPr>
          <w:rFonts w:ascii="Arial" w:eastAsia="Times New Roman" w:hAnsi="Arial" w:cs="Arial"/>
          <w:b/>
          <w:bCs/>
          <w:kern w:val="0"/>
          <w:lang w:eastAsia="en-GB"/>
          <w14:ligatures w14:val="none"/>
        </w:rPr>
        <w:t>1.6 Conclusion</w:t>
      </w:r>
      <w:bookmarkEnd w:id="10"/>
    </w:p>
    <w:p w14:paraId="2E8BB50C" w14:textId="518728E0" w:rsidR="00AB6CF9" w:rsidRPr="00B97DDB" w:rsidRDefault="005B1087"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This chapter has presented the research topic, which is burnout in health and social care workers and has demonstrated its increasing relevance in modern healthcare facilities. The main definitions have been given to bring a clear picture of what concepts have been discussed in this research. The history and the present situation have proven the rising occurrence of burnout and the rising interest in mindfulness-based interventions as a possible solution. The justification has informed the necessity of the research due to the gaps and inconsistencies in the available literature. The purpose and the goals stated give the research a clear focus. The next chapter will be based on this foundation and shall provide a detailed background analysis and literature review on mindfulness and burnout in health and social care.</w:t>
      </w:r>
    </w:p>
    <w:p w14:paraId="4937F72F" w14:textId="77777777" w:rsidR="00AB6CF9" w:rsidRPr="00B97DDB" w:rsidRDefault="00AB6CF9" w:rsidP="00F81878">
      <w:pPr>
        <w:spacing w:line="360" w:lineRule="auto"/>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br w:type="page"/>
      </w:r>
    </w:p>
    <w:p w14:paraId="647CA9C6" w14:textId="77777777" w:rsidR="00976BEC" w:rsidRPr="00B97DDB" w:rsidRDefault="00976BEC" w:rsidP="00F81878">
      <w:pPr>
        <w:spacing w:before="100" w:beforeAutospacing="1" w:after="100" w:afterAutospacing="1" w:line="360" w:lineRule="auto"/>
        <w:jc w:val="both"/>
        <w:outlineLvl w:val="0"/>
        <w:rPr>
          <w:rFonts w:ascii="Arial" w:eastAsia="Times New Roman" w:hAnsi="Arial" w:cs="Arial"/>
          <w:b/>
          <w:bCs/>
          <w:kern w:val="36"/>
          <w:lang w:eastAsia="en-GB"/>
          <w14:ligatures w14:val="none"/>
        </w:rPr>
      </w:pPr>
      <w:bookmarkStart w:id="11" w:name="_Toc226502907"/>
      <w:r w:rsidRPr="00B97DDB">
        <w:rPr>
          <w:rFonts w:ascii="Arial" w:eastAsia="Times New Roman" w:hAnsi="Arial" w:cs="Arial"/>
          <w:b/>
          <w:bCs/>
          <w:kern w:val="36"/>
          <w:lang w:eastAsia="en-GB"/>
          <w14:ligatures w14:val="none"/>
        </w:rPr>
        <w:lastRenderedPageBreak/>
        <w:t>Chapter 2: Literature Review</w:t>
      </w:r>
      <w:bookmarkEnd w:id="11"/>
    </w:p>
    <w:p w14:paraId="1D89F197"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2" w:name="_Toc226502908"/>
      <w:r w:rsidRPr="00B97DDB">
        <w:rPr>
          <w:rFonts w:ascii="Arial" w:eastAsia="Times New Roman" w:hAnsi="Arial" w:cs="Arial"/>
          <w:b/>
          <w:bCs/>
          <w:kern w:val="0"/>
          <w:lang w:eastAsia="en-GB"/>
          <w14:ligatures w14:val="none"/>
        </w:rPr>
        <w:t>2.1 Introduction</w:t>
      </w:r>
      <w:bookmarkEnd w:id="12"/>
    </w:p>
    <w:p w14:paraId="644E6312" w14:textId="77777777"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The chapter is a critical literature review of the literature on mindfulness-based interventions (MBIs) and their utilisation in health and social care professionals in reducing burnout. It builds on the conceptual and contextual contextualization presented in Chapter 1 and summarizes the available empirical research, systematic reviews and meta-analyses to identify the correlation between mindfulness practices and various psychologically significant outcomes, such as stress, burnout, and general wellbeing.</w:t>
      </w:r>
    </w:p>
    <w:p w14:paraId="3D18385C" w14:textId="3F620CEC" w:rsidR="00976BEC"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The growing incidence of burnout in healthcare systems has created a lot of scholarly attention in terms of developing effective and sustainable intervention</w:t>
      </w:r>
      <w:r w:rsidR="00976BEC" w:rsidRPr="00B97DDB">
        <w:rPr>
          <w:rFonts w:ascii="Arial" w:eastAsia="Times New Roman" w:hAnsi="Arial" w:cs="Arial"/>
          <w:kern w:val="0"/>
          <w:lang w:eastAsia="en-GB"/>
          <w14:ligatures w14:val="none"/>
        </w:rPr>
        <w:t>. Of these, mindfulness-based practices have become eminent because of their emphasis on emotional regulation, cognitive awareness, and stress management. This chapter critically examines the available evidence by studying the nature and causes of burnout, theoretical basis of mindfulness, efficacy of MBIs to various professional groups, and the nature and modes of delivery of these interventions. It also assesses effects of MBIs on psychological outcomes and limitations and gaps in the literature.</w:t>
      </w:r>
    </w:p>
    <w:p w14:paraId="11C83BE7" w14:textId="06135064" w:rsidR="00976BEC" w:rsidRPr="00B97DDB" w:rsidRDefault="00976BEC"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Synthesising findings of various studies and professional real-life situations, this chapter gives a critical insight into the role of mindfulness in the treatment of burnout, and thus, a solid evidence base to the systematic review presented in the following chapters.</w:t>
      </w:r>
    </w:p>
    <w:p w14:paraId="49AECB1C" w14:textId="0F02D48B" w:rsidR="00976BEC" w:rsidRPr="00B97DDB" w:rsidRDefault="00976BEC" w:rsidP="00F81878">
      <w:pPr>
        <w:spacing w:after="0" w:line="360" w:lineRule="auto"/>
        <w:jc w:val="both"/>
        <w:rPr>
          <w:rFonts w:ascii="Arial" w:eastAsia="Times New Roman" w:hAnsi="Arial" w:cs="Arial"/>
          <w:kern w:val="0"/>
          <w:lang w:eastAsia="en-GB"/>
          <w14:ligatures w14:val="none"/>
        </w:rPr>
      </w:pPr>
    </w:p>
    <w:p w14:paraId="51B2C1DE"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3" w:name="_Toc226502909"/>
      <w:r w:rsidRPr="00B97DDB">
        <w:rPr>
          <w:rFonts w:ascii="Arial" w:eastAsia="Times New Roman" w:hAnsi="Arial" w:cs="Arial"/>
          <w:b/>
          <w:bCs/>
          <w:kern w:val="0"/>
          <w:lang w:eastAsia="en-GB"/>
          <w14:ligatures w14:val="none"/>
        </w:rPr>
        <w:t>2.2 Burnout in Health and Social Care</w:t>
      </w:r>
      <w:bookmarkEnd w:id="13"/>
    </w:p>
    <w:p w14:paraId="53926448" w14:textId="4665C024"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Burnout has been recognized to be a serious </w:t>
      </w:r>
      <w:r w:rsidR="00F53AE9" w:rsidRPr="00B97DDB">
        <w:rPr>
          <w:rFonts w:ascii="Arial" w:eastAsia="Times New Roman" w:hAnsi="Arial" w:cs="Arial"/>
          <w:kern w:val="0"/>
          <w:lang w:eastAsia="en-GB"/>
          <w14:ligatures w14:val="none"/>
        </w:rPr>
        <w:t>work-related</w:t>
      </w:r>
      <w:r w:rsidRPr="00B97DDB">
        <w:rPr>
          <w:rFonts w:ascii="Arial" w:eastAsia="Times New Roman" w:hAnsi="Arial" w:cs="Arial"/>
          <w:kern w:val="0"/>
          <w:lang w:eastAsia="en-GB"/>
          <w14:ligatures w14:val="none"/>
        </w:rPr>
        <w:t xml:space="preserve"> issue in health and social care professions. A psychological syndrome caused by a long-term exposure to sustained workplace stress, it is usually characterised by emotional exhaustion, depersonalisation, and a lack of sense of personal achievement (Klein et al., 2020). These symptoms have adverse impacts on both personal and organisational </w:t>
      </w:r>
      <w:r w:rsidRPr="00B97DDB">
        <w:rPr>
          <w:rFonts w:ascii="Arial" w:eastAsia="Times New Roman" w:hAnsi="Arial" w:cs="Arial"/>
          <w:kern w:val="0"/>
          <w:lang w:eastAsia="en-GB"/>
          <w14:ligatures w14:val="none"/>
        </w:rPr>
        <w:lastRenderedPageBreak/>
        <w:t>performance and burnout is a critical issue to healthcare systems in all parts of the world.</w:t>
      </w:r>
    </w:p>
    <w:p w14:paraId="321DF84C" w14:textId="1CA26CFF"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health care workers are particularly vulnerable to burnout due to the stressfulness of their work. The levels of stress are caused by excessive burden of patients, work hours, emotional labour, and trauma.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Wang et al. 2023) discovered that high rates of burnout are continually reported by nurses, with a significant burden of work and a lack of personnel being the main reasons. Along the same line of thinking,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Ramachandran et al. 2023) found out that burnout is not the only symptom that nurses </w:t>
      </w:r>
      <w:r w:rsidR="00F53AE9" w:rsidRPr="00B97DDB">
        <w:rPr>
          <w:rFonts w:ascii="Arial" w:eastAsia="Times New Roman" w:hAnsi="Arial" w:cs="Arial"/>
          <w:kern w:val="0"/>
          <w:lang w:eastAsia="en-GB"/>
          <w14:ligatures w14:val="none"/>
        </w:rPr>
        <w:t>experience,</w:t>
      </w:r>
      <w:r w:rsidRPr="00B97DDB">
        <w:rPr>
          <w:rFonts w:ascii="Arial" w:eastAsia="Times New Roman" w:hAnsi="Arial" w:cs="Arial"/>
          <w:kern w:val="0"/>
          <w:lang w:eastAsia="en-GB"/>
          <w14:ligatures w14:val="none"/>
        </w:rPr>
        <w:t xml:space="preserve"> but they also present symptoms of post-traumatic stress disorder, which highlights the level of psychological overload amongst nurses.</w:t>
      </w:r>
    </w:p>
    <w:p w14:paraId="42CB42CB" w14:textId="27C24B5B"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Other professional groups other than the nursing profession experience burnout.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Bryce et al. 2024) discovered that social workers have a high level of emotional demands due to the complex relations with the clients, and that leads to the increased number of stress and burnout. The necessity to make decisions, long working hours, and the responsibility to patient outcomes are another problem that contributes to physicians developing high rates of burnout (Fendel et al., 2021). The results show that burnout is a common problem amongst various health and social care professionals.</w:t>
      </w:r>
    </w:p>
    <w:p w14:paraId="44339E48" w14:textId="1D1307BC" w:rsidR="00976BEC"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Burnout has many impacts beyond the individual professionals.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Burton et al. 2017) noted that burnout relates to lower job satisfaction, higher turnover, and a decline in patient care. The healthcare organisations are highly concerned about this as burnout could lead to workforce shortage and poor services delivery. Hence, burnout is a critical issue that should be addressed to ensure that staff and the entire healthcare system perform </w:t>
      </w:r>
      <w:r w:rsidR="00312C62" w:rsidRPr="00B97DDB">
        <w:rPr>
          <w:rFonts w:ascii="Arial" w:eastAsia="Times New Roman" w:hAnsi="Arial" w:cs="Arial"/>
          <w:kern w:val="0"/>
          <w:lang w:eastAsia="en-GB"/>
          <w14:ligatures w14:val="none"/>
        </w:rPr>
        <w:t>well</w:t>
      </w:r>
      <w:r w:rsidR="00976BEC" w:rsidRPr="00B97DDB">
        <w:rPr>
          <w:rFonts w:ascii="Arial" w:eastAsia="Times New Roman" w:hAnsi="Arial" w:cs="Arial"/>
          <w:kern w:val="0"/>
          <w:lang w:eastAsia="en-GB"/>
          <w14:ligatures w14:val="none"/>
        </w:rPr>
        <w:t>.</w:t>
      </w:r>
    </w:p>
    <w:p w14:paraId="0B4BF7F2" w14:textId="4FCA95A0" w:rsidR="00976BEC" w:rsidRPr="00B97DDB" w:rsidRDefault="00976BEC" w:rsidP="00F81878">
      <w:pPr>
        <w:spacing w:after="0" w:line="360" w:lineRule="auto"/>
        <w:jc w:val="both"/>
        <w:rPr>
          <w:rFonts w:ascii="Arial" w:eastAsia="Times New Roman" w:hAnsi="Arial" w:cs="Arial"/>
          <w:kern w:val="0"/>
          <w:lang w:eastAsia="en-GB"/>
          <w14:ligatures w14:val="none"/>
        </w:rPr>
      </w:pPr>
    </w:p>
    <w:p w14:paraId="7C73A37A"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4" w:name="_Toc226502910"/>
      <w:r w:rsidRPr="00B97DDB">
        <w:rPr>
          <w:rFonts w:ascii="Arial" w:eastAsia="Times New Roman" w:hAnsi="Arial" w:cs="Arial"/>
          <w:b/>
          <w:bCs/>
          <w:kern w:val="0"/>
          <w:lang w:eastAsia="en-GB"/>
          <w14:ligatures w14:val="none"/>
        </w:rPr>
        <w:t>2.3 Theoretical Foundations of Mindfulness</w:t>
      </w:r>
      <w:bookmarkEnd w:id="14"/>
    </w:p>
    <w:p w14:paraId="7193A4BC" w14:textId="77777777"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ability to build awareness of the present moment without being judgmental can be defined as mindfulness (Kriakous et al., 2021). The origin of mindfulness goes back to ancient meditative practices, yet it has been adapted to a contemporary psychological </w:t>
      </w:r>
      <w:r w:rsidRPr="00B97DDB">
        <w:rPr>
          <w:rFonts w:ascii="Arial" w:eastAsia="Times New Roman" w:hAnsi="Arial" w:cs="Arial"/>
          <w:kern w:val="0"/>
          <w:lang w:eastAsia="en-GB"/>
          <w14:ligatures w14:val="none"/>
        </w:rPr>
        <w:lastRenderedPageBreak/>
        <w:t>intervention to improve mental health and resilience. Mindfulness has a theoretical foundation that rests on its capacity to enhance emotional regulation, enhance cognitive flexibility and reduce maladaptive ways of thinking.</w:t>
      </w:r>
    </w:p>
    <w:p w14:paraId="4823AFB7" w14:textId="75D537EC"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One of the most significant ways that mindfulness may act is through reduction of rumination.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Lomas et al. 2019) suggested that stress and burnout can be more easily disengaged by the people practicing mindfulness as negative thoughts tend to be repetitive and occurrences of such thoughts. This is in accordance with cognitive behavioural theory, which postulates that dysfunctional thinking patterns are an element of psychological suffering.</w:t>
      </w:r>
    </w:p>
    <w:p w14:paraId="1C18DD38" w14:textId="21E4B3C4"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Mindfulness-Based Cognitive Therapy (MBCT) is a combination of mindfulness interventions and cognitive behavioural therapy </w:t>
      </w:r>
      <w:r w:rsidR="00F53AE9" w:rsidRPr="00B97DDB">
        <w:rPr>
          <w:rFonts w:ascii="Arial" w:eastAsia="Times New Roman" w:hAnsi="Arial" w:cs="Arial"/>
          <w:kern w:val="0"/>
          <w:lang w:eastAsia="en-GB"/>
          <w14:ligatures w14:val="none"/>
        </w:rPr>
        <w:t>to</w:t>
      </w:r>
      <w:r w:rsidRPr="00B97DDB">
        <w:rPr>
          <w:rFonts w:ascii="Arial" w:eastAsia="Times New Roman" w:hAnsi="Arial" w:cs="Arial"/>
          <w:kern w:val="0"/>
          <w:lang w:eastAsia="en-GB"/>
          <w14:ligatures w14:val="none"/>
        </w:rPr>
        <w:t xml:space="preserve"> assist patients to alter negative attitudes and thoughts and prevent a recurrence to stress-related disorders. By using the results of Askey-Jones (2018), it was proven that MBCT is a powerful intervention method to enhance the psychological outcomes of mental health personnel by promoting coping mechanisms and lowering stress levels. This means that mindfulness may be incorporated with some of the currently existing therapeutic approaches to enhance their effect.</w:t>
      </w:r>
    </w:p>
    <w:p w14:paraId="00EB69BD" w14:textId="24FDE42E"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other common intervention is the Mindfulness-Based Stress Reduction (MBSR) that focuses on guided meditation, body awareness and breathing.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Kriakous et al. 2021) state that MBSR allows people to become more aware of the stress reaction, which allows them to cope with difficult situations better. This is particularly true in the medical practice whereby medical practitioners are frequently subjected to stressful situations.</w:t>
      </w:r>
    </w:p>
    <w:p w14:paraId="5986434B" w14:textId="3EBE013D" w:rsidR="00976BEC"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theoretical mindfulness-based model altogether is </w:t>
      </w:r>
      <w:r w:rsidR="00F53AE9" w:rsidRPr="00B97DDB">
        <w:rPr>
          <w:rFonts w:ascii="Arial" w:eastAsia="Times New Roman" w:hAnsi="Arial" w:cs="Arial"/>
          <w:kern w:val="0"/>
          <w:lang w:eastAsia="en-GB"/>
          <w14:ligatures w14:val="none"/>
        </w:rPr>
        <w:t>centred</w:t>
      </w:r>
      <w:r w:rsidRPr="00B97DDB">
        <w:rPr>
          <w:rFonts w:ascii="Arial" w:eastAsia="Times New Roman" w:hAnsi="Arial" w:cs="Arial"/>
          <w:kern w:val="0"/>
          <w:lang w:eastAsia="en-GB"/>
          <w14:ligatures w14:val="none"/>
        </w:rPr>
        <w:t xml:space="preserve"> on awareness, acceptance, and self-regulation, which lead to improving psychological resilience. These processes give a solid base on which mindfulness-based interventions can be applied to mitigate burnout in healthcare professionals</w:t>
      </w:r>
      <w:r w:rsidR="00976BEC" w:rsidRPr="00B97DDB">
        <w:rPr>
          <w:rFonts w:ascii="Arial" w:eastAsia="Times New Roman" w:hAnsi="Arial" w:cs="Arial"/>
          <w:kern w:val="0"/>
          <w:lang w:eastAsia="en-GB"/>
          <w14:ligatures w14:val="none"/>
        </w:rPr>
        <w:t>.</w:t>
      </w:r>
    </w:p>
    <w:p w14:paraId="0ED07CED" w14:textId="039D2141" w:rsidR="00976BEC" w:rsidRDefault="00976BEC" w:rsidP="00F81878">
      <w:pPr>
        <w:spacing w:after="0" w:line="360" w:lineRule="auto"/>
        <w:jc w:val="both"/>
        <w:rPr>
          <w:rFonts w:ascii="Arial" w:eastAsia="Times New Roman" w:hAnsi="Arial" w:cs="Arial"/>
          <w:kern w:val="0"/>
          <w:lang w:eastAsia="en-GB"/>
          <w14:ligatures w14:val="none"/>
        </w:rPr>
      </w:pPr>
    </w:p>
    <w:p w14:paraId="61F254ED" w14:textId="77777777" w:rsidR="00312C62" w:rsidRPr="00B97DDB" w:rsidRDefault="00312C62" w:rsidP="00F81878">
      <w:pPr>
        <w:spacing w:after="0" w:line="360" w:lineRule="auto"/>
        <w:jc w:val="both"/>
        <w:rPr>
          <w:rFonts w:ascii="Arial" w:eastAsia="Times New Roman" w:hAnsi="Arial" w:cs="Arial"/>
          <w:kern w:val="0"/>
          <w:lang w:eastAsia="en-GB"/>
          <w14:ligatures w14:val="none"/>
        </w:rPr>
      </w:pPr>
    </w:p>
    <w:p w14:paraId="6F553A0E"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5" w:name="_Toc226502911"/>
      <w:r w:rsidRPr="00B97DDB">
        <w:rPr>
          <w:rFonts w:ascii="Arial" w:eastAsia="Times New Roman" w:hAnsi="Arial" w:cs="Arial"/>
          <w:b/>
          <w:bCs/>
          <w:kern w:val="0"/>
          <w:lang w:eastAsia="en-GB"/>
          <w14:ligatures w14:val="none"/>
        </w:rPr>
        <w:lastRenderedPageBreak/>
        <w:t>2.4 Effectiveness of Mindfulness-Based Interventions</w:t>
      </w:r>
      <w:bookmarkEnd w:id="15"/>
    </w:p>
    <w:p w14:paraId="6E74C82F" w14:textId="77777777"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There is a significant amount of literature on the effectiveness of mindfulness-based interventions in alleviating stress and burnout and enhancing psychological wellbeing. The evidence of MBIs usage in different healthcare settings and populations has a strong support based on the systematic reviews and meta-analyses evidence.</w:t>
      </w:r>
    </w:p>
    <w:p w14:paraId="1130A4D2" w14:textId="78FC6ECD"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Among the initial systematic reviews and meta-analyses that would be conducted by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Burton et al. 2017), one would reveal that mindfulness interventions are enormous when it comes to decreasing stress among healthcare professionals. </w:t>
      </w:r>
      <w:r w:rsidR="00312C62" w:rsidRPr="00B97DDB">
        <w:rPr>
          <w:rFonts w:ascii="Arial" w:eastAsia="Times New Roman" w:hAnsi="Arial" w:cs="Arial"/>
          <w:kern w:val="0"/>
          <w:lang w:eastAsia="en-GB"/>
          <w14:ligatures w14:val="none"/>
        </w:rPr>
        <w:t>Similarly,</w:t>
      </w:r>
      <w:r w:rsidR="00312C62">
        <w:rPr>
          <w:rFonts w:ascii="Arial" w:eastAsia="Times New Roman" w:hAnsi="Arial" w:cs="Arial"/>
          <w:kern w:val="0"/>
          <w:lang w:eastAsia="en-GB"/>
          <w14:ligatures w14:val="none"/>
        </w:rPr>
        <w:t xml:space="preserve"> (</w:t>
      </w:r>
      <w:r w:rsidRPr="00B97DDB">
        <w:rPr>
          <w:rFonts w:ascii="Arial" w:eastAsia="Times New Roman" w:hAnsi="Arial" w:cs="Arial"/>
          <w:kern w:val="0"/>
          <w:lang w:eastAsia="en-GB"/>
          <w14:ligatures w14:val="none"/>
        </w:rPr>
        <w:t>Lomas et al. 2019) concluded that MBIs have a positive impact on the overall wellbeing, including anxiety and depression. These discoveries formed a basis to further studies in this area.</w:t>
      </w:r>
    </w:p>
    <w:p w14:paraId="122FB594" w14:textId="0120FAA3"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evidence base has been further enhanced by more recent studies.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Ong et al. 2024) also found that mindfulness programs are beneficial in terms of wellbeing and alleviation of stress amongst healthcare professionals.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Lu et al. 2024) built upon this evidence by showing that MBIs can be used to alleviate stress in the future health care professional, which implies that mindfulness can contribute to the prevention of stress.</w:t>
      </w:r>
    </w:p>
    <w:p w14:paraId="4B55A577" w14:textId="01B18307"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Similar results have also been obtained in other studies which have been focused on a specific group of professionals. Both </w:t>
      </w:r>
      <w:r w:rsidR="00312C62">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Ramachandran et al. 2023</w:t>
      </w:r>
      <w:r w:rsidR="00DC5219">
        <w:rPr>
          <w:rFonts w:ascii="Arial" w:eastAsia="Times New Roman" w:hAnsi="Arial" w:cs="Arial"/>
          <w:kern w:val="0"/>
          <w:lang w:eastAsia="en-GB"/>
          <w14:ligatures w14:val="none"/>
        </w:rPr>
        <w:t xml:space="preserve">; </w:t>
      </w:r>
      <w:r w:rsidRPr="00B97DDB">
        <w:rPr>
          <w:rFonts w:ascii="Arial" w:eastAsia="Times New Roman" w:hAnsi="Arial" w:cs="Arial"/>
          <w:kern w:val="0"/>
          <w:lang w:eastAsia="en-GB"/>
          <w14:ligatures w14:val="none"/>
        </w:rPr>
        <w:t xml:space="preserve">Wang et al. 2023) reported a substantial decrease in burnout rates after mindfulness interventions amongst nurses. Likewise, the study by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Fendel et al. 2021) revealed that MBIs have a significant effect by decreasing burnout amongst physicians, especially emotional exhaustion.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Klein et al. 2020) also indicated the improvement in stress and burnout amongst healthcare professionals.</w:t>
      </w:r>
    </w:p>
    <w:p w14:paraId="2FB990A3" w14:textId="7DA2571B" w:rsidR="00951083" w:rsidRPr="00B97DDB" w:rsidRDefault="004E725E" w:rsidP="00F81878">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951083" w:rsidRPr="00B97DDB">
        <w:rPr>
          <w:rFonts w:ascii="Arial" w:eastAsia="Times New Roman" w:hAnsi="Arial" w:cs="Arial"/>
          <w:kern w:val="0"/>
          <w:lang w:eastAsia="en-GB"/>
          <w14:ligatures w14:val="none"/>
        </w:rPr>
        <w:t xml:space="preserve">Salvado et al. 2021) demonstrated that mindfulness programs would be effective in primary care, and the psychological wellbeing and job satisfaction would be improved. </w:t>
      </w:r>
      <w:r>
        <w:rPr>
          <w:rFonts w:ascii="Arial" w:eastAsia="Times New Roman" w:hAnsi="Arial" w:cs="Arial"/>
          <w:kern w:val="0"/>
          <w:lang w:eastAsia="en-GB"/>
          <w14:ligatures w14:val="none"/>
        </w:rPr>
        <w:t>(</w:t>
      </w:r>
      <w:r w:rsidR="00951083" w:rsidRPr="00B97DDB">
        <w:rPr>
          <w:rFonts w:ascii="Arial" w:eastAsia="Times New Roman" w:hAnsi="Arial" w:cs="Arial"/>
          <w:kern w:val="0"/>
          <w:lang w:eastAsia="en-GB"/>
          <w14:ligatures w14:val="none"/>
        </w:rPr>
        <w:t xml:space="preserve">Selič-Zupančič et al. 2023) also </w:t>
      </w:r>
      <w:r w:rsidR="00F53AE9" w:rsidRPr="00B97DDB">
        <w:rPr>
          <w:rFonts w:ascii="Arial" w:eastAsia="Times New Roman" w:hAnsi="Arial" w:cs="Arial"/>
          <w:kern w:val="0"/>
          <w:lang w:eastAsia="en-GB"/>
          <w14:ligatures w14:val="none"/>
        </w:rPr>
        <w:t>concluded</w:t>
      </w:r>
      <w:r w:rsidR="00951083" w:rsidRPr="00B97DDB">
        <w:rPr>
          <w:rFonts w:ascii="Arial" w:eastAsia="Times New Roman" w:hAnsi="Arial" w:cs="Arial"/>
          <w:kern w:val="0"/>
          <w:lang w:eastAsia="en-GB"/>
          <w14:ligatures w14:val="none"/>
        </w:rPr>
        <w:t xml:space="preserve"> that psychological interventions that integrate the elements of mindfulness always decrease burnout and increase wellbeing.</w:t>
      </w:r>
    </w:p>
    <w:p w14:paraId="7CEE7ED9" w14:textId="7B6AAD91" w:rsidR="00951083" w:rsidRPr="00B97DDB" w:rsidRDefault="00F53AE9"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lastRenderedPageBreak/>
        <w:t>More recent evidence</w:t>
      </w:r>
      <w:r w:rsidR="00951083" w:rsidRPr="00B97DDB">
        <w:rPr>
          <w:rFonts w:ascii="Arial" w:eastAsia="Times New Roman" w:hAnsi="Arial" w:cs="Arial"/>
          <w:kern w:val="0"/>
          <w:lang w:eastAsia="en-GB"/>
          <w14:ligatures w14:val="none"/>
        </w:rPr>
        <w:t xml:space="preserve"> by </w:t>
      </w:r>
      <w:r w:rsidR="004E725E">
        <w:rPr>
          <w:rFonts w:ascii="Arial" w:eastAsia="Times New Roman" w:hAnsi="Arial" w:cs="Arial"/>
          <w:kern w:val="0"/>
          <w:lang w:eastAsia="en-GB"/>
          <w14:ligatures w14:val="none"/>
        </w:rPr>
        <w:t>(</w:t>
      </w:r>
      <w:r w:rsidR="00951083" w:rsidRPr="00B97DDB">
        <w:rPr>
          <w:rFonts w:ascii="Arial" w:eastAsia="Times New Roman" w:hAnsi="Arial" w:cs="Arial"/>
          <w:kern w:val="0"/>
          <w:lang w:eastAsia="en-GB"/>
          <w14:ligatures w14:val="none"/>
        </w:rPr>
        <w:t xml:space="preserve">Crivoi et al. 2026) was specifically focused on social workers, which justifies the conclusion that MBIs have a potential to improve mental health outcomes of this population group. In contrast to different mindfulness practices, Sos and Melton (2024) discovered that </w:t>
      </w:r>
      <w:r w:rsidRPr="00B97DDB">
        <w:rPr>
          <w:rFonts w:ascii="Arial" w:eastAsia="Times New Roman" w:hAnsi="Arial" w:cs="Arial"/>
          <w:kern w:val="0"/>
          <w:lang w:eastAsia="en-GB"/>
          <w14:ligatures w14:val="none"/>
        </w:rPr>
        <w:t>all</w:t>
      </w:r>
      <w:r w:rsidR="00951083" w:rsidRPr="00B97DDB">
        <w:rPr>
          <w:rFonts w:ascii="Arial" w:eastAsia="Times New Roman" w:hAnsi="Arial" w:cs="Arial"/>
          <w:kern w:val="0"/>
          <w:lang w:eastAsia="en-GB"/>
          <w14:ligatures w14:val="none"/>
        </w:rPr>
        <w:t xml:space="preserve"> the practices tend to be effective, but the outcomes of the practice vary based on the nature of the intervention and the environment.</w:t>
      </w:r>
    </w:p>
    <w:p w14:paraId="64854F87" w14:textId="60BB98EB"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Empirical studies also contribute to the knowledge of the effectiveness of MBIs.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Ameli et al. 2020) carried out a randomised clinical trial that proved that even short mindfulness programmes could produce a significant decrease in stress in healthcare professionals.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Kang et al. 2019) found out that mindfulness training was effective in reducing burnout and mental distress in psychiatry trainees.</w:t>
      </w:r>
    </w:p>
    <w:p w14:paraId="6948E241" w14:textId="7672E14E"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study by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Ruiz-Iniguez et al. 2023) was both a randomised crossover trial and a mixed-methods study, which proved that brief mindfulness interventions can be effective to alleviate stress, anxiety, and burnout in mental health professionals. The acceptability and feasibility of mindfulness interventions in the real world was also a focus of these studies.</w:t>
      </w:r>
    </w:p>
    <w:p w14:paraId="7C75D7FF" w14:textId="70BAB89A" w:rsidR="00976BEC" w:rsidRPr="00B97DDB" w:rsidRDefault="004E725E" w:rsidP="00F81878">
      <w:pPr>
        <w:spacing w:before="100" w:beforeAutospacing="1" w:after="100" w:afterAutospacing="1"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951083" w:rsidRPr="00B97DDB">
        <w:rPr>
          <w:rFonts w:ascii="Arial" w:eastAsia="Times New Roman" w:hAnsi="Arial" w:cs="Arial"/>
          <w:kern w:val="0"/>
          <w:lang w:eastAsia="en-GB"/>
          <w14:ligatures w14:val="none"/>
        </w:rPr>
        <w:t xml:space="preserve">Cascales-Pérez et al. 2021) found out that mindfulness programmes improve either health-related or work-related quality of life among healthcare workers. </w:t>
      </w:r>
      <w:r>
        <w:rPr>
          <w:rFonts w:ascii="Arial" w:eastAsia="Times New Roman" w:hAnsi="Arial" w:cs="Arial"/>
          <w:kern w:val="0"/>
          <w:lang w:eastAsia="en-GB"/>
          <w14:ligatures w14:val="none"/>
        </w:rPr>
        <w:t>(</w:t>
      </w:r>
      <w:r w:rsidR="00951083" w:rsidRPr="00B97DDB">
        <w:rPr>
          <w:rFonts w:ascii="Arial" w:eastAsia="Times New Roman" w:hAnsi="Arial" w:cs="Arial"/>
          <w:kern w:val="0"/>
          <w:lang w:eastAsia="en-GB"/>
          <w14:ligatures w14:val="none"/>
        </w:rPr>
        <w:t xml:space="preserve">Lo et al. 2021) demonstrated the same benefits in the instance of healthcare students, which suggests that burnout may be avoided due to exposure to mindfulness at a young age. </w:t>
      </w:r>
      <w:r>
        <w:rPr>
          <w:rFonts w:ascii="Arial" w:eastAsia="Times New Roman" w:hAnsi="Arial" w:cs="Arial"/>
          <w:kern w:val="0"/>
          <w:lang w:eastAsia="en-GB"/>
          <w14:ligatures w14:val="none"/>
        </w:rPr>
        <w:t>(</w:t>
      </w:r>
      <w:r w:rsidR="00951083" w:rsidRPr="00B97DDB">
        <w:rPr>
          <w:rFonts w:ascii="Arial" w:eastAsia="Times New Roman" w:hAnsi="Arial" w:cs="Arial"/>
          <w:kern w:val="0"/>
          <w:lang w:eastAsia="en-GB"/>
          <w14:ligatures w14:val="none"/>
        </w:rPr>
        <w:t>O’Driscoll et al. 2017) also highlighted that stress relief interventions were effective in alleviating stress in undergraduate students with mindfulness interventions</w:t>
      </w:r>
      <w:r w:rsidR="00976BEC" w:rsidRPr="00B97DDB">
        <w:rPr>
          <w:rFonts w:ascii="Arial" w:eastAsia="Times New Roman" w:hAnsi="Arial" w:cs="Arial"/>
          <w:kern w:val="0"/>
          <w:lang w:eastAsia="en-GB"/>
          <w14:ligatures w14:val="none"/>
        </w:rPr>
        <w:t>.</w:t>
      </w:r>
    </w:p>
    <w:p w14:paraId="4FEC4926" w14:textId="5A6F5CE6" w:rsidR="00976BEC" w:rsidRPr="00B97DDB" w:rsidRDefault="00976BEC" w:rsidP="00F81878">
      <w:pPr>
        <w:spacing w:after="0" w:line="360" w:lineRule="auto"/>
        <w:jc w:val="both"/>
        <w:rPr>
          <w:rFonts w:ascii="Arial" w:eastAsia="Times New Roman" w:hAnsi="Arial" w:cs="Arial"/>
          <w:kern w:val="0"/>
          <w:lang w:eastAsia="en-GB"/>
          <w14:ligatures w14:val="none"/>
        </w:rPr>
      </w:pPr>
    </w:p>
    <w:p w14:paraId="36BF05DB"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6" w:name="_Toc226502912"/>
      <w:r w:rsidRPr="00B97DDB">
        <w:rPr>
          <w:rFonts w:ascii="Arial" w:eastAsia="Times New Roman" w:hAnsi="Arial" w:cs="Arial"/>
          <w:b/>
          <w:bCs/>
          <w:kern w:val="0"/>
          <w:lang w:eastAsia="en-GB"/>
          <w14:ligatures w14:val="none"/>
        </w:rPr>
        <w:t>2.5 Application Across Professional Groups</w:t>
      </w:r>
      <w:bookmarkEnd w:id="16"/>
    </w:p>
    <w:p w14:paraId="6F2BA359" w14:textId="3CDA27C7"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mindfulness-based interventions have extensively found application in different health and social care </w:t>
      </w:r>
      <w:r w:rsidR="00F53AE9" w:rsidRPr="00B97DDB">
        <w:rPr>
          <w:rFonts w:ascii="Arial" w:eastAsia="Times New Roman" w:hAnsi="Arial" w:cs="Arial"/>
          <w:kern w:val="0"/>
          <w:lang w:eastAsia="en-GB"/>
          <w14:ligatures w14:val="none"/>
        </w:rPr>
        <w:t>professions,</w:t>
      </w:r>
      <w:r w:rsidRPr="00B97DDB">
        <w:rPr>
          <w:rFonts w:ascii="Arial" w:eastAsia="Times New Roman" w:hAnsi="Arial" w:cs="Arial"/>
          <w:kern w:val="0"/>
          <w:lang w:eastAsia="en-GB"/>
          <w14:ligatures w14:val="none"/>
        </w:rPr>
        <w:t xml:space="preserve"> and they have proved to be effective regardless of the professional roles and responsibilities. Mindfulness interventions have proved to be of great use amongst the nurses who are more prone to burnout due to the workload and emotional labour. Armstrong and Tume (2022) and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Ramachandran et </w:t>
      </w:r>
      <w:r w:rsidRPr="00B97DDB">
        <w:rPr>
          <w:rFonts w:ascii="Arial" w:eastAsia="Times New Roman" w:hAnsi="Arial" w:cs="Arial"/>
          <w:kern w:val="0"/>
          <w:lang w:eastAsia="en-GB"/>
          <w14:ligatures w14:val="none"/>
        </w:rPr>
        <w:lastRenderedPageBreak/>
        <w:t>al. 2023</w:t>
      </w:r>
      <w:r w:rsidR="00DC5219">
        <w:rPr>
          <w:rFonts w:ascii="Arial" w:eastAsia="Times New Roman" w:hAnsi="Arial" w:cs="Arial"/>
          <w:kern w:val="0"/>
          <w:lang w:eastAsia="en-GB"/>
          <w14:ligatures w14:val="none"/>
        </w:rPr>
        <w:t xml:space="preserve">; </w:t>
      </w:r>
      <w:r w:rsidRPr="00B97DDB">
        <w:rPr>
          <w:rFonts w:ascii="Arial" w:eastAsia="Times New Roman" w:hAnsi="Arial" w:cs="Arial"/>
          <w:kern w:val="0"/>
          <w:lang w:eastAsia="en-GB"/>
          <w14:ligatures w14:val="none"/>
        </w:rPr>
        <w:t>Wang et al. 2023) found that MBI was helpful in reducing stress and burnout among nursing populations and had an impact on the improvement of psychological wellbeing respectively.</w:t>
      </w:r>
    </w:p>
    <w:p w14:paraId="7826836A" w14:textId="0E9A7D5B"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Physicians also gain benefits in mindfulness interventions.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Fendel et al. 2021) found that MBIs may go a long way in reducing </w:t>
      </w:r>
      <w:r w:rsidR="00F53AE9" w:rsidRPr="00B97DDB">
        <w:rPr>
          <w:rFonts w:ascii="Arial" w:eastAsia="Times New Roman" w:hAnsi="Arial" w:cs="Arial"/>
          <w:kern w:val="0"/>
          <w:lang w:eastAsia="en-GB"/>
          <w14:ligatures w14:val="none"/>
        </w:rPr>
        <w:t>physician’s</w:t>
      </w:r>
      <w:r w:rsidRPr="00B97DDB">
        <w:rPr>
          <w:rFonts w:ascii="Arial" w:eastAsia="Times New Roman" w:hAnsi="Arial" w:cs="Arial"/>
          <w:kern w:val="0"/>
          <w:lang w:eastAsia="en-GB"/>
          <w14:ligatures w14:val="none"/>
        </w:rPr>
        <w:t xml:space="preserve"> burnout, particularly emotional exhaustion. Other researchers, like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Klein et al. 2020), have also given similar results, indicating that stress and wellbeing are enhanced </w:t>
      </w:r>
      <w:r w:rsidR="00F53AE9" w:rsidRPr="00B97DDB">
        <w:rPr>
          <w:rFonts w:ascii="Arial" w:eastAsia="Times New Roman" w:hAnsi="Arial" w:cs="Arial"/>
          <w:kern w:val="0"/>
          <w:lang w:eastAsia="en-GB"/>
          <w14:ligatures w14:val="none"/>
        </w:rPr>
        <w:t>because of</w:t>
      </w:r>
      <w:r w:rsidRPr="00B97DDB">
        <w:rPr>
          <w:rFonts w:ascii="Arial" w:eastAsia="Times New Roman" w:hAnsi="Arial" w:cs="Arial"/>
          <w:kern w:val="0"/>
          <w:lang w:eastAsia="en-GB"/>
          <w14:ligatures w14:val="none"/>
        </w:rPr>
        <w:t xml:space="preserve"> utilizing mindfulness, which can be used to cope with the special stress that medical practice can cause.</w:t>
      </w:r>
    </w:p>
    <w:p w14:paraId="788C83E6" w14:textId="209E1B1D"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The social workers possess special concerns related to emotional labour and a complex association with clients.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Bryce et al. 2024) found mindfulness to be a beneficial intervention to decrease burnout in the social work environment.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Crivoi et al. 2026) also confirmed the fact that MBIs can improve mental health outcomes among social workers, implying that they can be used in different workplace environments.</w:t>
      </w:r>
    </w:p>
    <w:p w14:paraId="56AA2345" w14:textId="7592B69D" w:rsidR="00976BEC"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Burnout is also very prone to mental health professionals because of the emotional challenges of the job. Askey-Jones (2018) revealed that MBCT is a successful intervention that improves the mental health of mental health workers.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Ruiz-Iguia et al. 2023) also confirmed these results by showing that the mindfulness intervention can be used to lessen stress and burnout in this group</w:t>
      </w:r>
      <w:r w:rsidR="00976BEC" w:rsidRPr="00B97DDB">
        <w:rPr>
          <w:rFonts w:ascii="Arial" w:eastAsia="Times New Roman" w:hAnsi="Arial" w:cs="Arial"/>
          <w:kern w:val="0"/>
          <w:lang w:eastAsia="en-GB"/>
          <w14:ligatures w14:val="none"/>
        </w:rPr>
        <w:t>.</w:t>
      </w:r>
    </w:p>
    <w:p w14:paraId="5817E73B" w14:textId="702DE70C" w:rsidR="00976BEC" w:rsidRPr="00B97DDB" w:rsidRDefault="00976BEC" w:rsidP="00F81878">
      <w:pPr>
        <w:spacing w:after="0" w:line="360" w:lineRule="auto"/>
        <w:jc w:val="both"/>
        <w:rPr>
          <w:rFonts w:ascii="Arial" w:eastAsia="Times New Roman" w:hAnsi="Arial" w:cs="Arial"/>
          <w:kern w:val="0"/>
          <w:lang w:eastAsia="en-GB"/>
          <w14:ligatures w14:val="none"/>
        </w:rPr>
      </w:pPr>
    </w:p>
    <w:p w14:paraId="280EA21E"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7" w:name="_Toc226502913"/>
      <w:r w:rsidRPr="00B97DDB">
        <w:rPr>
          <w:rFonts w:ascii="Arial" w:eastAsia="Times New Roman" w:hAnsi="Arial" w:cs="Arial"/>
          <w:b/>
          <w:bCs/>
          <w:kern w:val="0"/>
          <w:lang w:eastAsia="en-GB"/>
          <w14:ligatures w14:val="none"/>
        </w:rPr>
        <w:t>2.6 Types and Delivery of Interventions</w:t>
      </w:r>
      <w:bookmarkEnd w:id="17"/>
    </w:p>
    <w:p w14:paraId="0A2F1FEE" w14:textId="77777777"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The forms of mindfulness-based interventions vary in their length, mode, and form. Traditional programmes, such as MBSR and MBCT, typically involve guided sessions, which take place over several weeks, involving meditation, breathing, and group sessions (Kriakous et al., 2021). The objectives of these programmes are to develop a long-term mindfulness practice and behaviour change.</w:t>
      </w:r>
    </w:p>
    <w:p w14:paraId="4CE8B64A" w14:textId="1AD346C2" w:rsidR="00951083"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Recent studies have, however, explored shorter and more flexible interventions to the hectic schedule of the healthcare professionals.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Ameli et al. 2020) could demonstrate that even brief mindfulness programmes can result in a large decrease in stress. The </w:t>
      </w:r>
      <w:r w:rsidRPr="00B97DDB">
        <w:rPr>
          <w:rFonts w:ascii="Arial" w:eastAsia="Times New Roman" w:hAnsi="Arial" w:cs="Arial"/>
          <w:kern w:val="0"/>
          <w:lang w:eastAsia="en-GB"/>
          <w14:ligatures w14:val="none"/>
        </w:rPr>
        <w:lastRenderedPageBreak/>
        <w:t xml:space="preserve">same results were obtained by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Ruiz-Iñiguez et al. 2023), who found that short-term interventions can be effective to reduce burnout and improve wellbeing.</w:t>
      </w:r>
    </w:p>
    <w:p w14:paraId="1F7F68C9" w14:textId="72766436" w:rsidR="00976BEC" w:rsidRPr="00B97DDB" w:rsidRDefault="00951083"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Sos and Melton (2024) contrasted practices that are based on mindfulness and </w:t>
      </w:r>
      <w:r w:rsidR="005F22CA" w:rsidRPr="00B97DDB">
        <w:rPr>
          <w:rFonts w:ascii="Arial" w:eastAsia="Times New Roman" w:hAnsi="Arial" w:cs="Arial"/>
          <w:kern w:val="0"/>
          <w:lang w:eastAsia="en-GB"/>
          <w14:ligatures w14:val="none"/>
        </w:rPr>
        <w:t>concluded</w:t>
      </w:r>
      <w:r w:rsidRPr="00B97DDB">
        <w:rPr>
          <w:rFonts w:ascii="Arial" w:eastAsia="Times New Roman" w:hAnsi="Arial" w:cs="Arial"/>
          <w:kern w:val="0"/>
          <w:lang w:eastAsia="en-GB"/>
          <w14:ligatures w14:val="none"/>
        </w:rPr>
        <w:t xml:space="preserve"> that various methods of mindfulness, such as meditation and breathing exercises, could be effective under different circumstances. This flexibility renders MBIs more feasible and allows them to be more adaptable to the organisational needs</w:t>
      </w:r>
      <w:r w:rsidR="00976BEC" w:rsidRPr="00B97DDB">
        <w:rPr>
          <w:rFonts w:ascii="Arial" w:eastAsia="Times New Roman" w:hAnsi="Arial" w:cs="Arial"/>
          <w:kern w:val="0"/>
          <w:lang w:eastAsia="en-GB"/>
          <w14:ligatures w14:val="none"/>
        </w:rPr>
        <w:t>.</w:t>
      </w:r>
    </w:p>
    <w:p w14:paraId="75E3ACA0" w14:textId="7B2526DC" w:rsidR="00976BEC" w:rsidRPr="00B97DDB" w:rsidRDefault="00976BEC" w:rsidP="00F81878">
      <w:pPr>
        <w:spacing w:after="0" w:line="360" w:lineRule="auto"/>
        <w:jc w:val="both"/>
        <w:rPr>
          <w:rFonts w:ascii="Arial" w:eastAsia="Times New Roman" w:hAnsi="Arial" w:cs="Arial"/>
          <w:kern w:val="0"/>
          <w:lang w:eastAsia="en-GB"/>
          <w14:ligatures w14:val="none"/>
        </w:rPr>
      </w:pPr>
    </w:p>
    <w:p w14:paraId="3A626C83"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8" w:name="_Toc226502914"/>
      <w:r w:rsidRPr="00B97DDB">
        <w:rPr>
          <w:rFonts w:ascii="Arial" w:eastAsia="Times New Roman" w:hAnsi="Arial" w:cs="Arial"/>
          <w:b/>
          <w:bCs/>
          <w:kern w:val="0"/>
          <w:lang w:eastAsia="en-GB"/>
          <w14:ligatures w14:val="none"/>
        </w:rPr>
        <w:t>2.7 Psychological Outcomes of MBIs</w:t>
      </w:r>
      <w:bookmarkEnd w:id="18"/>
    </w:p>
    <w:p w14:paraId="600CC1B5" w14:textId="7ADCC53D" w:rsidR="00091740" w:rsidRPr="00B97DDB" w:rsidRDefault="00091740"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Mindfulness-based interventions have the potential to significantly affect a range of psychological outcomes. Among the </w:t>
      </w:r>
      <w:r w:rsidR="005F22CA" w:rsidRPr="00B97DDB">
        <w:rPr>
          <w:rFonts w:ascii="Arial" w:eastAsia="Times New Roman" w:hAnsi="Arial" w:cs="Arial"/>
          <w:kern w:val="0"/>
          <w:lang w:eastAsia="en-GB"/>
          <w14:ligatures w14:val="none"/>
        </w:rPr>
        <w:t>most reported</w:t>
      </w:r>
      <w:r w:rsidRPr="00B97DDB">
        <w:rPr>
          <w:rFonts w:ascii="Arial" w:eastAsia="Times New Roman" w:hAnsi="Arial" w:cs="Arial"/>
          <w:kern w:val="0"/>
          <w:lang w:eastAsia="en-GB"/>
          <w14:ligatures w14:val="none"/>
        </w:rPr>
        <w:t xml:space="preserve"> benefits is stress reduction.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Burton et al. 2017),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Ong et al. 2024), and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Lu et al. 2024) also reported that the perceived level of stress decreased significantly following mindfulness interventions.</w:t>
      </w:r>
    </w:p>
    <w:p w14:paraId="64702F2B" w14:textId="4C36D496" w:rsidR="00091740" w:rsidRPr="00B97DDB" w:rsidRDefault="00091740"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The other significant outcome is the decrease in burnout, and the research studies always show a decrease in emotional exhaustion and depersonalisation (Fendel et al., 2021</w:t>
      </w:r>
      <w:r w:rsidR="00463CB5">
        <w:rPr>
          <w:rFonts w:ascii="Arial" w:eastAsia="Times New Roman" w:hAnsi="Arial" w:cs="Arial"/>
          <w:kern w:val="0"/>
          <w:lang w:eastAsia="en-GB"/>
          <w14:ligatures w14:val="none"/>
        </w:rPr>
        <w:t xml:space="preserve">; </w:t>
      </w:r>
      <w:r w:rsidRPr="00B97DDB">
        <w:rPr>
          <w:rFonts w:ascii="Arial" w:eastAsia="Times New Roman" w:hAnsi="Arial" w:cs="Arial"/>
          <w:kern w:val="0"/>
          <w:lang w:eastAsia="en-GB"/>
          <w14:ligatures w14:val="none"/>
        </w:rPr>
        <w:t xml:space="preserve">Wang et al., 2023).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Salvado et al. 2021) and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Selič-Zupančič et al. 2023) also affirmed that MBIs could deliver a substantial impact on the results of burnout in healthcare settings.</w:t>
      </w:r>
    </w:p>
    <w:p w14:paraId="2DBA20D4" w14:textId="0FEF3C4F" w:rsidR="00976BEC" w:rsidRPr="00B97DDB" w:rsidRDefault="00091740"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In addition to alleviating negative effects, mindfulness programs enhance positive moods.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Ong et al. 2024) and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Lomas et al. 2019) reported an increase in wellbeing, emotional regulation and resilience. The wider advantages of mindfulness-based interventions can also be seen since </w:t>
      </w:r>
      <w:r w:rsidR="004E725E">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Cascales-Pérez et al. 2021) found an improved quality of life</w:t>
      </w:r>
      <w:r w:rsidR="00976BEC" w:rsidRPr="00B97DDB">
        <w:rPr>
          <w:rFonts w:ascii="Arial" w:eastAsia="Times New Roman" w:hAnsi="Arial" w:cs="Arial"/>
          <w:kern w:val="0"/>
          <w:lang w:eastAsia="en-GB"/>
          <w14:ligatures w14:val="none"/>
        </w:rPr>
        <w:t>.</w:t>
      </w:r>
    </w:p>
    <w:p w14:paraId="588A3FAD" w14:textId="02B8570C" w:rsidR="00976BEC" w:rsidRPr="00B97DDB" w:rsidRDefault="00976BEC" w:rsidP="00F81878">
      <w:pPr>
        <w:spacing w:after="0" w:line="360" w:lineRule="auto"/>
        <w:jc w:val="both"/>
        <w:rPr>
          <w:rFonts w:ascii="Arial" w:eastAsia="Times New Roman" w:hAnsi="Arial" w:cs="Arial"/>
          <w:kern w:val="0"/>
          <w:lang w:eastAsia="en-GB"/>
          <w14:ligatures w14:val="none"/>
        </w:rPr>
      </w:pPr>
    </w:p>
    <w:p w14:paraId="4AB9C7CF"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19" w:name="_Toc226502915"/>
      <w:r w:rsidRPr="00B97DDB">
        <w:rPr>
          <w:rFonts w:ascii="Arial" w:eastAsia="Times New Roman" w:hAnsi="Arial" w:cs="Arial"/>
          <w:b/>
          <w:bCs/>
          <w:kern w:val="0"/>
          <w:lang w:eastAsia="en-GB"/>
          <w14:ligatures w14:val="none"/>
        </w:rPr>
        <w:t>2.8 Limitations and Research Gaps</w:t>
      </w:r>
      <w:bookmarkEnd w:id="19"/>
    </w:p>
    <w:p w14:paraId="200A504B" w14:textId="4AFA26EB" w:rsidR="00976BEC" w:rsidRPr="00B97DDB" w:rsidRDefault="00976BEC"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Although there has been solid evidence to support the use of mindfulness-based interventions, there are a few limitations in the literature. Amongst the limitations is the fact that the intervention design, duration, and delivery methods vary, making it </w:t>
      </w:r>
      <w:r w:rsidRPr="00B97DDB">
        <w:rPr>
          <w:rFonts w:ascii="Arial" w:eastAsia="Times New Roman" w:hAnsi="Arial" w:cs="Arial"/>
          <w:kern w:val="0"/>
          <w:lang w:eastAsia="en-GB"/>
          <w14:ligatures w14:val="none"/>
        </w:rPr>
        <w:lastRenderedPageBreak/>
        <w:t>challenging to compare the results of research across studies (Kriakous et al., 2021). This heterogeneity reduces the possibility of determining the most effective approach to intervention.</w:t>
      </w:r>
    </w:p>
    <w:p w14:paraId="46B71554" w14:textId="0C040A75" w:rsidR="00976BEC" w:rsidRPr="00B97DDB" w:rsidRDefault="00976BEC"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Self-reported measures can also be a source of bias since the study will rely on them (Fendel et al., 2021). Also, most studies have limited sample </w:t>
      </w:r>
      <w:r w:rsidR="005F22CA" w:rsidRPr="00B97DDB">
        <w:rPr>
          <w:rFonts w:ascii="Arial" w:eastAsia="Times New Roman" w:hAnsi="Arial" w:cs="Arial"/>
          <w:kern w:val="0"/>
          <w:lang w:eastAsia="en-GB"/>
          <w14:ligatures w14:val="none"/>
        </w:rPr>
        <w:t>sizes</w:t>
      </w:r>
      <w:r w:rsidRPr="00B97DDB">
        <w:rPr>
          <w:rFonts w:ascii="Arial" w:eastAsia="Times New Roman" w:hAnsi="Arial" w:cs="Arial"/>
          <w:kern w:val="0"/>
          <w:lang w:eastAsia="en-GB"/>
          <w14:ligatures w14:val="none"/>
        </w:rPr>
        <w:t xml:space="preserve"> and do not have long-term follow-ups, which limit the generalisability of results.</w:t>
      </w:r>
    </w:p>
    <w:p w14:paraId="2244FD8D" w14:textId="2172DB20" w:rsidR="00976BEC" w:rsidRPr="00B97DDB" w:rsidRDefault="00976BEC"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 xml:space="preserve">Little has also been done to investigate the effectiveness of MBIs in the wider health and social care workforce. </w:t>
      </w:r>
      <w:r w:rsidR="00463CB5">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 xml:space="preserve">Crivoi et al. 2026) emphasised the importance of more inclusive research. </w:t>
      </w:r>
      <w:r w:rsidR="00463CB5">
        <w:rPr>
          <w:rFonts w:ascii="Arial" w:eastAsia="Times New Roman" w:hAnsi="Arial" w:cs="Arial"/>
          <w:kern w:val="0"/>
          <w:lang w:eastAsia="en-GB"/>
          <w14:ligatures w14:val="none"/>
        </w:rPr>
        <w:t>(</w:t>
      </w:r>
      <w:r w:rsidRPr="00B97DDB">
        <w:rPr>
          <w:rFonts w:ascii="Arial" w:eastAsia="Times New Roman" w:hAnsi="Arial" w:cs="Arial"/>
          <w:kern w:val="0"/>
          <w:lang w:eastAsia="en-GB"/>
          <w14:ligatures w14:val="none"/>
        </w:rPr>
        <w:t>O’Driscoll et al. 2017) also highlighted that more research is required in the context of undergraduate populations, with early intervention potentially being a key factor in burnout prevention.</w:t>
      </w:r>
    </w:p>
    <w:p w14:paraId="4BBFD9B9" w14:textId="54D8D82B" w:rsidR="00976BEC" w:rsidRPr="00B97DDB" w:rsidRDefault="00976BEC" w:rsidP="00F81878">
      <w:pPr>
        <w:spacing w:after="0" w:line="360" w:lineRule="auto"/>
        <w:jc w:val="both"/>
        <w:rPr>
          <w:rFonts w:ascii="Arial" w:eastAsia="Times New Roman" w:hAnsi="Arial" w:cs="Arial"/>
          <w:kern w:val="0"/>
          <w:lang w:eastAsia="en-GB"/>
          <w14:ligatures w14:val="none"/>
        </w:rPr>
      </w:pPr>
    </w:p>
    <w:p w14:paraId="1A105D55" w14:textId="77777777" w:rsidR="00976BEC" w:rsidRPr="00B97DDB" w:rsidRDefault="00976BEC" w:rsidP="00F81878">
      <w:pPr>
        <w:spacing w:before="100" w:beforeAutospacing="1" w:after="100" w:afterAutospacing="1" w:line="360" w:lineRule="auto"/>
        <w:jc w:val="both"/>
        <w:outlineLvl w:val="1"/>
        <w:rPr>
          <w:rFonts w:ascii="Arial" w:eastAsia="Times New Roman" w:hAnsi="Arial" w:cs="Arial"/>
          <w:b/>
          <w:bCs/>
          <w:kern w:val="0"/>
          <w:lang w:eastAsia="en-GB"/>
          <w14:ligatures w14:val="none"/>
        </w:rPr>
      </w:pPr>
      <w:bookmarkStart w:id="20" w:name="_Toc226502916"/>
      <w:r w:rsidRPr="00B97DDB">
        <w:rPr>
          <w:rFonts w:ascii="Arial" w:eastAsia="Times New Roman" w:hAnsi="Arial" w:cs="Arial"/>
          <w:b/>
          <w:bCs/>
          <w:kern w:val="0"/>
          <w:lang w:eastAsia="en-GB"/>
          <w14:ligatures w14:val="none"/>
        </w:rPr>
        <w:t>2.9 Conclusion</w:t>
      </w:r>
      <w:bookmarkEnd w:id="20"/>
    </w:p>
    <w:p w14:paraId="1697C4A0" w14:textId="771B1A58" w:rsidR="00976BEC" w:rsidRPr="00B97DDB" w:rsidRDefault="00976BEC"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The chapter has critically reviewed the literature on mindfulness-based interventions and their effectiveness in decreasing burnout amongst health and social care professionals. The evidence continues to indicate that MBIs can be effectively used to reduce stress, enhance psychological wellbeing, and alleviate burnout amongst various professional populations.</w:t>
      </w:r>
    </w:p>
    <w:p w14:paraId="575EF348" w14:textId="77777777" w:rsidR="00976BEC" w:rsidRPr="00B97DDB" w:rsidRDefault="00976BEC" w:rsidP="00F81878">
      <w:pPr>
        <w:spacing w:before="100" w:beforeAutospacing="1" w:after="100" w:afterAutospacing="1" w:line="360" w:lineRule="auto"/>
        <w:jc w:val="both"/>
        <w:rPr>
          <w:rFonts w:ascii="Arial" w:eastAsia="Times New Roman" w:hAnsi="Arial" w:cs="Arial"/>
          <w:kern w:val="0"/>
          <w:lang w:eastAsia="en-GB"/>
          <w14:ligatures w14:val="none"/>
        </w:rPr>
      </w:pPr>
      <w:r w:rsidRPr="00B97DDB">
        <w:rPr>
          <w:rFonts w:ascii="Arial" w:eastAsia="Times New Roman" w:hAnsi="Arial" w:cs="Arial"/>
          <w:kern w:val="0"/>
          <w:lang w:eastAsia="en-GB"/>
          <w14:ligatures w14:val="none"/>
        </w:rPr>
        <w:t>However, methodological limitations and gaps in the literature highlight the need for further research. These gaps explain the necessity of the given systematic review that is designed to present a detailed assessment of the efficacy of mindfulness-based interventions in medical practices.</w:t>
      </w:r>
    </w:p>
    <w:p w14:paraId="40AD54D7" w14:textId="77777777" w:rsidR="005B1087" w:rsidRPr="00B97DDB" w:rsidRDefault="005B1087" w:rsidP="00F81878">
      <w:pPr>
        <w:spacing w:line="360" w:lineRule="auto"/>
        <w:jc w:val="both"/>
        <w:rPr>
          <w:rFonts w:ascii="Arial" w:hAnsi="Arial" w:cs="Arial"/>
        </w:rPr>
      </w:pPr>
    </w:p>
    <w:p w14:paraId="078A49B2" w14:textId="77777777" w:rsidR="005B1087" w:rsidRPr="00B97DDB" w:rsidRDefault="005B1087" w:rsidP="00F81878">
      <w:pPr>
        <w:spacing w:line="360" w:lineRule="auto"/>
        <w:jc w:val="both"/>
        <w:rPr>
          <w:rFonts w:ascii="Arial" w:hAnsi="Arial" w:cs="Arial"/>
        </w:rPr>
      </w:pPr>
      <w:r w:rsidRPr="00B97DDB">
        <w:rPr>
          <w:rFonts w:ascii="Arial" w:hAnsi="Arial" w:cs="Arial"/>
        </w:rPr>
        <w:br w:type="page"/>
      </w:r>
    </w:p>
    <w:p w14:paraId="16EE298E" w14:textId="1B55B3C0" w:rsidR="005B1087" w:rsidRPr="00B97DDB" w:rsidRDefault="005B1087" w:rsidP="00F81878">
      <w:pPr>
        <w:pStyle w:val="Heading1"/>
        <w:rPr>
          <w:rFonts w:ascii="Arial" w:hAnsi="Arial" w:cs="Arial"/>
        </w:rPr>
      </w:pPr>
      <w:bookmarkStart w:id="21" w:name="_Toc226502917"/>
      <w:r w:rsidRPr="00B97DDB">
        <w:rPr>
          <w:rFonts w:ascii="Arial" w:hAnsi="Arial" w:cs="Arial"/>
        </w:rPr>
        <w:lastRenderedPageBreak/>
        <w:t>References</w:t>
      </w:r>
      <w:bookmarkEnd w:id="21"/>
    </w:p>
    <w:p w14:paraId="2067D0A7"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Ameli, R., Sinaii, N., West, C.P., Luna, M.J., Panahi, S., Zoosman, M., Rusch, H.L. and Berger, A., 2020. Effect of a brief mindfulness-based program on stress in health care professionals at a US biomedical research hospital: a randomised clinical trial. JAMA network open, 3(8), p.e2013424.</w:t>
      </w:r>
    </w:p>
    <w:p w14:paraId="49BC6232"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Armstrong, J.W. and Tume, L.N., 2022. Mindfulness-based interventions to reduce stress and burnout in nurses: An integrative review. British Journal of Mental Health Nursing, 11(1), pp.1-11.</w:t>
      </w:r>
    </w:p>
    <w:p w14:paraId="5B0FF599"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Askey</w:t>
      </w:r>
      <w:r w:rsidRPr="00B97DDB">
        <w:rPr>
          <w:rFonts w:ascii="Cambria Math" w:hAnsi="Cambria Math" w:cs="Cambria Math"/>
        </w:rPr>
        <w:t>‐</w:t>
      </w:r>
      <w:r w:rsidRPr="00B97DDB">
        <w:rPr>
          <w:rFonts w:ascii="Arial" w:hAnsi="Arial" w:cs="Arial"/>
        </w:rPr>
        <w:t>Jones, R., 2018. Mindfulness</w:t>
      </w:r>
      <w:r w:rsidRPr="00B97DDB">
        <w:rPr>
          <w:rFonts w:ascii="Cambria Math" w:hAnsi="Cambria Math" w:cs="Cambria Math"/>
        </w:rPr>
        <w:t>‐</w:t>
      </w:r>
      <w:r w:rsidRPr="00B97DDB">
        <w:rPr>
          <w:rFonts w:ascii="Arial" w:hAnsi="Arial" w:cs="Arial"/>
        </w:rPr>
        <w:t>based cognitive therapy: An efficacy study for mental health care staff. Journal of psychiatric and mental health nursing, 25(7), pp.380-389.</w:t>
      </w:r>
    </w:p>
    <w:p w14:paraId="0E4DDBD5"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color w:val="222222"/>
          <w:shd w:val="clear" w:color="auto" w:fill="FFFFFF"/>
        </w:rPr>
        <w:t>Askey</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Jones, R., 2018. Mindfulness</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based cognitive therapy: An efficacy study for mental health care staff. </w:t>
      </w:r>
      <w:r w:rsidRPr="00B97DDB">
        <w:rPr>
          <w:rFonts w:ascii="Arial" w:hAnsi="Arial" w:cs="Arial"/>
          <w:i/>
          <w:iCs/>
          <w:color w:val="222222"/>
          <w:shd w:val="clear" w:color="auto" w:fill="FFFFFF"/>
        </w:rPr>
        <w:t>Journal of psychiatric and mental health nursing</w:t>
      </w:r>
      <w:r w:rsidRPr="00B97DDB">
        <w:rPr>
          <w:rFonts w:ascii="Arial" w:hAnsi="Arial" w:cs="Arial"/>
          <w:color w:val="222222"/>
          <w:shd w:val="clear" w:color="auto" w:fill="FFFFFF"/>
        </w:rPr>
        <w:t>, </w:t>
      </w:r>
      <w:r w:rsidRPr="00B97DDB">
        <w:rPr>
          <w:rFonts w:ascii="Arial" w:hAnsi="Arial" w:cs="Arial"/>
          <w:i/>
          <w:iCs/>
          <w:color w:val="222222"/>
          <w:shd w:val="clear" w:color="auto" w:fill="FFFFFF"/>
        </w:rPr>
        <w:t>25</w:t>
      </w:r>
      <w:r w:rsidRPr="00B97DDB">
        <w:rPr>
          <w:rFonts w:ascii="Arial" w:hAnsi="Arial" w:cs="Arial"/>
          <w:color w:val="222222"/>
          <w:shd w:val="clear" w:color="auto" w:fill="FFFFFF"/>
        </w:rPr>
        <w:t>(7), pp.380-389.</w:t>
      </w:r>
    </w:p>
    <w:p w14:paraId="5BF72769"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Bryce, C., Povey, R., Oliver, M. and Cooke, R., 2024. Effective interventions to reduce burnout in social workers: A systematic review. The British Journal of Social Work, 54(8), pp.3794-3819.</w:t>
      </w:r>
    </w:p>
    <w:p w14:paraId="33AFC75B" w14:textId="0DB2F411"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Burton, A., Burgess, C., Dean, S., Koutsopoulou</w:t>
      </w:r>
      <w:r w:rsidR="004B67D4">
        <w:rPr>
          <w:rFonts w:ascii="Arial" w:hAnsi="Arial" w:cs="Arial"/>
        </w:rPr>
        <w:t xml:space="preserve">   </w:t>
      </w:r>
      <w:r w:rsidRPr="00B97DDB">
        <w:rPr>
          <w:rFonts w:ascii="Arial" w:hAnsi="Arial" w:cs="Arial"/>
        </w:rPr>
        <w:t>, G.Z. and Hugh</w:t>
      </w:r>
      <w:r w:rsidRPr="00B97DDB">
        <w:rPr>
          <w:rFonts w:ascii="Cambria Math" w:hAnsi="Cambria Math" w:cs="Cambria Math"/>
        </w:rPr>
        <w:t>‐</w:t>
      </w:r>
      <w:r w:rsidRPr="00B97DDB">
        <w:rPr>
          <w:rFonts w:ascii="Arial" w:hAnsi="Arial" w:cs="Arial"/>
        </w:rPr>
        <w:t>Jones, S., 2017. How effective are mindfulness</w:t>
      </w:r>
      <w:r w:rsidRPr="00B97DDB">
        <w:rPr>
          <w:rFonts w:ascii="Cambria Math" w:hAnsi="Cambria Math" w:cs="Cambria Math"/>
        </w:rPr>
        <w:t>‐</w:t>
      </w:r>
      <w:r w:rsidRPr="00B97DDB">
        <w:rPr>
          <w:rFonts w:ascii="Arial" w:hAnsi="Arial" w:cs="Arial"/>
        </w:rPr>
        <w:t>based interventions for reducing stress amongst healthcare professionals? A systematic review and meta</w:t>
      </w:r>
      <w:r w:rsidRPr="00B97DDB">
        <w:rPr>
          <w:rFonts w:ascii="Cambria Math" w:hAnsi="Cambria Math" w:cs="Cambria Math"/>
        </w:rPr>
        <w:t>‐</w:t>
      </w:r>
      <w:r w:rsidRPr="00B97DDB">
        <w:rPr>
          <w:rFonts w:ascii="Arial" w:hAnsi="Arial" w:cs="Arial"/>
        </w:rPr>
        <w:t>analysis. Stress and Health, 33(1), pp.3-13.</w:t>
      </w:r>
    </w:p>
    <w:p w14:paraId="797FAA39"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color w:val="222222"/>
          <w:shd w:val="clear" w:color="auto" w:fill="FFFFFF"/>
        </w:rPr>
        <w:t>Cascales</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Pérez, M.L., Ferrer</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Cascales, R., Fernández</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Alcántara, M. and Cabañero</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Martínez, M.J., 2021. Effects of a mindfulness</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based programme on the health</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and work</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related quality of life of healthcare professionals. </w:t>
      </w:r>
      <w:r w:rsidRPr="00B97DDB">
        <w:rPr>
          <w:rFonts w:ascii="Arial" w:hAnsi="Arial" w:cs="Arial"/>
          <w:i/>
          <w:iCs/>
          <w:color w:val="222222"/>
          <w:shd w:val="clear" w:color="auto" w:fill="FFFFFF"/>
        </w:rPr>
        <w:t>Scandinavian Journal of Caring Sciences</w:t>
      </w:r>
      <w:r w:rsidRPr="00B97DDB">
        <w:rPr>
          <w:rFonts w:ascii="Arial" w:hAnsi="Arial" w:cs="Arial"/>
          <w:color w:val="222222"/>
          <w:shd w:val="clear" w:color="auto" w:fill="FFFFFF"/>
        </w:rPr>
        <w:t>, </w:t>
      </w:r>
      <w:r w:rsidRPr="00B97DDB">
        <w:rPr>
          <w:rFonts w:ascii="Arial" w:hAnsi="Arial" w:cs="Arial"/>
          <w:i/>
          <w:iCs/>
          <w:color w:val="222222"/>
          <w:shd w:val="clear" w:color="auto" w:fill="FFFFFF"/>
        </w:rPr>
        <w:t>35</w:t>
      </w:r>
      <w:r w:rsidRPr="00B97DDB">
        <w:rPr>
          <w:rFonts w:ascii="Arial" w:hAnsi="Arial" w:cs="Arial"/>
          <w:color w:val="222222"/>
          <w:shd w:val="clear" w:color="auto" w:fill="FFFFFF"/>
        </w:rPr>
        <w:t>(3), pp.881-891.</w:t>
      </w:r>
    </w:p>
    <w:p w14:paraId="1F6B81E9"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color w:val="222222"/>
          <w:shd w:val="clear" w:color="auto" w:fill="FFFFFF"/>
        </w:rPr>
        <w:t>Crivoi, E.S., Alecu, L., Nita, D., Rentea, G.C., Mihai, A., Pop, O., Mustățea, A.M., Luca, A., Manthorpe, J. and Lazăr, F., 2026. The effectiveness of mindfulness-based interventions on improving social workers’ mental health: An updated systematic review. </w:t>
      </w:r>
      <w:r w:rsidRPr="00B97DDB">
        <w:rPr>
          <w:rFonts w:ascii="Arial" w:hAnsi="Arial" w:cs="Arial"/>
          <w:i/>
          <w:iCs/>
          <w:color w:val="222222"/>
          <w:shd w:val="clear" w:color="auto" w:fill="FFFFFF"/>
        </w:rPr>
        <w:t>The British Journal of Social Work</w:t>
      </w:r>
      <w:r w:rsidRPr="00B97DDB">
        <w:rPr>
          <w:rFonts w:ascii="Arial" w:hAnsi="Arial" w:cs="Arial"/>
          <w:color w:val="222222"/>
          <w:shd w:val="clear" w:color="auto" w:fill="FFFFFF"/>
        </w:rPr>
        <w:t>, p.bcag010.</w:t>
      </w:r>
    </w:p>
    <w:p w14:paraId="7A638289"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Fendel, J.C., Bürkle, J.J. and Göritz, A.S., 2021. Mindfulness-based interventions to reduce burnout and stress in physicians: a systematic review and meta-analysis. Academic Medicine, 96(5), pp.751-764.</w:t>
      </w:r>
    </w:p>
    <w:p w14:paraId="5693B921"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color w:val="222222"/>
          <w:shd w:val="clear" w:color="auto" w:fill="FFFFFF"/>
        </w:rPr>
        <w:lastRenderedPageBreak/>
        <w:t>Kang, M., Selzer, R., Gibbs, H., Bourke, K., Hudaib, A.R. and Gibbs, J., 2019. Mindfulness-based intervention to reduce burnout and psychological distress, and improve wellbeing in psychiatry trainees: a pilot study. </w:t>
      </w:r>
      <w:r w:rsidRPr="00B97DDB">
        <w:rPr>
          <w:rFonts w:ascii="Arial" w:hAnsi="Arial" w:cs="Arial"/>
          <w:i/>
          <w:iCs/>
          <w:color w:val="222222"/>
          <w:shd w:val="clear" w:color="auto" w:fill="FFFFFF"/>
        </w:rPr>
        <w:t>Australasian Psychiatry</w:t>
      </w:r>
      <w:r w:rsidRPr="00B97DDB">
        <w:rPr>
          <w:rFonts w:ascii="Arial" w:hAnsi="Arial" w:cs="Arial"/>
          <w:color w:val="222222"/>
          <w:shd w:val="clear" w:color="auto" w:fill="FFFFFF"/>
        </w:rPr>
        <w:t>, </w:t>
      </w:r>
      <w:r w:rsidRPr="00B97DDB">
        <w:rPr>
          <w:rFonts w:ascii="Arial" w:hAnsi="Arial" w:cs="Arial"/>
          <w:i/>
          <w:iCs/>
          <w:color w:val="222222"/>
          <w:shd w:val="clear" w:color="auto" w:fill="FFFFFF"/>
        </w:rPr>
        <w:t>27</w:t>
      </w:r>
      <w:r w:rsidRPr="00B97DDB">
        <w:rPr>
          <w:rFonts w:ascii="Arial" w:hAnsi="Arial" w:cs="Arial"/>
          <w:color w:val="222222"/>
          <w:shd w:val="clear" w:color="auto" w:fill="FFFFFF"/>
        </w:rPr>
        <w:t>(3), pp.219-224.</w:t>
      </w:r>
    </w:p>
    <w:p w14:paraId="7C320E76"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lang w:val="de-DE"/>
        </w:rPr>
        <w:t xml:space="preserve">Klein, A., Taieb, O., Xavier, S., Baubet, T. and Reyre, A., 2020. </w:t>
      </w:r>
      <w:r w:rsidRPr="00B97DDB">
        <w:rPr>
          <w:rFonts w:ascii="Arial" w:hAnsi="Arial" w:cs="Arial"/>
        </w:rPr>
        <w:t>The benefits of mindfulness-based interventions on burnout amongst health professionals: A systematic review. Explore, 16(1), pp.35-43.</w:t>
      </w:r>
    </w:p>
    <w:p w14:paraId="2761BF27"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Kriakous, S.A., Elliott, K.A., Lamers, C. and Owen, R., 2021. The effectiveness of mindfulness-based stress reduction on the psychological functioning of healthcare professionals: A systematic review. Mindfulness, 12(1), pp.1-28.</w:t>
      </w:r>
    </w:p>
    <w:p w14:paraId="6BEEFF6D"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color w:val="222222"/>
          <w:shd w:val="clear" w:color="auto" w:fill="FFFFFF"/>
        </w:rPr>
        <w:t>Lo, H.H.M., Ngai, S. and Yam, K., 2021. Effects of mindfulness-based stress reduction on health and social care education: a cohort-controlled study. </w:t>
      </w:r>
      <w:r w:rsidRPr="00B97DDB">
        <w:rPr>
          <w:rFonts w:ascii="Arial" w:hAnsi="Arial" w:cs="Arial"/>
          <w:i/>
          <w:iCs/>
          <w:color w:val="222222"/>
          <w:shd w:val="clear" w:color="auto" w:fill="FFFFFF"/>
        </w:rPr>
        <w:t>Mindfulness</w:t>
      </w:r>
      <w:r w:rsidRPr="00B97DDB">
        <w:rPr>
          <w:rFonts w:ascii="Arial" w:hAnsi="Arial" w:cs="Arial"/>
          <w:color w:val="222222"/>
          <w:shd w:val="clear" w:color="auto" w:fill="FFFFFF"/>
        </w:rPr>
        <w:t>, </w:t>
      </w:r>
      <w:r w:rsidRPr="00B97DDB">
        <w:rPr>
          <w:rFonts w:ascii="Arial" w:hAnsi="Arial" w:cs="Arial"/>
          <w:i/>
          <w:iCs/>
          <w:color w:val="222222"/>
          <w:shd w:val="clear" w:color="auto" w:fill="FFFFFF"/>
        </w:rPr>
        <w:t>12</w:t>
      </w:r>
      <w:r w:rsidRPr="00B97DDB">
        <w:rPr>
          <w:rFonts w:ascii="Arial" w:hAnsi="Arial" w:cs="Arial"/>
          <w:color w:val="222222"/>
          <w:shd w:val="clear" w:color="auto" w:fill="FFFFFF"/>
        </w:rPr>
        <w:t>(8), pp.2050-2058.</w:t>
      </w:r>
    </w:p>
    <w:p w14:paraId="4AC9E4A5"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Lomas, T., Medina, J.C., Ivtzan, I., Rupprecht, S. and Eiroa-Orosa, F.J., 2019. A systematic review and meta-analysis of the impact of mindfulness-based interventions on the well-being of healthcare professionals. Mindfulness, 10(7), pp.1193-1216.</w:t>
      </w:r>
    </w:p>
    <w:p w14:paraId="3E556515" w14:textId="0923CD8F"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color w:val="222222"/>
          <w:shd w:val="clear" w:color="auto" w:fill="FFFFFF"/>
        </w:rPr>
        <w:t>Lu, C.P., Dijk, S.W., Pandit, A., Kranenburg, L., Luik, A.I. and Hunink, M.M., 2024. The effect of mindfulness</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based interventions on reducing stress in future health professionals: A systematic review and meta</w:t>
      </w:r>
      <w:r w:rsidRPr="00B97DDB">
        <w:rPr>
          <w:rFonts w:ascii="Cambria Math" w:hAnsi="Cambria Math" w:cs="Cambria Math"/>
          <w:color w:val="222222"/>
          <w:shd w:val="clear" w:color="auto" w:fill="FFFFFF"/>
        </w:rPr>
        <w:t>‐</w:t>
      </w:r>
      <w:r w:rsidRPr="00B97DDB">
        <w:rPr>
          <w:rFonts w:ascii="Arial" w:hAnsi="Arial" w:cs="Arial"/>
          <w:color w:val="222222"/>
          <w:shd w:val="clear" w:color="auto" w:fill="FFFFFF"/>
        </w:rPr>
        <w:t>analysis of random</w:t>
      </w:r>
      <w:r w:rsidR="00976BEC" w:rsidRPr="00B97DDB">
        <w:rPr>
          <w:rFonts w:ascii="Arial" w:hAnsi="Arial" w:cs="Arial"/>
          <w:color w:val="222222"/>
          <w:shd w:val="clear" w:color="auto" w:fill="FFFFFF"/>
        </w:rPr>
        <w:t>ise</w:t>
      </w:r>
      <w:r w:rsidRPr="00B97DDB">
        <w:rPr>
          <w:rFonts w:ascii="Arial" w:hAnsi="Arial" w:cs="Arial"/>
          <w:color w:val="222222"/>
          <w:shd w:val="clear" w:color="auto" w:fill="FFFFFF"/>
        </w:rPr>
        <w:t>d controlled trials. </w:t>
      </w:r>
      <w:r w:rsidRPr="00B97DDB">
        <w:rPr>
          <w:rFonts w:ascii="Arial" w:hAnsi="Arial" w:cs="Arial"/>
          <w:i/>
          <w:iCs/>
          <w:color w:val="222222"/>
          <w:shd w:val="clear" w:color="auto" w:fill="FFFFFF"/>
        </w:rPr>
        <w:t>Applied Psychology: Health and Well</w:t>
      </w:r>
      <w:r w:rsidRPr="00B97DDB">
        <w:rPr>
          <w:rFonts w:ascii="Cambria Math" w:hAnsi="Cambria Math" w:cs="Cambria Math"/>
          <w:i/>
          <w:iCs/>
          <w:color w:val="222222"/>
          <w:shd w:val="clear" w:color="auto" w:fill="FFFFFF"/>
        </w:rPr>
        <w:t>‐</w:t>
      </w:r>
      <w:r w:rsidRPr="00B97DDB">
        <w:rPr>
          <w:rFonts w:ascii="Arial" w:hAnsi="Arial" w:cs="Arial"/>
          <w:i/>
          <w:iCs/>
          <w:color w:val="222222"/>
          <w:shd w:val="clear" w:color="auto" w:fill="FFFFFF"/>
        </w:rPr>
        <w:t>Being</w:t>
      </w:r>
      <w:r w:rsidRPr="00B97DDB">
        <w:rPr>
          <w:rFonts w:ascii="Arial" w:hAnsi="Arial" w:cs="Arial"/>
          <w:color w:val="222222"/>
          <w:shd w:val="clear" w:color="auto" w:fill="FFFFFF"/>
        </w:rPr>
        <w:t>, </w:t>
      </w:r>
      <w:r w:rsidRPr="00B97DDB">
        <w:rPr>
          <w:rFonts w:ascii="Arial" w:hAnsi="Arial" w:cs="Arial"/>
          <w:i/>
          <w:iCs/>
          <w:color w:val="222222"/>
          <w:shd w:val="clear" w:color="auto" w:fill="FFFFFF"/>
        </w:rPr>
        <w:t>16</w:t>
      </w:r>
      <w:r w:rsidRPr="00B97DDB">
        <w:rPr>
          <w:rFonts w:ascii="Arial" w:hAnsi="Arial" w:cs="Arial"/>
          <w:color w:val="222222"/>
          <w:shd w:val="clear" w:color="auto" w:fill="FFFFFF"/>
        </w:rPr>
        <w:t>(2), pp.765-792.</w:t>
      </w:r>
    </w:p>
    <w:p w14:paraId="6D13B9FB"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color w:val="222222"/>
          <w:shd w:val="clear" w:color="auto" w:fill="FFFFFF"/>
        </w:rPr>
        <w:t>O’Driscoll, M., Byrne, S., Mc Gillicuddy, A., Lambert, S. and Sahm, L.J., 2017. The effects of mindfulness-based interventions for health and social care undergraduate students–a systematic review of the literature. </w:t>
      </w:r>
      <w:r w:rsidRPr="00B97DDB">
        <w:rPr>
          <w:rFonts w:ascii="Arial" w:hAnsi="Arial" w:cs="Arial"/>
          <w:i/>
          <w:iCs/>
          <w:color w:val="222222"/>
          <w:shd w:val="clear" w:color="auto" w:fill="FFFFFF"/>
        </w:rPr>
        <w:t>Psychology, health &amp; medicine</w:t>
      </w:r>
      <w:r w:rsidRPr="00B97DDB">
        <w:rPr>
          <w:rFonts w:ascii="Arial" w:hAnsi="Arial" w:cs="Arial"/>
          <w:color w:val="222222"/>
          <w:shd w:val="clear" w:color="auto" w:fill="FFFFFF"/>
        </w:rPr>
        <w:t>, </w:t>
      </w:r>
      <w:r w:rsidRPr="00B97DDB">
        <w:rPr>
          <w:rFonts w:ascii="Arial" w:hAnsi="Arial" w:cs="Arial"/>
          <w:i/>
          <w:iCs/>
          <w:color w:val="222222"/>
          <w:shd w:val="clear" w:color="auto" w:fill="FFFFFF"/>
        </w:rPr>
        <w:t>22</w:t>
      </w:r>
      <w:r w:rsidRPr="00B97DDB">
        <w:rPr>
          <w:rFonts w:ascii="Arial" w:hAnsi="Arial" w:cs="Arial"/>
          <w:color w:val="222222"/>
          <w:shd w:val="clear" w:color="auto" w:fill="FFFFFF"/>
        </w:rPr>
        <w:t>(7), pp.851-865.</w:t>
      </w:r>
    </w:p>
    <w:p w14:paraId="28D2CCD8" w14:textId="77777777" w:rsidR="00AB6CF9" w:rsidRPr="00B97DDB" w:rsidRDefault="00AB6CF9" w:rsidP="00F81878">
      <w:pPr>
        <w:pStyle w:val="ListParagraph"/>
        <w:numPr>
          <w:ilvl w:val="0"/>
          <w:numId w:val="3"/>
        </w:numPr>
        <w:spacing w:line="360" w:lineRule="auto"/>
        <w:jc w:val="both"/>
        <w:rPr>
          <w:rFonts w:ascii="Arial" w:hAnsi="Arial" w:cs="Arial"/>
          <w:lang w:val="de-DE"/>
        </w:rPr>
      </w:pPr>
      <w:r w:rsidRPr="00B97DDB">
        <w:rPr>
          <w:rFonts w:ascii="Arial" w:hAnsi="Arial" w:cs="Arial"/>
        </w:rPr>
        <w:t>Ong, N.Y., Teo, F.J.J., Ee, J.Z.Y., Yau, C.E., Thumboo, J., Tan, H.K. and Ng, Q.X., 2024. Effectiveness of mindfulness</w:t>
      </w:r>
      <w:r w:rsidRPr="00B97DDB">
        <w:rPr>
          <w:rFonts w:ascii="Cambria Math" w:hAnsi="Cambria Math" w:cs="Cambria Math"/>
        </w:rPr>
        <w:t>‐</w:t>
      </w:r>
      <w:r w:rsidRPr="00B97DDB">
        <w:rPr>
          <w:rFonts w:ascii="Arial" w:hAnsi="Arial" w:cs="Arial"/>
        </w:rPr>
        <w:t>based interventions on the well</w:t>
      </w:r>
      <w:r w:rsidRPr="00B97DDB">
        <w:rPr>
          <w:rFonts w:ascii="Cambria Math" w:hAnsi="Cambria Math" w:cs="Cambria Math"/>
        </w:rPr>
        <w:t>‐</w:t>
      </w:r>
      <w:r w:rsidRPr="00B97DDB">
        <w:rPr>
          <w:rFonts w:ascii="Arial" w:hAnsi="Arial" w:cs="Arial"/>
        </w:rPr>
        <w:t>being of healthcare workers: a systematic review and meta</w:t>
      </w:r>
      <w:r w:rsidRPr="00B97DDB">
        <w:rPr>
          <w:rFonts w:ascii="Cambria Math" w:hAnsi="Cambria Math" w:cs="Cambria Math"/>
        </w:rPr>
        <w:t>‐</w:t>
      </w:r>
      <w:r w:rsidRPr="00B97DDB">
        <w:rPr>
          <w:rFonts w:ascii="Arial" w:hAnsi="Arial" w:cs="Arial"/>
        </w:rPr>
        <w:t xml:space="preserve">analysis. </w:t>
      </w:r>
      <w:r w:rsidRPr="00B97DDB">
        <w:rPr>
          <w:rFonts w:ascii="Arial" w:hAnsi="Arial" w:cs="Arial"/>
          <w:lang w:val="de-DE"/>
        </w:rPr>
        <w:t>General psychiatry, 37(3), p.e101115.</w:t>
      </w:r>
    </w:p>
    <w:p w14:paraId="3A093B48"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lang w:val="de-DE"/>
        </w:rPr>
        <w:t xml:space="preserve">Ramachandran, H.J., Bin Mahmud, M.S., Rajendran, P., Jiang, Y., Cheng, L. and Wang, W., 2023. </w:t>
      </w:r>
      <w:r w:rsidRPr="00B97DDB">
        <w:rPr>
          <w:rFonts w:ascii="Arial" w:hAnsi="Arial" w:cs="Arial"/>
        </w:rPr>
        <w:t>Effectiveness of mindfulness</w:t>
      </w:r>
      <w:r w:rsidRPr="00B97DDB">
        <w:rPr>
          <w:rFonts w:ascii="Cambria Math" w:hAnsi="Cambria Math" w:cs="Cambria Math"/>
        </w:rPr>
        <w:t>‐</w:t>
      </w:r>
      <w:r w:rsidRPr="00B97DDB">
        <w:rPr>
          <w:rFonts w:ascii="Arial" w:hAnsi="Arial" w:cs="Arial"/>
        </w:rPr>
        <w:t>based interventions on psychological well</w:t>
      </w:r>
      <w:r w:rsidRPr="00B97DDB">
        <w:rPr>
          <w:rFonts w:ascii="Cambria Math" w:hAnsi="Cambria Math" w:cs="Cambria Math"/>
        </w:rPr>
        <w:t>‐</w:t>
      </w:r>
      <w:r w:rsidRPr="00B97DDB">
        <w:rPr>
          <w:rFonts w:ascii="Arial" w:hAnsi="Arial" w:cs="Arial"/>
        </w:rPr>
        <w:t>being, burnout and post</w:t>
      </w:r>
      <w:r w:rsidRPr="00B97DDB">
        <w:rPr>
          <w:rFonts w:ascii="Cambria Math" w:hAnsi="Cambria Math" w:cs="Cambria Math"/>
        </w:rPr>
        <w:t>‐</w:t>
      </w:r>
      <w:r w:rsidRPr="00B97DDB">
        <w:rPr>
          <w:rFonts w:ascii="Arial" w:hAnsi="Arial" w:cs="Arial"/>
        </w:rPr>
        <w:t xml:space="preserve">traumatic stress disorder amongst </w:t>
      </w:r>
      <w:r w:rsidRPr="00B97DDB">
        <w:rPr>
          <w:rFonts w:ascii="Arial" w:hAnsi="Arial" w:cs="Arial"/>
        </w:rPr>
        <w:lastRenderedPageBreak/>
        <w:t>nurses: A systematic review and meta</w:t>
      </w:r>
      <w:r w:rsidRPr="00B97DDB">
        <w:rPr>
          <w:rFonts w:ascii="Cambria Math" w:hAnsi="Cambria Math" w:cs="Cambria Math"/>
        </w:rPr>
        <w:t>‐</w:t>
      </w:r>
      <w:r w:rsidRPr="00B97DDB">
        <w:rPr>
          <w:rFonts w:ascii="Arial" w:hAnsi="Arial" w:cs="Arial"/>
        </w:rPr>
        <w:t>analysis. Journal of clinical nursing, 32(11-12), pp.2323-2338.</w:t>
      </w:r>
    </w:p>
    <w:p w14:paraId="0F341792"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Ruiz-Íñiguez, R., Carralero Montero, A., Burgos-Julián, F.A., Fabelo Roche, J.R. and Santed, M.Á., 2023. Comparison of two brief mindfulness interventions for anxiety, stress and burnout in mental health professionals: a randomised crossover trial. Frontiers in Psychology, 14, p.1160714.</w:t>
      </w:r>
    </w:p>
    <w:p w14:paraId="5C78EA6B"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Ruiz-Íñiguez, R., Pérez-Díaz, R., García-Jacomino, J.C., Carralero-Montero, A. and Santed, M.Á., 2023. Acceptability and effectiveness of a mindfulness-based intervention for reducing stress and burnout amongst mental health professionals: A mixed-methods pilot study conducted in Cuba. Current Psychology, 42(2), pp.882-893.</w:t>
      </w:r>
    </w:p>
    <w:p w14:paraId="3664EEF3"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Salvado, M., Marques, D.L., Pires, I.M. and Silva, N.M., 2021, October. Mindfulness-based interventions to reduce burnout in primary healthcare professionals: a systematic review and meta-analysis. In Healthcare (Vol. 9, No. 10, p. 1342). MDPI.</w:t>
      </w:r>
    </w:p>
    <w:p w14:paraId="592FBB64"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rPr>
        <w:t>Selič-Zupančič, P., Klemenc-Ketiš, Z. and Onuk Tement, S., 2023. The impact of psychological interventions with elements of mindfulness on burnout and well-being in healthcare professionals: a systematic review. Journal of multidisciplinary healthcare, pp.1821-1831.</w:t>
      </w:r>
    </w:p>
    <w:p w14:paraId="1734C060"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color w:val="222222"/>
          <w:shd w:val="clear" w:color="auto" w:fill="FFFFFF"/>
        </w:rPr>
        <w:t>Sos, T. and Melton, B., 2024. Comparison of mindfulness practices for effectiveness of stress and burnout reduction in healthcare staff. </w:t>
      </w:r>
      <w:r w:rsidRPr="00B97DDB">
        <w:rPr>
          <w:rFonts w:ascii="Arial" w:hAnsi="Arial" w:cs="Arial"/>
          <w:i/>
          <w:iCs/>
          <w:color w:val="222222"/>
          <w:shd w:val="clear" w:color="auto" w:fill="FFFFFF"/>
        </w:rPr>
        <w:t>Journal of Holistic Nursing</w:t>
      </w:r>
      <w:r w:rsidRPr="00B97DDB">
        <w:rPr>
          <w:rFonts w:ascii="Arial" w:hAnsi="Arial" w:cs="Arial"/>
          <w:color w:val="222222"/>
          <w:shd w:val="clear" w:color="auto" w:fill="FFFFFF"/>
        </w:rPr>
        <w:t>, </w:t>
      </w:r>
      <w:r w:rsidRPr="00B97DDB">
        <w:rPr>
          <w:rFonts w:ascii="Arial" w:hAnsi="Arial" w:cs="Arial"/>
          <w:i/>
          <w:iCs/>
          <w:color w:val="222222"/>
          <w:shd w:val="clear" w:color="auto" w:fill="FFFFFF"/>
        </w:rPr>
        <w:t>42</w:t>
      </w:r>
      <w:r w:rsidRPr="00B97DDB">
        <w:rPr>
          <w:rFonts w:ascii="Arial" w:hAnsi="Arial" w:cs="Arial"/>
          <w:color w:val="222222"/>
          <w:shd w:val="clear" w:color="auto" w:fill="FFFFFF"/>
        </w:rPr>
        <w:t>(4), pp.333-343.</w:t>
      </w:r>
    </w:p>
    <w:p w14:paraId="644EA1A2" w14:textId="77777777" w:rsidR="00AB6CF9" w:rsidRPr="00B97DDB" w:rsidRDefault="00AB6CF9" w:rsidP="00F81878">
      <w:pPr>
        <w:pStyle w:val="ListParagraph"/>
        <w:numPr>
          <w:ilvl w:val="0"/>
          <w:numId w:val="3"/>
        </w:numPr>
        <w:spacing w:line="360" w:lineRule="auto"/>
        <w:jc w:val="both"/>
        <w:rPr>
          <w:rFonts w:ascii="Arial" w:hAnsi="Arial" w:cs="Arial"/>
        </w:rPr>
      </w:pPr>
      <w:r w:rsidRPr="00B97DDB">
        <w:rPr>
          <w:rFonts w:ascii="Arial" w:hAnsi="Arial" w:cs="Arial"/>
          <w:lang w:val="de-DE"/>
        </w:rPr>
        <w:t xml:space="preserve">Wang, Q., Wang, F., Zhang, S., Liu, C., Feng, Y. and Chen, J., 2023. </w:t>
      </w:r>
      <w:r w:rsidRPr="00B97DDB">
        <w:rPr>
          <w:rFonts w:ascii="Arial" w:hAnsi="Arial" w:cs="Arial"/>
        </w:rPr>
        <w:t>Effects of a mindfulness-based interventions on stress, burnout in nurses: a systematic review and meta-analysis. Frontiers in psychiatry, 14, p.1218340.</w:t>
      </w:r>
    </w:p>
    <w:sectPr w:rsidR="00AB6CF9" w:rsidRPr="00B97D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581627"/>
    <w:multiLevelType w:val="multilevel"/>
    <w:tmpl w:val="358E0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6065E"/>
    <w:multiLevelType w:val="multilevel"/>
    <w:tmpl w:val="EA28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DA3F87"/>
    <w:multiLevelType w:val="hybridMultilevel"/>
    <w:tmpl w:val="A7D66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1995987">
    <w:abstractNumId w:val="0"/>
  </w:num>
  <w:num w:numId="2" w16cid:durableId="2133556005">
    <w:abstractNumId w:val="1"/>
  </w:num>
  <w:num w:numId="3" w16cid:durableId="10493043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360"/>
    <w:rsid w:val="00030C86"/>
    <w:rsid w:val="00091740"/>
    <w:rsid w:val="001A4C09"/>
    <w:rsid w:val="00312C62"/>
    <w:rsid w:val="00463CB5"/>
    <w:rsid w:val="004B67D4"/>
    <w:rsid w:val="004E725E"/>
    <w:rsid w:val="0054450F"/>
    <w:rsid w:val="005B1087"/>
    <w:rsid w:val="005F22CA"/>
    <w:rsid w:val="0066044E"/>
    <w:rsid w:val="006E29AB"/>
    <w:rsid w:val="00712F64"/>
    <w:rsid w:val="00747F03"/>
    <w:rsid w:val="007C6BDA"/>
    <w:rsid w:val="00951083"/>
    <w:rsid w:val="00976BEC"/>
    <w:rsid w:val="0098074C"/>
    <w:rsid w:val="00A8637B"/>
    <w:rsid w:val="00AB6CF9"/>
    <w:rsid w:val="00B97DDB"/>
    <w:rsid w:val="00CC6DD5"/>
    <w:rsid w:val="00DC5219"/>
    <w:rsid w:val="00E224CA"/>
    <w:rsid w:val="00E60360"/>
    <w:rsid w:val="00F53AE9"/>
    <w:rsid w:val="00F81878"/>
    <w:rsid w:val="00FC4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2CCE6"/>
  <w15:chartTrackingRefBased/>
  <w15:docId w15:val="{9A9CC166-0D03-412A-BBD7-2CB287BF1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1087"/>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semiHidden/>
    <w:unhideWhenUsed/>
    <w:qFormat/>
    <w:rsid w:val="00E603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603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603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603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603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03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03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03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1087"/>
    <w:rPr>
      <w:rFonts w:ascii="Times New Roman" w:hAnsi="Times New Roman" w:cs="Times New Roman"/>
      <w:b/>
      <w:bCs/>
    </w:rPr>
  </w:style>
  <w:style w:type="character" w:customStyle="1" w:styleId="Heading2Char">
    <w:name w:val="Heading 2 Char"/>
    <w:basedOn w:val="DefaultParagraphFont"/>
    <w:link w:val="Heading2"/>
    <w:uiPriority w:val="9"/>
    <w:semiHidden/>
    <w:rsid w:val="00E603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603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603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603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603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03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03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0360"/>
    <w:rPr>
      <w:rFonts w:eastAsiaTheme="majorEastAsia" w:cstheme="majorBidi"/>
      <w:color w:val="272727" w:themeColor="text1" w:themeTint="D8"/>
    </w:rPr>
  </w:style>
  <w:style w:type="paragraph" w:styleId="Title">
    <w:name w:val="Title"/>
    <w:basedOn w:val="Normal"/>
    <w:next w:val="Normal"/>
    <w:link w:val="TitleChar"/>
    <w:uiPriority w:val="10"/>
    <w:qFormat/>
    <w:rsid w:val="00E603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03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03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03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0360"/>
    <w:pPr>
      <w:spacing w:before="160"/>
      <w:jc w:val="center"/>
    </w:pPr>
    <w:rPr>
      <w:i/>
      <w:iCs/>
      <w:color w:val="404040" w:themeColor="text1" w:themeTint="BF"/>
    </w:rPr>
  </w:style>
  <w:style w:type="character" w:customStyle="1" w:styleId="QuoteChar">
    <w:name w:val="Quote Char"/>
    <w:basedOn w:val="DefaultParagraphFont"/>
    <w:link w:val="Quote"/>
    <w:uiPriority w:val="29"/>
    <w:rsid w:val="00E60360"/>
    <w:rPr>
      <w:i/>
      <w:iCs/>
      <w:color w:val="404040" w:themeColor="text1" w:themeTint="BF"/>
    </w:rPr>
  </w:style>
  <w:style w:type="paragraph" w:styleId="ListParagraph">
    <w:name w:val="List Paragraph"/>
    <w:basedOn w:val="Normal"/>
    <w:uiPriority w:val="34"/>
    <w:qFormat/>
    <w:rsid w:val="00E60360"/>
    <w:pPr>
      <w:ind w:left="720"/>
      <w:contextualSpacing/>
    </w:pPr>
  </w:style>
  <w:style w:type="character" w:styleId="IntenseEmphasis">
    <w:name w:val="Intense Emphasis"/>
    <w:basedOn w:val="DefaultParagraphFont"/>
    <w:uiPriority w:val="21"/>
    <w:qFormat/>
    <w:rsid w:val="00E60360"/>
    <w:rPr>
      <w:i/>
      <w:iCs/>
      <w:color w:val="2F5496" w:themeColor="accent1" w:themeShade="BF"/>
    </w:rPr>
  </w:style>
  <w:style w:type="paragraph" w:styleId="IntenseQuote">
    <w:name w:val="Intense Quote"/>
    <w:basedOn w:val="Normal"/>
    <w:next w:val="Normal"/>
    <w:link w:val="IntenseQuoteChar"/>
    <w:uiPriority w:val="30"/>
    <w:qFormat/>
    <w:rsid w:val="00E603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60360"/>
    <w:rPr>
      <w:i/>
      <w:iCs/>
      <w:color w:val="2F5496" w:themeColor="accent1" w:themeShade="BF"/>
    </w:rPr>
  </w:style>
  <w:style w:type="character" w:styleId="IntenseReference">
    <w:name w:val="Intense Reference"/>
    <w:basedOn w:val="DefaultParagraphFont"/>
    <w:uiPriority w:val="32"/>
    <w:qFormat/>
    <w:rsid w:val="00E60360"/>
    <w:rPr>
      <w:b/>
      <w:bCs/>
      <w:smallCaps/>
      <w:color w:val="2F5496" w:themeColor="accent1" w:themeShade="BF"/>
      <w:spacing w:val="5"/>
    </w:rPr>
  </w:style>
  <w:style w:type="paragraph" w:styleId="TOCHeading">
    <w:name w:val="TOC Heading"/>
    <w:basedOn w:val="Heading1"/>
    <w:next w:val="Normal"/>
    <w:uiPriority w:val="39"/>
    <w:unhideWhenUsed/>
    <w:qFormat/>
    <w:rsid w:val="005B1087"/>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B1087"/>
    <w:pPr>
      <w:spacing w:after="100"/>
    </w:pPr>
  </w:style>
  <w:style w:type="paragraph" w:styleId="TOC2">
    <w:name w:val="toc 2"/>
    <w:basedOn w:val="Normal"/>
    <w:next w:val="Normal"/>
    <w:autoRedefine/>
    <w:uiPriority w:val="39"/>
    <w:unhideWhenUsed/>
    <w:rsid w:val="005B1087"/>
    <w:pPr>
      <w:spacing w:after="100"/>
      <w:ind w:left="240"/>
    </w:pPr>
  </w:style>
  <w:style w:type="paragraph" w:styleId="TOC3">
    <w:name w:val="toc 3"/>
    <w:basedOn w:val="Normal"/>
    <w:next w:val="Normal"/>
    <w:autoRedefine/>
    <w:uiPriority w:val="39"/>
    <w:unhideWhenUsed/>
    <w:rsid w:val="005B1087"/>
    <w:pPr>
      <w:spacing w:after="100"/>
      <w:ind w:left="480"/>
    </w:pPr>
  </w:style>
  <w:style w:type="character" w:styleId="Hyperlink">
    <w:name w:val="Hyperlink"/>
    <w:basedOn w:val="DefaultParagraphFont"/>
    <w:uiPriority w:val="99"/>
    <w:unhideWhenUsed/>
    <w:rsid w:val="005B10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BEDBE-73BB-43CC-9329-83F8E90A7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4917</Words>
  <Characters>28030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Joe Ansah (2247737)</cp:lastModifiedBy>
  <cp:revision>3</cp:revision>
  <dcterms:created xsi:type="dcterms:W3CDTF">2026-04-10T21:25:00Z</dcterms:created>
  <dcterms:modified xsi:type="dcterms:W3CDTF">2026-04-10T21:30:00Z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718a6fd1-67ab-4536-8f5d-30859b1d5e3e</vt:lpwstr>
  </property>
</Properties>
</file>