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A6602" w:rsidRDefault="009A6602">
      <w:pPr>
        <w:spacing w:line="360" w:lineRule="auto"/>
        <w:jc w:val="center"/>
        <w:rPr>
          <w:rFonts w:ascii="Times New Roman" w:eastAsia="Times New Roman" w:hAnsi="Times New Roman" w:cs="Times New Roman"/>
          <w:b/>
          <w:sz w:val="40"/>
          <w:szCs w:val="40"/>
        </w:rPr>
      </w:pPr>
    </w:p>
    <w:p w14:paraId="00000002" w14:textId="77777777" w:rsidR="009A6602" w:rsidRDefault="009A6602">
      <w:pPr>
        <w:spacing w:line="360" w:lineRule="auto"/>
        <w:jc w:val="center"/>
        <w:rPr>
          <w:rFonts w:ascii="Times New Roman" w:eastAsia="Times New Roman" w:hAnsi="Times New Roman" w:cs="Times New Roman"/>
          <w:b/>
          <w:sz w:val="40"/>
          <w:szCs w:val="40"/>
        </w:rPr>
      </w:pPr>
    </w:p>
    <w:p w14:paraId="00000003" w14:textId="77777777" w:rsidR="009A6602" w:rsidRDefault="009A6602">
      <w:pPr>
        <w:spacing w:line="360" w:lineRule="auto"/>
        <w:jc w:val="center"/>
        <w:rPr>
          <w:rFonts w:ascii="Times New Roman" w:eastAsia="Times New Roman" w:hAnsi="Times New Roman" w:cs="Times New Roman"/>
          <w:b/>
          <w:sz w:val="40"/>
          <w:szCs w:val="40"/>
        </w:rPr>
      </w:pPr>
    </w:p>
    <w:p w14:paraId="00000004" w14:textId="77777777" w:rsidR="009A6602" w:rsidRDefault="009A6602">
      <w:pPr>
        <w:spacing w:line="360" w:lineRule="auto"/>
        <w:jc w:val="center"/>
        <w:rPr>
          <w:rFonts w:ascii="Times New Roman" w:eastAsia="Times New Roman" w:hAnsi="Times New Roman" w:cs="Times New Roman"/>
          <w:b/>
          <w:sz w:val="40"/>
          <w:szCs w:val="40"/>
        </w:rPr>
      </w:pPr>
    </w:p>
    <w:p w14:paraId="00000005" w14:textId="77777777" w:rsidR="009A6602" w:rsidRDefault="009A6602">
      <w:pPr>
        <w:spacing w:line="360" w:lineRule="auto"/>
        <w:jc w:val="center"/>
        <w:rPr>
          <w:rFonts w:ascii="Times New Roman" w:eastAsia="Times New Roman" w:hAnsi="Times New Roman" w:cs="Times New Roman"/>
          <w:b/>
          <w:sz w:val="40"/>
          <w:szCs w:val="40"/>
        </w:rPr>
      </w:pPr>
    </w:p>
    <w:p w14:paraId="00000006" w14:textId="77777777" w:rsidR="009A6602" w:rsidRDefault="009A6602">
      <w:pPr>
        <w:spacing w:line="360" w:lineRule="auto"/>
        <w:jc w:val="center"/>
        <w:rPr>
          <w:rFonts w:ascii="Times New Roman" w:eastAsia="Times New Roman" w:hAnsi="Times New Roman" w:cs="Times New Roman"/>
          <w:b/>
          <w:sz w:val="40"/>
          <w:szCs w:val="40"/>
        </w:rPr>
      </w:pPr>
    </w:p>
    <w:p w14:paraId="00000007" w14:textId="77777777" w:rsidR="009A6602" w:rsidRDefault="009A6602">
      <w:pPr>
        <w:spacing w:line="360" w:lineRule="auto"/>
        <w:jc w:val="center"/>
        <w:rPr>
          <w:rFonts w:ascii="Times New Roman" w:eastAsia="Times New Roman" w:hAnsi="Times New Roman" w:cs="Times New Roman"/>
          <w:b/>
          <w:sz w:val="40"/>
          <w:szCs w:val="40"/>
        </w:rPr>
      </w:pPr>
    </w:p>
    <w:p w14:paraId="00000008" w14:textId="77777777" w:rsidR="009A6602" w:rsidRDefault="009A6602">
      <w:pPr>
        <w:spacing w:line="360" w:lineRule="auto"/>
        <w:jc w:val="center"/>
        <w:rPr>
          <w:rFonts w:ascii="Times New Roman" w:eastAsia="Times New Roman" w:hAnsi="Times New Roman" w:cs="Times New Roman"/>
          <w:b/>
          <w:sz w:val="40"/>
          <w:szCs w:val="40"/>
        </w:rPr>
      </w:pPr>
    </w:p>
    <w:p w14:paraId="00000009" w14:textId="7126BDB0" w:rsidR="009A6602" w:rsidRDefault="00F15D31">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Reflective Evaluation </w:t>
      </w:r>
      <w:r w:rsidR="00B26833">
        <w:rPr>
          <w:rFonts w:ascii="Times New Roman" w:eastAsia="Times New Roman" w:hAnsi="Times New Roman" w:cs="Times New Roman"/>
          <w:b/>
          <w:sz w:val="40"/>
          <w:szCs w:val="40"/>
        </w:rPr>
        <w:t>(Report)</w:t>
      </w:r>
    </w:p>
    <w:p w14:paraId="12A007A2" w14:textId="77777777" w:rsidR="002E4528" w:rsidRDefault="00DC3751">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Name:</w:t>
      </w:r>
      <w:r w:rsidR="009F3EC8">
        <w:rPr>
          <w:rFonts w:ascii="Times New Roman" w:eastAsia="Times New Roman" w:hAnsi="Times New Roman" w:cs="Times New Roman"/>
          <w:b/>
          <w:sz w:val="40"/>
          <w:szCs w:val="40"/>
        </w:rPr>
        <w:t xml:space="preserve">Community Engagement </w:t>
      </w:r>
    </w:p>
    <w:p w14:paraId="0000000B" w14:textId="5C8C6F8B" w:rsidR="009A6602" w:rsidRDefault="00DC3751">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Module Code:</w:t>
      </w:r>
      <w:r w:rsidR="009F3EC8">
        <w:rPr>
          <w:rFonts w:ascii="Times New Roman" w:eastAsia="Times New Roman" w:hAnsi="Times New Roman" w:cs="Times New Roman"/>
          <w:b/>
          <w:sz w:val="40"/>
          <w:szCs w:val="40"/>
        </w:rPr>
        <w:t>LCBB4002</w:t>
      </w:r>
    </w:p>
    <w:p w14:paraId="5B4D2CCB" w14:textId="52675117" w:rsidR="00B26833" w:rsidRDefault="00B26833">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Lecturer Name:</w:t>
      </w:r>
      <w:r w:rsidR="006B24FF">
        <w:rPr>
          <w:rFonts w:ascii="Times New Roman" w:eastAsia="Times New Roman" w:hAnsi="Times New Roman" w:cs="Times New Roman"/>
          <w:b/>
          <w:sz w:val="40"/>
          <w:szCs w:val="40"/>
        </w:rPr>
        <w:t xml:space="preserve">Nadeem Mirza </w:t>
      </w:r>
    </w:p>
    <w:p w14:paraId="46E845AB" w14:textId="62B0D417" w:rsidR="006B24FF" w:rsidRDefault="006B24FF">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Name:Camelia Danila</w:t>
      </w:r>
    </w:p>
    <w:p w14:paraId="38052CF4" w14:textId="422B3F02" w:rsidR="00DC40EB" w:rsidRDefault="00DC40EB">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Id:2119198</w:t>
      </w:r>
    </w:p>
    <w:p w14:paraId="0000000C" w14:textId="774BECAB" w:rsidR="009A6602" w:rsidRDefault="009F3EC8">
      <w:pPr>
        <w:spacing w:line="360" w:lineRule="auto"/>
        <w:jc w:val="center"/>
        <w:rPr>
          <w:rFonts w:ascii="Times New Roman" w:eastAsia="Times New Roman" w:hAnsi="Times New Roman" w:cs="Times New Roman"/>
          <w:b/>
          <w:sz w:val="40"/>
          <w:szCs w:val="40"/>
        </w:rPr>
      </w:pPr>
      <w:r>
        <w:br w:type="page"/>
      </w:r>
    </w:p>
    <w:p w14:paraId="0000000D" w14:textId="77777777" w:rsidR="009A6602" w:rsidRDefault="009F3EC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 </w:t>
      </w:r>
    </w:p>
    <w:p w14:paraId="0000000E" w14:textId="77777777" w:rsidR="009A6602" w:rsidRDefault="009A6602">
      <w:pPr>
        <w:keepNext/>
        <w:keepLines/>
        <w:pBdr>
          <w:top w:val="nil"/>
          <w:left w:val="nil"/>
          <w:bottom w:val="nil"/>
          <w:right w:val="nil"/>
          <w:between w:val="nil"/>
        </w:pBdr>
        <w:spacing w:before="240" w:line="360" w:lineRule="auto"/>
        <w:jc w:val="both"/>
        <w:rPr>
          <w:rFonts w:ascii="Times New Roman" w:eastAsia="Times New Roman" w:hAnsi="Times New Roman" w:cs="Times New Roman"/>
          <w:color w:val="366091"/>
          <w:sz w:val="24"/>
          <w:szCs w:val="24"/>
        </w:rPr>
      </w:pPr>
    </w:p>
    <w:sdt>
      <w:sdtPr>
        <w:id w:val="773529628"/>
        <w:docPartObj>
          <w:docPartGallery w:val="Table of Contents"/>
          <w:docPartUnique/>
        </w:docPartObj>
      </w:sdtPr>
      <w:sdtEndPr/>
      <w:sdtContent>
        <w:p w14:paraId="5F6480C8" w14:textId="77777777" w:rsidR="0012528E" w:rsidRPr="0012528E" w:rsidRDefault="009F3EC8" w:rsidP="0012528E">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fldChar w:fldCharType="begin"/>
          </w:r>
          <w:r>
            <w:instrText xml:space="preserve"> TOC \h \u \z \t "Heading 1,1,Heading 2,2,Heading 3,3,"</w:instrText>
          </w:r>
          <w:r>
            <w:fldChar w:fldCharType="separate"/>
          </w:r>
          <w:hyperlink w:anchor="_Toc142569930" w:history="1">
            <w:r w:rsidR="0012528E" w:rsidRPr="0012528E">
              <w:rPr>
                <w:rStyle w:val="Hyperlink"/>
                <w:rFonts w:ascii="Times New Roman" w:hAnsi="Times New Roman" w:cs="Times New Roman"/>
                <w:noProof/>
                <w:sz w:val="24"/>
                <w:szCs w:val="24"/>
              </w:rPr>
              <w:t>Introduction</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_Toc142569930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3</w:t>
            </w:r>
            <w:r w:rsidR="0012528E" w:rsidRPr="0012528E">
              <w:rPr>
                <w:rFonts w:ascii="Times New Roman" w:hAnsi="Times New Roman" w:cs="Times New Roman"/>
                <w:noProof/>
                <w:webHidden/>
                <w:sz w:val="24"/>
                <w:szCs w:val="24"/>
              </w:rPr>
              <w:fldChar w:fldCharType="end"/>
            </w:r>
          </w:hyperlink>
        </w:p>
        <w:p w14:paraId="2DAD6095" w14:textId="77777777" w:rsidR="0012528E" w:rsidRPr="0012528E" w:rsidRDefault="002E4528" w:rsidP="0012528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1" w:history="1">
            <w:r w:rsidR="0012528E" w:rsidRPr="0012528E">
              <w:rPr>
                <w:rStyle w:val="Hyperlink"/>
                <w:rFonts w:ascii="Times New Roman" w:hAnsi="Times New Roman" w:cs="Times New Roman"/>
                <w:noProof/>
                <w:sz w:val="24"/>
                <w:szCs w:val="24"/>
              </w:rPr>
              <w:t>Main Body</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_Toc142569931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3</w:t>
            </w:r>
            <w:r w:rsidR="0012528E" w:rsidRPr="0012528E">
              <w:rPr>
                <w:rFonts w:ascii="Times New Roman" w:hAnsi="Times New Roman" w:cs="Times New Roman"/>
                <w:noProof/>
                <w:webHidden/>
                <w:sz w:val="24"/>
                <w:szCs w:val="24"/>
              </w:rPr>
              <w:fldChar w:fldCharType="end"/>
            </w:r>
          </w:hyperlink>
        </w:p>
        <w:p w14:paraId="6F5F0B7E"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2" w:history="1">
            <w:r w:rsidR="0012528E" w:rsidRPr="0012528E">
              <w:rPr>
                <w:rStyle w:val="Hyperlink"/>
                <w:rFonts w:ascii="Times New Roman" w:hAnsi="Times New Roman" w:cs="Times New Roman"/>
                <w:noProof/>
                <w:sz w:val="24"/>
                <w:szCs w:val="24"/>
              </w:rPr>
              <w:t>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_Toc142569932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3</w:t>
            </w:r>
            <w:r w:rsidR="0012528E" w:rsidRPr="0012528E">
              <w:rPr>
                <w:rFonts w:ascii="Times New Roman" w:hAnsi="Times New Roman" w:cs="Times New Roman"/>
                <w:noProof/>
                <w:webHidden/>
                <w:sz w:val="24"/>
                <w:szCs w:val="24"/>
              </w:rPr>
              <w:fldChar w:fldCharType="end"/>
            </w:r>
          </w:hyperlink>
        </w:p>
        <w:p w14:paraId="2C48D909"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3" w:history="1">
            <w:r w:rsidR="0012528E" w:rsidRPr="0012528E">
              <w:rPr>
                <w:rStyle w:val="Hyperlink"/>
                <w:rFonts w:ascii="Times New Roman" w:hAnsi="Times New Roman" w:cs="Times New Roman"/>
                <w:noProof/>
                <w:sz w:val="24"/>
                <w:szCs w:val="24"/>
              </w:rPr>
              <w:t>Importance of 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_Toc142569933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3</w:t>
            </w:r>
            <w:r w:rsidR="0012528E" w:rsidRPr="0012528E">
              <w:rPr>
                <w:rFonts w:ascii="Times New Roman" w:hAnsi="Times New Roman" w:cs="Times New Roman"/>
                <w:noProof/>
                <w:webHidden/>
                <w:sz w:val="24"/>
                <w:szCs w:val="24"/>
              </w:rPr>
              <w:fldChar w:fldCharType="end"/>
            </w:r>
          </w:hyperlink>
        </w:p>
        <w:p w14:paraId="01BAF648"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4" w:history="1">
            <w:r w:rsidR="0012528E" w:rsidRPr="0012528E">
              <w:rPr>
                <w:rStyle w:val="Hyperlink"/>
                <w:rFonts w:ascii="Times New Roman" w:hAnsi="Times New Roman" w:cs="Times New Roman"/>
                <w:noProof/>
                <w:sz w:val="24"/>
                <w:szCs w:val="24"/>
              </w:rPr>
              <w:t>Benefits of 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_Toc142569934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4</w:t>
            </w:r>
            <w:r w:rsidR="0012528E" w:rsidRPr="0012528E">
              <w:rPr>
                <w:rFonts w:ascii="Times New Roman" w:hAnsi="Times New Roman" w:cs="Times New Roman"/>
                <w:noProof/>
                <w:webHidden/>
                <w:sz w:val="24"/>
                <w:szCs w:val="24"/>
              </w:rPr>
              <w:fldChar w:fldCharType="end"/>
            </w:r>
          </w:hyperlink>
        </w:p>
        <w:p w14:paraId="7C86CA9F"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5" w:history="1">
            <w:r w:rsidR="0012528E" w:rsidRPr="0012528E">
              <w:rPr>
                <w:rStyle w:val="Hyperlink"/>
                <w:rFonts w:ascii="Times New Roman" w:hAnsi="Times New Roman" w:cs="Times New Roman"/>
                <w:noProof/>
                <w:sz w:val="24"/>
                <w:szCs w:val="24"/>
              </w:rPr>
              <w:t>Principles of 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_Toc142569935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4</w:t>
            </w:r>
            <w:r w:rsidR="0012528E" w:rsidRPr="0012528E">
              <w:rPr>
                <w:rFonts w:ascii="Times New Roman" w:hAnsi="Times New Roman" w:cs="Times New Roman"/>
                <w:noProof/>
                <w:webHidden/>
                <w:sz w:val="24"/>
                <w:szCs w:val="24"/>
              </w:rPr>
              <w:fldChar w:fldCharType="end"/>
            </w:r>
          </w:hyperlink>
        </w:p>
        <w:p w14:paraId="5A1824E2"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6" w:history="1">
            <w:r w:rsidR="0012528E" w:rsidRPr="0012528E">
              <w:rPr>
                <w:rStyle w:val="Hyperlink"/>
                <w:rFonts w:ascii="Times New Roman" w:hAnsi="Times New Roman" w:cs="Times New Roman"/>
                <w:noProof/>
                <w:sz w:val="24"/>
                <w:szCs w:val="24"/>
              </w:rPr>
              <w:t>Approaches of 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_Toc142569936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5</w:t>
            </w:r>
            <w:r w:rsidR="0012528E" w:rsidRPr="0012528E">
              <w:rPr>
                <w:rFonts w:ascii="Times New Roman" w:hAnsi="Times New Roman" w:cs="Times New Roman"/>
                <w:noProof/>
                <w:webHidden/>
                <w:sz w:val="24"/>
                <w:szCs w:val="24"/>
              </w:rPr>
              <w:fldChar w:fldCharType="end"/>
            </w:r>
          </w:hyperlink>
        </w:p>
        <w:p w14:paraId="6B4BCAE4"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7" w:history="1">
            <w:r w:rsidR="0012528E" w:rsidRPr="0012528E">
              <w:rPr>
                <w:rStyle w:val="Hyperlink"/>
                <w:rFonts w:ascii="Times New Roman" w:hAnsi="Times New Roman" w:cs="Times New Roman"/>
                <w:noProof/>
                <w:sz w:val="24"/>
                <w:szCs w:val="24"/>
              </w:rPr>
              <w:t>Communication with stakeholders</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_Toc142569937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5</w:t>
            </w:r>
            <w:r w:rsidR="0012528E" w:rsidRPr="0012528E">
              <w:rPr>
                <w:rFonts w:ascii="Times New Roman" w:hAnsi="Times New Roman" w:cs="Times New Roman"/>
                <w:noProof/>
                <w:webHidden/>
                <w:sz w:val="24"/>
                <w:szCs w:val="24"/>
              </w:rPr>
              <w:fldChar w:fldCharType="end"/>
            </w:r>
          </w:hyperlink>
        </w:p>
        <w:p w14:paraId="55B37008"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8" w:history="1">
            <w:r w:rsidR="0012528E" w:rsidRPr="0012528E">
              <w:rPr>
                <w:rStyle w:val="Hyperlink"/>
                <w:rFonts w:ascii="Times New Roman" w:hAnsi="Times New Roman" w:cs="Times New Roman"/>
                <w:noProof/>
                <w:sz w:val="24"/>
                <w:szCs w:val="24"/>
              </w:rPr>
              <w:t>Plan to Community Engagement</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_Toc142569938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6</w:t>
            </w:r>
            <w:r w:rsidR="0012528E" w:rsidRPr="0012528E">
              <w:rPr>
                <w:rFonts w:ascii="Times New Roman" w:hAnsi="Times New Roman" w:cs="Times New Roman"/>
                <w:noProof/>
                <w:webHidden/>
                <w:sz w:val="24"/>
                <w:szCs w:val="24"/>
              </w:rPr>
              <w:fldChar w:fldCharType="end"/>
            </w:r>
          </w:hyperlink>
        </w:p>
        <w:p w14:paraId="5FDDCFA0"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39" w:history="1">
            <w:r w:rsidR="0012528E" w:rsidRPr="0012528E">
              <w:rPr>
                <w:rStyle w:val="Hyperlink"/>
                <w:rFonts w:ascii="Times New Roman" w:hAnsi="Times New Roman" w:cs="Times New Roman"/>
                <w:noProof/>
                <w:sz w:val="24"/>
                <w:szCs w:val="24"/>
              </w:rPr>
              <w:t>Implementation</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_Toc142569939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7</w:t>
            </w:r>
            <w:r w:rsidR="0012528E" w:rsidRPr="0012528E">
              <w:rPr>
                <w:rFonts w:ascii="Times New Roman" w:hAnsi="Times New Roman" w:cs="Times New Roman"/>
                <w:noProof/>
                <w:webHidden/>
                <w:sz w:val="24"/>
                <w:szCs w:val="24"/>
              </w:rPr>
              <w:fldChar w:fldCharType="end"/>
            </w:r>
          </w:hyperlink>
        </w:p>
        <w:p w14:paraId="5B731C78" w14:textId="77777777" w:rsidR="0012528E" w:rsidRPr="0012528E" w:rsidRDefault="002E4528" w:rsidP="0012528E">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40" w:history="1">
            <w:r w:rsidR="0012528E" w:rsidRPr="0012528E">
              <w:rPr>
                <w:rStyle w:val="Hyperlink"/>
                <w:rFonts w:ascii="Times New Roman" w:hAnsi="Times New Roman" w:cs="Times New Roman"/>
                <w:noProof/>
                <w:sz w:val="24"/>
                <w:szCs w:val="24"/>
              </w:rPr>
              <w:t>Evaluation</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_Toc142569940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7</w:t>
            </w:r>
            <w:r w:rsidR="0012528E" w:rsidRPr="0012528E">
              <w:rPr>
                <w:rFonts w:ascii="Times New Roman" w:hAnsi="Times New Roman" w:cs="Times New Roman"/>
                <w:noProof/>
                <w:webHidden/>
                <w:sz w:val="24"/>
                <w:szCs w:val="24"/>
              </w:rPr>
              <w:fldChar w:fldCharType="end"/>
            </w:r>
          </w:hyperlink>
        </w:p>
        <w:p w14:paraId="6A17FE49" w14:textId="77777777" w:rsidR="0012528E" w:rsidRPr="0012528E" w:rsidRDefault="002E4528" w:rsidP="0012528E">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42569941" w:history="1">
            <w:r w:rsidR="0012528E" w:rsidRPr="0012528E">
              <w:rPr>
                <w:rStyle w:val="Hyperlink"/>
                <w:rFonts w:ascii="Times New Roman" w:hAnsi="Times New Roman" w:cs="Times New Roman"/>
                <w:noProof/>
                <w:sz w:val="24"/>
                <w:szCs w:val="24"/>
              </w:rPr>
              <w:t>Conclusion</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_Toc142569941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8</w:t>
            </w:r>
            <w:r w:rsidR="0012528E" w:rsidRPr="0012528E">
              <w:rPr>
                <w:rFonts w:ascii="Times New Roman" w:hAnsi="Times New Roman" w:cs="Times New Roman"/>
                <w:noProof/>
                <w:webHidden/>
                <w:sz w:val="24"/>
                <w:szCs w:val="24"/>
              </w:rPr>
              <w:fldChar w:fldCharType="end"/>
            </w:r>
          </w:hyperlink>
        </w:p>
        <w:p w14:paraId="3583166E" w14:textId="77777777" w:rsidR="0012528E" w:rsidRDefault="002E4528" w:rsidP="0012528E">
          <w:pPr>
            <w:pStyle w:val="TOC1"/>
            <w:tabs>
              <w:tab w:val="right" w:leader="dot" w:pos="9350"/>
            </w:tabs>
            <w:spacing w:line="360" w:lineRule="auto"/>
            <w:jc w:val="both"/>
            <w:rPr>
              <w:rFonts w:asciiTheme="minorHAnsi" w:eastAsiaTheme="minorEastAsia" w:hAnsiTheme="minorHAnsi" w:cstheme="minorBidi"/>
              <w:noProof/>
              <w:lang w:val="en-US"/>
            </w:rPr>
          </w:pPr>
          <w:hyperlink w:anchor="_Toc142569942" w:history="1">
            <w:r w:rsidR="0012528E" w:rsidRPr="0012528E">
              <w:rPr>
                <w:rStyle w:val="Hyperlink"/>
                <w:rFonts w:ascii="Times New Roman" w:hAnsi="Times New Roman" w:cs="Times New Roman"/>
                <w:noProof/>
                <w:sz w:val="24"/>
                <w:szCs w:val="24"/>
              </w:rPr>
              <w:t>Reference</w:t>
            </w:r>
            <w:r w:rsidR="0012528E" w:rsidRPr="0012528E">
              <w:rPr>
                <w:rFonts w:ascii="Times New Roman" w:hAnsi="Times New Roman" w:cs="Times New Roman"/>
                <w:noProof/>
                <w:webHidden/>
                <w:sz w:val="24"/>
                <w:szCs w:val="24"/>
              </w:rPr>
              <w:tab/>
            </w:r>
            <w:r w:rsidR="0012528E" w:rsidRPr="0012528E">
              <w:rPr>
                <w:rFonts w:ascii="Times New Roman" w:hAnsi="Times New Roman" w:cs="Times New Roman"/>
                <w:noProof/>
                <w:webHidden/>
                <w:sz w:val="24"/>
                <w:szCs w:val="24"/>
              </w:rPr>
              <w:fldChar w:fldCharType="begin"/>
            </w:r>
            <w:r w:rsidR="0012528E" w:rsidRPr="0012528E">
              <w:rPr>
                <w:rFonts w:ascii="Times New Roman" w:hAnsi="Times New Roman" w:cs="Times New Roman"/>
                <w:noProof/>
                <w:webHidden/>
                <w:sz w:val="24"/>
                <w:szCs w:val="24"/>
              </w:rPr>
              <w:instrText xml:space="preserve"> PAGEREF _Toc142569942 \h </w:instrText>
            </w:r>
            <w:r w:rsidR="0012528E" w:rsidRPr="0012528E">
              <w:rPr>
                <w:rFonts w:ascii="Times New Roman" w:hAnsi="Times New Roman" w:cs="Times New Roman"/>
                <w:noProof/>
                <w:webHidden/>
                <w:sz w:val="24"/>
                <w:szCs w:val="24"/>
              </w:rPr>
            </w:r>
            <w:r w:rsidR="0012528E" w:rsidRPr="0012528E">
              <w:rPr>
                <w:rFonts w:ascii="Times New Roman" w:hAnsi="Times New Roman" w:cs="Times New Roman"/>
                <w:noProof/>
                <w:webHidden/>
                <w:sz w:val="24"/>
                <w:szCs w:val="24"/>
              </w:rPr>
              <w:fldChar w:fldCharType="separate"/>
            </w:r>
            <w:r w:rsidR="0012528E" w:rsidRPr="0012528E">
              <w:rPr>
                <w:rFonts w:ascii="Times New Roman" w:hAnsi="Times New Roman" w:cs="Times New Roman"/>
                <w:noProof/>
                <w:webHidden/>
                <w:sz w:val="24"/>
                <w:szCs w:val="24"/>
              </w:rPr>
              <w:t>9</w:t>
            </w:r>
            <w:r w:rsidR="0012528E" w:rsidRPr="0012528E">
              <w:rPr>
                <w:rFonts w:ascii="Times New Roman" w:hAnsi="Times New Roman" w:cs="Times New Roman"/>
                <w:noProof/>
                <w:webHidden/>
                <w:sz w:val="24"/>
                <w:szCs w:val="24"/>
              </w:rPr>
              <w:fldChar w:fldCharType="end"/>
            </w:r>
          </w:hyperlink>
        </w:p>
        <w:p w14:paraId="00000014" w14:textId="77777777" w:rsidR="009A6602" w:rsidRDefault="009F3EC8">
          <w:pPr>
            <w:spacing w:line="360" w:lineRule="auto"/>
            <w:jc w:val="both"/>
          </w:pPr>
          <w:r>
            <w:fldChar w:fldCharType="end"/>
          </w:r>
        </w:p>
      </w:sdtContent>
    </w:sdt>
    <w:p w14:paraId="00000015" w14:textId="77777777" w:rsidR="009A6602" w:rsidRDefault="009F3EC8">
      <w:pPr>
        <w:spacing w:line="360" w:lineRule="auto"/>
        <w:jc w:val="center"/>
        <w:rPr>
          <w:rFonts w:ascii="Times New Roman" w:eastAsia="Times New Roman" w:hAnsi="Times New Roman" w:cs="Times New Roman"/>
          <w:b/>
          <w:sz w:val="24"/>
          <w:szCs w:val="24"/>
        </w:rPr>
      </w:pPr>
      <w:r>
        <w:br w:type="page"/>
      </w:r>
    </w:p>
    <w:p w14:paraId="00000016" w14:textId="77777777" w:rsidR="009A6602" w:rsidRDefault="009F3EC8">
      <w:pPr>
        <w:pStyle w:val="Heading1"/>
      </w:pPr>
      <w:bookmarkStart w:id="0" w:name="_Toc142569930"/>
      <w:r>
        <w:t>Introduction</w:t>
      </w:r>
      <w:bookmarkEnd w:id="0"/>
      <w:r>
        <w:t xml:space="preserve"> </w:t>
      </w:r>
    </w:p>
    <w:p w14:paraId="00000017" w14:textId="77777777" w:rsidR="009A6602" w:rsidRDefault="009F3E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discuss the experience and learning of a community-based project in the UK. For this, a logical and critical way of reflective writing will be applied to make the analysis effective. The study will also use a relevant model of reflection to discuss the study of a project which has been made earlier. This study will analyse the various aspects of the project such as its community engagement approach, aims and objectives etc. </w:t>
      </w:r>
    </w:p>
    <w:p w14:paraId="00000018" w14:textId="77777777" w:rsidR="009A6602" w:rsidRDefault="009F3EC8" w:rsidP="002353AE">
      <w:pPr>
        <w:pStyle w:val="Heading1"/>
        <w:rPr>
          <w:i/>
        </w:rPr>
      </w:pPr>
      <w:bookmarkStart w:id="1" w:name="_Toc142569931"/>
      <w:r>
        <w:t>Main Body</w:t>
      </w:r>
      <w:bookmarkEnd w:id="1"/>
      <w:r>
        <w:t xml:space="preserve"> </w:t>
      </w:r>
    </w:p>
    <w:p w14:paraId="00000019" w14:textId="77777777" w:rsidR="009A6602" w:rsidRDefault="009F3EC8" w:rsidP="002353AE">
      <w:pPr>
        <w:pStyle w:val="Heading2"/>
      </w:pPr>
      <w:bookmarkStart w:id="2" w:name="_heading=h.rubkuuavzn5c" w:colFirst="0" w:colLast="0"/>
      <w:bookmarkStart w:id="3" w:name="_Toc142569932"/>
      <w:bookmarkEnd w:id="2"/>
      <w:r w:rsidRPr="002353AE">
        <w:t>Community</w:t>
      </w:r>
      <w:r>
        <w:t xml:space="preserve"> Engagement</w:t>
      </w:r>
      <w:bookmarkEnd w:id="3"/>
      <w:r>
        <w:t xml:space="preserve"> </w:t>
      </w:r>
    </w:p>
    <w:p w14:paraId="0000001A" w14:textId="77777777" w:rsidR="009A6602" w:rsidRDefault="009F3EC8">
      <w:pPr>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b/>
          <w:color w:val="0E101A"/>
          <w:sz w:val="24"/>
          <w:szCs w:val="24"/>
        </w:rPr>
        <w:t xml:space="preserve">The project that has been studied is called education reading council </w:t>
      </w:r>
      <w:r>
        <w:rPr>
          <w:rFonts w:ascii="Times New Roman" w:eastAsia="Times New Roman" w:hAnsi="Times New Roman" w:cs="Times New Roman"/>
          <w:color w:val="0E101A"/>
          <w:sz w:val="24"/>
          <w:szCs w:val="24"/>
        </w:rPr>
        <w:t xml:space="preserve">which is a young research program which is done in the various schools for providing the young students with a research tooltip to help them develop knowledge through research. From the study of the research </w:t>
      </w:r>
      <w:r>
        <w:rPr>
          <w:rFonts w:ascii="Times New Roman" w:eastAsia="Times New Roman" w:hAnsi="Times New Roman" w:cs="Times New Roman"/>
          <w:b/>
          <w:color w:val="0E101A"/>
          <w:sz w:val="24"/>
          <w:szCs w:val="24"/>
        </w:rPr>
        <w:t xml:space="preserve">the aims and objectives of the project </w:t>
      </w:r>
      <w:r>
        <w:rPr>
          <w:rFonts w:ascii="Times New Roman" w:eastAsia="Times New Roman" w:hAnsi="Times New Roman" w:cs="Times New Roman"/>
          <w:color w:val="0E101A"/>
          <w:sz w:val="24"/>
          <w:szCs w:val="24"/>
        </w:rPr>
        <w:t xml:space="preserve">were found that through this project a major transformation is aimed to be made with initiatives of creating fairness, curiosity and independence and making young people an expert in the learning process. </w:t>
      </w:r>
      <w:r>
        <w:rPr>
          <w:rFonts w:ascii="Times New Roman" w:eastAsia="Times New Roman" w:hAnsi="Times New Roman" w:cs="Times New Roman"/>
          <w:b/>
          <w:color w:val="0E101A"/>
          <w:sz w:val="24"/>
          <w:szCs w:val="24"/>
        </w:rPr>
        <w:t>The main objective of this project</w:t>
      </w:r>
      <w:r>
        <w:rPr>
          <w:rFonts w:ascii="Times New Roman" w:eastAsia="Times New Roman" w:hAnsi="Times New Roman" w:cs="Times New Roman"/>
          <w:color w:val="0E101A"/>
          <w:sz w:val="24"/>
          <w:szCs w:val="24"/>
        </w:rPr>
        <w:t xml:space="preserve"> was to help the young people from the age of 13-17 years provide a chance to become independent researchers (Bath ac UK, 2023). This project is mainly for the support of the young researchers to guide them with the required equipment and skills that can help them to become independent in researching and acquiring knowledge. Before the project was planned a proper research on this matter had been made in the community of the UK. in which this matter was found to be a big concern for the development of the society with adequate knowledge and independence in gaining knowledge.</w:t>
      </w:r>
      <w:r>
        <w:rPr>
          <w:rFonts w:ascii="Times New Roman" w:eastAsia="Times New Roman" w:hAnsi="Times New Roman" w:cs="Times New Roman"/>
          <w:color w:val="0000FF"/>
          <w:sz w:val="24"/>
          <w:szCs w:val="24"/>
        </w:rPr>
        <w:t xml:space="preserve"> Therefore, this project is a perfect example of community engagement where people and organisations engage for the benefit of the community. </w:t>
      </w:r>
    </w:p>
    <w:p w14:paraId="0000001B" w14:textId="77777777" w:rsidR="009A6602" w:rsidRDefault="009F3EC8" w:rsidP="002353AE">
      <w:pPr>
        <w:pStyle w:val="Heading2"/>
      </w:pPr>
      <w:bookmarkStart w:id="4" w:name="_Toc142569933"/>
      <w:r>
        <w:t>Importance of community engagement</w:t>
      </w:r>
      <w:bookmarkEnd w:id="4"/>
      <w:r>
        <w:t xml:space="preserve"> </w:t>
      </w:r>
    </w:p>
    <w:p w14:paraId="0000001C" w14:textId="77777777" w:rsidR="009A6602" w:rsidRDefault="009F3EC8">
      <w:pPr>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Community engagement for the community base projects are one of the most important elements because community engagement is the larger engagement of the stakeholders of a community based project that helps in the sound and successful addressing of the issue in the community.  Therefore, it can be said that the success of the project is largely dependent on the level of community engagement in it. It is also important because the involvement of a large community as stakeholders in the project helps to gain inputs from them that also helps the project to be more effective for the benefit of the community. It is also important because the engagement of the community helps to increase the vision of the project which provides a shape to the vision of the community based project (</w:t>
      </w:r>
      <w:proofErr w:type="spellStart"/>
      <w:r>
        <w:rPr>
          <w:rFonts w:ascii="Times New Roman" w:eastAsia="Times New Roman" w:hAnsi="Times New Roman" w:cs="Times New Roman"/>
          <w:color w:val="0000FF"/>
          <w:sz w:val="24"/>
          <w:szCs w:val="24"/>
        </w:rPr>
        <w:t>ArtscapeDIY</w:t>
      </w:r>
      <w:proofErr w:type="spellEnd"/>
      <w:r>
        <w:rPr>
          <w:rFonts w:ascii="Times New Roman" w:eastAsia="Times New Roman" w:hAnsi="Times New Roman" w:cs="Times New Roman"/>
          <w:color w:val="0000FF"/>
          <w:sz w:val="24"/>
          <w:szCs w:val="24"/>
        </w:rPr>
        <w:t xml:space="preserve">, 2023). From this aspect I can say that for the project of education reading council community engagement is one of the most important aspects for the project to achieve its objective. Not only that, the community engagement is important for this project to find out the core issue in the learning and development of the young people in the UK. It is also important to build relationships with the community for the benefit and wellbeing of the society. </w:t>
      </w:r>
    </w:p>
    <w:p w14:paraId="0000001D" w14:textId="77777777" w:rsidR="009A6602" w:rsidRDefault="009F3EC8" w:rsidP="002353AE">
      <w:pPr>
        <w:pStyle w:val="Heading2"/>
      </w:pPr>
      <w:bookmarkStart w:id="5" w:name="_Toc142569934"/>
      <w:r>
        <w:t>Benefits of community engagement</w:t>
      </w:r>
      <w:bookmarkEnd w:id="5"/>
      <w:r>
        <w:t xml:space="preserve"> </w:t>
      </w:r>
    </w:p>
    <w:p w14:paraId="0000001E" w14:textId="77777777" w:rsidR="009A6602" w:rsidRDefault="009F3EC8">
      <w:pPr>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 xml:space="preserve">Building community engagement in the community base projects through communication is very beneficial for the success of the projects. It is because the involvement of the community helps in providing more information about the issue in the community which helps in the sound decision making for the success of the community base projects. Other than that, engagement of the community also benefits the organisation who  is planning for a community based project to be socially more responsible. It is possible because engagement of the community makes the organisation more aware about the external forces which helps in the implementation of the project effectively. One of the benefits of community engagement in the implementation of community based projects is it helps to build trust from the community. As engagement of the community requires effective communication and transparency with the stakeholders that leads to trust (Hendricks, 2023). Therefore, these aspects of community engagement provide benefits in the community based project of the education reading council. For this the project has got several benefits with sound engagement of the stakeholders and involvement of the people that have made the project successfully implemented. It has also helped in the successful management of the conflicts and barriers that have come across the project with successful support from the community. </w:t>
      </w:r>
    </w:p>
    <w:p w14:paraId="0000001F" w14:textId="77777777" w:rsidR="009A6602" w:rsidRDefault="009F3EC8" w:rsidP="002353AE">
      <w:pPr>
        <w:pStyle w:val="Heading2"/>
      </w:pPr>
      <w:bookmarkStart w:id="6" w:name="_Toc142569935"/>
      <w:r>
        <w:t>Principles of community engagement</w:t>
      </w:r>
      <w:bookmarkEnd w:id="6"/>
      <w:r>
        <w:t xml:space="preserve"> </w:t>
      </w:r>
    </w:p>
    <w:p w14:paraId="00000020" w14:textId="009AC26D" w:rsidR="009A6602" w:rsidRDefault="009F3EC8">
      <w:pPr>
        <w:spacing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For a successful community engagement there are certain principles that need to be followed such as understanding the community. It is because to drive engagement of the targeted stakeholders of the project from the community it is essential to understand their needs and their wants in the engagement in the community.  For that adequate research needs to be made</w:t>
      </w:r>
      <w:r w:rsidR="009600DD">
        <w:rPr>
          <w:rFonts w:ascii="Times New Roman" w:eastAsia="Times New Roman" w:hAnsi="Times New Roman" w:cs="Times New Roman"/>
          <w:color w:val="0000FF"/>
          <w:sz w:val="24"/>
          <w:szCs w:val="24"/>
        </w:rPr>
        <w:t xml:space="preserve"> for education reading council project</w:t>
      </w:r>
      <w:r>
        <w:rPr>
          <w:rFonts w:ascii="Times New Roman" w:eastAsia="Times New Roman" w:hAnsi="Times New Roman" w:cs="Times New Roman"/>
          <w:color w:val="0000FF"/>
          <w:sz w:val="24"/>
          <w:szCs w:val="24"/>
        </w:rPr>
        <w:t xml:space="preserve"> to understand the values of the community so that proper planning of strategies can be made to help them get engaged in the project. </w:t>
      </w:r>
      <w:r w:rsidR="009600DD">
        <w:rPr>
          <w:rFonts w:ascii="Times New Roman" w:eastAsia="Times New Roman" w:hAnsi="Times New Roman" w:cs="Times New Roman"/>
          <w:color w:val="0000FF"/>
          <w:sz w:val="24"/>
          <w:szCs w:val="24"/>
        </w:rPr>
        <w:t xml:space="preserve">Therefore, this principle </w:t>
      </w:r>
      <w:proofErr w:type="spellStart"/>
      <w:r w:rsidR="009600DD">
        <w:rPr>
          <w:rFonts w:ascii="Times New Roman" w:eastAsia="Times New Roman" w:hAnsi="Times New Roman" w:cs="Times New Roman"/>
          <w:color w:val="0000FF"/>
          <w:sz w:val="24"/>
          <w:szCs w:val="24"/>
        </w:rPr>
        <w:t>ws</w:t>
      </w:r>
      <w:proofErr w:type="spellEnd"/>
      <w:r w:rsidR="009600DD">
        <w:rPr>
          <w:rFonts w:ascii="Times New Roman" w:eastAsia="Times New Roman" w:hAnsi="Times New Roman" w:cs="Times New Roman"/>
          <w:color w:val="0000FF"/>
          <w:sz w:val="24"/>
          <w:szCs w:val="24"/>
        </w:rPr>
        <w:t xml:space="preserve"> used by education reading council project with appropriate research work and workshops. Another pr</w:t>
      </w:r>
      <w:r>
        <w:rPr>
          <w:rFonts w:ascii="Times New Roman" w:eastAsia="Times New Roman" w:hAnsi="Times New Roman" w:cs="Times New Roman"/>
          <w:color w:val="0000FF"/>
          <w:sz w:val="24"/>
          <w:szCs w:val="24"/>
        </w:rPr>
        <w:t>i</w:t>
      </w:r>
      <w:r w:rsidR="009600DD">
        <w:rPr>
          <w:rFonts w:ascii="Times New Roman" w:eastAsia="Times New Roman" w:hAnsi="Times New Roman" w:cs="Times New Roman"/>
          <w:color w:val="0000FF"/>
          <w:sz w:val="24"/>
          <w:szCs w:val="24"/>
        </w:rPr>
        <w:t>nciple</w:t>
      </w:r>
      <w:r>
        <w:rPr>
          <w:rFonts w:ascii="Times New Roman" w:eastAsia="Times New Roman" w:hAnsi="Times New Roman" w:cs="Times New Roman"/>
          <w:color w:val="0000FF"/>
          <w:sz w:val="24"/>
          <w:szCs w:val="24"/>
        </w:rPr>
        <w:t xml:space="preserve"> of community engagement is to have an easy process of participation in the community based project. as the community based project is mainly to address certain issues in the community which requires sound involvement in the community. The process of involvement and the project implementation needs to be adaptive and easily accessible for the targeted stakeholders. For the education reading council these principles play a very important part for the successful community engagement and for the development of the approaches for the engagement of the community in this project. These principles helped the project to effectively engage the targeted stakeholders which also helped the project to address the issue in the community in a more effective manner (</w:t>
      </w:r>
      <w:proofErr w:type="spellStart"/>
      <w:r>
        <w:rPr>
          <w:rFonts w:ascii="Times New Roman" w:eastAsia="Times New Roman" w:hAnsi="Times New Roman" w:cs="Times New Roman"/>
          <w:color w:val="0000FF"/>
          <w:sz w:val="24"/>
          <w:szCs w:val="24"/>
        </w:rPr>
        <w:t>Clevenger</w:t>
      </w:r>
      <w:proofErr w:type="spellEnd"/>
      <w:r>
        <w:rPr>
          <w:rFonts w:ascii="Times New Roman" w:eastAsia="Times New Roman" w:hAnsi="Times New Roman" w:cs="Times New Roman"/>
          <w:color w:val="0000FF"/>
          <w:sz w:val="24"/>
          <w:szCs w:val="24"/>
        </w:rPr>
        <w:t xml:space="preserve">, 2023). </w:t>
      </w:r>
    </w:p>
    <w:p w14:paraId="00000021" w14:textId="77777777" w:rsidR="009A6602" w:rsidRDefault="009F3EC8" w:rsidP="002353AE">
      <w:pPr>
        <w:pStyle w:val="Heading2"/>
      </w:pPr>
      <w:bookmarkStart w:id="7" w:name="_Toc142569936"/>
      <w:r>
        <w:t>Approaches of community engagement</w:t>
      </w:r>
      <w:bookmarkEnd w:id="7"/>
      <w:r>
        <w:t xml:space="preserve"> </w:t>
      </w:r>
    </w:p>
    <w:p w14:paraId="00000022" w14:textId="77777777" w:rsidR="009A6602" w:rsidRDefault="009F3EC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For this project, some of the approaches were also considered for community engagement</w:t>
      </w:r>
      <w:r>
        <w:rPr>
          <w:rFonts w:ascii="Times New Roman" w:eastAsia="Times New Roman" w:hAnsi="Times New Roman" w:cs="Times New Roman"/>
          <w:color w:val="0E101A"/>
          <w:sz w:val="24"/>
          <w:szCs w:val="24"/>
        </w:rPr>
        <w:t xml:space="preserve"> such as the use of social media platforms. It is because social media has become a very important part of the life of people and a very strong place for </w:t>
      </w:r>
      <w:r>
        <w:rPr>
          <w:rFonts w:ascii="Times New Roman" w:eastAsia="Times New Roman" w:hAnsi="Times New Roman" w:cs="Times New Roman"/>
          <w:b/>
          <w:color w:val="0E101A"/>
          <w:sz w:val="24"/>
          <w:szCs w:val="24"/>
        </w:rPr>
        <w:t>communication</w:t>
      </w:r>
      <w:r>
        <w:rPr>
          <w:rFonts w:ascii="Times New Roman" w:eastAsia="Times New Roman" w:hAnsi="Times New Roman" w:cs="Times New Roman"/>
          <w:color w:val="0E101A"/>
          <w:sz w:val="24"/>
          <w:szCs w:val="24"/>
        </w:rPr>
        <w:t xml:space="preserve"> and active involvement in special development. </w:t>
      </w:r>
      <w:r>
        <w:rPr>
          <w:rFonts w:ascii="Times New Roman" w:eastAsia="Times New Roman" w:hAnsi="Times New Roman" w:cs="Times New Roman"/>
          <w:b/>
          <w:color w:val="0E101A"/>
          <w:sz w:val="24"/>
          <w:szCs w:val="24"/>
        </w:rPr>
        <w:t>Social media</w:t>
      </w:r>
      <w:r>
        <w:rPr>
          <w:rFonts w:ascii="Times New Roman" w:eastAsia="Times New Roman" w:hAnsi="Times New Roman" w:cs="Times New Roman"/>
          <w:color w:val="0E101A"/>
          <w:sz w:val="24"/>
          <w:szCs w:val="24"/>
        </w:rPr>
        <w:t xml:space="preserve"> is the new emerging media that influences people to engage in social causes (Choi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2021). In this project, social media has been a very important part of community engagement. From my experience over the analysis of this project, I think that it is a very good initiative taken in the community for the benefit of the society and the young generation who are the future of the community. Not only that, but I also think that the objective of this project is very relevant and important for the development of the community. For this project, a </w:t>
      </w:r>
      <w:r>
        <w:rPr>
          <w:rFonts w:ascii="Times New Roman" w:eastAsia="Times New Roman" w:hAnsi="Times New Roman" w:cs="Times New Roman"/>
          <w:b/>
          <w:color w:val="0E101A"/>
          <w:sz w:val="24"/>
          <w:szCs w:val="24"/>
        </w:rPr>
        <w:t xml:space="preserve">collaborative approach </w:t>
      </w:r>
      <w:r>
        <w:rPr>
          <w:rFonts w:ascii="Times New Roman" w:eastAsia="Times New Roman" w:hAnsi="Times New Roman" w:cs="Times New Roman"/>
          <w:color w:val="0E101A"/>
          <w:sz w:val="24"/>
          <w:szCs w:val="24"/>
        </w:rPr>
        <w:t xml:space="preserve">was used for the </w:t>
      </w:r>
      <w:r>
        <w:rPr>
          <w:rFonts w:ascii="Times New Roman" w:eastAsia="Times New Roman" w:hAnsi="Times New Roman" w:cs="Times New Roman"/>
          <w:b/>
          <w:color w:val="0E101A"/>
          <w:sz w:val="24"/>
          <w:szCs w:val="24"/>
        </w:rPr>
        <w:t>engagement of the community</w:t>
      </w:r>
      <w:r>
        <w:rPr>
          <w:rFonts w:ascii="Times New Roman" w:eastAsia="Times New Roman" w:hAnsi="Times New Roman" w:cs="Times New Roman"/>
          <w:color w:val="0E101A"/>
          <w:sz w:val="24"/>
          <w:szCs w:val="24"/>
        </w:rPr>
        <w:t xml:space="preserve"> where workshops and discussion forums were made to encourage and inform people of the community about the benefits of this project and influence them to take part in this project (</w:t>
      </w:r>
      <w:proofErr w:type="spellStart"/>
      <w:r>
        <w:rPr>
          <w:rFonts w:ascii="Times New Roman" w:eastAsia="Times New Roman" w:hAnsi="Times New Roman" w:cs="Times New Roman"/>
          <w:color w:val="0E101A"/>
          <w:sz w:val="24"/>
          <w:szCs w:val="24"/>
        </w:rPr>
        <w:t>Hjetland</w:t>
      </w:r>
      <w:proofErr w:type="spellEnd"/>
      <w:r>
        <w:rPr>
          <w:rFonts w:ascii="Times New Roman" w:eastAsia="Times New Roman" w:hAnsi="Times New Roman" w:cs="Times New Roman"/>
          <w:color w:val="0E101A"/>
          <w:sz w:val="24"/>
          <w:szCs w:val="24"/>
        </w:rPr>
        <w:t xml:space="preserve"> et al. 2020). </w:t>
      </w:r>
    </w:p>
    <w:p w14:paraId="00000023" w14:textId="77777777" w:rsidR="009A6602" w:rsidRDefault="009F3EC8" w:rsidP="002353AE">
      <w:pPr>
        <w:pStyle w:val="Heading2"/>
      </w:pPr>
      <w:bookmarkStart w:id="8" w:name="_Toc142569937"/>
      <w:r>
        <w:t>Communication with stakeholders</w:t>
      </w:r>
      <w:bookmarkEnd w:id="8"/>
      <w:r>
        <w:t xml:space="preserve"> </w:t>
      </w:r>
    </w:p>
    <w:p w14:paraId="00000024" w14:textId="77777777" w:rsidR="009A6602" w:rsidRDefault="009F3EC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this project </w:t>
      </w:r>
      <w:r>
        <w:rPr>
          <w:rFonts w:ascii="Times New Roman" w:eastAsia="Times New Roman" w:hAnsi="Times New Roman" w:cs="Times New Roman"/>
          <w:b/>
          <w:color w:val="0E101A"/>
          <w:sz w:val="24"/>
          <w:szCs w:val="24"/>
        </w:rPr>
        <w:t>active consultation</w:t>
      </w:r>
      <w:r>
        <w:rPr>
          <w:rFonts w:ascii="Times New Roman" w:eastAsia="Times New Roman" w:hAnsi="Times New Roman" w:cs="Times New Roman"/>
          <w:color w:val="0E101A"/>
          <w:sz w:val="24"/>
          <w:szCs w:val="24"/>
        </w:rPr>
        <w:t xml:space="preserve"> has been provided by the Public Engagement Unit at the University of Bath. The Public Engagement Unit has provided its support from the initial time of the project effectively with its funding and leadership support. In this project, </w:t>
      </w:r>
      <w:r>
        <w:rPr>
          <w:rFonts w:ascii="Times New Roman" w:eastAsia="Times New Roman" w:hAnsi="Times New Roman" w:cs="Times New Roman"/>
          <w:b/>
          <w:color w:val="0E101A"/>
          <w:sz w:val="24"/>
          <w:szCs w:val="24"/>
        </w:rPr>
        <w:t xml:space="preserve">the stakeholders </w:t>
      </w:r>
      <w:r>
        <w:rPr>
          <w:rFonts w:ascii="Times New Roman" w:eastAsia="Times New Roman" w:hAnsi="Times New Roman" w:cs="Times New Roman"/>
          <w:color w:val="0E101A"/>
          <w:sz w:val="24"/>
          <w:szCs w:val="24"/>
        </w:rPr>
        <w:t>who have participated are groups, young people and businesses who have an interest in working for the benefit of the society (</w:t>
      </w:r>
      <w:proofErr w:type="spellStart"/>
      <w:r>
        <w:rPr>
          <w:rFonts w:ascii="Times New Roman" w:eastAsia="Times New Roman" w:hAnsi="Times New Roman" w:cs="Times New Roman"/>
          <w:color w:val="0E101A"/>
          <w:sz w:val="24"/>
          <w:szCs w:val="24"/>
        </w:rPr>
        <w:t>Glendinning</w:t>
      </w:r>
      <w:proofErr w:type="spellEnd"/>
      <w:r>
        <w:rPr>
          <w:rFonts w:ascii="Times New Roman" w:eastAsia="Times New Roman" w:hAnsi="Times New Roman" w:cs="Times New Roman"/>
          <w:color w:val="0E101A"/>
          <w:sz w:val="24"/>
          <w:szCs w:val="24"/>
        </w:rPr>
        <w:t xml:space="preserve">, 2023). Government authority has also been a very important stakeholder in this project which has provided its advice and guidance for the implementation of this project effectively. From my experience and understanding of this project, I can say that for the effectiveness of this project communication and active consultation has been the most important element. After all, it has helped to implement the project plan at the ground level effectively. Not only that, </w:t>
      </w:r>
      <w:r>
        <w:rPr>
          <w:rFonts w:ascii="Times New Roman" w:eastAsia="Times New Roman" w:hAnsi="Times New Roman" w:cs="Times New Roman"/>
          <w:b/>
          <w:color w:val="0E101A"/>
          <w:sz w:val="24"/>
          <w:szCs w:val="24"/>
        </w:rPr>
        <w:t>the participation of the stakeholders</w:t>
      </w:r>
      <w:r>
        <w:rPr>
          <w:rFonts w:ascii="Times New Roman" w:eastAsia="Times New Roman" w:hAnsi="Times New Roman" w:cs="Times New Roman"/>
          <w:color w:val="0E101A"/>
          <w:sz w:val="24"/>
          <w:szCs w:val="24"/>
        </w:rPr>
        <w:t xml:space="preserve"> of this project is also one of the best parts of this project according to my study in this project. It is because I think the role that the stakeholder plays in this project has been very influential. After all, the local groups have taken part actively to make people learn about the importance of this project for the young people in the community. Not only that, I also think the government being one of the most important stakeholders of this project has been very useful for the success of this project. </w:t>
      </w:r>
    </w:p>
    <w:p w14:paraId="00000025" w14:textId="77777777" w:rsidR="009A6602" w:rsidRDefault="009F3EC8" w:rsidP="002353AE">
      <w:pPr>
        <w:pStyle w:val="Heading2"/>
      </w:pPr>
      <w:bookmarkStart w:id="9" w:name="_Toc142569938"/>
      <w:r>
        <w:t>Plan to Community Engagement</w:t>
      </w:r>
      <w:bookmarkEnd w:id="9"/>
      <w:r>
        <w:t xml:space="preserve"> </w:t>
      </w:r>
    </w:p>
    <w:p w14:paraId="00000026" w14:textId="77777777" w:rsidR="009A6602" w:rsidRDefault="009F3EC8">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color w:val="0E101A"/>
          <w:sz w:val="24"/>
          <w:szCs w:val="24"/>
        </w:rPr>
        <w:t>Engagement</w:t>
      </w:r>
      <w:r>
        <w:rPr>
          <w:rFonts w:ascii="Times New Roman" w:eastAsia="Times New Roman" w:hAnsi="Times New Roman" w:cs="Times New Roman"/>
          <w:color w:val="0E101A"/>
          <w:sz w:val="24"/>
          <w:szCs w:val="24"/>
        </w:rPr>
        <w:t xml:space="preserve"> in this project has been made through workshops, research, interactive talks, creating posters etc. These activities have created a positive impact through the development of skills, knowledge and influencing the larger community (Bath ac UK, 2020). For this study on the project, I made a very detailed study about various aspects of this project and the process that has been used to implement it. From the study, I have learned about many aspects that are essential for community-based projects. One of those aspects is </w:t>
      </w:r>
      <w:r>
        <w:rPr>
          <w:rFonts w:ascii="Times New Roman" w:eastAsia="Times New Roman" w:hAnsi="Times New Roman" w:cs="Times New Roman"/>
          <w:b/>
          <w:color w:val="0E101A"/>
          <w:sz w:val="24"/>
          <w:szCs w:val="24"/>
        </w:rPr>
        <w:t>diversity and Inclusion</w:t>
      </w:r>
      <w:r>
        <w:rPr>
          <w:rFonts w:ascii="Times New Roman" w:eastAsia="Times New Roman" w:hAnsi="Times New Roman" w:cs="Times New Roman"/>
          <w:color w:val="0E101A"/>
          <w:sz w:val="24"/>
          <w:szCs w:val="24"/>
        </w:rPr>
        <w:t>. The society in the UK where this project is based consists of diverse people and communities from different backgrounds. From the study of this project, I did not find any aspect or approach that provides importance to diversity and inclusion. I have also found that there have been effective measures for the involvement of the community and the stakeholders with various approaches such as social media which is very successful in this project. The weakness that I have found from the analysis of this overall project is it has not focused on the diversity and inclusion of the people involved in this project as well as for the people to whom this project addresses.</w:t>
      </w:r>
    </w:p>
    <w:p w14:paraId="00000027" w14:textId="77777777" w:rsidR="009A6602" w:rsidRDefault="009F3EC8" w:rsidP="002353AE">
      <w:pPr>
        <w:pStyle w:val="Heading2"/>
      </w:pPr>
      <w:bookmarkStart w:id="10" w:name="_Toc142569939"/>
      <w:r>
        <w:t>Implementation</w:t>
      </w:r>
      <w:bookmarkEnd w:id="10"/>
      <w:r>
        <w:t xml:space="preserve"> </w:t>
      </w:r>
    </w:p>
    <w:p w14:paraId="00000028" w14:textId="77777777" w:rsidR="009A6602" w:rsidRDefault="009F3EC8">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color w:val="0E101A"/>
          <w:sz w:val="24"/>
          <w:szCs w:val="24"/>
        </w:rPr>
        <w:t xml:space="preserve">This project would have brought more benefits to society if the pandemic situation did not come in between the delivery of the project. This project has a vision of helping the individuals or young people in the community to help themselves become experts on their own by acquiring knowledge. For this effective </w:t>
      </w:r>
      <w:r>
        <w:rPr>
          <w:rFonts w:ascii="Times New Roman" w:eastAsia="Times New Roman" w:hAnsi="Times New Roman" w:cs="Times New Roman"/>
          <w:b/>
          <w:color w:val="0E101A"/>
          <w:sz w:val="24"/>
          <w:szCs w:val="24"/>
        </w:rPr>
        <w:t xml:space="preserve">communication </w:t>
      </w:r>
      <w:r>
        <w:rPr>
          <w:rFonts w:ascii="Times New Roman" w:eastAsia="Times New Roman" w:hAnsi="Times New Roman" w:cs="Times New Roman"/>
          <w:color w:val="0E101A"/>
          <w:sz w:val="24"/>
          <w:szCs w:val="24"/>
        </w:rPr>
        <w:t xml:space="preserve">was an essential part of the implementation of the project. I think this is important because without effective communication it was impossible to make the people understand about the importance of this project. While I was discussing this project in my report work I got to learn about the various approaches used in this project in which many of the aspects were very important and had a positive impact on the implementation of the project such as the involvement of the social media for the influencing community in this project. There were also some aspects that are not very relevant and ideal for the implementation of this project effectively such as there was no on-ground approach to encourage the local people to get involved in the project work which I think was important as the project was for the development of the society. I also found that there were not really other organisations or businesses involved in this project primarily which is an aspect that could have been focused more on making the project more influential.  </w:t>
      </w:r>
    </w:p>
    <w:p w14:paraId="00000029" w14:textId="77777777" w:rsidR="009A6602" w:rsidRDefault="009F3EC8" w:rsidP="002353AE">
      <w:pPr>
        <w:pStyle w:val="Heading2"/>
      </w:pPr>
      <w:bookmarkStart w:id="11" w:name="_Toc142569940"/>
      <w:r>
        <w:t>Evaluation</w:t>
      </w:r>
      <w:bookmarkEnd w:id="11"/>
      <w:r>
        <w:t xml:space="preserve"> </w:t>
      </w:r>
    </w:p>
    <w:p w14:paraId="0000002A" w14:textId="77777777" w:rsidR="009A6602" w:rsidRDefault="009F3EC8">
      <w:pPr>
        <w:spacing w:line="360" w:lineRule="auto"/>
        <w:jc w:val="both"/>
        <w:rPr>
          <w:rFonts w:ascii="Times New Roman" w:eastAsia="Times New Roman" w:hAnsi="Times New Roman" w:cs="Times New Roman"/>
          <w:b/>
          <w:color w:val="0000FF"/>
          <w:sz w:val="24"/>
          <w:szCs w:val="24"/>
        </w:rPr>
      </w:pPr>
      <w:r>
        <w:rPr>
          <w:rFonts w:ascii="Times New Roman" w:eastAsia="Times New Roman" w:hAnsi="Times New Roman" w:cs="Times New Roman"/>
          <w:color w:val="0E101A"/>
          <w:sz w:val="24"/>
          <w:szCs w:val="24"/>
        </w:rPr>
        <w:t xml:space="preserve">The study also found that there is very minimal involvement of the businesses as a stakeholder in this project which is also a drawback or weakness of this project. I think the businesses did not get involved actively in this project because of the poor initiative from the side of the organiser of this project which made a poor strategy for the involvement of target stakeholders. Multi-agency collaborations refer to the collaboration of more than one organisation to participate actively in a work or project together (US </w:t>
      </w:r>
      <w:proofErr w:type="spellStart"/>
      <w:r>
        <w:rPr>
          <w:rFonts w:ascii="Times New Roman" w:eastAsia="Times New Roman" w:hAnsi="Times New Roman" w:cs="Times New Roman"/>
          <w:color w:val="0E101A"/>
          <w:sz w:val="24"/>
          <w:szCs w:val="24"/>
        </w:rPr>
        <w:t>Sagepub</w:t>
      </w:r>
      <w:proofErr w:type="spellEnd"/>
      <w:r>
        <w:rPr>
          <w:rFonts w:ascii="Times New Roman" w:eastAsia="Times New Roman" w:hAnsi="Times New Roman" w:cs="Times New Roman"/>
          <w:color w:val="0E101A"/>
          <w:sz w:val="24"/>
          <w:szCs w:val="24"/>
        </w:rPr>
        <w:t xml:space="preserve">, 2023). It is one of the most important aspects of community projects that work for the benefit of the society in a wider range. </w:t>
      </w:r>
      <w:r>
        <w:rPr>
          <w:rFonts w:ascii="Times New Roman" w:eastAsia="Times New Roman" w:hAnsi="Times New Roman" w:cs="Times New Roman"/>
          <w:color w:val="0000FF"/>
          <w:sz w:val="24"/>
          <w:szCs w:val="24"/>
        </w:rPr>
        <w:t xml:space="preserve">Although this project has been very successful in addressing the issue which is to provide adequate support and equipment for the students and young people to become independent in acquiring knowledge through research work. Not only that, this project has also been very important for the development of the society as education is the most important element for the development of a society. Other than that I think this project has made a good effort of community engagement with various aspects such as social media, workshops, etc. </w:t>
      </w:r>
    </w:p>
    <w:p w14:paraId="0000002B" w14:textId="77777777" w:rsidR="009A6602" w:rsidRDefault="009F3EC8" w:rsidP="002353AE">
      <w:pPr>
        <w:pStyle w:val="Heading1"/>
      </w:pPr>
      <w:bookmarkStart w:id="12" w:name="_heading=h.56bq6a85b818" w:colFirst="0" w:colLast="0"/>
      <w:bookmarkStart w:id="13" w:name="_Toc142569941"/>
      <w:bookmarkEnd w:id="12"/>
      <w:r w:rsidRPr="002353AE">
        <w:t>Conclusion</w:t>
      </w:r>
      <w:bookmarkEnd w:id="13"/>
      <w:r>
        <w:t xml:space="preserve"> </w:t>
      </w:r>
    </w:p>
    <w:p w14:paraId="0000002C" w14:textId="77777777" w:rsidR="009A6602" w:rsidRDefault="009F3E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the project or a community engagement program called the education reading council which is a young research program has been analysed with critical and logical consideration. The different approaches of this project for the engagement of the community and the stakeholders of the prophecy have been analysed.  The aims and objectives of this project are also evaluated in this study. The approaches of diversity and inclusion and the role of social media in community engagement and its impact are also elaborated through this reflection. </w:t>
      </w:r>
      <w:r>
        <w:br w:type="page"/>
      </w:r>
    </w:p>
    <w:p w14:paraId="0000002D" w14:textId="77777777" w:rsidR="009A6602" w:rsidRDefault="009F3EC8" w:rsidP="002353AE">
      <w:pPr>
        <w:pStyle w:val="Heading1"/>
      </w:pPr>
      <w:bookmarkStart w:id="14" w:name="_Toc142569942"/>
      <w:r w:rsidRPr="002353AE">
        <w:t>Reference</w:t>
      </w:r>
      <w:bookmarkEnd w:id="14"/>
      <w:r>
        <w:t xml:space="preserve"> </w:t>
      </w:r>
    </w:p>
    <w:p w14:paraId="3FEB48C6" w14:textId="77777777" w:rsidR="002353AE" w:rsidRDefault="002353AE">
      <w:pPr>
        <w:spacing w:before="240" w:after="240" w:line="360" w:lineRule="auto"/>
        <w:jc w:val="both"/>
        <w:rPr>
          <w:rFonts w:ascii="Times New Roman" w:eastAsia="Times New Roman" w:hAnsi="Times New Roman" w:cs="Times New Roman"/>
          <w:color w:val="0000FF"/>
          <w:sz w:val="24"/>
          <w:szCs w:val="24"/>
        </w:rPr>
      </w:pPr>
      <w:proofErr w:type="spellStart"/>
      <w:r>
        <w:rPr>
          <w:rFonts w:ascii="Times New Roman" w:eastAsia="Times New Roman" w:hAnsi="Times New Roman" w:cs="Times New Roman"/>
          <w:color w:val="0000FF"/>
          <w:sz w:val="24"/>
          <w:szCs w:val="24"/>
        </w:rPr>
        <w:t>ArtscapeDIY</w:t>
      </w:r>
      <w:proofErr w:type="spellEnd"/>
      <w:r>
        <w:rPr>
          <w:rFonts w:ascii="Times New Roman" w:eastAsia="Times New Roman" w:hAnsi="Times New Roman" w:cs="Times New Roman"/>
          <w:color w:val="0000FF"/>
          <w:sz w:val="24"/>
          <w:szCs w:val="24"/>
        </w:rPr>
        <w:t xml:space="preserve"> (2023) </w:t>
      </w:r>
      <w:r>
        <w:rPr>
          <w:rFonts w:ascii="Times New Roman" w:eastAsia="Times New Roman" w:hAnsi="Times New Roman" w:cs="Times New Roman"/>
          <w:i/>
          <w:color w:val="0000FF"/>
          <w:sz w:val="24"/>
          <w:szCs w:val="24"/>
        </w:rPr>
        <w:t>A guide to engaging the community in your project</w:t>
      </w:r>
      <w:r>
        <w:rPr>
          <w:rFonts w:ascii="Times New Roman" w:eastAsia="Times New Roman" w:hAnsi="Times New Roman" w:cs="Times New Roman"/>
          <w:color w:val="0000FF"/>
          <w:sz w:val="24"/>
          <w:szCs w:val="24"/>
        </w:rPr>
        <w:t xml:space="preserve">, </w:t>
      </w:r>
      <w:proofErr w:type="spellStart"/>
      <w:r>
        <w:rPr>
          <w:rFonts w:ascii="Times New Roman" w:eastAsia="Times New Roman" w:hAnsi="Times New Roman" w:cs="Times New Roman"/>
          <w:i/>
          <w:color w:val="0000FF"/>
          <w:sz w:val="24"/>
          <w:szCs w:val="24"/>
        </w:rPr>
        <w:t>ArtscapeDIY</w:t>
      </w:r>
      <w:proofErr w:type="spellEnd"/>
      <w:r>
        <w:rPr>
          <w:rFonts w:ascii="Times New Roman" w:eastAsia="Times New Roman" w:hAnsi="Times New Roman" w:cs="Times New Roman"/>
          <w:color w:val="0000FF"/>
          <w:sz w:val="24"/>
          <w:szCs w:val="24"/>
        </w:rPr>
        <w:t xml:space="preserve">. Available at: https://www.artscapediy.org/guide/a-guide-to-engaging-the-community-in-your-project (Accessed: 10 August 2023). </w:t>
      </w:r>
    </w:p>
    <w:p w14:paraId="4053AFA4" w14:textId="77777777" w:rsidR="002353AE" w:rsidRDefault="002353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Bath ac UK (2020) </w:t>
      </w:r>
      <w:r>
        <w:rPr>
          <w:rFonts w:ascii="Times New Roman" w:eastAsia="Times New Roman" w:hAnsi="Times New Roman" w:cs="Times New Roman"/>
          <w:i/>
          <w:sz w:val="24"/>
          <w:szCs w:val="24"/>
        </w:rPr>
        <w:t>Young researchers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Young Researchers</w:t>
      </w:r>
      <w:r>
        <w:rPr>
          <w:rFonts w:ascii="Times New Roman" w:eastAsia="Times New Roman" w:hAnsi="Times New Roman" w:cs="Times New Roman"/>
          <w:sz w:val="24"/>
          <w:szCs w:val="24"/>
        </w:rPr>
        <w:t>. Available at: https://www.bath.ac.uk/case-studies/young-researchers/ (Accessed: 07 August 2023). </w:t>
      </w:r>
    </w:p>
    <w:p w14:paraId="65860D01" w14:textId="77777777" w:rsidR="002353AE" w:rsidRDefault="002353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Bath ac UK (2023) </w:t>
      </w:r>
      <w:r>
        <w:rPr>
          <w:rFonts w:ascii="Times New Roman" w:eastAsia="Times New Roman" w:hAnsi="Times New Roman" w:cs="Times New Roman"/>
          <w:i/>
          <w:sz w:val="24"/>
          <w:szCs w:val="24"/>
        </w:rPr>
        <w:t>Young researchers’ programme - University of Bath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bath.ac.uk</w:t>
      </w:r>
      <w:r>
        <w:rPr>
          <w:rFonts w:ascii="Times New Roman" w:eastAsia="Times New Roman" w:hAnsi="Times New Roman" w:cs="Times New Roman"/>
          <w:sz w:val="24"/>
          <w:szCs w:val="24"/>
        </w:rPr>
        <w:t>. Available at: https://www.bath.ac.uk/publications/the-young-researchers-programme-guidebook/attachments/Young_Researchers_Guide.pdf (Accessed: 07 August 2023). </w:t>
      </w:r>
    </w:p>
    <w:p w14:paraId="62ADC4D0" w14:textId="582E50FC" w:rsidR="002353AE" w:rsidRDefault="002353A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Choi, D.H., Nah, S. and Chung, D.S., 2021. Social media as a civic </w:t>
      </w:r>
      <w:proofErr w:type="spellStart"/>
      <w:r>
        <w:rPr>
          <w:rFonts w:ascii="Times New Roman" w:eastAsia="Times New Roman" w:hAnsi="Times New Roman" w:cs="Times New Roman"/>
          <w:sz w:val="24"/>
          <w:szCs w:val="24"/>
          <w:highlight w:val="white"/>
        </w:rPr>
        <w:t>mobilizer</w:t>
      </w:r>
      <w:proofErr w:type="spellEnd"/>
      <w:r>
        <w:rPr>
          <w:rFonts w:ascii="Times New Roman" w:eastAsia="Times New Roman" w:hAnsi="Times New Roman" w:cs="Times New Roman"/>
          <w:sz w:val="24"/>
          <w:szCs w:val="24"/>
          <w:highlight w:val="white"/>
        </w:rPr>
        <w:t xml:space="preserve">: Community storytelling network, social media, and civic engagement in South Korea. </w:t>
      </w:r>
      <w:r>
        <w:rPr>
          <w:rFonts w:ascii="Times New Roman" w:eastAsia="Times New Roman" w:hAnsi="Times New Roman" w:cs="Times New Roman"/>
          <w:i/>
          <w:sz w:val="24"/>
          <w:szCs w:val="24"/>
          <w:highlight w:val="white"/>
        </w:rPr>
        <w:t>Journal of Broadcasting &amp; Electronic Media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65</w:t>
      </w:r>
      <w:r>
        <w:rPr>
          <w:rFonts w:ascii="Times New Roman" w:eastAsia="Times New Roman" w:hAnsi="Times New Roman" w:cs="Times New Roman"/>
          <w:sz w:val="24"/>
          <w:szCs w:val="24"/>
          <w:highlight w:val="white"/>
        </w:rPr>
        <w:t>(1), pp.46-65.</w:t>
      </w:r>
      <w:r w:rsidR="00787E15">
        <w:rPr>
          <w:rFonts w:ascii="Times New Roman" w:eastAsia="Times New Roman" w:hAnsi="Times New Roman" w:cs="Times New Roman"/>
          <w:sz w:val="24"/>
          <w:szCs w:val="24"/>
        </w:rPr>
        <w:t xml:space="preserve"> Available at: </w:t>
      </w:r>
      <w:r w:rsidR="00787E15" w:rsidRPr="00787E15">
        <w:rPr>
          <w:rFonts w:ascii="Times New Roman" w:eastAsia="Times New Roman" w:hAnsi="Times New Roman" w:cs="Times New Roman"/>
          <w:sz w:val="24"/>
          <w:szCs w:val="24"/>
        </w:rPr>
        <w:t>https://www.tandfonline.com/doi/abs/10.1080/08838151.2021.1897818</w:t>
      </w:r>
    </w:p>
    <w:p w14:paraId="3F645D84" w14:textId="77777777" w:rsidR="002353AE" w:rsidRDefault="002353AE">
      <w:pPr>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color w:val="0000FF"/>
          <w:sz w:val="24"/>
          <w:szCs w:val="24"/>
        </w:rPr>
        <w:t>Clevenger</w:t>
      </w:r>
      <w:proofErr w:type="spellEnd"/>
      <w:r>
        <w:rPr>
          <w:rFonts w:ascii="Times New Roman" w:eastAsia="Times New Roman" w:hAnsi="Times New Roman" w:cs="Times New Roman"/>
          <w:color w:val="0000FF"/>
          <w:sz w:val="24"/>
          <w:szCs w:val="24"/>
        </w:rPr>
        <w:t xml:space="preserve">, L. (2023) </w:t>
      </w:r>
      <w:r>
        <w:rPr>
          <w:rFonts w:ascii="Times New Roman" w:eastAsia="Times New Roman" w:hAnsi="Times New Roman" w:cs="Times New Roman"/>
          <w:i/>
          <w:color w:val="0000FF"/>
          <w:sz w:val="24"/>
          <w:szCs w:val="24"/>
        </w:rPr>
        <w:t>5 principles of community engagement</w:t>
      </w:r>
      <w:r>
        <w:rPr>
          <w:rFonts w:ascii="Times New Roman" w:eastAsia="Times New Roman" w:hAnsi="Times New Roman" w:cs="Times New Roman"/>
          <w:color w:val="0000FF"/>
          <w:sz w:val="24"/>
          <w:szCs w:val="24"/>
        </w:rPr>
        <w:t xml:space="preserve">, </w:t>
      </w:r>
      <w:proofErr w:type="spellStart"/>
      <w:r>
        <w:rPr>
          <w:rFonts w:ascii="Times New Roman" w:eastAsia="Times New Roman" w:hAnsi="Times New Roman" w:cs="Times New Roman"/>
          <w:i/>
          <w:color w:val="0000FF"/>
          <w:sz w:val="24"/>
          <w:szCs w:val="24"/>
        </w:rPr>
        <w:t>Commsor</w:t>
      </w:r>
      <w:proofErr w:type="spellEnd"/>
      <w:r>
        <w:rPr>
          <w:rFonts w:ascii="Times New Roman" w:eastAsia="Times New Roman" w:hAnsi="Times New Roman" w:cs="Times New Roman"/>
          <w:color w:val="0000FF"/>
          <w:sz w:val="24"/>
          <w:szCs w:val="24"/>
        </w:rPr>
        <w:t xml:space="preserve">. Available at: https://www.commsor.com/post/5-principles-of-community-engagement (Accessed: 10 August 2023). </w:t>
      </w:r>
    </w:p>
    <w:p w14:paraId="086477C2" w14:textId="77777777" w:rsidR="002353AE" w:rsidRDefault="002353AE">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Glendinning</w:t>
      </w:r>
      <w:proofErr w:type="spellEnd"/>
      <w:r>
        <w:rPr>
          <w:rFonts w:ascii="Times New Roman" w:eastAsia="Times New Roman" w:hAnsi="Times New Roman" w:cs="Times New Roman"/>
          <w:sz w:val="24"/>
          <w:szCs w:val="24"/>
        </w:rPr>
        <w:t xml:space="preserve">, R. (2023) </w:t>
      </w:r>
      <w:r>
        <w:rPr>
          <w:rFonts w:ascii="Times New Roman" w:eastAsia="Times New Roman" w:hAnsi="Times New Roman" w:cs="Times New Roman"/>
          <w:i/>
          <w:sz w:val="24"/>
          <w:szCs w:val="24"/>
        </w:rPr>
        <w:t>Community stakeholders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LinkedIn</w:t>
      </w:r>
      <w:r>
        <w:rPr>
          <w:rFonts w:ascii="Times New Roman" w:eastAsia="Times New Roman" w:hAnsi="Times New Roman" w:cs="Times New Roman"/>
          <w:sz w:val="24"/>
          <w:szCs w:val="24"/>
        </w:rPr>
        <w:t>. Available at: https://www.linkedin.com/pulse/community-stakeholders-ruth-glendinning/ (Accessed: 07 August 2023). </w:t>
      </w:r>
    </w:p>
    <w:p w14:paraId="1153090C" w14:textId="77777777" w:rsidR="002353AE" w:rsidRDefault="002353AE">
      <w:pPr>
        <w:spacing w:before="240" w:after="240"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color w:val="0000FF"/>
          <w:sz w:val="24"/>
          <w:szCs w:val="24"/>
        </w:rPr>
        <w:t xml:space="preserve">Hendricks, A. (2023) </w:t>
      </w:r>
      <w:r>
        <w:rPr>
          <w:rFonts w:ascii="Times New Roman" w:eastAsia="Times New Roman" w:hAnsi="Times New Roman" w:cs="Times New Roman"/>
          <w:i/>
          <w:color w:val="0000FF"/>
          <w:sz w:val="24"/>
          <w:szCs w:val="24"/>
        </w:rPr>
        <w:t>Community engagement: Definitions, benefits &amp; examples</w:t>
      </w:r>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i/>
          <w:color w:val="0000FF"/>
          <w:sz w:val="24"/>
          <w:szCs w:val="24"/>
        </w:rPr>
        <w:t>Simply Stakeholders</w:t>
      </w:r>
      <w:r>
        <w:rPr>
          <w:rFonts w:ascii="Times New Roman" w:eastAsia="Times New Roman" w:hAnsi="Times New Roman" w:cs="Times New Roman"/>
          <w:color w:val="0000FF"/>
          <w:sz w:val="24"/>
          <w:szCs w:val="24"/>
        </w:rPr>
        <w:t xml:space="preserve">. Available at: https://simplystakeholders.com/what-is-community-engagement/ (Accessed: 10 August 2023). </w:t>
      </w:r>
    </w:p>
    <w:p w14:paraId="398ED459" w14:textId="77777777" w:rsidR="002353AE" w:rsidRDefault="002353AE">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Hjetland</w:t>
      </w:r>
      <w:proofErr w:type="spellEnd"/>
      <w:r>
        <w:rPr>
          <w:rFonts w:ascii="Times New Roman" w:eastAsia="Times New Roman" w:hAnsi="Times New Roman" w:cs="Times New Roman"/>
          <w:sz w:val="24"/>
          <w:szCs w:val="24"/>
        </w:rPr>
        <w:t xml:space="preserve">, H.N., </w:t>
      </w:r>
      <w:proofErr w:type="spellStart"/>
      <w:r>
        <w:rPr>
          <w:rFonts w:ascii="Times New Roman" w:eastAsia="Times New Roman" w:hAnsi="Times New Roman" w:cs="Times New Roman"/>
          <w:sz w:val="24"/>
          <w:szCs w:val="24"/>
        </w:rPr>
        <w:t>Brinchmann</w:t>
      </w:r>
      <w:proofErr w:type="spellEnd"/>
      <w:r>
        <w:rPr>
          <w:rFonts w:ascii="Times New Roman" w:eastAsia="Times New Roman" w:hAnsi="Times New Roman" w:cs="Times New Roman"/>
          <w:sz w:val="24"/>
          <w:szCs w:val="24"/>
        </w:rPr>
        <w:t xml:space="preserve">, E.I., </w:t>
      </w:r>
      <w:proofErr w:type="spellStart"/>
      <w:r>
        <w:rPr>
          <w:rFonts w:ascii="Times New Roman" w:eastAsia="Times New Roman" w:hAnsi="Times New Roman" w:cs="Times New Roman"/>
          <w:sz w:val="24"/>
          <w:szCs w:val="24"/>
        </w:rPr>
        <w:t>Scherer</w:t>
      </w:r>
      <w:proofErr w:type="spellEnd"/>
      <w:r>
        <w:rPr>
          <w:rFonts w:ascii="Times New Roman" w:eastAsia="Times New Roman" w:hAnsi="Times New Roman" w:cs="Times New Roman"/>
          <w:sz w:val="24"/>
          <w:szCs w:val="24"/>
        </w:rPr>
        <w:t xml:space="preserve">, R., Hulme, C. and </w:t>
      </w:r>
      <w:proofErr w:type="spellStart"/>
      <w:r>
        <w:rPr>
          <w:rFonts w:ascii="Times New Roman" w:eastAsia="Times New Roman" w:hAnsi="Times New Roman" w:cs="Times New Roman"/>
          <w:sz w:val="24"/>
          <w:szCs w:val="24"/>
        </w:rPr>
        <w:t>Melby-Lervåg</w:t>
      </w:r>
      <w:proofErr w:type="spellEnd"/>
      <w:r>
        <w:rPr>
          <w:rFonts w:ascii="Times New Roman" w:eastAsia="Times New Roman" w:hAnsi="Times New Roman" w:cs="Times New Roman"/>
          <w:sz w:val="24"/>
          <w:szCs w:val="24"/>
        </w:rPr>
        <w:t xml:space="preserve">, M., 2020. Preschool pathways to reading comprehension: A systematic meta-analytic review. </w:t>
      </w:r>
      <w:r>
        <w:rPr>
          <w:rFonts w:ascii="Times New Roman" w:eastAsia="Times New Roman" w:hAnsi="Times New Roman" w:cs="Times New Roman"/>
          <w:i/>
          <w:sz w:val="24"/>
          <w:szCs w:val="24"/>
        </w:rPr>
        <w:t>Educational Research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 xml:space="preserve">, p.100323. </w:t>
      </w:r>
      <w:hyperlink r:id="rId7">
        <w:r>
          <w:rPr>
            <w:rFonts w:ascii="Times New Roman" w:eastAsia="Times New Roman" w:hAnsi="Times New Roman" w:cs="Times New Roman"/>
            <w:color w:val="1155CC"/>
            <w:sz w:val="24"/>
            <w:szCs w:val="24"/>
            <w:u w:val="single"/>
          </w:rPr>
          <w:t>https://www.sciencedirect.com/science/article/abs/pii/S1747938X18306353</w:t>
        </w:r>
      </w:hyperlink>
    </w:p>
    <w:p w14:paraId="37751CA5" w14:textId="77777777" w:rsidR="002353AE" w:rsidRDefault="002353AE">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 </w:t>
      </w:r>
      <w:proofErr w:type="spellStart"/>
      <w:r>
        <w:rPr>
          <w:rFonts w:ascii="Times New Roman" w:eastAsia="Times New Roman" w:hAnsi="Times New Roman" w:cs="Times New Roman"/>
          <w:sz w:val="24"/>
          <w:szCs w:val="24"/>
        </w:rPr>
        <w:t>Sagepub</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The origin, concept and principles of multi-agency partnership working</w:t>
      </w:r>
      <w:r>
        <w:rPr>
          <w:rFonts w:ascii="Times New Roman" w:eastAsia="Times New Roman" w:hAnsi="Times New Roman" w:cs="Times New Roman"/>
          <w:sz w:val="24"/>
          <w:szCs w:val="24"/>
        </w:rPr>
        <w:t>. Available at: https://us.sagepub.com/sites/default/files/upm-assets/25240_book_item_25240.pdf (Accessed: 07 August 2023). </w:t>
      </w:r>
    </w:p>
    <w:sectPr w:rsidR="002353AE" w:rsidSect="002353AE">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18AF8" w14:textId="77777777" w:rsidR="00050E04" w:rsidRDefault="00050E04">
      <w:pPr>
        <w:spacing w:line="240" w:lineRule="auto"/>
      </w:pPr>
      <w:r>
        <w:separator/>
      </w:r>
    </w:p>
  </w:endnote>
  <w:endnote w:type="continuationSeparator" w:id="0">
    <w:p w14:paraId="69194324" w14:textId="77777777" w:rsidR="00050E04" w:rsidRDefault="00050E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7" w14:textId="77777777" w:rsidR="009A6602" w:rsidRDefault="009F3EC8">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87E15">
      <w:rPr>
        <w:noProof/>
        <w:color w:val="000000"/>
      </w:rPr>
      <w:t>9</w:t>
    </w:r>
    <w:r>
      <w:rPr>
        <w:color w:val="000000"/>
      </w:rPr>
      <w:fldChar w:fldCharType="end"/>
    </w:r>
  </w:p>
  <w:p w14:paraId="00000038" w14:textId="77777777" w:rsidR="009A6602" w:rsidRDefault="009A660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FD76B" w14:textId="77777777" w:rsidR="00050E04" w:rsidRDefault="00050E04">
      <w:pPr>
        <w:spacing w:line="240" w:lineRule="auto"/>
      </w:pPr>
      <w:r>
        <w:separator/>
      </w:r>
    </w:p>
  </w:footnote>
  <w:footnote w:type="continuationSeparator" w:id="0">
    <w:p w14:paraId="7FBB030B" w14:textId="77777777" w:rsidR="00050E04" w:rsidRDefault="00050E0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A6602"/>
    <w:rsid w:val="00050E04"/>
    <w:rsid w:val="0012528E"/>
    <w:rsid w:val="002353AE"/>
    <w:rsid w:val="002E4528"/>
    <w:rsid w:val="003B668E"/>
    <w:rsid w:val="006B24FF"/>
    <w:rsid w:val="00787E15"/>
    <w:rsid w:val="009600DD"/>
    <w:rsid w:val="009A6602"/>
    <w:rsid w:val="009F3EC8"/>
    <w:rsid w:val="00B26833"/>
    <w:rsid w:val="00DA7D51"/>
    <w:rsid w:val="00DC3751"/>
    <w:rsid w:val="00DC40EB"/>
    <w:rsid w:val="00F15D31"/>
    <w:rsid w:val="00F95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3B09"/>
  <w15:docId w15:val="{7D7C9C56-3E46-0D41-9510-1AB82AEE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C42F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2353AE"/>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9C42F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C42F6"/>
    <w:rPr>
      <w:color w:val="0000FF"/>
      <w:u w:val="single"/>
    </w:rPr>
  </w:style>
  <w:style w:type="paragraph" w:styleId="TOCHeading">
    <w:name w:val="TOC Heading"/>
    <w:basedOn w:val="Heading1"/>
    <w:next w:val="Normal"/>
    <w:uiPriority w:val="39"/>
    <w:unhideWhenUsed/>
    <w:qFormat/>
    <w:rsid w:val="001168C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168CC"/>
    <w:pPr>
      <w:spacing w:after="100"/>
    </w:pPr>
  </w:style>
  <w:style w:type="paragraph" w:styleId="TOC2">
    <w:name w:val="toc 2"/>
    <w:basedOn w:val="Normal"/>
    <w:next w:val="Normal"/>
    <w:autoRedefine/>
    <w:uiPriority w:val="39"/>
    <w:unhideWhenUsed/>
    <w:rsid w:val="001168CC"/>
    <w:pPr>
      <w:spacing w:after="100"/>
      <w:ind w:left="220"/>
    </w:pPr>
  </w:style>
  <w:style w:type="paragraph" w:styleId="Header">
    <w:name w:val="header"/>
    <w:basedOn w:val="Normal"/>
    <w:link w:val="HeaderChar"/>
    <w:uiPriority w:val="99"/>
    <w:unhideWhenUsed/>
    <w:rsid w:val="00714D4C"/>
    <w:pPr>
      <w:tabs>
        <w:tab w:val="center" w:pos="4680"/>
        <w:tab w:val="right" w:pos="9360"/>
      </w:tabs>
      <w:spacing w:line="240" w:lineRule="auto"/>
    </w:pPr>
  </w:style>
  <w:style w:type="character" w:customStyle="1" w:styleId="HeaderChar">
    <w:name w:val="Header Char"/>
    <w:basedOn w:val="DefaultParagraphFont"/>
    <w:link w:val="Header"/>
    <w:uiPriority w:val="99"/>
    <w:rsid w:val="00714D4C"/>
  </w:style>
  <w:style w:type="paragraph" w:styleId="Footer">
    <w:name w:val="footer"/>
    <w:basedOn w:val="Normal"/>
    <w:link w:val="FooterChar"/>
    <w:uiPriority w:val="99"/>
    <w:unhideWhenUsed/>
    <w:rsid w:val="00714D4C"/>
    <w:pPr>
      <w:tabs>
        <w:tab w:val="center" w:pos="4680"/>
        <w:tab w:val="right" w:pos="9360"/>
      </w:tabs>
      <w:spacing w:line="240" w:lineRule="auto"/>
    </w:pPr>
  </w:style>
  <w:style w:type="character" w:customStyle="1" w:styleId="FooterChar">
    <w:name w:val="Footer Char"/>
    <w:basedOn w:val="DefaultParagraphFont"/>
    <w:link w:val="Footer"/>
    <w:uiPriority w:val="99"/>
    <w:rsid w:val="00714D4C"/>
  </w:style>
  <w:style w:type="paragraph" w:styleId="BalloonText">
    <w:name w:val="Balloon Text"/>
    <w:basedOn w:val="Normal"/>
    <w:link w:val="BalloonTextChar"/>
    <w:uiPriority w:val="99"/>
    <w:semiHidden/>
    <w:unhideWhenUsed/>
    <w:rsid w:val="002353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3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science/article/abs/pii/S1747938X1830635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nNcgaEN85oR1b/Fgr+cfPOFsXQ==">CgMxLjAyCGguZ2pkZ3hzMgloLjMwajB6bGwyDmgucnVia3V1YXZ6bjVjMg5oLjU2YnE2YTg1YjgxODIJaC4yZXQ5MnAwOAByITFLTmpnUFpyb3U1Um5CNUhGanIyX2paNWVwclBDeEFtaw==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Camelia Danila (2119198)</cp:lastModifiedBy>
  <cp:revision>2</cp:revision>
  <dcterms:created xsi:type="dcterms:W3CDTF">2023-08-30T07:25:00Z</dcterms:created>
  <dcterms:modified xsi:type="dcterms:W3CDTF">2023-08-30T07:25:00Z</dcterms:modified>
</cp:coreProperties>
</file>