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0C065" w14:textId="4059954C" w:rsidR="00707714" w:rsidRPr="00AE75CE" w:rsidRDefault="00707714">
      <w:pPr>
        <w:spacing w:line="360" w:lineRule="auto"/>
        <w:jc w:val="center"/>
        <w:rPr>
          <w:rFonts w:ascii="Arial" w:eastAsia="Arial" w:hAnsi="Arial" w:cs="Arial"/>
        </w:rPr>
      </w:pPr>
      <w:r w:rsidRPr="00AE75CE">
        <w:rPr>
          <w:rFonts w:ascii="Arial" w:eastAsia="Arial" w:hAnsi="Arial" w:cs="Arial"/>
        </w:rPr>
        <w:t>Assignment Title: “</w:t>
      </w:r>
      <w:r w:rsidR="00E8011E" w:rsidRPr="00AE75CE">
        <w:rPr>
          <w:rFonts w:ascii="Arial" w:eastAsia="Arial" w:hAnsi="Arial" w:cs="Arial"/>
        </w:rPr>
        <w:t>Greenwashing in the automobile industry”</w:t>
      </w:r>
    </w:p>
    <w:p w14:paraId="484196EB" w14:textId="023C3DC6" w:rsidR="00707714" w:rsidRPr="00AE75CE" w:rsidRDefault="00707714">
      <w:pPr>
        <w:spacing w:line="360" w:lineRule="auto"/>
        <w:jc w:val="center"/>
        <w:rPr>
          <w:rFonts w:ascii="Arial" w:hAnsi="Arial" w:cs="Arial"/>
        </w:rPr>
      </w:pPr>
      <w:r w:rsidRPr="00AE75CE">
        <w:rPr>
          <w:rFonts w:ascii="Arial" w:eastAsia="Arial" w:hAnsi="Arial" w:cs="Arial"/>
        </w:rPr>
        <w:t xml:space="preserve">Module: </w:t>
      </w:r>
      <w:r w:rsidR="00C05EC3" w:rsidRPr="00AE75CE">
        <w:rPr>
          <w:rFonts w:ascii="Arial" w:eastAsia="Arial" w:hAnsi="Arial" w:cs="Arial"/>
        </w:rPr>
        <w:t>Pro</w:t>
      </w:r>
      <w:r w:rsidR="00EC3696" w:rsidRPr="00AE75CE">
        <w:rPr>
          <w:rFonts w:ascii="Arial" w:eastAsia="Arial" w:hAnsi="Arial" w:cs="Arial"/>
        </w:rPr>
        <w:t>blem Solving and Innovation</w:t>
      </w:r>
    </w:p>
    <w:p w14:paraId="17478001" w14:textId="1736FE27" w:rsidR="00707714" w:rsidRPr="00AE75CE" w:rsidRDefault="00707714">
      <w:pPr>
        <w:spacing w:line="360" w:lineRule="auto"/>
        <w:jc w:val="center"/>
        <w:rPr>
          <w:rFonts w:ascii="Arial" w:hAnsi="Arial" w:cs="Arial"/>
        </w:rPr>
      </w:pPr>
      <w:r w:rsidRPr="00AE75CE">
        <w:rPr>
          <w:rFonts w:ascii="Arial" w:eastAsia="Arial" w:hAnsi="Arial" w:cs="Arial"/>
        </w:rPr>
        <w:t>Module Code: BMSW401</w:t>
      </w:r>
      <w:r w:rsidR="00EC3696" w:rsidRPr="00AE75CE">
        <w:rPr>
          <w:rFonts w:ascii="Arial" w:eastAsia="Arial" w:hAnsi="Arial" w:cs="Arial"/>
        </w:rPr>
        <w:t>4</w:t>
      </w:r>
      <w:r w:rsidR="00553C5C" w:rsidRPr="00AE75CE">
        <w:rPr>
          <w:rFonts w:ascii="Arial" w:eastAsia="Arial" w:hAnsi="Arial" w:cs="Arial"/>
        </w:rPr>
        <w:t>_CARD</w:t>
      </w:r>
    </w:p>
    <w:p w14:paraId="2D06568B" w14:textId="77777777" w:rsidR="00707714" w:rsidRPr="00AE75CE" w:rsidRDefault="00707714">
      <w:pPr>
        <w:spacing w:line="360" w:lineRule="auto"/>
        <w:jc w:val="center"/>
        <w:rPr>
          <w:rFonts w:ascii="Arial" w:hAnsi="Arial" w:cs="Arial"/>
        </w:rPr>
      </w:pPr>
      <w:r w:rsidRPr="00AE75CE">
        <w:rPr>
          <w:rFonts w:ascii="Arial" w:eastAsia="Arial" w:hAnsi="Arial" w:cs="Arial"/>
        </w:rPr>
        <w:t xml:space="preserve">Student Name: Sorina Cirpaci </w:t>
      </w:r>
    </w:p>
    <w:p w14:paraId="6732E477" w14:textId="77777777" w:rsidR="00707714" w:rsidRPr="00AE75CE" w:rsidRDefault="00707714">
      <w:pPr>
        <w:spacing w:line="360" w:lineRule="auto"/>
        <w:jc w:val="center"/>
        <w:rPr>
          <w:rFonts w:ascii="Arial" w:hAnsi="Arial" w:cs="Arial"/>
        </w:rPr>
      </w:pPr>
      <w:r w:rsidRPr="00AE75CE">
        <w:rPr>
          <w:rFonts w:ascii="Arial" w:eastAsia="Arial" w:hAnsi="Arial" w:cs="Arial"/>
        </w:rPr>
        <w:t xml:space="preserve">Student Number: 2426300 </w:t>
      </w:r>
    </w:p>
    <w:p w14:paraId="26739E7F" w14:textId="1682B834" w:rsidR="00707714" w:rsidRPr="00AE75CE" w:rsidRDefault="00707714">
      <w:pPr>
        <w:spacing w:line="360" w:lineRule="auto"/>
        <w:jc w:val="center"/>
        <w:rPr>
          <w:rFonts w:ascii="Arial" w:hAnsi="Arial" w:cs="Arial"/>
        </w:rPr>
      </w:pPr>
      <w:r w:rsidRPr="00AE75CE">
        <w:rPr>
          <w:rFonts w:ascii="Arial" w:eastAsia="Arial" w:hAnsi="Arial" w:cs="Arial"/>
        </w:rPr>
        <w:t xml:space="preserve">Lecturer: </w:t>
      </w:r>
      <w:proofErr w:type="spellStart"/>
      <w:r w:rsidR="00C9569A" w:rsidRPr="00AE75CE">
        <w:rPr>
          <w:rFonts w:ascii="Arial" w:eastAsia="Arial" w:hAnsi="Arial" w:cs="Arial"/>
        </w:rPr>
        <w:t>Jaliya</w:t>
      </w:r>
      <w:proofErr w:type="spellEnd"/>
      <w:r w:rsidR="00C9569A" w:rsidRPr="00AE75CE">
        <w:rPr>
          <w:rFonts w:ascii="Arial" w:eastAsia="Arial" w:hAnsi="Arial" w:cs="Arial"/>
        </w:rPr>
        <w:t xml:space="preserve"> De Silva</w:t>
      </w:r>
    </w:p>
    <w:p w14:paraId="3C942BE1" w14:textId="5F9C6A51" w:rsidR="00707714" w:rsidRPr="00AE75CE" w:rsidRDefault="00707714">
      <w:pPr>
        <w:spacing w:line="360" w:lineRule="auto"/>
        <w:jc w:val="center"/>
        <w:rPr>
          <w:rFonts w:ascii="Arial" w:hAnsi="Arial" w:cs="Arial"/>
        </w:rPr>
      </w:pPr>
      <w:r w:rsidRPr="00AE75CE">
        <w:rPr>
          <w:rFonts w:ascii="Arial" w:eastAsia="Arial" w:hAnsi="Arial" w:cs="Arial"/>
        </w:rPr>
        <w:t>Submission Deadline: Friday</w:t>
      </w:r>
      <w:r w:rsidR="00AB6E85" w:rsidRPr="00AE75CE">
        <w:rPr>
          <w:rFonts w:ascii="Arial" w:eastAsia="Arial" w:hAnsi="Arial" w:cs="Arial"/>
        </w:rPr>
        <w:t xml:space="preserve"> </w:t>
      </w:r>
      <w:r w:rsidR="00935394" w:rsidRPr="00AE75CE">
        <w:rPr>
          <w:rFonts w:ascii="Arial" w:eastAsia="Arial" w:hAnsi="Arial" w:cs="Arial"/>
        </w:rPr>
        <w:t xml:space="preserve">November </w:t>
      </w:r>
      <w:r w:rsidR="00BE3C34" w:rsidRPr="00AE75CE">
        <w:rPr>
          <w:rFonts w:ascii="Arial" w:eastAsia="Arial" w:hAnsi="Arial" w:cs="Arial"/>
        </w:rPr>
        <w:t>14th</w:t>
      </w:r>
      <w:r w:rsidR="00935394" w:rsidRPr="00AE75CE">
        <w:rPr>
          <w:rFonts w:ascii="Arial" w:eastAsia="Arial" w:hAnsi="Arial" w:cs="Arial"/>
        </w:rPr>
        <w:t>, 2025,</w:t>
      </w:r>
      <w:r w:rsidRPr="00AE75CE">
        <w:rPr>
          <w:rFonts w:ascii="Arial" w:eastAsia="Arial" w:hAnsi="Arial" w:cs="Arial"/>
        </w:rPr>
        <w:t xml:space="preserve"> at 23:59 </w:t>
      </w:r>
    </w:p>
    <w:p w14:paraId="1B6423FE" w14:textId="77777777" w:rsidR="00707714" w:rsidRPr="00AE75CE" w:rsidRDefault="00707714">
      <w:pPr>
        <w:spacing w:line="360" w:lineRule="auto"/>
        <w:jc w:val="both"/>
        <w:rPr>
          <w:rFonts w:ascii="Arial" w:eastAsia="Arial" w:hAnsi="Arial" w:cs="Arial"/>
        </w:rPr>
      </w:pPr>
    </w:p>
    <w:p w14:paraId="6BC58529" w14:textId="77777777" w:rsidR="00707714" w:rsidRPr="00AE75CE" w:rsidRDefault="00707714">
      <w:pPr>
        <w:spacing w:line="360" w:lineRule="auto"/>
        <w:jc w:val="both"/>
        <w:rPr>
          <w:rFonts w:ascii="Arial" w:eastAsia="Arial" w:hAnsi="Arial" w:cs="Arial"/>
        </w:rPr>
      </w:pPr>
    </w:p>
    <w:p w14:paraId="13927773" w14:textId="77777777" w:rsidR="00707714" w:rsidRPr="00AE75CE" w:rsidRDefault="00707714">
      <w:pPr>
        <w:spacing w:line="360" w:lineRule="auto"/>
        <w:jc w:val="both"/>
        <w:rPr>
          <w:rFonts w:ascii="Arial" w:eastAsia="Arial" w:hAnsi="Arial" w:cs="Arial"/>
        </w:rPr>
      </w:pPr>
    </w:p>
    <w:p w14:paraId="74FD2C7F" w14:textId="77777777" w:rsidR="00707714" w:rsidRPr="00AE75CE" w:rsidRDefault="00707714">
      <w:pPr>
        <w:spacing w:line="360" w:lineRule="auto"/>
        <w:jc w:val="both"/>
        <w:rPr>
          <w:rFonts w:ascii="Arial" w:eastAsia="Arial" w:hAnsi="Arial" w:cs="Arial"/>
        </w:rPr>
      </w:pPr>
    </w:p>
    <w:p w14:paraId="2FA10D68" w14:textId="77777777" w:rsidR="00707714" w:rsidRPr="00AE75CE" w:rsidRDefault="00707714">
      <w:pPr>
        <w:spacing w:line="360" w:lineRule="auto"/>
        <w:jc w:val="both"/>
        <w:rPr>
          <w:rFonts w:ascii="Arial" w:eastAsia="Arial" w:hAnsi="Arial" w:cs="Arial"/>
        </w:rPr>
      </w:pPr>
    </w:p>
    <w:p w14:paraId="508C1FA1" w14:textId="77777777" w:rsidR="00707714" w:rsidRPr="00AE75CE" w:rsidRDefault="00707714">
      <w:pPr>
        <w:spacing w:line="360" w:lineRule="auto"/>
        <w:jc w:val="both"/>
        <w:rPr>
          <w:rFonts w:ascii="Arial" w:eastAsia="Arial" w:hAnsi="Arial" w:cs="Arial"/>
        </w:rPr>
      </w:pPr>
    </w:p>
    <w:p w14:paraId="2AA63CF4" w14:textId="77777777" w:rsidR="00707714" w:rsidRPr="00AE75CE" w:rsidRDefault="00707714">
      <w:pPr>
        <w:spacing w:line="360" w:lineRule="auto"/>
        <w:jc w:val="both"/>
        <w:rPr>
          <w:rFonts w:ascii="Arial" w:eastAsia="Arial" w:hAnsi="Arial" w:cs="Arial"/>
        </w:rPr>
      </w:pPr>
    </w:p>
    <w:p w14:paraId="467D31D6" w14:textId="77777777" w:rsidR="00707714" w:rsidRPr="00AE75CE" w:rsidRDefault="00707714">
      <w:pPr>
        <w:spacing w:line="360" w:lineRule="auto"/>
        <w:jc w:val="both"/>
        <w:rPr>
          <w:rFonts w:ascii="Arial" w:eastAsia="Arial" w:hAnsi="Arial" w:cs="Arial"/>
        </w:rPr>
      </w:pPr>
    </w:p>
    <w:p w14:paraId="4BEDA660" w14:textId="77777777" w:rsidR="00707714" w:rsidRPr="00AE75CE" w:rsidRDefault="00707714">
      <w:pPr>
        <w:spacing w:line="360" w:lineRule="auto"/>
        <w:jc w:val="both"/>
        <w:rPr>
          <w:rFonts w:ascii="Arial" w:eastAsia="Arial" w:hAnsi="Arial" w:cs="Arial"/>
        </w:rPr>
      </w:pPr>
    </w:p>
    <w:p w14:paraId="77147D39" w14:textId="77777777" w:rsidR="00707714" w:rsidRPr="00AE75CE" w:rsidRDefault="00707714">
      <w:pPr>
        <w:spacing w:line="360" w:lineRule="auto"/>
        <w:jc w:val="both"/>
        <w:rPr>
          <w:rFonts w:ascii="Arial" w:eastAsia="Arial" w:hAnsi="Arial" w:cs="Arial"/>
        </w:rPr>
      </w:pPr>
    </w:p>
    <w:p w14:paraId="6814F76E" w14:textId="77777777" w:rsidR="00707714" w:rsidRPr="00AE75CE" w:rsidRDefault="00707714">
      <w:pPr>
        <w:spacing w:line="360" w:lineRule="auto"/>
        <w:jc w:val="both"/>
        <w:rPr>
          <w:rFonts w:ascii="Arial" w:eastAsia="Arial" w:hAnsi="Arial" w:cs="Arial"/>
        </w:rPr>
      </w:pPr>
    </w:p>
    <w:p w14:paraId="07651D3E" w14:textId="77777777" w:rsidR="00707714" w:rsidRPr="00AE75CE" w:rsidRDefault="00707714">
      <w:pPr>
        <w:spacing w:line="360" w:lineRule="auto"/>
        <w:jc w:val="both"/>
        <w:rPr>
          <w:rFonts w:ascii="Arial" w:eastAsia="Arial" w:hAnsi="Arial" w:cs="Arial"/>
        </w:rPr>
      </w:pPr>
    </w:p>
    <w:p w14:paraId="4D1F84AD" w14:textId="77777777" w:rsidR="00707714" w:rsidRPr="00AE75CE" w:rsidRDefault="00707714">
      <w:pPr>
        <w:spacing w:line="360" w:lineRule="auto"/>
        <w:jc w:val="both"/>
        <w:rPr>
          <w:rFonts w:ascii="Arial" w:eastAsia="Arial" w:hAnsi="Arial" w:cs="Arial"/>
        </w:rPr>
      </w:pPr>
    </w:p>
    <w:p w14:paraId="4D31C0AE" w14:textId="566B5226" w:rsidR="00707714" w:rsidRPr="00AE75CE" w:rsidRDefault="00707714">
      <w:pPr>
        <w:spacing w:line="360" w:lineRule="auto"/>
        <w:jc w:val="right"/>
        <w:rPr>
          <w:rFonts w:ascii="Arial" w:eastAsia="Arial" w:hAnsi="Arial" w:cs="Arial"/>
        </w:rPr>
      </w:pPr>
      <w:r w:rsidRPr="00AE75CE">
        <w:rPr>
          <w:rFonts w:ascii="Arial" w:eastAsia="Arial" w:hAnsi="Arial" w:cs="Arial"/>
        </w:rPr>
        <w:t xml:space="preserve">Word count: </w:t>
      </w:r>
      <w:r w:rsidRPr="00AE75CE">
        <w:rPr>
          <w:rFonts w:ascii="Arial" w:hAnsi="Arial" w:cs="Arial"/>
        </w:rPr>
        <w:tab/>
      </w:r>
      <w:r w:rsidR="004A2D0C" w:rsidRPr="00AE75CE">
        <w:rPr>
          <w:rFonts w:ascii="Arial" w:eastAsia="Arial" w:hAnsi="Arial" w:cs="Arial"/>
        </w:rPr>
        <w:t>5</w:t>
      </w:r>
      <w:r w:rsidR="00AE75CE">
        <w:rPr>
          <w:rFonts w:ascii="Arial" w:eastAsia="Arial" w:hAnsi="Arial" w:cs="Arial"/>
        </w:rPr>
        <w:t>26</w:t>
      </w:r>
    </w:p>
    <w:p w14:paraId="08B9B944" w14:textId="77777777" w:rsidR="00707714" w:rsidRPr="00AE75CE" w:rsidRDefault="00707714">
      <w:pPr>
        <w:spacing w:line="360" w:lineRule="auto"/>
        <w:jc w:val="right"/>
        <w:rPr>
          <w:rFonts w:ascii="Arial" w:eastAsia="Arial" w:hAnsi="Arial" w:cs="Arial"/>
        </w:rPr>
      </w:pPr>
    </w:p>
    <w:p w14:paraId="599BC0A1" w14:textId="1E1F900E" w:rsidR="50C134B9" w:rsidRPr="00AE75CE" w:rsidRDefault="50C134B9" w:rsidP="50C134B9">
      <w:pPr>
        <w:spacing w:line="360" w:lineRule="auto"/>
        <w:jc w:val="right"/>
        <w:rPr>
          <w:rFonts w:ascii="Arial" w:eastAsia="Arial" w:hAnsi="Arial" w:cs="Arial"/>
        </w:rPr>
      </w:pPr>
    </w:p>
    <w:p w14:paraId="58052850" w14:textId="77777777" w:rsidR="00707714" w:rsidRPr="00AE75CE" w:rsidRDefault="00707714">
      <w:pPr>
        <w:spacing w:line="360" w:lineRule="auto"/>
        <w:jc w:val="both"/>
        <w:rPr>
          <w:rFonts w:ascii="Arial" w:eastAsia="Arial" w:hAnsi="Arial" w:cs="Arial"/>
        </w:rPr>
      </w:pPr>
      <w:r w:rsidRPr="00AE75CE">
        <w:rPr>
          <w:rFonts w:ascii="Arial" w:eastAsia="Arial" w:hAnsi="Arial" w:cs="Arial"/>
        </w:rPr>
        <w:t xml:space="preserve">Ai Acknowledgement: </w:t>
      </w:r>
    </w:p>
    <w:p w14:paraId="58E87142" w14:textId="7C23C5CC" w:rsidR="00707714" w:rsidRPr="00AE75CE" w:rsidRDefault="00707714">
      <w:pPr>
        <w:spacing w:line="360" w:lineRule="auto"/>
        <w:jc w:val="both"/>
        <w:rPr>
          <w:rFonts w:ascii="Arial" w:eastAsia="Arial" w:hAnsi="Arial" w:cs="Arial"/>
        </w:rPr>
      </w:pPr>
      <w:r w:rsidRPr="00AE75CE">
        <w:rPr>
          <w:rFonts w:ascii="Arial" w:eastAsia="Arial" w:hAnsi="Arial" w:cs="Arial"/>
        </w:rPr>
        <w:t xml:space="preserve">I confirm that I have used research assistant from the Uwtsd library as my main search engine for collecting data information and references to gather research for my essay to paraphrase from the given sources from the dates of </w:t>
      </w:r>
      <w:r w:rsidR="008D0F33" w:rsidRPr="00AE75CE">
        <w:rPr>
          <w:rFonts w:ascii="Arial" w:eastAsia="Arial" w:hAnsi="Arial" w:cs="Arial"/>
        </w:rPr>
        <w:t>9</w:t>
      </w:r>
      <w:r w:rsidR="008D0F33" w:rsidRPr="00AE75CE">
        <w:rPr>
          <w:rFonts w:ascii="Arial" w:eastAsia="Arial" w:hAnsi="Arial" w:cs="Arial"/>
          <w:vertAlign w:val="superscript"/>
        </w:rPr>
        <w:t>th</w:t>
      </w:r>
      <w:r w:rsidR="008D0F33" w:rsidRPr="00AE75CE">
        <w:rPr>
          <w:rFonts w:ascii="Arial" w:eastAsia="Arial" w:hAnsi="Arial" w:cs="Arial"/>
        </w:rPr>
        <w:t xml:space="preserve"> of November until 14</w:t>
      </w:r>
      <w:r w:rsidR="008D0F33" w:rsidRPr="00AE75CE">
        <w:rPr>
          <w:rFonts w:ascii="Arial" w:eastAsia="Arial" w:hAnsi="Arial" w:cs="Arial"/>
          <w:vertAlign w:val="superscript"/>
        </w:rPr>
        <w:t>th</w:t>
      </w:r>
      <w:r w:rsidR="008D0F33" w:rsidRPr="00AE75CE">
        <w:rPr>
          <w:rFonts w:ascii="Arial" w:eastAsia="Arial" w:hAnsi="Arial" w:cs="Arial"/>
        </w:rPr>
        <w:t xml:space="preserve"> of November. </w:t>
      </w:r>
    </w:p>
    <w:p w14:paraId="0C8F4F98" w14:textId="2A867B69" w:rsidR="00707714" w:rsidRPr="00AE75CE" w:rsidRDefault="00707714">
      <w:pPr>
        <w:spacing w:line="360" w:lineRule="auto"/>
        <w:jc w:val="both"/>
        <w:rPr>
          <w:rFonts w:ascii="Arial" w:eastAsia="Arial" w:hAnsi="Arial" w:cs="Arial"/>
        </w:rPr>
      </w:pPr>
      <w:proofErr w:type="spellStart"/>
      <w:r w:rsidRPr="00AE75CE">
        <w:rPr>
          <w:rFonts w:ascii="Arial" w:eastAsia="Arial" w:hAnsi="Arial" w:cs="Arial"/>
        </w:rPr>
        <w:t>Promt</w:t>
      </w:r>
      <w:proofErr w:type="spellEnd"/>
      <w:r w:rsidRPr="00AE75CE">
        <w:rPr>
          <w:rFonts w:ascii="Arial" w:eastAsia="Arial" w:hAnsi="Arial" w:cs="Arial"/>
        </w:rPr>
        <w:t>: “The</w:t>
      </w:r>
      <w:r w:rsidR="008D0F33" w:rsidRPr="00AE75CE">
        <w:rPr>
          <w:rFonts w:ascii="Arial" w:eastAsia="Arial" w:hAnsi="Arial" w:cs="Arial"/>
        </w:rPr>
        <w:t xml:space="preserve"> Volkswagen </w:t>
      </w:r>
      <w:r w:rsidR="00F90467" w:rsidRPr="00AE75CE">
        <w:rPr>
          <w:rFonts w:ascii="Arial" w:eastAsia="Arial" w:hAnsi="Arial" w:cs="Arial"/>
        </w:rPr>
        <w:t>greenwashing incident</w:t>
      </w:r>
      <w:r w:rsidRPr="00AE75CE">
        <w:rPr>
          <w:rFonts w:ascii="Arial" w:eastAsia="Arial" w:hAnsi="Arial" w:cs="Arial"/>
        </w:rPr>
        <w:t>”</w:t>
      </w:r>
    </w:p>
    <w:p w14:paraId="0D13F276" w14:textId="77777777" w:rsidR="00707714" w:rsidRDefault="00707714">
      <w:pPr>
        <w:spacing w:line="360" w:lineRule="auto"/>
        <w:jc w:val="both"/>
        <w:rPr>
          <w:rFonts w:ascii="Arial" w:eastAsia="Arial" w:hAnsi="Arial" w:cs="Arial"/>
        </w:rPr>
      </w:pPr>
    </w:p>
    <w:p w14:paraId="1837B03A" w14:textId="20A5C05C" w:rsidR="50C134B9" w:rsidRDefault="50C134B9" w:rsidP="50C134B9">
      <w:pPr>
        <w:spacing w:line="360" w:lineRule="auto"/>
        <w:jc w:val="both"/>
        <w:rPr>
          <w:rFonts w:ascii="Arial" w:eastAsia="Arial" w:hAnsi="Arial" w:cs="Arial"/>
        </w:rPr>
      </w:pPr>
    </w:p>
    <w:p w14:paraId="0585B640" w14:textId="0D87BBA0" w:rsidR="38CDBA08" w:rsidRPr="00460AF6" w:rsidRDefault="38CDBA08" w:rsidP="00A97D62">
      <w:pPr>
        <w:pStyle w:val="Heading1"/>
        <w:rPr>
          <w:rFonts w:ascii="Arial" w:eastAsia="Arial" w:hAnsi="Arial" w:cs="Arial"/>
          <w:sz w:val="24"/>
          <w:szCs w:val="24"/>
        </w:rPr>
      </w:pPr>
      <w:r w:rsidRPr="00460AF6">
        <w:rPr>
          <w:rFonts w:ascii="Arial" w:eastAsia="Arial" w:hAnsi="Arial" w:cs="Arial"/>
          <w:sz w:val="24"/>
          <w:szCs w:val="24"/>
        </w:rPr>
        <w:t>Introduction</w:t>
      </w:r>
    </w:p>
    <w:p w14:paraId="531562EE" w14:textId="23AC225C" w:rsidR="00C0775C" w:rsidRPr="00460AF6" w:rsidRDefault="5D132162" w:rsidP="07FCDC58">
      <w:pPr>
        <w:rPr>
          <w:rFonts w:ascii="Arial" w:eastAsia="Aptos" w:hAnsi="Arial" w:cs="Arial"/>
        </w:rPr>
      </w:pPr>
      <w:r w:rsidRPr="00460AF6">
        <w:rPr>
          <w:rFonts w:ascii="Arial" w:eastAsia="Aptos" w:hAnsi="Arial" w:cs="Arial"/>
        </w:rPr>
        <w:t>Greenwashing is an action in which organizations portray themselves,</w:t>
      </w:r>
      <w:r w:rsidR="00DF6A66" w:rsidRPr="00460AF6">
        <w:rPr>
          <w:rFonts w:ascii="Arial" w:eastAsia="Aptos" w:hAnsi="Arial" w:cs="Arial"/>
        </w:rPr>
        <w:t xml:space="preserve"> </w:t>
      </w:r>
      <w:r w:rsidRPr="00460AF6">
        <w:rPr>
          <w:rFonts w:ascii="Arial" w:eastAsia="Aptos" w:hAnsi="Arial" w:cs="Arial"/>
        </w:rPr>
        <w:t>their products, or their operations as being environmentally ethical or sustainable than they are. This disparity results from the dissemination of inaccurate, ambiguous, irrelevant, or selective information that exaggerates or misrepresents environmental advantages</w:t>
      </w:r>
      <w:r w:rsidR="008842BE" w:rsidRPr="00460AF6">
        <w:rPr>
          <w:rFonts w:ascii="Arial" w:eastAsia="Aptos" w:hAnsi="Arial" w:cs="Arial"/>
        </w:rPr>
        <w:t xml:space="preserve"> </w:t>
      </w:r>
      <w:r w:rsidR="00200307" w:rsidRPr="00460AF6">
        <w:rPr>
          <w:rFonts w:ascii="Arial" w:eastAsia="Aptos" w:hAnsi="Arial" w:cs="Arial"/>
        </w:rPr>
        <w:t>(</w:t>
      </w:r>
      <w:r w:rsidR="00D71095" w:rsidRPr="00460AF6">
        <w:rPr>
          <w:rFonts w:ascii="Arial" w:eastAsia="Aptos" w:hAnsi="Arial" w:cs="Arial"/>
        </w:rPr>
        <w:t>Koch</w:t>
      </w:r>
      <w:r w:rsidR="00872428" w:rsidRPr="00460AF6">
        <w:rPr>
          <w:rFonts w:ascii="Arial" w:eastAsia="Aptos" w:hAnsi="Arial" w:cs="Arial"/>
        </w:rPr>
        <w:t xml:space="preserve"> and </w:t>
      </w:r>
      <w:proofErr w:type="spellStart"/>
      <w:r w:rsidR="00872428" w:rsidRPr="00460AF6">
        <w:rPr>
          <w:rFonts w:ascii="Arial" w:eastAsia="Aptos" w:hAnsi="Arial" w:cs="Arial"/>
        </w:rPr>
        <w:t>Denner</w:t>
      </w:r>
      <w:proofErr w:type="spellEnd"/>
      <w:r w:rsidR="00872428" w:rsidRPr="00460AF6">
        <w:rPr>
          <w:rFonts w:ascii="Arial" w:eastAsia="Aptos" w:hAnsi="Arial" w:cs="Arial"/>
        </w:rPr>
        <w:t xml:space="preserve">, </w:t>
      </w:r>
      <w:r w:rsidR="000427C8" w:rsidRPr="00460AF6">
        <w:rPr>
          <w:rFonts w:ascii="Arial" w:eastAsia="Aptos" w:hAnsi="Arial" w:cs="Arial"/>
        </w:rPr>
        <w:t>2025</w:t>
      </w:r>
      <w:r w:rsidR="009721CE" w:rsidRPr="00460AF6">
        <w:rPr>
          <w:rFonts w:ascii="Arial" w:eastAsia="Aptos" w:hAnsi="Arial" w:cs="Arial"/>
        </w:rPr>
        <w:t xml:space="preserve">). </w:t>
      </w:r>
      <w:r w:rsidR="007534B0" w:rsidRPr="00460AF6">
        <w:rPr>
          <w:rFonts w:ascii="Arial" w:eastAsia="Aptos" w:hAnsi="Arial" w:cs="Arial"/>
        </w:rPr>
        <w:t>It entails deceiving stakeholders about th</w:t>
      </w:r>
      <w:r w:rsidR="008842BE" w:rsidRPr="00460AF6">
        <w:rPr>
          <w:rFonts w:ascii="Arial" w:eastAsia="Aptos" w:hAnsi="Arial" w:cs="Arial"/>
        </w:rPr>
        <w:t>e</w:t>
      </w:r>
      <w:r w:rsidR="007534B0" w:rsidRPr="00460AF6">
        <w:rPr>
          <w:rFonts w:ascii="Arial" w:eastAsia="Aptos" w:hAnsi="Arial" w:cs="Arial"/>
        </w:rPr>
        <w:t xml:space="preserve"> actual environmental damage or sustainability of a business's operations, supplies, or goods</w:t>
      </w:r>
      <w:r w:rsidR="00720E3C" w:rsidRPr="00460AF6">
        <w:rPr>
          <w:rFonts w:ascii="Arial" w:eastAsia="Aptos" w:hAnsi="Arial" w:cs="Arial"/>
        </w:rPr>
        <w:t xml:space="preserve">. </w:t>
      </w:r>
      <w:r w:rsidR="007534B0" w:rsidRPr="00460AF6">
        <w:rPr>
          <w:rFonts w:ascii="Arial" w:eastAsia="Aptos" w:hAnsi="Arial" w:cs="Arial"/>
        </w:rPr>
        <w:t xml:space="preserve">This tendency has developed in agreement with the expanding worldwide focus on environmental problems and consumer demand for methods that are environmentally friendly, making "being green" more of a market requirement than </w:t>
      </w:r>
      <w:r w:rsidR="00C35687" w:rsidRPr="00460AF6">
        <w:rPr>
          <w:rFonts w:ascii="Arial" w:eastAsia="Aptos" w:hAnsi="Arial" w:cs="Arial"/>
        </w:rPr>
        <w:t>a practical</w:t>
      </w:r>
      <w:r w:rsidR="007534B0" w:rsidRPr="00460AF6">
        <w:rPr>
          <w:rFonts w:ascii="Arial" w:eastAsia="Aptos" w:hAnsi="Arial" w:cs="Arial"/>
        </w:rPr>
        <w:t xml:space="preserve"> option</w:t>
      </w:r>
      <w:r w:rsidR="008842BE" w:rsidRPr="00460AF6">
        <w:rPr>
          <w:rFonts w:ascii="Arial" w:eastAsia="Aptos" w:hAnsi="Arial" w:cs="Arial"/>
        </w:rPr>
        <w:t xml:space="preserve"> </w:t>
      </w:r>
      <w:r w:rsidR="00F845D2" w:rsidRPr="00460AF6">
        <w:rPr>
          <w:rFonts w:ascii="Arial" w:eastAsia="Aptos" w:hAnsi="Arial" w:cs="Arial"/>
        </w:rPr>
        <w:t>(</w:t>
      </w:r>
      <w:proofErr w:type="spellStart"/>
      <w:r w:rsidR="00540876" w:rsidRPr="00460AF6">
        <w:rPr>
          <w:rFonts w:ascii="Arial" w:eastAsia="Aptos" w:hAnsi="Arial" w:cs="Arial"/>
        </w:rPr>
        <w:t>Bo</w:t>
      </w:r>
      <w:r w:rsidR="00E125D1" w:rsidRPr="00460AF6">
        <w:rPr>
          <w:rFonts w:ascii="Arial" w:eastAsia="Aptos" w:hAnsi="Arial" w:cs="Arial"/>
        </w:rPr>
        <w:t>tea-Muntean</w:t>
      </w:r>
      <w:proofErr w:type="spellEnd"/>
      <w:r w:rsidR="009F55E3" w:rsidRPr="00460AF6">
        <w:rPr>
          <w:rFonts w:ascii="Arial" w:eastAsia="Aptos" w:hAnsi="Arial" w:cs="Arial"/>
        </w:rPr>
        <w:t xml:space="preserve"> </w:t>
      </w:r>
      <w:r w:rsidR="006139F9" w:rsidRPr="00460AF6">
        <w:rPr>
          <w:rFonts w:ascii="Arial" w:eastAsia="Aptos" w:hAnsi="Arial" w:cs="Arial"/>
        </w:rPr>
        <w:t xml:space="preserve">and </w:t>
      </w:r>
      <w:proofErr w:type="spellStart"/>
      <w:r w:rsidR="000923D9" w:rsidRPr="00460AF6">
        <w:rPr>
          <w:rFonts w:ascii="Arial" w:eastAsia="Aptos" w:hAnsi="Arial" w:cs="Arial"/>
        </w:rPr>
        <w:t>Constantinescu</w:t>
      </w:r>
      <w:proofErr w:type="spellEnd"/>
      <w:r w:rsidR="0022408D" w:rsidRPr="00460AF6">
        <w:rPr>
          <w:rFonts w:ascii="Arial" w:eastAsia="Aptos" w:hAnsi="Arial" w:cs="Arial"/>
        </w:rPr>
        <w:t xml:space="preserve">, </w:t>
      </w:r>
      <w:r w:rsidR="006B7F21" w:rsidRPr="00460AF6">
        <w:rPr>
          <w:rFonts w:ascii="Arial" w:eastAsia="Aptos" w:hAnsi="Arial" w:cs="Arial"/>
        </w:rPr>
        <w:t xml:space="preserve">2023). </w:t>
      </w:r>
    </w:p>
    <w:p w14:paraId="6A115322" w14:textId="77777777" w:rsidR="00C0775C" w:rsidRPr="00460AF6" w:rsidRDefault="00C0775C" w:rsidP="07FCDC58">
      <w:pPr>
        <w:rPr>
          <w:rFonts w:ascii="Arial" w:eastAsia="Aptos" w:hAnsi="Arial" w:cs="Arial"/>
        </w:rPr>
      </w:pPr>
    </w:p>
    <w:p w14:paraId="1B0CCB77" w14:textId="1FA63BA1" w:rsidR="00C0775C" w:rsidRPr="00460AF6" w:rsidRDefault="00CB3466" w:rsidP="00582FBA">
      <w:pPr>
        <w:pStyle w:val="Heading2"/>
        <w:rPr>
          <w:rFonts w:ascii="Arial" w:eastAsia="Aptos" w:hAnsi="Arial" w:cs="Arial"/>
          <w:sz w:val="24"/>
          <w:szCs w:val="24"/>
        </w:rPr>
      </w:pPr>
      <w:r w:rsidRPr="00460AF6">
        <w:rPr>
          <w:rFonts w:ascii="Arial" w:eastAsia="Aptos" w:hAnsi="Arial" w:cs="Arial"/>
          <w:sz w:val="24"/>
          <w:szCs w:val="24"/>
        </w:rPr>
        <w:t xml:space="preserve">Summary </w:t>
      </w:r>
      <w:r w:rsidR="00D01F16" w:rsidRPr="00460AF6">
        <w:rPr>
          <w:rFonts w:ascii="Arial" w:eastAsia="Aptos" w:hAnsi="Arial" w:cs="Arial"/>
          <w:sz w:val="24"/>
          <w:szCs w:val="24"/>
        </w:rPr>
        <w:t xml:space="preserve">of the </w:t>
      </w:r>
      <w:proofErr w:type="spellStart"/>
      <w:r w:rsidR="00D01F16" w:rsidRPr="00460AF6">
        <w:rPr>
          <w:rFonts w:ascii="Arial" w:eastAsia="Aptos" w:hAnsi="Arial" w:cs="Arial"/>
          <w:sz w:val="24"/>
          <w:szCs w:val="24"/>
        </w:rPr>
        <w:t>Dieselgate</w:t>
      </w:r>
      <w:proofErr w:type="spellEnd"/>
      <w:r w:rsidR="00D01F16" w:rsidRPr="00460AF6">
        <w:rPr>
          <w:rFonts w:ascii="Arial" w:eastAsia="Aptos" w:hAnsi="Arial" w:cs="Arial"/>
          <w:sz w:val="24"/>
          <w:szCs w:val="24"/>
        </w:rPr>
        <w:t xml:space="preserve"> case</w:t>
      </w:r>
    </w:p>
    <w:p w14:paraId="22F5E713" w14:textId="16F0C77A" w:rsidR="07FCDC58" w:rsidRPr="00460AF6" w:rsidRDefault="00665178" w:rsidP="07FCDC58">
      <w:pPr>
        <w:rPr>
          <w:rFonts w:ascii="Arial" w:eastAsia="Times New Roman" w:hAnsi="Arial" w:cs="Arial"/>
          <w:color w:val="000000"/>
        </w:rPr>
      </w:pPr>
      <w:r w:rsidRPr="00460AF6">
        <w:rPr>
          <w:rFonts w:ascii="Arial" w:eastAsia="Times New Roman" w:hAnsi="Arial" w:cs="Arial"/>
          <w:color w:val="000000"/>
        </w:rPr>
        <w:t xml:space="preserve">In September 2015, Volkswagen AG, the world's second-largest automaker, acknowledged using </w:t>
      </w:r>
      <w:bookmarkStart w:id="0" w:name="_Int_jj5UpAKS"/>
      <w:r w:rsidRPr="00460AF6">
        <w:rPr>
          <w:rFonts w:ascii="Arial" w:eastAsia="Times New Roman" w:hAnsi="Arial" w:cs="Arial"/>
          <w:color w:val="000000"/>
        </w:rPr>
        <w:t>particular defeat</w:t>
      </w:r>
      <w:bookmarkEnd w:id="0"/>
      <w:r w:rsidRPr="00460AF6">
        <w:rPr>
          <w:rFonts w:ascii="Arial" w:eastAsia="Times New Roman" w:hAnsi="Arial" w:cs="Arial"/>
          <w:color w:val="000000"/>
        </w:rPr>
        <w:t xml:space="preserve"> devices in their 2.0-liter diesel vehicles to get around emission regulations. In addition to being unethical, this type of greenwashing is also illegal. The issue has significant ramifications for the company, the automotive sector, and society across the globe</w:t>
      </w:r>
      <w:r w:rsidR="006A3578" w:rsidRPr="00460AF6">
        <w:rPr>
          <w:rFonts w:ascii="Arial" w:eastAsia="Times New Roman" w:hAnsi="Arial" w:cs="Arial"/>
          <w:color w:val="000000"/>
        </w:rPr>
        <w:t xml:space="preserve"> </w:t>
      </w:r>
      <w:r w:rsidR="00957C04" w:rsidRPr="00460AF6">
        <w:rPr>
          <w:rFonts w:ascii="Arial" w:eastAsia="Times New Roman" w:hAnsi="Arial" w:cs="Arial"/>
          <w:color w:val="000000"/>
        </w:rPr>
        <w:t>(</w:t>
      </w:r>
      <w:proofErr w:type="spellStart"/>
      <w:r w:rsidR="00957C04" w:rsidRPr="00460AF6">
        <w:rPr>
          <w:rFonts w:ascii="Arial" w:eastAsia="Times New Roman" w:hAnsi="Arial" w:cs="Arial"/>
          <w:color w:val="000000"/>
        </w:rPr>
        <w:t>Majláth</w:t>
      </w:r>
      <w:proofErr w:type="spellEnd"/>
      <w:r w:rsidR="00957C04" w:rsidRPr="00460AF6">
        <w:rPr>
          <w:rFonts w:ascii="Arial" w:eastAsia="Times New Roman" w:hAnsi="Arial" w:cs="Arial"/>
          <w:color w:val="000000"/>
        </w:rPr>
        <w:t>, 2017)</w:t>
      </w:r>
      <w:r w:rsidR="008E1ED8" w:rsidRPr="00460AF6">
        <w:rPr>
          <w:rFonts w:ascii="Arial" w:eastAsia="Times New Roman" w:hAnsi="Arial" w:cs="Arial"/>
          <w:color w:val="000000"/>
        </w:rPr>
        <w:t xml:space="preserve">. </w:t>
      </w:r>
      <w:r w:rsidR="006A3578" w:rsidRPr="00460AF6">
        <w:rPr>
          <w:rFonts w:ascii="Arial" w:eastAsia="Aptos" w:hAnsi="Arial" w:cs="Arial"/>
          <w:color w:val="000000" w:themeColor="text1"/>
        </w:rPr>
        <w:t xml:space="preserve">The </w:t>
      </w:r>
      <w:r w:rsidR="4ED35CC1" w:rsidRPr="00460AF6">
        <w:rPr>
          <w:rFonts w:ascii="Arial" w:eastAsia="Aptos" w:hAnsi="Arial" w:cs="Arial"/>
          <w:color w:val="000000" w:themeColor="text1"/>
        </w:rPr>
        <w:t>firm intentionally installed defeat devices in almost 11 million diesel vehicles globally</w:t>
      </w:r>
      <w:r w:rsidR="005B0EDE" w:rsidRPr="00460AF6">
        <w:rPr>
          <w:rFonts w:ascii="Arial" w:eastAsia="Aptos" w:hAnsi="Arial" w:cs="Arial"/>
          <w:color w:val="000000" w:themeColor="text1"/>
        </w:rPr>
        <w:t>.</w:t>
      </w:r>
      <w:r w:rsidR="4ED35CC1" w:rsidRPr="00460AF6">
        <w:rPr>
          <w:rFonts w:ascii="Arial" w:eastAsia="Aptos" w:hAnsi="Arial" w:cs="Arial"/>
          <w:color w:val="000000" w:themeColor="text1"/>
        </w:rPr>
        <w:t xml:space="preserve"> The purpose of this act was to mislead authorities and consumers about the actual environmental impact of Volkswagen's cars by portraying the company as a pioneer in eco-friendly car production</w:t>
      </w:r>
      <w:r w:rsidR="008842BE" w:rsidRPr="00460AF6">
        <w:rPr>
          <w:rFonts w:ascii="Arial" w:eastAsia="Aptos" w:hAnsi="Arial" w:cs="Arial"/>
          <w:color w:val="000000" w:themeColor="text1"/>
        </w:rPr>
        <w:t xml:space="preserve"> </w:t>
      </w:r>
      <w:r w:rsidR="00BD7EA5" w:rsidRPr="00460AF6">
        <w:rPr>
          <w:rFonts w:ascii="Arial" w:eastAsia="Aptos" w:hAnsi="Arial" w:cs="Arial"/>
          <w:color w:val="000000" w:themeColor="text1"/>
        </w:rPr>
        <w:t>(</w:t>
      </w:r>
      <w:proofErr w:type="spellStart"/>
      <w:r w:rsidR="00B860EF" w:rsidRPr="00460AF6">
        <w:rPr>
          <w:rFonts w:ascii="Arial" w:eastAsia="Aptos" w:hAnsi="Arial" w:cs="Arial"/>
          <w:color w:val="000000" w:themeColor="text1"/>
        </w:rPr>
        <w:t>Aurand</w:t>
      </w:r>
      <w:proofErr w:type="spellEnd"/>
      <w:r w:rsidR="00B860EF" w:rsidRPr="00460AF6">
        <w:rPr>
          <w:rFonts w:ascii="Arial" w:eastAsia="Aptos" w:hAnsi="Arial" w:cs="Arial"/>
          <w:color w:val="000000" w:themeColor="text1"/>
        </w:rPr>
        <w:t xml:space="preserve"> et al, </w:t>
      </w:r>
      <w:r w:rsidR="00CB557E" w:rsidRPr="00460AF6">
        <w:rPr>
          <w:rFonts w:ascii="Arial" w:eastAsia="Aptos" w:hAnsi="Arial" w:cs="Arial"/>
          <w:color w:val="000000" w:themeColor="text1"/>
        </w:rPr>
        <w:t xml:space="preserve">2018). </w:t>
      </w:r>
      <w:r w:rsidR="00AC00D4" w:rsidRPr="00460AF6">
        <w:rPr>
          <w:rFonts w:ascii="Arial" w:eastAsia="Aptos" w:hAnsi="Arial" w:cs="Arial"/>
          <w:color w:val="000000" w:themeColor="text1"/>
        </w:rPr>
        <w:t>“</w:t>
      </w:r>
      <w:proofErr w:type="spellStart"/>
      <w:r w:rsidR="003D331F" w:rsidRPr="00460AF6">
        <w:rPr>
          <w:rFonts w:ascii="Arial" w:eastAsia="Aptos" w:hAnsi="Arial" w:cs="Arial"/>
        </w:rPr>
        <w:t>Dieselgate</w:t>
      </w:r>
      <w:proofErr w:type="spellEnd"/>
      <w:r w:rsidR="00AC00D4" w:rsidRPr="00460AF6">
        <w:rPr>
          <w:rFonts w:ascii="Arial" w:eastAsia="Aptos" w:hAnsi="Arial" w:cs="Arial"/>
        </w:rPr>
        <w:t xml:space="preserve">” </w:t>
      </w:r>
      <w:r w:rsidR="00797466" w:rsidRPr="00460AF6">
        <w:rPr>
          <w:rFonts w:ascii="Arial" w:eastAsia="Aptos" w:hAnsi="Arial" w:cs="Arial"/>
        </w:rPr>
        <w:t>Is to be one</w:t>
      </w:r>
      <w:r w:rsidR="003D331F" w:rsidRPr="00460AF6">
        <w:rPr>
          <w:rFonts w:ascii="Arial" w:eastAsia="Aptos" w:hAnsi="Arial" w:cs="Arial"/>
        </w:rPr>
        <w:t xml:space="preserve"> of the most expensive business scandals throughout the history in the modern automobile sector </w:t>
      </w:r>
      <w:r w:rsidR="00797466" w:rsidRPr="00460AF6">
        <w:rPr>
          <w:rFonts w:ascii="Arial" w:eastAsia="Aptos" w:hAnsi="Arial" w:cs="Arial"/>
        </w:rPr>
        <w:t xml:space="preserve">which </w:t>
      </w:r>
      <w:bookmarkStart w:id="1" w:name="_Int_HajPorbr"/>
      <w:r w:rsidR="00797466" w:rsidRPr="00460AF6">
        <w:rPr>
          <w:rFonts w:ascii="Arial" w:eastAsia="Aptos" w:hAnsi="Arial" w:cs="Arial"/>
        </w:rPr>
        <w:t>was</w:t>
      </w:r>
      <w:r w:rsidR="003D331F" w:rsidRPr="00460AF6">
        <w:rPr>
          <w:rFonts w:ascii="Arial" w:eastAsia="Aptos" w:hAnsi="Arial" w:cs="Arial"/>
        </w:rPr>
        <w:t xml:space="preserve"> </w:t>
      </w:r>
      <w:r w:rsidR="00EA03CC" w:rsidRPr="00460AF6">
        <w:rPr>
          <w:rFonts w:ascii="Arial" w:eastAsia="Aptos" w:hAnsi="Arial" w:cs="Arial"/>
        </w:rPr>
        <w:t>perceived</w:t>
      </w:r>
      <w:bookmarkEnd w:id="1"/>
      <w:r w:rsidR="00EA03CC" w:rsidRPr="00460AF6">
        <w:rPr>
          <w:rFonts w:ascii="Arial" w:eastAsia="Aptos" w:hAnsi="Arial" w:cs="Arial"/>
        </w:rPr>
        <w:t xml:space="preserve"> </w:t>
      </w:r>
      <w:r w:rsidR="00797466" w:rsidRPr="00460AF6">
        <w:rPr>
          <w:rFonts w:ascii="Arial" w:eastAsia="Aptos" w:hAnsi="Arial" w:cs="Arial"/>
        </w:rPr>
        <w:t xml:space="preserve">to </w:t>
      </w:r>
      <w:bookmarkStart w:id="2" w:name="_Int_zaXXCNtA"/>
      <w:r w:rsidR="00797466" w:rsidRPr="00460AF6">
        <w:rPr>
          <w:rFonts w:ascii="Arial" w:eastAsia="Aptos" w:hAnsi="Arial" w:cs="Arial"/>
        </w:rPr>
        <w:t>be</w:t>
      </w:r>
      <w:r w:rsidR="003D331F" w:rsidRPr="00460AF6">
        <w:rPr>
          <w:rFonts w:ascii="Arial" w:eastAsia="Aptos" w:hAnsi="Arial" w:cs="Arial"/>
        </w:rPr>
        <w:t xml:space="preserve"> </w:t>
      </w:r>
      <w:r w:rsidR="00C4621C" w:rsidRPr="00460AF6">
        <w:rPr>
          <w:rFonts w:ascii="Arial" w:eastAsia="Aptos" w:hAnsi="Arial" w:cs="Arial"/>
        </w:rPr>
        <w:t>termed</w:t>
      </w:r>
      <w:bookmarkEnd w:id="2"/>
      <w:r w:rsidR="00C4621C" w:rsidRPr="00460AF6">
        <w:rPr>
          <w:rFonts w:ascii="Arial" w:eastAsia="Aptos" w:hAnsi="Arial" w:cs="Arial"/>
        </w:rPr>
        <w:t xml:space="preserve"> as</w:t>
      </w:r>
      <w:r w:rsidR="00E516F5" w:rsidRPr="00460AF6">
        <w:rPr>
          <w:rFonts w:ascii="Arial" w:eastAsia="Aptos" w:hAnsi="Arial" w:cs="Arial"/>
        </w:rPr>
        <w:t xml:space="preserve"> "</w:t>
      </w:r>
      <w:r w:rsidR="003D331F" w:rsidRPr="00460AF6">
        <w:rPr>
          <w:rFonts w:ascii="Arial" w:eastAsia="Aptos" w:hAnsi="Arial" w:cs="Arial"/>
        </w:rPr>
        <w:t>greenwashing."</w:t>
      </w:r>
      <w:r w:rsidR="00797466" w:rsidRPr="00460AF6">
        <w:rPr>
          <w:rFonts w:ascii="Arial" w:eastAsia="Aptos" w:hAnsi="Arial" w:cs="Arial"/>
        </w:rPr>
        <w:t xml:space="preserve"> </w:t>
      </w:r>
      <w:r w:rsidR="006C7E94" w:rsidRPr="00460AF6">
        <w:rPr>
          <w:rFonts w:ascii="Arial" w:eastAsia="Aptos" w:hAnsi="Arial" w:cs="Arial"/>
        </w:rPr>
        <w:t>(</w:t>
      </w:r>
      <w:proofErr w:type="spellStart"/>
      <w:r w:rsidR="006C7E94" w:rsidRPr="00460AF6">
        <w:rPr>
          <w:rFonts w:ascii="Arial" w:eastAsia="Aptos" w:hAnsi="Arial" w:cs="Arial"/>
        </w:rPr>
        <w:t>Turna</w:t>
      </w:r>
      <w:proofErr w:type="spellEnd"/>
      <w:r w:rsidR="006C7E94" w:rsidRPr="00460AF6">
        <w:rPr>
          <w:rFonts w:ascii="Arial" w:eastAsia="Aptos" w:hAnsi="Arial" w:cs="Arial"/>
        </w:rPr>
        <w:t xml:space="preserve">, 2022). </w:t>
      </w:r>
    </w:p>
    <w:p w14:paraId="25E047C9" w14:textId="77777777" w:rsidR="00FE554D" w:rsidRPr="00460AF6" w:rsidRDefault="00FE554D" w:rsidP="07FCDC58">
      <w:pPr>
        <w:rPr>
          <w:rFonts w:ascii="Arial" w:eastAsia="Aptos" w:hAnsi="Arial" w:cs="Arial"/>
        </w:rPr>
      </w:pPr>
    </w:p>
    <w:p w14:paraId="2AFF7063" w14:textId="1B5ED4F9" w:rsidR="00A729BB" w:rsidRPr="00460AF6" w:rsidRDefault="00A729BB" w:rsidP="00A729BB">
      <w:pPr>
        <w:pStyle w:val="Heading3"/>
        <w:rPr>
          <w:rFonts w:ascii="Arial" w:eastAsia="Aptos" w:hAnsi="Arial" w:cs="Arial"/>
          <w:sz w:val="24"/>
          <w:szCs w:val="24"/>
        </w:rPr>
      </w:pPr>
      <w:r w:rsidRPr="00460AF6">
        <w:rPr>
          <w:rFonts w:ascii="Arial" w:eastAsia="Aptos" w:hAnsi="Arial" w:cs="Arial"/>
          <w:sz w:val="24"/>
          <w:szCs w:val="24"/>
        </w:rPr>
        <w:t xml:space="preserve">The </w:t>
      </w:r>
      <w:r w:rsidR="0022556E" w:rsidRPr="00460AF6">
        <w:rPr>
          <w:rFonts w:ascii="Arial" w:eastAsia="Aptos" w:hAnsi="Arial" w:cs="Arial"/>
          <w:sz w:val="24"/>
          <w:szCs w:val="24"/>
        </w:rPr>
        <w:t>importance of greenwashing</w:t>
      </w:r>
    </w:p>
    <w:p w14:paraId="16AED783" w14:textId="741E2949" w:rsidR="0022556E" w:rsidRPr="00460AF6" w:rsidRDefault="00FD4BAD" w:rsidP="0022556E">
      <w:pPr>
        <w:rPr>
          <w:rFonts w:ascii="Arial" w:hAnsi="Arial" w:cs="Arial"/>
        </w:rPr>
      </w:pPr>
      <w:r w:rsidRPr="00460AF6">
        <w:rPr>
          <w:rFonts w:ascii="Arial" w:hAnsi="Arial" w:cs="Arial"/>
        </w:rPr>
        <w:t xml:space="preserve">Despite managers' growing dedication to environmental sustainability, consumer uncertainty persists and </w:t>
      </w:r>
      <w:bookmarkStart w:id="3" w:name="_Int_DRLFOMRy"/>
      <w:r w:rsidRPr="00460AF6">
        <w:rPr>
          <w:rFonts w:ascii="Arial" w:hAnsi="Arial" w:cs="Arial"/>
        </w:rPr>
        <w:t>frequently</w:t>
      </w:r>
      <w:bookmarkEnd w:id="3"/>
      <w:r w:rsidRPr="00460AF6">
        <w:rPr>
          <w:rFonts w:ascii="Arial" w:hAnsi="Arial" w:cs="Arial"/>
        </w:rPr>
        <w:t xml:space="preserve"> leads to </w:t>
      </w:r>
      <w:bookmarkStart w:id="4" w:name="_Int_QEuJcoPz"/>
      <w:r w:rsidRPr="00460AF6">
        <w:rPr>
          <w:rFonts w:ascii="Arial" w:hAnsi="Arial" w:cs="Arial"/>
        </w:rPr>
        <w:t>perceptions</w:t>
      </w:r>
      <w:bookmarkEnd w:id="4"/>
      <w:r w:rsidRPr="00460AF6">
        <w:rPr>
          <w:rFonts w:ascii="Arial" w:hAnsi="Arial" w:cs="Arial"/>
        </w:rPr>
        <w:t xml:space="preserve"> of greenwashing</w:t>
      </w:r>
      <w:r w:rsidR="005E77F4" w:rsidRPr="00460AF6">
        <w:rPr>
          <w:rFonts w:ascii="Arial" w:hAnsi="Arial" w:cs="Arial"/>
        </w:rPr>
        <w:t xml:space="preserve">. </w:t>
      </w:r>
      <w:r w:rsidRPr="00460AF6">
        <w:rPr>
          <w:rFonts w:ascii="Arial" w:hAnsi="Arial" w:cs="Arial"/>
        </w:rPr>
        <w:t xml:space="preserve">Researchers have examined greenwashing, but little is known about how customers' </w:t>
      </w:r>
      <w:bookmarkStart w:id="5" w:name="_Int_fnCKRYuL"/>
      <w:r w:rsidRPr="00460AF6">
        <w:rPr>
          <w:rFonts w:ascii="Arial" w:hAnsi="Arial" w:cs="Arial"/>
        </w:rPr>
        <w:t>perceptions</w:t>
      </w:r>
      <w:bookmarkEnd w:id="5"/>
      <w:r w:rsidRPr="00460AF6">
        <w:rPr>
          <w:rFonts w:ascii="Arial" w:hAnsi="Arial" w:cs="Arial"/>
        </w:rPr>
        <w:t xml:space="preserve"> of it influence their purchasing decisions. </w:t>
      </w:r>
      <w:r w:rsidR="00561153" w:rsidRPr="00460AF6">
        <w:rPr>
          <w:rFonts w:ascii="Arial" w:hAnsi="Arial" w:cs="Arial"/>
        </w:rPr>
        <w:t xml:space="preserve">The findings support the concept that eco-friendly product attitudes, purchase intentions, and </w:t>
      </w:r>
      <w:bookmarkStart w:id="6" w:name="_Int_G8NWFcvv"/>
      <w:r w:rsidR="00561153" w:rsidRPr="00460AF6">
        <w:rPr>
          <w:rFonts w:ascii="Arial" w:hAnsi="Arial" w:cs="Arial"/>
        </w:rPr>
        <w:t>purchasing</w:t>
      </w:r>
      <w:bookmarkEnd w:id="6"/>
      <w:r w:rsidR="00561153" w:rsidRPr="00460AF6">
        <w:rPr>
          <w:rFonts w:ascii="Arial" w:hAnsi="Arial" w:cs="Arial"/>
        </w:rPr>
        <w:t xml:space="preserve"> </w:t>
      </w:r>
      <w:r w:rsidR="001228F6" w:rsidRPr="00460AF6">
        <w:rPr>
          <w:rFonts w:ascii="Arial" w:hAnsi="Arial" w:cs="Arial"/>
        </w:rPr>
        <w:t>behaviors</w:t>
      </w:r>
      <w:r w:rsidR="00561153" w:rsidRPr="00460AF6">
        <w:rPr>
          <w:rFonts w:ascii="Arial" w:hAnsi="Arial" w:cs="Arial"/>
        </w:rPr>
        <w:t xml:space="preserve"> are all negatively </w:t>
      </w:r>
      <w:bookmarkStart w:id="7" w:name="_Int_1ELbJJM9"/>
      <w:r w:rsidR="00561153" w:rsidRPr="00460AF6">
        <w:rPr>
          <w:rFonts w:ascii="Arial" w:hAnsi="Arial" w:cs="Arial"/>
        </w:rPr>
        <w:t>impacted</w:t>
      </w:r>
      <w:bookmarkEnd w:id="7"/>
      <w:r w:rsidR="00561153" w:rsidRPr="00460AF6">
        <w:rPr>
          <w:rFonts w:ascii="Arial" w:hAnsi="Arial" w:cs="Arial"/>
        </w:rPr>
        <w:t xml:space="preserve"> by perceived greenwashing</w:t>
      </w:r>
      <w:r w:rsidR="005E77F4" w:rsidRPr="00460AF6">
        <w:rPr>
          <w:rFonts w:ascii="Arial" w:hAnsi="Arial" w:cs="Arial"/>
        </w:rPr>
        <w:t xml:space="preserve">. </w:t>
      </w:r>
      <w:r w:rsidR="00561153" w:rsidRPr="00460AF6">
        <w:rPr>
          <w:rFonts w:ascii="Arial" w:hAnsi="Arial" w:cs="Arial"/>
        </w:rPr>
        <w:t xml:space="preserve">Purchase intention </w:t>
      </w:r>
      <w:bookmarkStart w:id="8" w:name="_Int_3ZVBhZAf"/>
      <w:r w:rsidR="00561153" w:rsidRPr="00460AF6">
        <w:rPr>
          <w:rFonts w:ascii="Arial" w:hAnsi="Arial" w:cs="Arial"/>
        </w:rPr>
        <w:t>was also found</w:t>
      </w:r>
      <w:bookmarkEnd w:id="8"/>
      <w:r w:rsidR="00561153" w:rsidRPr="00460AF6">
        <w:rPr>
          <w:rFonts w:ascii="Arial" w:hAnsi="Arial" w:cs="Arial"/>
        </w:rPr>
        <w:t xml:space="preserve"> to </w:t>
      </w:r>
      <w:bookmarkStart w:id="9" w:name="_Int_rn1W0AD7"/>
      <w:r w:rsidR="00561153" w:rsidRPr="00460AF6">
        <w:rPr>
          <w:rFonts w:ascii="Arial" w:hAnsi="Arial" w:cs="Arial"/>
        </w:rPr>
        <w:t>be influenced</w:t>
      </w:r>
      <w:bookmarkEnd w:id="9"/>
      <w:r w:rsidR="00561153" w:rsidRPr="00460AF6">
        <w:rPr>
          <w:rFonts w:ascii="Arial" w:hAnsi="Arial" w:cs="Arial"/>
        </w:rPr>
        <w:t xml:space="preserve"> by perceived risk and sense of distinctiveness. These results </w:t>
      </w:r>
      <w:bookmarkStart w:id="10" w:name="_Int_JCl9c22r"/>
      <w:r w:rsidR="00561153" w:rsidRPr="00460AF6">
        <w:rPr>
          <w:rFonts w:ascii="Arial" w:hAnsi="Arial" w:cs="Arial"/>
        </w:rPr>
        <w:t>demonstrate</w:t>
      </w:r>
      <w:bookmarkEnd w:id="10"/>
      <w:r w:rsidR="00561153" w:rsidRPr="00460AF6">
        <w:rPr>
          <w:rFonts w:ascii="Arial" w:hAnsi="Arial" w:cs="Arial"/>
        </w:rPr>
        <w:t xml:space="preserve"> the necessity for clarity and </w:t>
      </w:r>
      <w:bookmarkStart w:id="11" w:name="_Int_mkfgKX2r"/>
      <w:r w:rsidR="00561153" w:rsidRPr="00460AF6">
        <w:rPr>
          <w:rFonts w:ascii="Arial" w:hAnsi="Arial" w:cs="Arial"/>
        </w:rPr>
        <w:t>accurate</w:t>
      </w:r>
      <w:bookmarkEnd w:id="11"/>
      <w:r w:rsidR="00561153" w:rsidRPr="00460AF6">
        <w:rPr>
          <w:rFonts w:ascii="Arial" w:hAnsi="Arial" w:cs="Arial"/>
        </w:rPr>
        <w:t xml:space="preserve"> environmental endorsements in product advertising and </w:t>
      </w:r>
      <w:bookmarkStart w:id="12" w:name="_Int_iDd83yor"/>
      <w:r w:rsidR="00561153" w:rsidRPr="00460AF6">
        <w:rPr>
          <w:rFonts w:ascii="Arial" w:hAnsi="Arial" w:cs="Arial"/>
        </w:rPr>
        <w:t>validate</w:t>
      </w:r>
      <w:bookmarkEnd w:id="12"/>
      <w:r w:rsidR="00561153" w:rsidRPr="00460AF6">
        <w:rPr>
          <w:rFonts w:ascii="Arial" w:hAnsi="Arial" w:cs="Arial"/>
        </w:rPr>
        <w:t xml:space="preserve"> the damaging effects of greenwashing misperception on consumer </w:t>
      </w:r>
      <w:r w:rsidR="005E77F4" w:rsidRPr="00460AF6">
        <w:rPr>
          <w:rFonts w:ascii="Arial" w:hAnsi="Arial" w:cs="Arial"/>
        </w:rPr>
        <w:t>behavior</w:t>
      </w:r>
      <w:r w:rsidR="00E00D1F" w:rsidRPr="00460AF6">
        <w:rPr>
          <w:rFonts w:ascii="Arial" w:hAnsi="Arial" w:cs="Arial"/>
        </w:rPr>
        <w:t xml:space="preserve"> </w:t>
      </w:r>
      <w:r w:rsidR="00505F63" w:rsidRPr="00460AF6">
        <w:rPr>
          <w:rFonts w:ascii="Arial" w:hAnsi="Arial" w:cs="Arial"/>
        </w:rPr>
        <w:t>(</w:t>
      </w:r>
      <w:proofErr w:type="spellStart"/>
      <w:r w:rsidR="00505F63" w:rsidRPr="00460AF6">
        <w:rPr>
          <w:rFonts w:ascii="Arial" w:hAnsi="Arial" w:cs="Arial"/>
        </w:rPr>
        <w:t>Shojaei</w:t>
      </w:r>
      <w:proofErr w:type="spellEnd"/>
      <w:r w:rsidR="00505F63" w:rsidRPr="00460AF6">
        <w:rPr>
          <w:rFonts w:ascii="Arial" w:hAnsi="Arial" w:cs="Arial"/>
        </w:rPr>
        <w:t xml:space="preserve"> et al., 2024). </w:t>
      </w:r>
    </w:p>
    <w:p w14:paraId="784F810A" w14:textId="44087A5F" w:rsidR="07FCDC58" w:rsidRPr="00460AF6" w:rsidRDefault="07FCDC58">
      <w:pPr>
        <w:rPr>
          <w:rFonts w:ascii="Arial" w:hAnsi="Arial" w:cs="Arial"/>
        </w:rPr>
      </w:pPr>
    </w:p>
    <w:p w14:paraId="2DE4C26B" w14:textId="35CA067D" w:rsidR="00E43613" w:rsidRPr="00460AF6" w:rsidRDefault="004D6C08" w:rsidP="004D6C08">
      <w:pPr>
        <w:pStyle w:val="Heading4"/>
        <w:rPr>
          <w:rFonts w:ascii="Arial" w:hAnsi="Arial" w:cs="Arial"/>
          <w:i w:val="0"/>
          <w:iCs w:val="0"/>
        </w:rPr>
      </w:pPr>
      <w:r w:rsidRPr="00460AF6">
        <w:rPr>
          <w:rFonts w:ascii="Arial" w:hAnsi="Arial" w:cs="Arial"/>
          <w:i w:val="0"/>
          <w:iCs w:val="0"/>
        </w:rPr>
        <w:t>Conclusion</w:t>
      </w:r>
    </w:p>
    <w:p w14:paraId="5B007883" w14:textId="4C3D1A8E" w:rsidR="07FCDC58" w:rsidRDefault="00682D63">
      <w:pPr>
        <w:rPr>
          <w:rFonts w:ascii="Arial" w:hAnsi="Arial" w:cs="Arial"/>
        </w:rPr>
      </w:pPr>
      <w:proofErr w:type="spellStart"/>
      <w:r w:rsidRPr="00460AF6">
        <w:rPr>
          <w:rFonts w:ascii="Arial" w:hAnsi="Arial" w:cs="Arial"/>
        </w:rPr>
        <w:t>Dieselgate</w:t>
      </w:r>
      <w:proofErr w:type="spellEnd"/>
      <w:r w:rsidRPr="00460AF6">
        <w:rPr>
          <w:rFonts w:ascii="Arial" w:hAnsi="Arial" w:cs="Arial"/>
        </w:rPr>
        <w:t xml:space="preserve"> examines how one of the biggest and most prestigious car manufacturers worldwide </w:t>
      </w:r>
      <w:bookmarkStart w:id="13" w:name="_Int_2Z8Amofq"/>
      <w:r w:rsidRPr="00460AF6">
        <w:rPr>
          <w:rFonts w:ascii="Arial" w:hAnsi="Arial" w:cs="Arial"/>
        </w:rPr>
        <w:t>got caught</w:t>
      </w:r>
      <w:bookmarkEnd w:id="13"/>
      <w:r w:rsidRPr="00460AF6">
        <w:rPr>
          <w:rFonts w:ascii="Arial" w:hAnsi="Arial" w:cs="Arial"/>
        </w:rPr>
        <w:t xml:space="preserve"> up in a self-made and enormously costly fraud</w:t>
      </w:r>
      <w:r w:rsidR="004E6911" w:rsidRPr="00460AF6">
        <w:rPr>
          <w:rFonts w:ascii="Arial" w:hAnsi="Arial" w:cs="Arial"/>
        </w:rPr>
        <w:t xml:space="preserve"> </w:t>
      </w:r>
      <w:r w:rsidRPr="00460AF6">
        <w:rPr>
          <w:rFonts w:ascii="Arial" w:hAnsi="Arial" w:cs="Arial"/>
        </w:rPr>
        <w:t xml:space="preserve">conduct incident that the exposed insufficient ecological analysis, faulty choices, illicit executive </w:t>
      </w:r>
      <w:r w:rsidR="0092770B" w:rsidRPr="00460AF6">
        <w:rPr>
          <w:rFonts w:ascii="Arial" w:hAnsi="Arial" w:cs="Arial"/>
        </w:rPr>
        <w:t>management, the</w:t>
      </w:r>
      <w:r w:rsidRPr="00460AF6">
        <w:rPr>
          <w:rFonts w:ascii="Arial" w:hAnsi="Arial" w:cs="Arial"/>
        </w:rPr>
        <w:t xml:space="preserve"> absence of integrity, and weak publicity and repair work</w:t>
      </w:r>
      <w:r w:rsidR="0008779A" w:rsidRPr="00460AF6">
        <w:rPr>
          <w:rFonts w:ascii="Arial" w:hAnsi="Arial" w:cs="Arial"/>
        </w:rPr>
        <w:t xml:space="preserve">. </w:t>
      </w:r>
      <w:r w:rsidRPr="00460AF6">
        <w:rPr>
          <w:rFonts w:ascii="Arial" w:hAnsi="Arial" w:cs="Arial"/>
        </w:rPr>
        <w:t xml:space="preserve">It lends credence to the theory that large corporations are unable to satisfy the financial return on money </w:t>
      </w:r>
      <w:bookmarkStart w:id="14" w:name="_Int_tRkQggrL"/>
      <w:r w:rsidRPr="00460AF6">
        <w:rPr>
          <w:rFonts w:ascii="Arial" w:hAnsi="Arial" w:cs="Arial"/>
        </w:rPr>
        <w:t>objectives</w:t>
      </w:r>
      <w:bookmarkEnd w:id="14"/>
      <w:r w:rsidRPr="00460AF6">
        <w:rPr>
          <w:rFonts w:ascii="Arial" w:hAnsi="Arial" w:cs="Arial"/>
        </w:rPr>
        <w:t xml:space="preserve"> set by their business boards and stockholders while simultaneously producing competitively priced goods that satisfy the needs of socially and environmental mindful customers</w:t>
      </w:r>
      <w:r w:rsidR="0008779A" w:rsidRPr="00460AF6">
        <w:rPr>
          <w:rFonts w:ascii="Arial" w:hAnsi="Arial" w:cs="Arial"/>
        </w:rPr>
        <w:t xml:space="preserve">. </w:t>
      </w:r>
      <w:r w:rsidRPr="00460AF6">
        <w:rPr>
          <w:rFonts w:ascii="Arial" w:hAnsi="Arial" w:cs="Arial"/>
        </w:rPr>
        <w:t xml:space="preserve">Authorities are </w:t>
      </w:r>
      <w:bookmarkStart w:id="15" w:name="_Int_c1LIL6z8"/>
      <w:r w:rsidRPr="00460AF6">
        <w:rPr>
          <w:rFonts w:ascii="Arial" w:hAnsi="Arial" w:cs="Arial"/>
        </w:rPr>
        <w:t>obligated</w:t>
      </w:r>
      <w:bookmarkEnd w:id="15"/>
      <w:r w:rsidRPr="00460AF6">
        <w:rPr>
          <w:rFonts w:ascii="Arial" w:hAnsi="Arial" w:cs="Arial"/>
        </w:rPr>
        <w:t xml:space="preserve"> to uphold guidelines for managerial competence, morality, and fiscal responsibility if consumers do not always make decisions that support the socially conscious ideals they promote</w:t>
      </w:r>
      <w:r w:rsidR="00893FBC" w:rsidRPr="00460AF6">
        <w:rPr>
          <w:rFonts w:ascii="Arial" w:hAnsi="Arial" w:cs="Arial"/>
        </w:rPr>
        <w:t xml:space="preserve"> </w:t>
      </w:r>
      <w:r w:rsidR="00001FEF" w:rsidRPr="00460AF6">
        <w:rPr>
          <w:rFonts w:ascii="Arial" w:hAnsi="Arial" w:cs="Arial"/>
        </w:rPr>
        <w:t>(</w:t>
      </w:r>
      <w:proofErr w:type="spellStart"/>
      <w:r w:rsidR="00001FEF" w:rsidRPr="00460AF6">
        <w:rPr>
          <w:rFonts w:ascii="Arial" w:hAnsi="Arial" w:cs="Arial"/>
        </w:rPr>
        <w:t>Mujkic</w:t>
      </w:r>
      <w:proofErr w:type="spellEnd"/>
      <w:r w:rsidR="00001FEF" w:rsidRPr="00460AF6">
        <w:rPr>
          <w:rFonts w:ascii="Arial" w:hAnsi="Arial" w:cs="Arial"/>
        </w:rPr>
        <w:t xml:space="preserve"> and </w:t>
      </w:r>
      <w:proofErr w:type="spellStart"/>
      <w:r w:rsidR="00001FEF" w:rsidRPr="00460AF6">
        <w:rPr>
          <w:rFonts w:ascii="Arial" w:hAnsi="Arial" w:cs="Arial"/>
        </w:rPr>
        <w:t>Klingner</w:t>
      </w:r>
      <w:proofErr w:type="spellEnd"/>
      <w:r w:rsidR="00001FEF" w:rsidRPr="00460AF6">
        <w:rPr>
          <w:rFonts w:ascii="Arial" w:hAnsi="Arial" w:cs="Arial"/>
        </w:rPr>
        <w:t xml:space="preserve">, 2019). </w:t>
      </w:r>
      <w:r w:rsidR="00BB113B" w:rsidRPr="00460AF6">
        <w:rPr>
          <w:rFonts w:ascii="Arial" w:hAnsi="Arial" w:cs="Arial"/>
        </w:rPr>
        <w:t>The demand for swiftly implementing green technologies in highly competitive markets raises the possibility of greenwashing since businesses can overstate the beneficial environmental impacts of their goods.</w:t>
      </w:r>
      <w:r w:rsidR="00CB045A" w:rsidRPr="00460AF6">
        <w:rPr>
          <w:rFonts w:ascii="Arial" w:hAnsi="Arial" w:cs="Arial"/>
        </w:rPr>
        <w:t xml:space="preserve"> The results of mediation evaluations show that these responses </w:t>
      </w:r>
      <w:bookmarkStart w:id="16" w:name="_Int_1IFfLQXu"/>
      <w:r w:rsidR="00CB045A" w:rsidRPr="00460AF6">
        <w:rPr>
          <w:rFonts w:ascii="Arial" w:hAnsi="Arial" w:cs="Arial"/>
        </w:rPr>
        <w:t>are caused</w:t>
      </w:r>
      <w:bookmarkEnd w:id="16"/>
      <w:r w:rsidR="00CB045A" w:rsidRPr="00460AF6">
        <w:rPr>
          <w:rFonts w:ascii="Arial" w:hAnsi="Arial" w:cs="Arial"/>
        </w:rPr>
        <w:t xml:space="preserve"> by negative contradictions, which perceived difference between the merchandise's inability to live up to requirements for environmental sustainability and quality</w:t>
      </w:r>
      <w:r w:rsidR="00106E08" w:rsidRPr="00460AF6">
        <w:rPr>
          <w:rFonts w:ascii="Arial" w:hAnsi="Arial" w:cs="Arial"/>
        </w:rPr>
        <w:t xml:space="preserve"> </w:t>
      </w:r>
      <w:r w:rsidR="00070099" w:rsidRPr="00460AF6">
        <w:rPr>
          <w:rFonts w:ascii="Arial" w:hAnsi="Arial" w:cs="Arial"/>
        </w:rPr>
        <w:t>(</w:t>
      </w:r>
      <w:proofErr w:type="spellStart"/>
      <w:r w:rsidR="00070099" w:rsidRPr="00460AF6">
        <w:rPr>
          <w:rFonts w:ascii="Arial" w:hAnsi="Arial" w:cs="Arial"/>
        </w:rPr>
        <w:t>Janz</w:t>
      </w:r>
      <w:proofErr w:type="spellEnd"/>
      <w:r w:rsidR="00070099" w:rsidRPr="00460AF6">
        <w:rPr>
          <w:rFonts w:ascii="Arial" w:hAnsi="Arial" w:cs="Arial"/>
        </w:rPr>
        <w:t xml:space="preserve"> et al., 2024). </w:t>
      </w:r>
    </w:p>
    <w:p w14:paraId="5E79D75E" w14:textId="77777777" w:rsidR="00DF625E" w:rsidRDefault="00DF625E">
      <w:pPr>
        <w:rPr>
          <w:rFonts w:ascii="Arial" w:hAnsi="Arial" w:cs="Arial"/>
        </w:rPr>
      </w:pPr>
    </w:p>
    <w:p w14:paraId="77F1D640" w14:textId="77777777" w:rsidR="00F26FA8" w:rsidRDefault="00F26FA8">
      <w:pPr>
        <w:rPr>
          <w:rFonts w:ascii="Arial" w:hAnsi="Arial" w:cs="Arial"/>
        </w:rPr>
      </w:pPr>
    </w:p>
    <w:p w14:paraId="2B1E1D09" w14:textId="77777777" w:rsidR="00F26FA8" w:rsidRDefault="00F26FA8">
      <w:pPr>
        <w:rPr>
          <w:rFonts w:ascii="Arial" w:hAnsi="Arial" w:cs="Arial"/>
        </w:rPr>
      </w:pPr>
    </w:p>
    <w:p w14:paraId="406117CE" w14:textId="77777777" w:rsidR="00F26FA8" w:rsidRDefault="00F26FA8">
      <w:pPr>
        <w:rPr>
          <w:rFonts w:ascii="Arial" w:hAnsi="Arial" w:cs="Arial"/>
        </w:rPr>
      </w:pPr>
    </w:p>
    <w:p w14:paraId="5B99F97E" w14:textId="77777777" w:rsidR="00F26FA8" w:rsidRDefault="00F26FA8">
      <w:pPr>
        <w:rPr>
          <w:rFonts w:ascii="Arial" w:hAnsi="Arial" w:cs="Arial"/>
        </w:rPr>
      </w:pPr>
    </w:p>
    <w:p w14:paraId="0B23E8D7" w14:textId="77777777" w:rsidR="00F26FA8" w:rsidRDefault="00F26FA8">
      <w:pPr>
        <w:rPr>
          <w:rFonts w:ascii="Arial" w:hAnsi="Arial" w:cs="Arial"/>
        </w:rPr>
      </w:pPr>
    </w:p>
    <w:p w14:paraId="7F5C8676" w14:textId="77777777" w:rsidR="00F26FA8" w:rsidRDefault="00F26FA8">
      <w:pPr>
        <w:rPr>
          <w:rFonts w:ascii="Arial" w:hAnsi="Arial" w:cs="Arial"/>
        </w:rPr>
      </w:pPr>
    </w:p>
    <w:p w14:paraId="4A2FDF64" w14:textId="77777777" w:rsidR="00F26FA8" w:rsidRDefault="00F26FA8">
      <w:pPr>
        <w:rPr>
          <w:rFonts w:ascii="Arial" w:hAnsi="Arial" w:cs="Arial"/>
        </w:rPr>
      </w:pPr>
    </w:p>
    <w:p w14:paraId="77BA407B" w14:textId="77777777" w:rsidR="00F26FA8" w:rsidRDefault="00F26FA8" w:rsidP="00492946">
      <w:pPr>
        <w:pStyle w:val="Heading5"/>
        <w:rPr>
          <w:lang w:val="en-GB" w:eastAsia="en-GB"/>
        </w:rPr>
      </w:pPr>
      <w:r w:rsidRPr="00F26FA8">
        <w:rPr>
          <w:lang w:val="en-GB" w:eastAsia="en-GB"/>
        </w:rPr>
        <w:t>Reference List</w:t>
      </w:r>
    </w:p>
    <w:p w14:paraId="53D97EA2" w14:textId="655CD91E" w:rsidR="00B2594B" w:rsidRDefault="00B2594B" w:rsidP="004229A5">
      <w:pPr>
        <w:spacing w:line="278" w:lineRule="auto"/>
        <w:rPr>
          <w:kern w:val="2"/>
          <w:lang w:val="en-GB" w:eastAsia="en-GB"/>
          <w14:ligatures w14:val="standardContextual"/>
        </w:rPr>
      </w:pPr>
      <w:proofErr w:type="spellStart"/>
      <w:r w:rsidRPr="00F26FA8">
        <w:rPr>
          <w:kern w:val="2"/>
          <w:lang w:val="en-GB" w:eastAsia="en-GB"/>
          <w14:ligatures w14:val="standardContextual"/>
        </w:rPr>
        <w:t>Aurand</w:t>
      </w:r>
      <w:proofErr w:type="spellEnd"/>
      <w:r w:rsidRPr="00F26FA8">
        <w:rPr>
          <w:kern w:val="2"/>
          <w:lang w:val="en-GB" w:eastAsia="en-GB"/>
          <w14:ligatures w14:val="standardContextual"/>
        </w:rPr>
        <w:t xml:space="preserve">, T.W. et al. (2018) ‘The VW Diesel Scandal: A Case of Corporate Commissioned Greenwashing’, Journal of </w:t>
      </w:r>
      <w:proofErr w:type="spellStart"/>
      <w:r w:rsidRPr="00F26FA8">
        <w:rPr>
          <w:kern w:val="2"/>
          <w:lang w:val="en-GB" w:eastAsia="en-GB"/>
          <w14:ligatures w14:val="standardContextual"/>
        </w:rPr>
        <w:t>organizational</w:t>
      </w:r>
      <w:proofErr w:type="spellEnd"/>
      <w:r w:rsidRPr="00F26FA8">
        <w:rPr>
          <w:kern w:val="2"/>
          <w:lang w:val="en-GB" w:eastAsia="en-GB"/>
          <w14:ligatures w14:val="standardContextual"/>
        </w:rPr>
        <w:t xml:space="preserve"> psychology, 18(1), pp. 23–32. Available at: </w:t>
      </w:r>
      <w:hyperlink r:id="rId4" w:history="1">
        <w:r w:rsidRPr="00F26FA8">
          <w:rPr>
            <w:color w:val="467886" w:themeColor="hyperlink"/>
            <w:kern w:val="2"/>
            <w:u w:val="single"/>
            <w:lang w:val="en-GB" w:eastAsia="en-GB"/>
            <w14:ligatures w14:val="standardContextual"/>
          </w:rPr>
          <w:t>https://doi.org/10.33423/jop.v18i1.1313</w:t>
        </w:r>
      </w:hyperlink>
      <w:r w:rsidRPr="00F26FA8">
        <w:rPr>
          <w:kern w:val="2"/>
          <w:lang w:val="en-GB" w:eastAsia="en-GB"/>
          <w14:ligatures w14:val="standardContextual"/>
        </w:rPr>
        <w:t>.</w:t>
      </w:r>
    </w:p>
    <w:p w14:paraId="2BDCB57C" w14:textId="405A639D" w:rsidR="004229A5" w:rsidRDefault="004229A5" w:rsidP="004229A5">
      <w:pPr>
        <w:spacing w:line="278" w:lineRule="auto"/>
        <w:rPr>
          <w:kern w:val="2"/>
          <w:lang w:val="en-GB" w:eastAsia="en-GB"/>
          <w14:ligatures w14:val="standardContextual"/>
        </w:rPr>
      </w:pPr>
      <w:proofErr w:type="spellStart"/>
      <w:r w:rsidRPr="00F26FA8">
        <w:rPr>
          <w:kern w:val="2"/>
          <w:lang w:val="en-GB" w:eastAsia="en-GB"/>
          <w14:ligatures w14:val="standardContextual"/>
        </w:rPr>
        <w:t>Botea-Muntean</w:t>
      </w:r>
      <w:proofErr w:type="spellEnd"/>
      <w:r w:rsidRPr="00F26FA8">
        <w:rPr>
          <w:kern w:val="2"/>
          <w:lang w:val="en-GB" w:eastAsia="en-GB"/>
          <w14:ligatures w14:val="standardContextual"/>
        </w:rPr>
        <w:t xml:space="preserve">, D.-R. and </w:t>
      </w:r>
      <w:proofErr w:type="spellStart"/>
      <w:r w:rsidRPr="00F26FA8">
        <w:rPr>
          <w:kern w:val="2"/>
          <w:lang w:val="en-GB" w:eastAsia="en-GB"/>
          <w14:ligatures w14:val="standardContextual"/>
        </w:rPr>
        <w:t>Constantinescu</w:t>
      </w:r>
      <w:proofErr w:type="spellEnd"/>
      <w:r w:rsidRPr="00F26FA8">
        <w:rPr>
          <w:kern w:val="2"/>
          <w:lang w:val="en-GB" w:eastAsia="en-GB"/>
          <w14:ligatures w14:val="standardContextual"/>
        </w:rPr>
        <w:t>, R. (2023) ‘GREENWASHING AND GREEN HUSHING. AN INTERNET OF THINGS APPROACH TO SUCH STRATEGIES</w:t>
      </w:r>
      <w:r w:rsidRPr="00F26FA8">
        <w:rPr>
          <w:kern w:val="2"/>
          <w:lang w:val="en-GB" w:eastAsia="en-GB"/>
          <w14:ligatures w14:val="standardContextual"/>
        </w:rPr>
        <w:t>,’</w:t>
      </w:r>
      <w:r w:rsidRPr="00F26FA8">
        <w:rPr>
          <w:kern w:val="2"/>
          <w:lang w:val="en-GB" w:eastAsia="en-GB"/>
          <w14:ligatures w14:val="standardContextual"/>
        </w:rPr>
        <w:t xml:space="preserve"> Romanian Economic and Business Review, 18(4), pp. 7–20.</w:t>
      </w:r>
    </w:p>
    <w:p w14:paraId="56A725EF" w14:textId="09F0C065" w:rsidR="00695D2F" w:rsidRPr="004229A5" w:rsidRDefault="00695D2F" w:rsidP="004229A5">
      <w:pPr>
        <w:spacing w:line="278" w:lineRule="auto"/>
        <w:rPr>
          <w:kern w:val="2"/>
          <w:lang w:val="en-GB" w:eastAsia="en-GB"/>
          <w14:ligatures w14:val="standardContextual"/>
        </w:rPr>
      </w:pPr>
      <w:proofErr w:type="spellStart"/>
      <w:r w:rsidRPr="00F26FA8">
        <w:rPr>
          <w:kern w:val="2"/>
          <w:lang w:val="en-GB" w:eastAsia="en-GB"/>
          <w14:ligatures w14:val="standardContextual"/>
        </w:rPr>
        <w:t>Janz</w:t>
      </w:r>
      <w:proofErr w:type="spellEnd"/>
      <w:r w:rsidRPr="00F26FA8">
        <w:rPr>
          <w:kern w:val="2"/>
          <w:lang w:val="en-GB" w:eastAsia="en-GB"/>
          <w14:ligatures w14:val="standardContextual"/>
        </w:rPr>
        <w:t>, F. et al. (2025) ‘Shades of green deception—An empirical examination into the consequences of greenwashing of innovations’, Creativity and innovation management, 34(2), pp. 312–332. Available at: https://doi.org/10.1111/caim.12639.</w:t>
      </w:r>
    </w:p>
    <w:p w14:paraId="7D6712E5" w14:textId="027D21FD" w:rsidR="00B43CA1" w:rsidRDefault="00B43CA1" w:rsidP="00E14B79">
      <w:pPr>
        <w:spacing w:line="278" w:lineRule="auto"/>
        <w:rPr>
          <w:kern w:val="2"/>
          <w:lang w:val="en-GB" w:eastAsia="en-GB"/>
          <w14:ligatures w14:val="standardContextual"/>
        </w:rPr>
      </w:pPr>
      <w:r w:rsidRPr="00F26FA8">
        <w:rPr>
          <w:kern w:val="2"/>
          <w:lang w:val="en-GB" w:eastAsia="en-GB"/>
          <w14:ligatures w14:val="standardContextual"/>
        </w:rPr>
        <w:t xml:space="preserve">Koch, T. and </w:t>
      </w:r>
      <w:proofErr w:type="spellStart"/>
      <w:r w:rsidRPr="00F26FA8">
        <w:rPr>
          <w:kern w:val="2"/>
          <w:lang w:val="en-GB" w:eastAsia="en-GB"/>
          <w14:ligatures w14:val="standardContextual"/>
        </w:rPr>
        <w:t>Denner</w:t>
      </w:r>
      <w:proofErr w:type="spellEnd"/>
      <w:r w:rsidRPr="00F26FA8">
        <w:rPr>
          <w:kern w:val="2"/>
          <w:lang w:val="en-GB" w:eastAsia="en-GB"/>
          <w14:ligatures w14:val="standardContextual"/>
        </w:rPr>
        <w:t xml:space="preserve">, N. (2025) ‘What is greenwashing- a scoping review of greenwashing definitions and development of the need-for- balance model’, International Journal of Corporate Social Responsibility, 10(1). Available at: </w:t>
      </w:r>
      <w:hyperlink r:id="rId5" w:history="1">
        <w:r w:rsidR="00E72969" w:rsidRPr="00F26FA8">
          <w:rPr>
            <w:rStyle w:val="Hyperlink"/>
            <w:kern w:val="2"/>
            <w:lang w:val="en-GB" w:eastAsia="en-GB"/>
            <w14:ligatures w14:val="standardContextual"/>
          </w:rPr>
          <w:t>https://doi.org/10.1186/s40991-025-00124-3</w:t>
        </w:r>
      </w:hyperlink>
      <w:r w:rsidRPr="00F26FA8">
        <w:rPr>
          <w:kern w:val="2"/>
          <w:lang w:val="en-GB" w:eastAsia="en-GB"/>
          <w14:ligatures w14:val="standardContextual"/>
        </w:rPr>
        <w:t>.</w:t>
      </w:r>
    </w:p>
    <w:p w14:paraId="75B04AE5" w14:textId="77777777" w:rsidR="00E72969" w:rsidRPr="00F26FA8" w:rsidRDefault="00E72969" w:rsidP="00E14B79">
      <w:pPr>
        <w:spacing w:line="278" w:lineRule="auto"/>
        <w:rPr>
          <w:kern w:val="2"/>
          <w:lang w:val="en-GB" w:eastAsia="en-GB"/>
          <w14:ligatures w14:val="standardContextual"/>
        </w:rPr>
      </w:pPr>
      <w:proofErr w:type="spellStart"/>
      <w:r w:rsidRPr="00F26FA8">
        <w:rPr>
          <w:kern w:val="2"/>
          <w:lang w:val="en-GB" w:eastAsia="en-GB"/>
          <w14:ligatures w14:val="standardContextual"/>
        </w:rPr>
        <w:t>Majláth</w:t>
      </w:r>
      <w:proofErr w:type="spellEnd"/>
      <w:r w:rsidRPr="00F26FA8">
        <w:rPr>
          <w:kern w:val="2"/>
          <w:lang w:val="en-GB" w:eastAsia="en-GB"/>
          <w14:ligatures w14:val="standardContextual"/>
        </w:rPr>
        <w:t xml:space="preserve">, M. (2016) ‘How Does Greenwashing Effect the Firm, the Industry and the Society - the Case of the VW Emission Scandal’, in Proceedings of FIKUSZ Symposium for Young Researchers. Budapest: </w:t>
      </w:r>
      <w:proofErr w:type="spellStart"/>
      <w:r w:rsidRPr="00F26FA8">
        <w:rPr>
          <w:kern w:val="2"/>
          <w:lang w:val="en-GB" w:eastAsia="en-GB"/>
          <w14:ligatures w14:val="standardContextual"/>
        </w:rPr>
        <w:t>Óbuda</w:t>
      </w:r>
      <w:proofErr w:type="spellEnd"/>
      <w:r w:rsidRPr="00F26FA8">
        <w:rPr>
          <w:kern w:val="2"/>
          <w:lang w:val="en-GB" w:eastAsia="en-GB"/>
          <w14:ligatures w14:val="standardContextual"/>
        </w:rPr>
        <w:t xml:space="preserve"> University </w:t>
      </w:r>
      <w:proofErr w:type="spellStart"/>
      <w:r w:rsidRPr="00F26FA8">
        <w:rPr>
          <w:kern w:val="2"/>
          <w:lang w:val="en-GB" w:eastAsia="en-GB"/>
          <w14:ligatures w14:val="standardContextual"/>
        </w:rPr>
        <w:t>Keleti</w:t>
      </w:r>
      <w:proofErr w:type="spellEnd"/>
      <w:r w:rsidRPr="00F26FA8">
        <w:rPr>
          <w:kern w:val="2"/>
          <w:lang w:val="en-GB" w:eastAsia="en-GB"/>
          <w14:ligatures w14:val="standardContextual"/>
        </w:rPr>
        <w:t xml:space="preserve"> Károly Faculty of Economics, p. 111.</w:t>
      </w:r>
    </w:p>
    <w:p w14:paraId="16370304" w14:textId="67782407" w:rsidR="00E72969" w:rsidRDefault="00E72969" w:rsidP="00E14B79">
      <w:pPr>
        <w:spacing w:line="278" w:lineRule="auto"/>
        <w:rPr>
          <w:kern w:val="2"/>
          <w:lang w:val="en-GB" w:eastAsia="en-GB"/>
          <w14:ligatures w14:val="standardContextual"/>
        </w:rPr>
      </w:pPr>
      <w:proofErr w:type="spellStart"/>
      <w:r w:rsidRPr="00F26FA8">
        <w:rPr>
          <w:kern w:val="2"/>
          <w:lang w:val="en-GB" w:eastAsia="en-GB"/>
          <w14:ligatures w14:val="standardContextual"/>
        </w:rPr>
        <w:t>Mujkic</w:t>
      </w:r>
      <w:proofErr w:type="spellEnd"/>
      <w:r w:rsidRPr="00F26FA8">
        <w:rPr>
          <w:kern w:val="2"/>
          <w:lang w:val="en-GB" w:eastAsia="en-GB"/>
          <w14:ligatures w14:val="standardContextual"/>
        </w:rPr>
        <w:t xml:space="preserve">, E. and </w:t>
      </w:r>
      <w:proofErr w:type="spellStart"/>
      <w:r w:rsidRPr="00F26FA8">
        <w:rPr>
          <w:kern w:val="2"/>
          <w:lang w:val="en-GB" w:eastAsia="en-GB"/>
          <w14:ligatures w14:val="standardContextual"/>
        </w:rPr>
        <w:t>Klingner</w:t>
      </w:r>
      <w:proofErr w:type="spellEnd"/>
      <w:r w:rsidRPr="00F26FA8">
        <w:rPr>
          <w:kern w:val="2"/>
          <w:lang w:val="en-GB" w:eastAsia="en-GB"/>
          <w14:ligatures w14:val="standardContextual"/>
        </w:rPr>
        <w:t>, D. (2019) ‘</w:t>
      </w:r>
      <w:proofErr w:type="spellStart"/>
      <w:r w:rsidRPr="00F26FA8">
        <w:rPr>
          <w:kern w:val="2"/>
          <w:lang w:val="en-GB" w:eastAsia="en-GB"/>
          <w14:ligatures w14:val="standardContextual"/>
        </w:rPr>
        <w:t>Dieselgate</w:t>
      </w:r>
      <w:proofErr w:type="spellEnd"/>
      <w:r w:rsidRPr="00F26FA8">
        <w:rPr>
          <w:kern w:val="2"/>
          <w:lang w:val="en-GB" w:eastAsia="en-GB"/>
          <w14:ligatures w14:val="standardContextual"/>
        </w:rPr>
        <w:t xml:space="preserve">: How Hubris and Bad Leadership Caused the Biggest Scandal in Automotive History’, Public integrity, 21(4), pp. 365–377. Available at: </w:t>
      </w:r>
      <w:hyperlink r:id="rId6" w:history="1">
        <w:r w:rsidRPr="00F26FA8">
          <w:rPr>
            <w:color w:val="467886" w:themeColor="hyperlink"/>
            <w:kern w:val="2"/>
            <w:u w:val="single"/>
            <w:lang w:val="en-GB" w:eastAsia="en-GB"/>
            <w14:ligatures w14:val="standardContextual"/>
          </w:rPr>
          <w:t>https://doi.org/10.1080/10999922.2018.1522180</w:t>
        </w:r>
      </w:hyperlink>
      <w:r w:rsidRPr="00F26FA8">
        <w:rPr>
          <w:kern w:val="2"/>
          <w:lang w:val="en-GB" w:eastAsia="en-GB"/>
          <w14:ligatures w14:val="standardContextual"/>
        </w:rPr>
        <w:t>.</w:t>
      </w:r>
    </w:p>
    <w:p w14:paraId="6CD664EB" w14:textId="135262B8" w:rsidR="00D26C17" w:rsidRPr="00F26FA8" w:rsidRDefault="00D26C17" w:rsidP="00E14B79">
      <w:pPr>
        <w:spacing w:line="278" w:lineRule="auto"/>
        <w:rPr>
          <w:kern w:val="2"/>
          <w:lang w:val="en-GB" w:eastAsia="en-GB"/>
          <w14:ligatures w14:val="standardContextual"/>
        </w:rPr>
      </w:pPr>
      <w:proofErr w:type="spellStart"/>
      <w:r w:rsidRPr="00F26FA8">
        <w:rPr>
          <w:kern w:val="2"/>
          <w:lang w:val="en-GB" w:eastAsia="en-GB"/>
          <w14:ligatures w14:val="standardContextual"/>
        </w:rPr>
        <w:t>Shojaei</w:t>
      </w:r>
      <w:proofErr w:type="spellEnd"/>
      <w:r w:rsidRPr="00F26FA8">
        <w:rPr>
          <w:kern w:val="2"/>
          <w:lang w:val="en-GB" w:eastAsia="en-GB"/>
          <w14:ligatures w14:val="standardContextual"/>
        </w:rPr>
        <w:t xml:space="preserve">, A.S. et al. (2024) ‘Perceived greenwashing and its impact on eco-friendly product purchase’, Tourism &amp; management studies, 20(2), pp. 1–12. Available at: </w:t>
      </w:r>
      <w:hyperlink r:id="rId7" w:history="1">
        <w:r w:rsidRPr="00F26FA8">
          <w:rPr>
            <w:color w:val="467886" w:themeColor="hyperlink"/>
            <w:kern w:val="2"/>
            <w:u w:val="single"/>
            <w:lang w:val="en-GB" w:eastAsia="en-GB"/>
            <w14:ligatures w14:val="standardContextual"/>
          </w:rPr>
          <w:t>https://doi.org/10.18089/tms.20240201</w:t>
        </w:r>
      </w:hyperlink>
      <w:r w:rsidRPr="00F26FA8">
        <w:rPr>
          <w:kern w:val="2"/>
          <w:lang w:val="en-GB" w:eastAsia="en-GB"/>
          <w14:ligatures w14:val="standardContextual"/>
        </w:rPr>
        <w:t>.</w:t>
      </w:r>
    </w:p>
    <w:p w14:paraId="16905901" w14:textId="77777777" w:rsidR="00D26C17" w:rsidRPr="00F26FA8" w:rsidRDefault="00D26C17" w:rsidP="00E14B79">
      <w:pPr>
        <w:spacing w:line="278" w:lineRule="auto"/>
        <w:rPr>
          <w:kern w:val="2"/>
          <w:lang w:val="en-GB" w:eastAsia="en-GB"/>
          <w14:ligatures w14:val="standardContextual"/>
        </w:rPr>
      </w:pPr>
      <w:proofErr w:type="spellStart"/>
      <w:r w:rsidRPr="00F26FA8">
        <w:rPr>
          <w:kern w:val="2"/>
          <w:lang w:val="en-GB" w:eastAsia="en-GB"/>
          <w14:ligatures w14:val="standardContextual"/>
        </w:rPr>
        <w:t>Turna</w:t>
      </w:r>
      <w:proofErr w:type="spellEnd"/>
      <w:r w:rsidRPr="00F26FA8">
        <w:rPr>
          <w:kern w:val="2"/>
          <w:lang w:val="en-GB" w:eastAsia="en-GB"/>
          <w14:ligatures w14:val="standardContextual"/>
        </w:rPr>
        <w:t>, G. (2022) ‘How “</w:t>
      </w:r>
      <w:proofErr w:type="spellStart"/>
      <w:r w:rsidRPr="00F26FA8">
        <w:rPr>
          <w:kern w:val="2"/>
          <w:lang w:val="en-GB" w:eastAsia="en-GB"/>
          <w14:ligatures w14:val="standardContextual"/>
        </w:rPr>
        <w:t>Dieselgate</w:t>
      </w:r>
      <w:proofErr w:type="spellEnd"/>
      <w:r w:rsidRPr="00F26FA8">
        <w:rPr>
          <w:kern w:val="2"/>
          <w:lang w:val="en-GB" w:eastAsia="en-GB"/>
          <w14:ligatures w14:val="standardContextual"/>
        </w:rPr>
        <w:t xml:space="preserve">” Changed Volkswagen: Rushing to Erase the Traces of Greenwashing’, in J. </w:t>
      </w:r>
      <w:proofErr w:type="spellStart"/>
      <w:r w:rsidRPr="00F26FA8">
        <w:rPr>
          <w:kern w:val="2"/>
          <w:lang w:val="en-GB" w:eastAsia="en-GB"/>
          <w14:ligatures w14:val="standardContextual"/>
        </w:rPr>
        <w:t>Bhattacharyya</w:t>
      </w:r>
      <w:proofErr w:type="spellEnd"/>
      <w:r w:rsidRPr="00F26FA8">
        <w:rPr>
          <w:kern w:val="2"/>
          <w:lang w:val="en-GB" w:eastAsia="en-GB"/>
          <w14:ligatures w14:val="standardContextual"/>
        </w:rPr>
        <w:t xml:space="preserve"> et al. (</w:t>
      </w:r>
      <w:proofErr w:type="spellStart"/>
      <w:r w:rsidRPr="00F26FA8">
        <w:rPr>
          <w:kern w:val="2"/>
          <w:lang w:val="en-GB" w:eastAsia="en-GB"/>
          <w14:ligatures w14:val="standardContextual"/>
        </w:rPr>
        <w:t>eds</w:t>
      </w:r>
      <w:proofErr w:type="spellEnd"/>
      <w:r w:rsidRPr="00F26FA8">
        <w:rPr>
          <w:kern w:val="2"/>
          <w:lang w:val="en-GB" w:eastAsia="en-GB"/>
          <w14:ligatures w14:val="standardContextual"/>
        </w:rPr>
        <w:t xml:space="preserve">) Socially Responsible Consumption and Marketing in Practice. Singapore: Springer, pp. 255–273. Available at: </w:t>
      </w:r>
      <w:hyperlink r:id="rId8" w:history="1">
        <w:r w:rsidRPr="00F26FA8">
          <w:rPr>
            <w:color w:val="467886" w:themeColor="hyperlink"/>
            <w:kern w:val="2"/>
            <w:u w:val="single"/>
            <w:lang w:val="en-GB" w:eastAsia="en-GB"/>
            <w14:ligatures w14:val="standardContextual"/>
          </w:rPr>
          <w:t>https://doi.org/10.1007/978-981-16-6433-5_16</w:t>
        </w:r>
      </w:hyperlink>
      <w:r w:rsidRPr="00F26FA8">
        <w:rPr>
          <w:kern w:val="2"/>
          <w:lang w:val="en-GB" w:eastAsia="en-GB"/>
          <w14:ligatures w14:val="standardContextual"/>
        </w:rPr>
        <w:t>.</w:t>
      </w:r>
    </w:p>
    <w:p w14:paraId="15A089B5" w14:textId="77777777" w:rsidR="00F26FA8" w:rsidRDefault="00F26FA8">
      <w:pPr>
        <w:rPr>
          <w:rFonts w:ascii="Arial" w:hAnsi="Arial" w:cs="Arial"/>
        </w:rPr>
      </w:pPr>
    </w:p>
    <w:p w14:paraId="7DC35E9D" w14:textId="77777777" w:rsidR="00DF625E" w:rsidRPr="00460AF6" w:rsidRDefault="00DF625E">
      <w:pPr>
        <w:rPr>
          <w:rFonts w:ascii="Arial" w:hAnsi="Arial" w:cs="Arial"/>
        </w:rPr>
      </w:pPr>
    </w:p>
    <w:sectPr w:rsidR="00DF625E" w:rsidRPr="00460A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HajPorbr" int2:invalidationBookmarkName="" int2:hashCode="bX+kmb1uriH2iO" int2:id="ELLCoOPE">
      <int2:state int2:value="Rejected" int2:type="style"/>
    </int2:bookmark>
    <int2:bookmark int2:bookmarkName="_Int_zaXXCNtA" int2:invalidationBookmarkName="" int2:hashCode="QJcar6MaHYB4mg" int2:id="v3V6B4Lc">
      <int2:state int2:value="Rejected" int2:type="style"/>
    </int2:bookmark>
    <int2:bookmark int2:bookmarkName="_Int_jj5UpAKS" int2:invalidationBookmarkName="" int2:hashCode="U7Q1QtLZQD+9W+" int2:id="6hYUJi7w">
      <int2:state int2:value="Rejected" int2:type="style"/>
    </int2:bookmark>
    <int2:bookmark int2:bookmarkName="_Int_3ZVBhZAf" int2:invalidationBookmarkName="" int2:hashCode="v7YsJLP9mKzTFf" int2:id="zEEGlEKO">
      <int2:state int2:value="Rejected" int2:type="style"/>
    </int2:bookmark>
    <int2:bookmark int2:bookmarkName="_Int_fnCKRYuL" int2:invalidationBookmarkName="" int2:hashCode="Zz10vaPI9OBXT0" int2:id="xg5VDMgO">
      <int2:state int2:value="Rejected" int2:type="style"/>
    </int2:bookmark>
    <int2:bookmark int2:bookmarkName="_Int_1ELbJJM9" int2:invalidationBookmarkName="" int2:hashCode="YwJZuJqmSowhkY" int2:id="Th1sK8sz">
      <int2:state int2:value="Rejected" int2:type="style"/>
    </int2:bookmark>
    <int2:bookmark int2:bookmarkName="_Int_JCl9c22r" int2:invalidationBookmarkName="" int2:hashCode="SLGLFARhzcGrh6" int2:id="XhvEUnja">
      <int2:state int2:value="Rejected" int2:type="style"/>
    </int2:bookmark>
    <int2:bookmark int2:bookmarkName="_Int_mkfgKX2r" int2:invalidationBookmarkName="" int2:hashCode="csj3W2JXL1myG9" int2:id="GktcOCXU">
      <int2:state int2:value="Rejected" int2:type="style"/>
    </int2:bookmark>
    <int2:bookmark int2:bookmarkName="_Int_iDd83yor" int2:invalidationBookmarkName="" int2:hashCode="4gTSiih09hI3R2" int2:id="xKPIQi4C">
      <int2:state int2:value="Rejected" int2:type="style"/>
    </int2:bookmark>
    <int2:bookmark int2:bookmarkName="_Int_rn1W0AD7" int2:invalidationBookmarkName="" int2:hashCode="Tt+hbXIew+hhuE" int2:id="WTp43O3c">
      <int2:state int2:value="Rejected" int2:type="style"/>
    </int2:bookmark>
    <int2:bookmark int2:bookmarkName="_Int_G8NWFcvv" int2:invalidationBookmarkName="" int2:hashCode="Dgcw1gwHv/ZQV2" int2:id="pKkjSlHf">
      <int2:state int2:value="Rejected" int2:type="style"/>
    </int2:bookmark>
    <int2:bookmark int2:bookmarkName="_Int_2Z8Amofq" int2:invalidationBookmarkName="" int2:hashCode="xXwGMfkZFSlfVB" int2:id="gNbmR586">
      <int2:state int2:value="Rejected" int2:type="style"/>
    </int2:bookmark>
    <int2:bookmark int2:bookmarkName="_Int_tRkQggrL" int2:invalidationBookmarkName="" int2:hashCode="e3+TZqNgMaC5Vf" int2:id="cSg2B3LO">
      <int2:state int2:value="Rejected" int2:type="style"/>
    </int2:bookmark>
    <int2:bookmark int2:bookmarkName="_Int_c1LIL6z8" int2:invalidationBookmarkName="" int2:hashCode="ZMi+zxk16u9kDa" int2:id="Cuic9Mfk">
      <int2:state int2:value="Rejected" int2:type="style"/>
    </int2:bookmark>
    <int2:bookmark int2:bookmarkName="_Int_1IFfLQXu" int2:invalidationBookmarkName="" int2:hashCode="ojLSN1SoNx6erY" int2:id="byxngvfC">
      <int2:state int2:value="Rejected" int2:type="style"/>
    </int2:bookmark>
    <int2:bookmark int2:bookmarkName="_Int_DRLFOMRy" int2:invalidationBookmarkName="" int2:hashCode="2i9M6eDcqD4Mt6" int2:id="f3g6krXR">
      <int2:state int2:value="Rejected" int2:type="style"/>
    </int2:bookmark>
    <int2:bookmark int2:bookmarkName="_Int_QEuJcoPz" int2:invalidationBookmarkName="" int2:hashCode="Zz10vaPI9OBXT0" int2:id="8nPVFBlh">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13A13E"/>
    <w:rsid w:val="00001FEF"/>
    <w:rsid w:val="00007CB2"/>
    <w:rsid w:val="000427C8"/>
    <w:rsid w:val="00070099"/>
    <w:rsid w:val="0008779A"/>
    <w:rsid w:val="000923D9"/>
    <w:rsid w:val="000D08AD"/>
    <w:rsid w:val="00106E08"/>
    <w:rsid w:val="00122266"/>
    <w:rsid w:val="001228F6"/>
    <w:rsid w:val="0017576A"/>
    <w:rsid w:val="001B6AFF"/>
    <w:rsid w:val="001C6C70"/>
    <w:rsid w:val="001D3F7F"/>
    <w:rsid w:val="00200307"/>
    <w:rsid w:val="0022408D"/>
    <w:rsid w:val="002246D2"/>
    <w:rsid w:val="0022556E"/>
    <w:rsid w:val="00255286"/>
    <w:rsid w:val="00256058"/>
    <w:rsid w:val="002921E1"/>
    <w:rsid w:val="002C36B0"/>
    <w:rsid w:val="003323C5"/>
    <w:rsid w:val="0034434D"/>
    <w:rsid w:val="00362DD4"/>
    <w:rsid w:val="00371666"/>
    <w:rsid w:val="003B3BDD"/>
    <w:rsid w:val="003D331F"/>
    <w:rsid w:val="004229A5"/>
    <w:rsid w:val="00460AF6"/>
    <w:rsid w:val="00492946"/>
    <w:rsid w:val="00493E81"/>
    <w:rsid w:val="004A2D0C"/>
    <w:rsid w:val="004C61EE"/>
    <w:rsid w:val="004D6C08"/>
    <w:rsid w:val="004E6911"/>
    <w:rsid w:val="00505F63"/>
    <w:rsid w:val="00522C5B"/>
    <w:rsid w:val="005277D1"/>
    <w:rsid w:val="00534FA3"/>
    <w:rsid w:val="00540876"/>
    <w:rsid w:val="00543406"/>
    <w:rsid w:val="00553C5C"/>
    <w:rsid w:val="00561153"/>
    <w:rsid w:val="00582FBA"/>
    <w:rsid w:val="005B0EDE"/>
    <w:rsid w:val="005C1D4F"/>
    <w:rsid w:val="005E1036"/>
    <w:rsid w:val="005E77F4"/>
    <w:rsid w:val="005F4739"/>
    <w:rsid w:val="006139F9"/>
    <w:rsid w:val="00624F82"/>
    <w:rsid w:val="00665178"/>
    <w:rsid w:val="00682D63"/>
    <w:rsid w:val="00695D2F"/>
    <w:rsid w:val="006A3578"/>
    <w:rsid w:val="006B7F21"/>
    <w:rsid w:val="006C7E94"/>
    <w:rsid w:val="006D29F9"/>
    <w:rsid w:val="006F43DA"/>
    <w:rsid w:val="00707714"/>
    <w:rsid w:val="00712E44"/>
    <w:rsid w:val="00720E3C"/>
    <w:rsid w:val="007534B0"/>
    <w:rsid w:val="007655B8"/>
    <w:rsid w:val="00797466"/>
    <w:rsid w:val="0082328E"/>
    <w:rsid w:val="00854D24"/>
    <w:rsid w:val="00872428"/>
    <w:rsid w:val="008842BE"/>
    <w:rsid w:val="00893FBC"/>
    <w:rsid w:val="008C1AAD"/>
    <w:rsid w:val="008D0F33"/>
    <w:rsid w:val="008D1E7A"/>
    <w:rsid w:val="008E1ED8"/>
    <w:rsid w:val="008F4A51"/>
    <w:rsid w:val="0092770B"/>
    <w:rsid w:val="00927C1C"/>
    <w:rsid w:val="00935394"/>
    <w:rsid w:val="00957C04"/>
    <w:rsid w:val="009721CE"/>
    <w:rsid w:val="009766FA"/>
    <w:rsid w:val="009F23BF"/>
    <w:rsid w:val="009F55E3"/>
    <w:rsid w:val="00A13796"/>
    <w:rsid w:val="00A729BB"/>
    <w:rsid w:val="00A968B4"/>
    <w:rsid w:val="00A97D62"/>
    <w:rsid w:val="00AB2D28"/>
    <w:rsid w:val="00AB6E85"/>
    <w:rsid w:val="00AC00D4"/>
    <w:rsid w:val="00AD1AC4"/>
    <w:rsid w:val="00AE584B"/>
    <w:rsid w:val="00AE75CE"/>
    <w:rsid w:val="00B2594B"/>
    <w:rsid w:val="00B43CA1"/>
    <w:rsid w:val="00B55071"/>
    <w:rsid w:val="00B64CEA"/>
    <w:rsid w:val="00B860EF"/>
    <w:rsid w:val="00BA618B"/>
    <w:rsid w:val="00BB113B"/>
    <w:rsid w:val="00BC77B2"/>
    <w:rsid w:val="00BD7EA5"/>
    <w:rsid w:val="00BE3C34"/>
    <w:rsid w:val="00C05EC3"/>
    <w:rsid w:val="00C0775C"/>
    <w:rsid w:val="00C1626D"/>
    <w:rsid w:val="00C35687"/>
    <w:rsid w:val="00C4621C"/>
    <w:rsid w:val="00C7555D"/>
    <w:rsid w:val="00C93CBB"/>
    <w:rsid w:val="00C9569A"/>
    <w:rsid w:val="00CB045A"/>
    <w:rsid w:val="00CB3466"/>
    <w:rsid w:val="00CB557E"/>
    <w:rsid w:val="00D01F16"/>
    <w:rsid w:val="00D24145"/>
    <w:rsid w:val="00D26C17"/>
    <w:rsid w:val="00D30AC5"/>
    <w:rsid w:val="00D70B66"/>
    <w:rsid w:val="00D71095"/>
    <w:rsid w:val="00DB70DB"/>
    <w:rsid w:val="00DF625E"/>
    <w:rsid w:val="00DF6A66"/>
    <w:rsid w:val="00E00D1F"/>
    <w:rsid w:val="00E125D1"/>
    <w:rsid w:val="00E43613"/>
    <w:rsid w:val="00E516F5"/>
    <w:rsid w:val="00E5227B"/>
    <w:rsid w:val="00E72969"/>
    <w:rsid w:val="00E8011E"/>
    <w:rsid w:val="00EA03CC"/>
    <w:rsid w:val="00EB2371"/>
    <w:rsid w:val="00EC3696"/>
    <w:rsid w:val="00F25E7F"/>
    <w:rsid w:val="00F26FA8"/>
    <w:rsid w:val="00F845D2"/>
    <w:rsid w:val="00F90467"/>
    <w:rsid w:val="00F97B50"/>
    <w:rsid w:val="00FD4BAD"/>
    <w:rsid w:val="00FE3920"/>
    <w:rsid w:val="00FE554D"/>
    <w:rsid w:val="00FF1666"/>
    <w:rsid w:val="03650E50"/>
    <w:rsid w:val="06D687F8"/>
    <w:rsid w:val="07FCDC58"/>
    <w:rsid w:val="0EBA4C26"/>
    <w:rsid w:val="203A7B84"/>
    <w:rsid w:val="278EA063"/>
    <w:rsid w:val="27AFE4BF"/>
    <w:rsid w:val="2B6CA93B"/>
    <w:rsid w:val="38CDBA08"/>
    <w:rsid w:val="46C1B3FA"/>
    <w:rsid w:val="4A1CB844"/>
    <w:rsid w:val="4C6EE875"/>
    <w:rsid w:val="4ED35CC1"/>
    <w:rsid w:val="50C134B9"/>
    <w:rsid w:val="5D132162"/>
    <w:rsid w:val="5E13A13E"/>
    <w:rsid w:val="61988C77"/>
    <w:rsid w:val="626779CF"/>
    <w:rsid w:val="637A9A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3A13E"/>
  <w15:chartTrackingRefBased/>
  <w15:docId w15:val="{115CC576-1235-0640-97F8-40861F603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7FCDC58"/>
    <w:rPr>
      <w:color w:val="467886"/>
      <w:u w:val="single"/>
    </w:rPr>
  </w:style>
  <w:style w:type="character" w:styleId="UnresolvedMention">
    <w:name w:val="Unresolved Mention"/>
    <w:basedOn w:val="DefaultParagraphFont"/>
    <w:uiPriority w:val="99"/>
    <w:semiHidden/>
    <w:unhideWhenUsed/>
    <w:rsid w:val="00E729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981-16-6433-5_16" TargetMode="External"/><Relationship Id="rId3" Type="http://schemas.openxmlformats.org/officeDocument/2006/relationships/webSettings" Target="webSettings.xml"/><Relationship Id="rId7" Type="http://schemas.openxmlformats.org/officeDocument/2006/relationships/hyperlink" Target="https://doi.org/10.18089/tms.2024020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10999922.2018.1522180" TargetMode="External"/><Relationship Id="rId11" Type="http://schemas.microsoft.com/office/2020/10/relationships/intelligence" Target="intelligence2.xml"/><Relationship Id="rId5" Type="http://schemas.openxmlformats.org/officeDocument/2006/relationships/hyperlink" Target="https://doi.org/10.1186/s40991-025-00124-3" TargetMode="External"/><Relationship Id="rId10" Type="http://schemas.openxmlformats.org/officeDocument/2006/relationships/theme" Target="theme/theme1.xml"/><Relationship Id="rId4" Type="http://schemas.openxmlformats.org/officeDocument/2006/relationships/hyperlink" Target="https://doi.org/10.33423/jop.v18i1.1313"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1</Pages>
  <Words>952</Words>
  <Characters>5753</Characters>
  <Application>Microsoft Office Word</Application>
  <DocSecurity>0</DocSecurity>
  <Lines>174</Lines>
  <Paragraphs>57</Paragraphs>
  <ScaleCrop>false</ScaleCrop>
  <Company/>
  <LinksUpToDate>false</LinksUpToDate>
  <CharactersWithSpaces>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Cirpaci (2426300)</dc:creator>
  <cp:keywords/>
  <dc:description/>
  <cp:lastModifiedBy>Sorina Cirpaci (2426300)</cp:lastModifiedBy>
  <cp:revision>141</cp:revision>
  <dcterms:created xsi:type="dcterms:W3CDTF">2025-11-12T19:39:00Z</dcterms:created>
  <dcterms:modified xsi:type="dcterms:W3CDTF">2025-11-14T17:01:00Z</dcterms:modified>
</cp:coreProperties>
</file>