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D70741" w14:textId="2A102877" w:rsidR="007D361F" w:rsidRDefault="00EB7F32" w:rsidP="00317374">
      <w:pPr>
        <w:spacing w:line="360" w:lineRule="auto"/>
        <w:jc w:val="center"/>
        <w:rPr>
          <w:b/>
          <w:sz w:val="32"/>
          <w:szCs w:val="32"/>
          <w:lang w:val="en-GB"/>
        </w:rPr>
      </w:pPr>
      <w:r>
        <w:rPr>
          <w:b/>
          <w:sz w:val="32"/>
          <w:szCs w:val="32"/>
          <w:lang w:val="en-GB"/>
        </w:rPr>
        <w:t xml:space="preserve"> Student name:</w:t>
      </w:r>
      <w:r w:rsidR="008C459D">
        <w:rPr>
          <w:b/>
          <w:sz w:val="32"/>
          <w:szCs w:val="32"/>
          <w:lang w:val="en-GB"/>
        </w:rPr>
        <w:t>Gina Luca(</w:t>
      </w:r>
      <w:r>
        <w:rPr>
          <w:b/>
          <w:sz w:val="32"/>
          <w:szCs w:val="32"/>
          <w:lang w:val="en-GB"/>
        </w:rPr>
        <w:t>(191756</w:t>
      </w:r>
      <w:r w:rsidR="001456E1">
        <w:rPr>
          <w:b/>
          <w:sz w:val="32"/>
          <w:szCs w:val="32"/>
          <w:lang w:val="en-GB"/>
        </w:rPr>
        <w:t>9)</w:t>
      </w:r>
      <w:r w:rsidR="00904259">
        <w:rPr>
          <w:b/>
          <w:sz w:val="32"/>
          <w:szCs w:val="32"/>
          <w:lang w:val="en-GB"/>
        </w:rPr>
        <w:t xml:space="preserve"> Grup8 </w:t>
      </w:r>
      <w:r w:rsidR="000662E9">
        <w:rPr>
          <w:b/>
          <w:sz w:val="32"/>
          <w:szCs w:val="32"/>
          <w:lang w:val="en-GB"/>
        </w:rPr>
        <w:t xml:space="preserve">                                           </w:t>
      </w:r>
      <w:r w:rsidR="001456E1">
        <w:rPr>
          <w:b/>
          <w:sz w:val="32"/>
          <w:szCs w:val="32"/>
          <w:lang w:val="en-GB"/>
        </w:rPr>
        <w:t xml:space="preserve">                                    </w:t>
      </w:r>
      <w:r w:rsidR="003058DC">
        <w:rPr>
          <w:b/>
          <w:sz w:val="32"/>
          <w:szCs w:val="32"/>
          <w:lang w:val="en-GB"/>
        </w:rPr>
        <w:t xml:space="preserve">    </w:t>
      </w:r>
      <w:r w:rsidR="00317374">
        <w:rPr>
          <w:b/>
          <w:sz w:val="32"/>
          <w:szCs w:val="32"/>
          <w:lang w:val="en-GB"/>
        </w:rPr>
        <w:t xml:space="preserve">                                                  </w:t>
      </w:r>
      <w:r>
        <w:rPr>
          <w:b/>
          <w:sz w:val="32"/>
          <w:szCs w:val="32"/>
          <w:lang w:val="en-GB"/>
        </w:rPr>
        <w:t xml:space="preserve">        </w:t>
      </w:r>
    </w:p>
    <w:p w14:paraId="4F157E4B" w14:textId="6F261DFF" w:rsidR="007D361F" w:rsidRDefault="009B0434" w:rsidP="009C2117">
      <w:pPr>
        <w:spacing w:line="360" w:lineRule="auto"/>
        <w:jc w:val="center"/>
        <w:rPr>
          <w:b/>
          <w:sz w:val="32"/>
          <w:szCs w:val="32"/>
          <w:lang w:val="en-GB"/>
        </w:rPr>
      </w:pPr>
      <w:r>
        <w:rPr>
          <w:b/>
          <w:sz w:val="32"/>
          <w:szCs w:val="32"/>
          <w:lang w:val="en-GB"/>
        </w:rPr>
        <w:t>Module name:BMSW</w:t>
      </w:r>
      <w:r w:rsidR="00595AD8">
        <w:rPr>
          <w:b/>
          <w:sz w:val="32"/>
          <w:szCs w:val="32"/>
          <w:lang w:val="en-GB"/>
        </w:rPr>
        <w:t>4001</w:t>
      </w:r>
    </w:p>
    <w:p w14:paraId="7EB02032" w14:textId="6885AF94" w:rsidR="007D361F" w:rsidRDefault="00364B68" w:rsidP="009C2117">
      <w:pPr>
        <w:spacing w:line="360" w:lineRule="auto"/>
        <w:jc w:val="center"/>
        <w:rPr>
          <w:b/>
          <w:sz w:val="32"/>
          <w:szCs w:val="32"/>
          <w:lang w:val="en-GB"/>
        </w:rPr>
      </w:pPr>
      <w:r>
        <w:rPr>
          <w:b/>
          <w:sz w:val="32"/>
          <w:szCs w:val="32"/>
          <w:lang w:val="en-GB"/>
        </w:rPr>
        <w:t xml:space="preserve">Module teacher </w:t>
      </w:r>
      <w:r w:rsidR="00904259">
        <w:rPr>
          <w:b/>
          <w:sz w:val="32"/>
          <w:szCs w:val="32"/>
          <w:lang w:val="en-GB"/>
        </w:rPr>
        <w:t xml:space="preserve">name: Silvia Hoffmann </w:t>
      </w:r>
    </w:p>
    <w:p w14:paraId="59F6673E" w14:textId="2ACBAEAB" w:rsidR="007D361F" w:rsidRDefault="007D361F" w:rsidP="009C2117">
      <w:pPr>
        <w:spacing w:line="360" w:lineRule="auto"/>
        <w:jc w:val="center"/>
        <w:rPr>
          <w:b/>
          <w:sz w:val="32"/>
          <w:szCs w:val="32"/>
          <w:lang w:val="en-GB"/>
        </w:rPr>
      </w:pPr>
    </w:p>
    <w:p w14:paraId="224A4596" w14:textId="77777777" w:rsidR="007D361F" w:rsidRDefault="007D361F" w:rsidP="009C2117">
      <w:pPr>
        <w:spacing w:line="360" w:lineRule="auto"/>
        <w:jc w:val="center"/>
        <w:rPr>
          <w:b/>
          <w:sz w:val="32"/>
          <w:szCs w:val="32"/>
          <w:lang w:val="en-GB"/>
        </w:rPr>
      </w:pPr>
    </w:p>
    <w:p w14:paraId="6F8EB7BB" w14:textId="77777777" w:rsidR="007D361F" w:rsidRDefault="007D361F" w:rsidP="009C2117">
      <w:pPr>
        <w:spacing w:line="360" w:lineRule="auto"/>
        <w:jc w:val="center"/>
        <w:rPr>
          <w:b/>
          <w:sz w:val="32"/>
          <w:szCs w:val="32"/>
          <w:lang w:val="en-GB"/>
        </w:rPr>
      </w:pPr>
    </w:p>
    <w:p w14:paraId="0D76087F" w14:textId="77777777" w:rsidR="007D361F" w:rsidRDefault="007D361F" w:rsidP="009C2117">
      <w:pPr>
        <w:spacing w:line="360" w:lineRule="auto"/>
        <w:jc w:val="center"/>
        <w:rPr>
          <w:b/>
          <w:sz w:val="32"/>
          <w:szCs w:val="32"/>
          <w:lang w:val="en-GB"/>
        </w:rPr>
      </w:pPr>
    </w:p>
    <w:p w14:paraId="59F024F9" w14:textId="77777777" w:rsidR="007D361F" w:rsidRDefault="007D361F" w:rsidP="009C2117">
      <w:pPr>
        <w:spacing w:line="360" w:lineRule="auto"/>
        <w:jc w:val="center"/>
        <w:rPr>
          <w:b/>
          <w:sz w:val="32"/>
          <w:szCs w:val="32"/>
          <w:lang w:val="en-GB"/>
        </w:rPr>
      </w:pPr>
    </w:p>
    <w:p w14:paraId="3318167F" w14:textId="77777777" w:rsidR="007D361F" w:rsidRDefault="007D361F" w:rsidP="009C2117">
      <w:pPr>
        <w:spacing w:line="360" w:lineRule="auto"/>
        <w:jc w:val="center"/>
        <w:rPr>
          <w:b/>
          <w:sz w:val="32"/>
          <w:szCs w:val="32"/>
          <w:lang w:val="en-GB"/>
        </w:rPr>
      </w:pPr>
    </w:p>
    <w:p w14:paraId="016B4A76" w14:textId="77777777" w:rsidR="007D361F" w:rsidRDefault="007D361F" w:rsidP="009C2117">
      <w:pPr>
        <w:spacing w:line="360" w:lineRule="auto"/>
        <w:jc w:val="center"/>
        <w:rPr>
          <w:b/>
          <w:sz w:val="32"/>
          <w:szCs w:val="32"/>
          <w:lang w:val="en-GB"/>
        </w:rPr>
      </w:pPr>
    </w:p>
    <w:p w14:paraId="11F3D268" w14:textId="272D3650" w:rsidR="00123F80" w:rsidRDefault="007D361F" w:rsidP="009C2117">
      <w:pPr>
        <w:spacing w:line="360" w:lineRule="auto"/>
        <w:jc w:val="center"/>
        <w:rPr>
          <w:b/>
          <w:sz w:val="32"/>
          <w:szCs w:val="32"/>
          <w:lang w:val="en-GB"/>
        </w:rPr>
      </w:pPr>
      <w:r w:rsidRPr="007D361F">
        <w:rPr>
          <w:b/>
          <w:sz w:val="32"/>
          <w:szCs w:val="32"/>
          <w:lang w:val="en-GB"/>
        </w:rPr>
        <w:t xml:space="preserve">ACADEMIC AND </w:t>
      </w:r>
      <w:r w:rsidR="00CA417D" w:rsidRPr="007D361F">
        <w:rPr>
          <w:b/>
          <w:sz w:val="32"/>
          <w:szCs w:val="32"/>
          <w:lang w:val="en-GB"/>
        </w:rPr>
        <w:t>EMPLOYABILITY</w:t>
      </w:r>
      <w:r w:rsidRPr="007D361F">
        <w:rPr>
          <w:b/>
          <w:sz w:val="32"/>
          <w:szCs w:val="32"/>
          <w:lang w:val="en-GB"/>
        </w:rPr>
        <w:t xml:space="preserve"> SKILLS</w:t>
      </w:r>
    </w:p>
    <w:p w14:paraId="24988DD3" w14:textId="77777777" w:rsidR="00123F80" w:rsidRDefault="00123F80" w:rsidP="009C2117">
      <w:pPr>
        <w:spacing w:line="360" w:lineRule="auto"/>
        <w:jc w:val="left"/>
        <w:rPr>
          <w:b/>
          <w:sz w:val="32"/>
          <w:szCs w:val="32"/>
          <w:lang w:val="en-GB"/>
        </w:rPr>
      </w:pPr>
      <w:r>
        <w:rPr>
          <w:b/>
          <w:sz w:val="32"/>
          <w:szCs w:val="32"/>
          <w:lang w:val="en-GB"/>
        </w:rPr>
        <w:br w:type="page"/>
      </w:r>
    </w:p>
    <w:p w14:paraId="44F1F5D3" w14:textId="77777777" w:rsidR="0003717F" w:rsidRDefault="0003717F" w:rsidP="009C2117">
      <w:pPr>
        <w:spacing w:line="360" w:lineRule="auto"/>
        <w:jc w:val="center"/>
        <w:rPr>
          <w:rFonts w:eastAsia="Times New Roman" w:cs="Times New Roman"/>
          <w:b/>
          <w:bCs/>
          <w:color w:val="000000"/>
          <w:szCs w:val="24"/>
          <w:shd w:val="clear" w:color="auto" w:fill="FFFFFF"/>
        </w:rPr>
      </w:pPr>
      <w:r>
        <w:rPr>
          <w:rFonts w:eastAsia="Times New Roman" w:cs="Times New Roman"/>
          <w:b/>
          <w:bCs/>
          <w:color w:val="000000"/>
          <w:szCs w:val="24"/>
          <w:shd w:val="clear" w:color="auto" w:fill="FFFFFF"/>
        </w:rPr>
        <w:lastRenderedPageBreak/>
        <w:t>Executive Summary</w:t>
      </w:r>
    </w:p>
    <w:p w14:paraId="6B5E98F8" w14:textId="3B8AC2A5" w:rsidR="009C2117" w:rsidRDefault="0003717F" w:rsidP="009C2117">
      <w:pPr>
        <w:spacing w:line="360" w:lineRule="auto"/>
        <w:rPr>
          <w:lang w:val="en-GB"/>
        </w:rPr>
      </w:pPr>
      <w:r w:rsidRPr="002E3637">
        <w:rPr>
          <w:rFonts w:eastAsia="Times New Roman" w:cs="Times New Roman"/>
          <w:bCs/>
          <w:color w:val="000000"/>
          <w:szCs w:val="24"/>
          <w:shd w:val="clear" w:color="auto" w:fill="FFFFFF"/>
        </w:rPr>
        <w:t xml:space="preserve">The present study produces a report that is being </w:t>
      </w:r>
      <w:proofErr w:type="spellStart"/>
      <w:r w:rsidRPr="002E3637">
        <w:rPr>
          <w:rFonts w:eastAsia="Times New Roman" w:cs="Times New Roman"/>
          <w:bCs/>
          <w:color w:val="000000"/>
          <w:szCs w:val="24"/>
          <w:shd w:val="clear" w:color="auto" w:fill="FFFFFF"/>
        </w:rPr>
        <w:t>categorized</w:t>
      </w:r>
      <w:proofErr w:type="spellEnd"/>
      <w:r w:rsidRPr="002E3637">
        <w:rPr>
          <w:rFonts w:eastAsia="Times New Roman" w:cs="Times New Roman"/>
          <w:bCs/>
          <w:color w:val="000000"/>
          <w:szCs w:val="24"/>
          <w:shd w:val="clear" w:color="auto" w:fill="FFFFFF"/>
        </w:rPr>
        <w:t xml:space="preserve"> into two tasks. Task 1 reviews 4 online articles that discuss the employability factor imparted within the present academic environment. The report reviews the journals thoroughly and addresses the gap between the emphasis provided on employability within educational institutions and the requirement in the practical setups. The discussion provides a critical understanding of knowledge and analysis and even provided practical application of the theoretical framework </w:t>
      </w:r>
      <w:proofErr w:type="spellStart"/>
      <w:r w:rsidRPr="002E3637">
        <w:rPr>
          <w:rFonts w:eastAsia="Times New Roman" w:cs="Times New Roman"/>
          <w:bCs/>
          <w:color w:val="000000"/>
          <w:szCs w:val="24"/>
          <w:shd w:val="clear" w:color="auto" w:fill="FFFFFF"/>
        </w:rPr>
        <w:t>utilized</w:t>
      </w:r>
      <w:proofErr w:type="spellEnd"/>
      <w:r w:rsidRPr="002E3637">
        <w:rPr>
          <w:rFonts w:eastAsia="Times New Roman" w:cs="Times New Roman"/>
          <w:bCs/>
          <w:color w:val="000000"/>
          <w:szCs w:val="24"/>
          <w:shd w:val="clear" w:color="auto" w:fill="FFFFFF"/>
        </w:rPr>
        <w:t xml:space="preserve"> in the given context. Task 1 even develops an analysis of their own skills at practice in relevance to the employability context.</w:t>
      </w:r>
      <w:r>
        <w:rPr>
          <w:rFonts w:eastAsia="Times New Roman" w:cs="Times New Roman"/>
          <w:bCs/>
          <w:color w:val="000000"/>
          <w:szCs w:val="24"/>
          <w:shd w:val="clear" w:color="auto" w:fill="FFFFFF"/>
        </w:rPr>
        <w:t xml:space="preserve"> </w:t>
      </w:r>
      <w:r w:rsidR="00123F80">
        <w:rPr>
          <w:lang w:val="en-GB"/>
        </w:rPr>
        <w:t xml:space="preserve">Be that as it may, the first part of this report is going to present a </w:t>
      </w:r>
      <w:r w:rsidR="00331811">
        <w:rPr>
          <w:lang w:val="en-GB"/>
        </w:rPr>
        <w:t>summarised</w:t>
      </w:r>
      <w:r w:rsidR="00123F80">
        <w:rPr>
          <w:lang w:val="en-GB"/>
        </w:rPr>
        <w:t xml:space="preserve"> understanding from the selected articles on employability and academic skills of different authors. Additionally, the second part of this report is going to present a reflective analysis of own employability and academic skills taking account into the skills that would be discussed about in the first part of this report.</w:t>
      </w:r>
    </w:p>
    <w:p w14:paraId="4D6F4EC4" w14:textId="77777777" w:rsidR="009C2117" w:rsidRDefault="009C2117" w:rsidP="009C2117">
      <w:pPr>
        <w:spacing w:line="360" w:lineRule="auto"/>
        <w:jc w:val="left"/>
        <w:rPr>
          <w:lang w:val="en-GB"/>
        </w:rPr>
      </w:pPr>
      <w:r>
        <w:rPr>
          <w:lang w:val="en-GB"/>
        </w:rPr>
        <w:br w:type="page"/>
      </w:r>
    </w:p>
    <w:sdt>
      <w:sdtPr>
        <w:rPr>
          <w:rFonts w:ascii="Times New Roman" w:eastAsiaTheme="minorHAnsi" w:hAnsi="Times New Roman" w:cstheme="minorBidi"/>
          <w:color w:val="000000" w:themeColor="text1"/>
          <w:sz w:val="24"/>
          <w:szCs w:val="22"/>
          <w:lang w:val="en-IN"/>
        </w:rPr>
        <w:id w:val="1687474596"/>
        <w:docPartObj>
          <w:docPartGallery w:val="Table of Contents"/>
          <w:docPartUnique/>
        </w:docPartObj>
      </w:sdtPr>
      <w:sdtEndPr>
        <w:rPr>
          <w:b/>
          <w:bCs/>
          <w:noProof/>
        </w:rPr>
      </w:sdtEndPr>
      <w:sdtContent>
        <w:p w14:paraId="46A7BFAD" w14:textId="3B7221AF" w:rsidR="009C2117" w:rsidRPr="009C2117" w:rsidRDefault="009C2117" w:rsidP="009C2117">
          <w:pPr>
            <w:pStyle w:val="TOCHeading"/>
            <w:spacing w:line="360" w:lineRule="auto"/>
            <w:jc w:val="center"/>
            <w:rPr>
              <w:rFonts w:ascii="Times New Roman" w:hAnsi="Times New Roman" w:cs="Times New Roman"/>
              <w:b/>
              <w:color w:val="000000" w:themeColor="text1"/>
              <w:sz w:val="24"/>
              <w:szCs w:val="24"/>
            </w:rPr>
          </w:pPr>
          <w:r w:rsidRPr="009C2117">
            <w:rPr>
              <w:rFonts w:ascii="Times New Roman" w:hAnsi="Times New Roman" w:cs="Times New Roman"/>
              <w:b/>
              <w:color w:val="000000" w:themeColor="text1"/>
              <w:sz w:val="24"/>
              <w:szCs w:val="24"/>
            </w:rPr>
            <w:t>Table of Contents</w:t>
          </w:r>
        </w:p>
        <w:p w14:paraId="66902513" w14:textId="6AECF3E7" w:rsidR="009C2117" w:rsidRDefault="009C2117" w:rsidP="009C2117">
          <w:pPr>
            <w:pStyle w:val="TOC1"/>
            <w:tabs>
              <w:tab w:val="right" w:leader="dot" w:pos="9016"/>
            </w:tabs>
            <w:spacing w:line="360" w:lineRule="auto"/>
            <w:rPr>
              <w:noProof/>
            </w:rPr>
          </w:pPr>
          <w:r>
            <w:rPr>
              <w:b/>
              <w:bCs/>
              <w:noProof/>
            </w:rPr>
            <w:fldChar w:fldCharType="begin"/>
          </w:r>
          <w:r>
            <w:rPr>
              <w:b/>
              <w:bCs/>
              <w:noProof/>
            </w:rPr>
            <w:instrText xml:space="preserve"> TOC \o "1-3" \h \z \u </w:instrText>
          </w:r>
          <w:r>
            <w:rPr>
              <w:b/>
              <w:bCs/>
              <w:noProof/>
            </w:rPr>
            <w:fldChar w:fldCharType="separate"/>
          </w:r>
          <w:hyperlink w:anchor="_Toc48317076" w:history="1">
            <w:r w:rsidRPr="00F138F5">
              <w:rPr>
                <w:rStyle w:val="Hyperlink"/>
                <w:noProof/>
                <w:lang w:val="en-GB"/>
              </w:rPr>
              <w:t>Introduction:</w:t>
            </w:r>
            <w:r>
              <w:rPr>
                <w:noProof/>
                <w:webHidden/>
              </w:rPr>
              <w:tab/>
            </w:r>
            <w:r>
              <w:rPr>
                <w:noProof/>
                <w:webHidden/>
              </w:rPr>
              <w:fldChar w:fldCharType="begin"/>
            </w:r>
            <w:r>
              <w:rPr>
                <w:noProof/>
                <w:webHidden/>
              </w:rPr>
              <w:instrText xml:space="preserve"> PAGEREF _Toc48317076 \h </w:instrText>
            </w:r>
            <w:r>
              <w:rPr>
                <w:noProof/>
                <w:webHidden/>
              </w:rPr>
            </w:r>
            <w:r>
              <w:rPr>
                <w:noProof/>
                <w:webHidden/>
              </w:rPr>
              <w:fldChar w:fldCharType="separate"/>
            </w:r>
            <w:r>
              <w:rPr>
                <w:noProof/>
                <w:webHidden/>
              </w:rPr>
              <w:t>4</w:t>
            </w:r>
            <w:r>
              <w:rPr>
                <w:noProof/>
                <w:webHidden/>
              </w:rPr>
              <w:fldChar w:fldCharType="end"/>
            </w:r>
          </w:hyperlink>
        </w:p>
        <w:p w14:paraId="42EB3A85" w14:textId="63FFE90A" w:rsidR="009C2117" w:rsidRDefault="00331811" w:rsidP="009C2117">
          <w:pPr>
            <w:pStyle w:val="TOC1"/>
            <w:tabs>
              <w:tab w:val="right" w:leader="dot" w:pos="9016"/>
            </w:tabs>
            <w:spacing w:line="360" w:lineRule="auto"/>
            <w:rPr>
              <w:noProof/>
            </w:rPr>
          </w:pPr>
          <w:hyperlink w:anchor="_Toc48317077" w:history="1">
            <w:r w:rsidR="009C2117" w:rsidRPr="00F138F5">
              <w:rPr>
                <w:rStyle w:val="Hyperlink"/>
                <w:noProof/>
                <w:lang w:val="en-GB"/>
              </w:rPr>
              <w:t>Task 1:</w:t>
            </w:r>
            <w:r w:rsidR="009C2117">
              <w:rPr>
                <w:noProof/>
                <w:webHidden/>
              </w:rPr>
              <w:tab/>
            </w:r>
            <w:r w:rsidR="009C2117">
              <w:rPr>
                <w:noProof/>
                <w:webHidden/>
              </w:rPr>
              <w:fldChar w:fldCharType="begin"/>
            </w:r>
            <w:r w:rsidR="009C2117">
              <w:rPr>
                <w:noProof/>
                <w:webHidden/>
              </w:rPr>
              <w:instrText xml:space="preserve"> PAGEREF _Toc48317077 \h </w:instrText>
            </w:r>
            <w:r w:rsidR="009C2117">
              <w:rPr>
                <w:noProof/>
                <w:webHidden/>
              </w:rPr>
            </w:r>
            <w:r w:rsidR="009C2117">
              <w:rPr>
                <w:noProof/>
                <w:webHidden/>
              </w:rPr>
              <w:fldChar w:fldCharType="separate"/>
            </w:r>
            <w:r w:rsidR="009C2117">
              <w:rPr>
                <w:noProof/>
                <w:webHidden/>
              </w:rPr>
              <w:t>4</w:t>
            </w:r>
            <w:r w:rsidR="009C2117">
              <w:rPr>
                <w:noProof/>
                <w:webHidden/>
              </w:rPr>
              <w:fldChar w:fldCharType="end"/>
            </w:r>
          </w:hyperlink>
        </w:p>
        <w:p w14:paraId="5530DA61" w14:textId="2D6D20A5" w:rsidR="009C2117" w:rsidRDefault="00331811" w:rsidP="009C2117">
          <w:pPr>
            <w:pStyle w:val="TOC2"/>
            <w:tabs>
              <w:tab w:val="right" w:leader="dot" w:pos="9016"/>
            </w:tabs>
            <w:spacing w:line="360" w:lineRule="auto"/>
            <w:rPr>
              <w:noProof/>
            </w:rPr>
          </w:pPr>
          <w:hyperlink w:anchor="_Toc48317078" w:history="1">
            <w:r w:rsidR="009C2117" w:rsidRPr="00F138F5">
              <w:rPr>
                <w:rStyle w:val="Hyperlink"/>
                <w:rFonts w:eastAsia="Times New Roman"/>
                <w:noProof/>
                <w:shd w:val="clear" w:color="auto" w:fill="FFFFFF"/>
              </w:rPr>
              <w:t xml:space="preserve">Research-Informed </w:t>
            </w:r>
            <w:r w:rsidR="009C2117" w:rsidRPr="00F138F5">
              <w:rPr>
                <w:rStyle w:val="Hyperlink"/>
                <w:noProof/>
                <w:shd w:val="clear" w:color="auto" w:fill="FFFFFF"/>
              </w:rPr>
              <w:t>Literature</w:t>
            </w:r>
            <w:r w:rsidR="009C2117">
              <w:rPr>
                <w:noProof/>
                <w:webHidden/>
              </w:rPr>
              <w:tab/>
            </w:r>
            <w:r w:rsidR="009C2117">
              <w:rPr>
                <w:noProof/>
                <w:webHidden/>
              </w:rPr>
              <w:fldChar w:fldCharType="begin"/>
            </w:r>
            <w:r w:rsidR="009C2117">
              <w:rPr>
                <w:noProof/>
                <w:webHidden/>
              </w:rPr>
              <w:instrText xml:space="preserve"> PAGEREF _Toc48317078 \h </w:instrText>
            </w:r>
            <w:r w:rsidR="009C2117">
              <w:rPr>
                <w:noProof/>
                <w:webHidden/>
              </w:rPr>
            </w:r>
            <w:r w:rsidR="009C2117">
              <w:rPr>
                <w:noProof/>
                <w:webHidden/>
              </w:rPr>
              <w:fldChar w:fldCharType="separate"/>
            </w:r>
            <w:r w:rsidR="009C2117">
              <w:rPr>
                <w:noProof/>
                <w:webHidden/>
              </w:rPr>
              <w:t>4</w:t>
            </w:r>
            <w:r w:rsidR="009C2117">
              <w:rPr>
                <w:noProof/>
                <w:webHidden/>
              </w:rPr>
              <w:fldChar w:fldCharType="end"/>
            </w:r>
          </w:hyperlink>
        </w:p>
        <w:p w14:paraId="4E36A1D1" w14:textId="041BC6B4" w:rsidR="009C2117" w:rsidRDefault="00331811" w:rsidP="009C2117">
          <w:pPr>
            <w:pStyle w:val="TOC2"/>
            <w:tabs>
              <w:tab w:val="right" w:leader="dot" w:pos="9016"/>
            </w:tabs>
            <w:spacing w:line="360" w:lineRule="auto"/>
            <w:rPr>
              <w:noProof/>
            </w:rPr>
          </w:pPr>
          <w:hyperlink w:anchor="_Toc48317079" w:history="1">
            <w:r w:rsidR="009C2117" w:rsidRPr="00F138F5">
              <w:rPr>
                <w:rStyle w:val="Hyperlink"/>
                <w:rFonts w:eastAsia="Times New Roman"/>
                <w:noProof/>
                <w:shd w:val="clear" w:color="auto" w:fill="FFFFFF"/>
              </w:rPr>
              <w:t>Knowledge and Understanding</w:t>
            </w:r>
            <w:r w:rsidR="009C2117">
              <w:rPr>
                <w:noProof/>
                <w:webHidden/>
              </w:rPr>
              <w:tab/>
            </w:r>
            <w:r w:rsidR="009C2117">
              <w:rPr>
                <w:noProof/>
                <w:webHidden/>
              </w:rPr>
              <w:fldChar w:fldCharType="begin"/>
            </w:r>
            <w:r w:rsidR="009C2117">
              <w:rPr>
                <w:noProof/>
                <w:webHidden/>
              </w:rPr>
              <w:instrText xml:space="preserve"> PAGEREF _Toc48317079 \h </w:instrText>
            </w:r>
            <w:r w:rsidR="009C2117">
              <w:rPr>
                <w:noProof/>
                <w:webHidden/>
              </w:rPr>
            </w:r>
            <w:r w:rsidR="009C2117">
              <w:rPr>
                <w:noProof/>
                <w:webHidden/>
              </w:rPr>
              <w:fldChar w:fldCharType="separate"/>
            </w:r>
            <w:r w:rsidR="009C2117">
              <w:rPr>
                <w:noProof/>
                <w:webHidden/>
              </w:rPr>
              <w:t>4</w:t>
            </w:r>
            <w:r w:rsidR="009C2117">
              <w:rPr>
                <w:noProof/>
                <w:webHidden/>
              </w:rPr>
              <w:fldChar w:fldCharType="end"/>
            </w:r>
          </w:hyperlink>
        </w:p>
        <w:p w14:paraId="20EA9BF4" w14:textId="2D5A2762" w:rsidR="009C2117" w:rsidRDefault="00331811" w:rsidP="009C2117">
          <w:pPr>
            <w:pStyle w:val="TOC2"/>
            <w:tabs>
              <w:tab w:val="right" w:leader="dot" w:pos="9016"/>
            </w:tabs>
            <w:spacing w:line="360" w:lineRule="auto"/>
            <w:rPr>
              <w:noProof/>
            </w:rPr>
          </w:pPr>
          <w:hyperlink w:anchor="_Toc48317080" w:history="1">
            <w:r w:rsidR="009C2117" w:rsidRPr="00F138F5">
              <w:rPr>
                <w:rStyle w:val="Hyperlink"/>
                <w:rFonts w:eastAsia="Times New Roman"/>
                <w:noProof/>
                <w:shd w:val="clear" w:color="auto" w:fill="FFFFFF"/>
              </w:rPr>
              <w:t>Analysis</w:t>
            </w:r>
            <w:r w:rsidR="009C2117">
              <w:rPr>
                <w:noProof/>
                <w:webHidden/>
              </w:rPr>
              <w:tab/>
            </w:r>
            <w:r w:rsidR="009C2117">
              <w:rPr>
                <w:noProof/>
                <w:webHidden/>
              </w:rPr>
              <w:fldChar w:fldCharType="begin"/>
            </w:r>
            <w:r w:rsidR="009C2117">
              <w:rPr>
                <w:noProof/>
                <w:webHidden/>
              </w:rPr>
              <w:instrText xml:space="preserve"> PAGEREF _Toc48317080 \h </w:instrText>
            </w:r>
            <w:r w:rsidR="009C2117">
              <w:rPr>
                <w:noProof/>
                <w:webHidden/>
              </w:rPr>
            </w:r>
            <w:r w:rsidR="009C2117">
              <w:rPr>
                <w:noProof/>
                <w:webHidden/>
              </w:rPr>
              <w:fldChar w:fldCharType="separate"/>
            </w:r>
            <w:r w:rsidR="009C2117">
              <w:rPr>
                <w:noProof/>
                <w:webHidden/>
              </w:rPr>
              <w:t>6</w:t>
            </w:r>
            <w:r w:rsidR="009C2117">
              <w:rPr>
                <w:noProof/>
                <w:webHidden/>
              </w:rPr>
              <w:fldChar w:fldCharType="end"/>
            </w:r>
          </w:hyperlink>
        </w:p>
        <w:p w14:paraId="636DAEFD" w14:textId="629FBC20" w:rsidR="009C2117" w:rsidRDefault="00331811" w:rsidP="009C2117">
          <w:pPr>
            <w:pStyle w:val="TOC2"/>
            <w:tabs>
              <w:tab w:val="right" w:leader="dot" w:pos="9016"/>
            </w:tabs>
            <w:spacing w:line="360" w:lineRule="auto"/>
            <w:rPr>
              <w:noProof/>
            </w:rPr>
          </w:pPr>
          <w:hyperlink w:anchor="_Toc48317081" w:history="1">
            <w:r w:rsidR="009C2117" w:rsidRPr="00F138F5">
              <w:rPr>
                <w:rStyle w:val="Hyperlink"/>
                <w:noProof/>
                <w:lang w:val="en-GB"/>
              </w:rPr>
              <w:t>A reflective analysis of the practical application of the academic and employability skills and deployment:</w:t>
            </w:r>
            <w:r w:rsidR="009C2117">
              <w:rPr>
                <w:noProof/>
                <w:webHidden/>
              </w:rPr>
              <w:tab/>
            </w:r>
            <w:r w:rsidR="009C2117">
              <w:rPr>
                <w:noProof/>
                <w:webHidden/>
              </w:rPr>
              <w:fldChar w:fldCharType="begin"/>
            </w:r>
            <w:r w:rsidR="009C2117">
              <w:rPr>
                <w:noProof/>
                <w:webHidden/>
              </w:rPr>
              <w:instrText xml:space="preserve"> PAGEREF _Toc48317081 \h </w:instrText>
            </w:r>
            <w:r w:rsidR="009C2117">
              <w:rPr>
                <w:noProof/>
                <w:webHidden/>
              </w:rPr>
            </w:r>
            <w:r w:rsidR="009C2117">
              <w:rPr>
                <w:noProof/>
                <w:webHidden/>
              </w:rPr>
              <w:fldChar w:fldCharType="separate"/>
            </w:r>
            <w:r w:rsidR="009C2117">
              <w:rPr>
                <w:noProof/>
                <w:webHidden/>
              </w:rPr>
              <w:t>6</w:t>
            </w:r>
            <w:r w:rsidR="009C2117">
              <w:rPr>
                <w:noProof/>
                <w:webHidden/>
              </w:rPr>
              <w:fldChar w:fldCharType="end"/>
            </w:r>
          </w:hyperlink>
        </w:p>
        <w:p w14:paraId="01DF0777" w14:textId="55B39367" w:rsidR="009C2117" w:rsidRDefault="00331811" w:rsidP="009C2117">
          <w:pPr>
            <w:pStyle w:val="TOC2"/>
            <w:tabs>
              <w:tab w:val="right" w:leader="dot" w:pos="9016"/>
            </w:tabs>
            <w:spacing w:line="360" w:lineRule="auto"/>
            <w:rPr>
              <w:noProof/>
            </w:rPr>
          </w:pPr>
          <w:hyperlink w:anchor="_Toc48317082" w:history="1">
            <w:r w:rsidR="009C2117" w:rsidRPr="00F138F5">
              <w:rPr>
                <w:rStyle w:val="Hyperlink"/>
                <w:noProof/>
                <w:lang w:val="en-GB"/>
              </w:rPr>
              <w:t>Skills associated with the professional practice:</w:t>
            </w:r>
            <w:r w:rsidR="009C2117">
              <w:rPr>
                <w:noProof/>
                <w:webHidden/>
              </w:rPr>
              <w:tab/>
            </w:r>
            <w:r w:rsidR="009C2117">
              <w:rPr>
                <w:noProof/>
                <w:webHidden/>
              </w:rPr>
              <w:fldChar w:fldCharType="begin"/>
            </w:r>
            <w:r w:rsidR="009C2117">
              <w:rPr>
                <w:noProof/>
                <w:webHidden/>
              </w:rPr>
              <w:instrText xml:space="preserve"> PAGEREF _Toc48317082 \h </w:instrText>
            </w:r>
            <w:r w:rsidR="009C2117">
              <w:rPr>
                <w:noProof/>
                <w:webHidden/>
              </w:rPr>
            </w:r>
            <w:r w:rsidR="009C2117">
              <w:rPr>
                <w:noProof/>
                <w:webHidden/>
              </w:rPr>
              <w:fldChar w:fldCharType="separate"/>
            </w:r>
            <w:r w:rsidR="009C2117">
              <w:rPr>
                <w:noProof/>
                <w:webHidden/>
              </w:rPr>
              <w:t>7</w:t>
            </w:r>
            <w:r w:rsidR="009C2117">
              <w:rPr>
                <w:noProof/>
                <w:webHidden/>
              </w:rPr>
              <w:fldChar w:fldCharType="end"/>
            </w:r>
          </w:hyperlink>
        </w:p>
        <w:p w14:paraId="642E14C1" w14:textId="77F050E9" w:rsidR="009C2117" w:rsidRDefault="00331811" w:rsidP="009C2117">
          <w:pPr>
            <w:pStyle w:val="TOC1"/>
            <w:tabs>
              <w:tab w:val="right" w:leader="dot" w:pos="9016"/>
            </w:tabs>
            <w:spacing w:line="360" w:lineRule="auto"/>
            <w:rPr>
              <w:noProof/>
            </w:rPr>
          </w:pPr>
          <w:hyperlink w:anchor="_Toc48317083" w:history="1">
            <w:r w:rsidR="009C2117" w:rsidRPr="00F138F5">
              <w:rPr>
                <w:rStyle w:val="Hyperlink"/>
                <w:noProof/>
                <w:lang w:val="en-GB"/>
              </w:rPr>
              <w:t>Task 2:</w:t>
            </w:r>
            <w:r w:rsidR="009C2117">
              <w:rPr>
                <w:noProof/>
                <w:webHidden/>
              </w:rPr>
              <w:tab/>
            </w:r>
            <w:r w:rsidR="009C2117">
              <w:rPr>
                <w:noProof/>
                <w:webHidden/>
              </w:rPr>
              <w:fldChar w:fldCharType="begin"/>
            </w:r>
            <w:r w:rsidR="009C2117">
              <w:rPr>
                <w:noProof/>
                <w:webHidden/>
              </w:rPr>
              <w:instrText xml:space="preserve"> PAGEREF _Toc48317083 \h </w:instrText>
            </w:r>
            <w:r w:rsidR="009C2117">
              <w:rPr>
                <w:noProof/>
                <w:webHidden/>
              </w:rPr>
            </w:r>
            <w:r w:rsidR="009C2117">
              <w:rPr>
                <w:noProof/>
                <w:webHidden/>
              </w:rPr>
              <w:fldChar w:fldCharType="separate"/>
            </w:r>
            <w:r w:rsidR="009C2117">
              <w:rPr>
                <w:noProof/>
                <w:webHidden/>
              </w:rPr>
              <w:t>9</w:t>
            </w:r>
            <w:r w:rsidR="009C2117">
              <w:rPr>
                <w:noProof/>
                <w:webHidden/>
              </w:rPr>
              <w:fldChar w:fldCharType="end"/>
            </w:r>
          </w:hyperlink>
        </w:p>
        <w:p w14:paraId="56DF169E" w14:textId="5596929E" w:rsidR="009C2117" w:rsidRDefault="00331811" w:rsidP="009C2117">
          <w:pPr>
            <w:pStyle w:val="TOC2"/>
            <w:tabs>
              <w:tab w:val="right" w:leader="dot" w:pos="9016"/>
            </w:tabs>
            <w:spacing w:line="360" w:lineRule="auto"/>
            <w:rPr>
              <w:noProof/>
            </w:rPr>
          </w:pPr>
          <w:hyperlink w:anchor="_Toc48317084" w:history="1">
            <w:r w:rsidR="009C2117" w:rsidRPr="00F138F5">
              <w:rPr>
                <w:rStyle w:val="Hyperlink"/>
                <w:noProof/>
                <w:lang w:val="en-GB"/>
              </w:rPr>
              <w:t>The application of Gibb’s cycle of reflection for reflecting on own learning in this particular module:</w:t>
            </w:r>
            <w:r w:rsidR="009C2117">
              <w:rPr>
                <w:noProof/>
                <w:webHidden/>
              </w:rPr>
              <w:tab/>
            </w:r>
            <w:r w:rsidR="009C2117">
              <w:rPr>
                <w:noProof/>
                <w:webHidden/>
              </w:rPr>
              <w:fldChar w:fldCharType="begin"/>
            </w:r>
            <w:r w:rsidR="009C2117">
              <w:rPr>
                <w:noProof/>
                <w:webHidden/>
              </w:rPr>
              <w:instrText xml:space="preserve"> PAGEREF _Toc48317084 \h </w:instrText>
            </w:r>
            <w:r w:rsidR="009C2117">
              <w:rPr>
                <w:noProof/>
                <w:webHidden/>
              </w:rPr>
            </w:r>
            <w:r w:rsidR="009C2117">
              <w:rPr>
                <w:noProof/>
                <w:webHidden/>
              </w:rPr>
              <w:fldChar w:fldCharType="separate"/>
            </w:r>
            <w:r w:rsidR="009C2117">
              <w:rPr>
                <w:noProof/>
                <w:webHidden/>
              </w:rPr>
              <w:t>9</w:t>
            </w:r>
            <w:r w:rsidR="009C2117">
              <w:rPr>
                <w:noProof/>
                <w:webHidden/>
              </w:rPr>
              <w:fldChar w:fldCharType="end"/>
            </w:r>
          </w:hyperlink>
        </w:p>
        <w:p w14:paraId="47738876" w14:textId="3A3FB6C5" w:rsidR="009C2117" w:rsidRDefault="00331811" w:rsidP="009C2117">
          <w:pPr>
            <w:pStyle w:val="TOC2"/>
            <w:tabs>
              <w:tab w:val="right" w:leader="dot" w:pos="9016"/>
            </w:tabs>
            <w:spacing w:line="360" w:lineRule="auto"/>
            <w:rPr>
              <w:noProof/>
            </w:rPr>
          </w:pPr>
          <w:hyperlink w:anchor="_Toc48317085" w:history="1">
            <w:r w:rsidR="009C2117" w:rsidRPr="00F138F5">
              <w:rPr>
                <w:rStyle w:val="Hyperlink"/>
                <w:noProof/>
                <w:lang w:val="en-GB"/>
              </w:rPr>
              <w:t>The application of Kolb’s cycle of reflection for reflecting on own learning in this particular module:</w:t>
            </w:r>
            <w:r w:rsidR="009C2117">
              <w:rPr>
                <w:noProof/>
                <w:webHidden/>
              </w:rPr>
              <w:tab/>
            </w:r>
            <w:r w:rsidR="009C2117">
              <w:rPr>
                <w:noProof/>
                <w:webHidden/>
              </w:rPr>
              <w:fldChar w:fldCharType="begin"/>
            </w:r>
            <w:r w:rsidR="009C2117">
              <w:rPr>
                <w:noProof/>
                <w:webHidden/>
              </w:rPr>
              <w:instrText xml:space="preserve"> PAGEREF _Toc48317085 \h </w:instrText>
            </w:r>
            <w:r w:rsidR="009C2117">
              <w:rPr>
                <w:noProof/>
                <w:webHidden/>
              </w:rPr>
            </w:r>
            <w:r w:rsidR="009C2117">
              <w:rPr>
                <w:noProof/>
                <w:webHidden/>
              </w:rPr>
              <w:fldChar w:fldCharType="separate"/>
            </w:r>
            <w:r w:rsidR="009C2117">
              <w:rPr>
                <w:noProof/>
                <w:webHidden/>
              </w:rPr>
              <w:t>12</w:t>
            </w:r>
            <w:r w:rsidR="009C2117">
              <w:rPr>
                <w:noProof/>
                <w:webHidden/>
              </w:rPr>
              <w:fldChar w:fldCharType="end"/>
            </w:r>
          </w:hyperlink>
        </w:p>
        <w:p w14:paraId="3646E146" w14:textId="003D8062" w:rsidR="009C2117" w:rsidRDefault="00331811" w:rsidP="009C2117">
          <w:pPr>
            <w:pStyle w:val="TOC2"/>
            <w:tabs>
              <w:tab w:val="right" w:leader="dot" w:pos="9016"/>
            </w:tabs>
            <w:spacing w:line="360" w:lineRule="auto"/>
            <w:rPr>
              <w:noProof/>
            </w:rPr>
          </w:pPr>
          <w:hyperlink w:anchor="_Toc48317086" w:history="1">
            <w:r w:rsidR="009C2117" w:rsidRPr="00F138F5">
              <w:rPr>
                <w:rStyle w:val="Hyperlink"/>
                <w:noProof/>
                <w:lang w:val="en-GB"/>
              </w:rPr>
              <w:t>Reflective analysis of the essential employability skills I have adapted and the usefulness of the same for me taking account into the things I already have knew and the learning I have undertaken outside of my classroom:</w:t>
            </w:r>
            <w:r w:rsidR="009C2117">
              <w:rPr>
                <w:noProof/>
                <w:webHidden/>
              </w:rPr>
              <w:tab/>
            </w:r>
            <w:r w:rsidR="009C2117">
              <w:rPr>
                <w:noProof/>
                <w:webHidden/>
              </w:rPr>
              <w:fldChar w:fldCharType="begin"/>
            </w:r>
            <w:r w:rsidR="009C2117">
              <w:rPr>
                <w:noProof/>
                <w:webHidden/>
              </w:rPr>
              <w:instrText xml:space="preserve"> PAGEREF _Toc48317086 \h </w:instrText>
            </w:r>
            <w:r w:rsidR="009C2117">
              <w:rPr>
                <w:noProof/>
                <w:webHidden/>
              </w:rPr>
            </w:r>
            <w:r w:rsidR="009C2117">
              <w:rPr>
                <w:noProof/>
                <w:webHidden/>
              </w:rPr>
              <w:fldChar w:fldCharType="separate"/>
            </w:r>
            <w:r w:rsidR="009C2117">
              <w:rPr>
                <w:noProof/>
                <w:webHidden/>
              </w:rPr>
              <w:t>13</w:t>
            </w:r>
            <w:r w:rsidR="009C2117">
              <w:rPr>
                <w:noProof/>
                <w:webHidden/>
              </w:rPr>
              <w:fldChar w:fldCharType="end"/>
            </w:r>
          </w:hyperlink>
        </w:p>
        <w:p w14:paraId="583CFC11" w14:textId="0C28C395" w:rsidR="009C2117" w:rsidRDefault="00331811" w:rsidP="009C2117">
          <w:pPr>
            <w:pStyle w:val="TOC2"/>
            <w:tabs>
              <w:tab w:val="right" w:leader="dot" w:pos="9016"/>
            </w:tabs>
            <w:spacing w:line="360" w:lineRule="auto"/>
            <w:rPr>
              <w:noProof/>
            </w:rPr>
          </w:pPr>
          <w:hyperlink w:anchor="_Toc48317087" w:history="1">
            <w:r w:rsidR="009C2117" w:rsidRPr="00F138F5">
              <w:rPr>
                <w:rStyle w:val="Hyperlink"/>
                <w:noProof/>
                <w:lang w:val="en-GB"/>
              </w:rPr>
              <w:t>Analysing the published articles relating to the employability and academic skills based on the feedbacks I have received on all the in-class activities:</w:t>
            </w:r>
            <w:r w:rsidR="009C2117">
              <w:rPr>
                <w:noProof/>
                <w:webHidden/>
              </w:rPr>
              <w:tab/>
            </w:r>
            <w:r w:rsidR="009C2117">
              <w:rPr>
                <w:noProof/>
                <w:webHidden/>
              </w:rPr>
              <w:fldChar w:fldCharType="begin"/>
            </w:r>
            <w:r w:rsidR="009C2117">
              <w:rPr>
                <w:noProof/>
                <w:webHidden/>
              </w:rPr>
              <w:instrText xml:space="preserve"> PAGEREF _Toc48317087 \h </w:instrText>
            </w:r>
            <w:r w:rsidR="009C2117">
              <w:rPr>
                <w:noProof/>
                <w:webHidden/>
              </w:rPr>
            </w:r>
            <w:r w:rsidR="009C2117">
              <w:rPr>
                <w:noProof/>
                <w:webHidden/>
              </w:rPr>
              <w:fldChar w:fldCharType="separate"/>
            </w:r>
            <w:r w:rsidR="009C2117">
              <w:rPr>
                <w:noProof/>
                <w:webHidden/>
              </w:rPr>
              <w:t>14</w:t>
            </w:r>
            <w:r w:rsidR="009C2117">
              <w:rPr>
                <w:noProof/>
                <w:webHidden/>
              </w:rPr>
              <w:fldChar w:fldCharType="end"/>
            </w:r>
          </w:hyperlink>
        </w:p>
        <w:p w14:paraId="369EF683" w14:textId="3AD9EED8" w:rsidR="009C2117" w:rsidRDefault="00331811" w:rsidP="009C2117">
          <w:pPr>
            <w:pStyle w:val="TOC1"/>
            <w:tabs>
              <w:tab w:val="right" w:leader="dot" w:pos="9016"/>
            </w:tabs>
            <w:spacing w:line="360" w:lineRule="auto"/>
            <w:rPr>
              <w:noProof/>
            </w:rPr>
          </w:pPr>
          <w:hyperlink w:anchor="_Toc48317088" w:history="1">
            <w:r w:rsidR="009C2117" w:rsidRPr="00F138F5">
              <w:rPr>
                <w:rStyle w:val="Hyperlink"/>
                <w:noProof/>
                <w:lang w:val="en-GB"/>
              </w:rPr>
              <w:t>Conclusion:</w:t>
            </w:r>
            <w:r w:rsidR="009C2117">
              <w:rPr>
                <w:noProof/>
                <w:webHidden/>
              </w:rPr>
              <w:tab/>
            </w:r>
            <w:r w:rsidR="009C2117">
              <w:rPr>
                <w:noProof/>
                <w:webHidden/>
              </w:rPr>
              <w:fldChar w:fldCharType="begin"/>
            </w:r>
            <w:r w:rsidR="009C2117">
              <w:rPr>
                <w:noProof/>
                <w:webHidden/>
              </w:rPr>
              <w:instrText xml:space="preserve"> PAGEREF _Toc48317088 \h </w:instrText>
            </w:r>
            <w:r w:rsidR="009C2117">
              <w:rPr>
                <w:noProof/>
                <w:webHidden/>
              </w:rPr>
            </w:r>
            <w:r w:rsidR="009C2117">
              <w:rPr>
                <w:noProof/>
                <w:webHidden/>
              </w:rPr>
              <w:fldChar w:fldCharType="separate"/>
            </w:r>
            <w:r w:rsidR="009C2117">
              <w:rPr>
                <w:noProof/>
                <w:webHidden/>
              </w:rPr>
              <w:t>15</w:t>
            </w:r>
            <w:r w:rsidR="009C2117">
              <w:rPr>
                <w:noProof/>
                <w:webHidden/>
              </w:rPr>
              <w:fldChar w:fldCharType="end"/>
            </w:r>
          </w:hyperlink>
        </w:p>
        <w:p w14:paraId="0B63CD5E" w14:textId="4D3917B0" w:rsidR="009C2117" w:rsidRDefault="00331811" w:rsidP="009C2117">
          <w:pPr>
            <w:pStyle w:val="TOC1"/>
            <w:tabs>
              <w:tab w:val="right" w:leader="dot" w:pos="9016"/>
            </w:tabs>
            <w:spacing w:line="360" w:lineRule="auto"/>
            <w:rPr>
              <w:noProof/>
            </w:rPr>
          </w:pPr>
          <w:hyperlink w:anchor="_Toc48317089" w:history="1">
            <w:r w:rsidR="009C2117" w:rsidRPr="00F138F5">
              <w:rPr>
                <w:rStyle w:val="Hyperlink"/>
                <w:noProof/>
                <w:lang w:val="en-GB"/>
              </w:rPr>
              <w:t>References:</w:t>
            </w:r>
            <w:r w:rsidR="009C2117">
              <w:rPr>
                <w:noProof/>
                <w:webHidden/>
              </w:rPr>
              <w:tab/>
            </w:r>
            <w:r w:rsidR="009C2117">
              <w:rPr>
                <w:noProof/>
                <w:webHidden/>
              </w:rPr>
              <w:fldChar w:fldCharType="begin"/>
            </w:r>
            <w:r w:rsidR="009C2117">
              <w:rPr>
                <w:noProof/>
                <w:webHidden/>
              </w:rPr>
              <w:instrText xml:space="preserve"> PAGEREF _Toc48317089 \h </w:instrText>
            </w:r>
            <w:r w:rsidR="009C2117">
              <w:rPr>
                <w:noProof/>
                <w:webHidden/>
              </w:rPr>
            </w:r>
            <w:r w:rsidR="009C2117">
              <w:rPr>
                <w:noProof/>
                <w:webHidden/>
              </w:rPr>
              <w:fldChar w:fldCharType="separate"/>
            </w:r>
            <w:r w:rsidR="009C2117">
              <w:rPr>
                <w:noProof/>
                <w:webHidden/>
              </w:rPr>
              <w:t>16</w:t>
            </w:r>
            <w:r w:rsidR="009C2117">
              <w:rPr>
                <w:noProof/>
                <w:webHidden/>
              </w:rPr>
              <w:fldChar w:fldCharType="end"/>
            </w:r>
          </w:hyperlink>
        </w:p>
        <w:p w14:paraId="2C71347A" w14:textId="224E9335" w:rsidR="009C2117" w:rsidRDefault="009C2117" w:rsidP="009C2117">
          <w:pPr>
            <w:spacing w:line="360" w:lineRule="auto"/>
          </w:pPr>
          <w:r>
            <w:rPr>
              <w:b/>
              <w:bCs/>
              <w:noProof/>
            </w:rPr>
            <w:fldChar w:fldCharType="end"/>
          </w:r>
        </w:p>
      </w:sdtContent>
    </w:sdt>
    <w:p w14:paraId="2ED1F955" w14:textId="77777777" w:rsidR="00123F80" w:rsidRPr="0003717F" w:rsidRDefault="00123F80" w:rsidP="009C2117">
      <w:pPr>
        <w:spacing w:line="360" w:lineRule="auto"/>
        <w:rPr>
          <w:rFonts w:eastAsia="Times New Roman" w:cs="Times New Roman"/>
          <w:bCs/>
          <w:color w:val="000000"/>
          <w:szCs w:val="24"/>
          <w:shd w:val="clear" w:color="auto" w:fill="FFFFFF"/>
        </w:rPr>
      </w:pPr>
    </w:p>
    <w:p w14:paraId="1EF6566F" w14:textId="77777777" w:rsidR="00123F80" w:rsidRPr="00123F80" w:rsidRDefault="00123F80" w:rsidP="009C2117">
      <w:pPr>
        <w:spacing w:line="360" w:lineRule="auto"/>
        <w:rPr>
          <w:lang w:val="en-GB"/>
        </w:rPr>
      </w:pPr>
    </w:p>
    <w:p w14:paraId="37E53ADA" w14:textId="77777777" w:rsidR="007D361F" w:rsidRDefault="007D361F" w:rsidP="009C2117">
      <w:pPr>
        <w:spacing w:line="360" w:lineRule="auto"/>
        <w:jc w:val="left"/>
        <w:rPr>
          <w:b/>
          <w:sz w:val="32"/>
          <w:szCs w:val="32"/>
          <w:lang w:val="en-GB"/>
        </w:rPr>
      </w:pPr>
      <w:r>
        <w:rPr>
          <w:b/>
          <w:sz w:val="32"/>
          <w:szCs w:val="32"/>
          <w:lang w:val="en-GB"/>
        </w:rPr>
        <w:br w:type="page"/>
      </w:r>
    </w:p>
    <w:p w14:paraId="014C6D1C" w14:textId="65B89740" w:rsidR="00725291" w:rsidRDefault="007D361F" w:rsidP="009C2117">
      <w:pPr>
        <w:pStyle w:val="Heading1"/>
        <w:spacing w:line="360" w:lineRule="auto"/>
        <w:rPr>
          <w:lang w:val="en-GB"/>
        </w:rPr>
      </w:pPr>
      <w:bookmarkStart w:id="0" w:name="_Toc48317076"/>
      <w:r>
        <w:rPr>
          <w:lang w:val="en-GB"/>
        </w:rPr>
        <w:lastRenderedPageBreak/>
        <w:t>Introduction</w:t>
      </w:r>
      <w:bookmarkEnd w:id="0"/>
    </w:p>
    <w:p w14:paraId="49B9D939" w14:textId="6EBCC08F" w:rsidR="007D361F" w:rsidRDefault="007D361F" w:rsidP="009C2117">
      <w:pPr>
        <w:spacing w:line="360" w:lineRule="auto"/>
        <w:rPr>
          <w:lang w:val="en-GB"/>
        </w:rPr>
      </w:pPr>
      <w:r>
        <w:rPr>
          <w:lang w:val="en-GB"/>
        </w:rPr>
        <w:t xml:space="preserve">The academic skills are the combination of the core theoretical skills like presentation skills, skills of referencing, academic writing skills and the theoretical knowledge of different subject matters which are responsible for underpinning the more complex understanding such as analytical thinking, reflective analysis, self-assessment and critical thinking and so on and so forth. </w:t>
      </w:r>
      <w:r w:rsidR="00426F2B">
        <w:rPr>
          <w:lang w:val="en-GB"/>
        </w:rPr>
        <w:t xml:space="preserve">On the </w:t>
      </w:r>
      <w:r w:rsidR="003B1708">
        <w:rPr>
          <w:lang w:val="en-GB"/>
        </w:rPr>
        <w:t>other hand, the em</w:t>
      </w:r>
      <w:r w:rsidR="003F15F3">
        <w:rPr>
          <w:lang w:val="en-GB"/>
        </w:rPr>
        <w:t xml:space="preserve">ployability skills are considered as the transferable skills required by individual for preparing them as employable. </w:t>
      </w:r>
      <w:r w:rsidR="00123F80">
        <w:rPr>
          <w:lang w:val="en-GB"/>
        </w:rPr>
        <w:t xml:space="preserve">However, the report is going to present a summary of the articles of different authors on the subject matter employability and academic skills with presenting a reflective analysis of own learning cycle with reviewing the published articles based on the feedbacks provided during the classroom learning. </w:t>
      </w:r>
    </w:p>
    <w:p w14:paraId="4E5FCE6E" w14:textId="7008B7C8" w:rsidR="003F15F3" w:rsidRDefault="003F15F3" w:rsidP="009C2117">
      <w:pPr>
        <w:pStyle w:val="Heading1"/>
        <w:spacing w:line="360" w:lineRule="auto"/>
        <w:rPr>
          <w:lang w:val="en-GB"/>
        </w:rPr>
      </w:pPr>
      <w:bookmarkStart w:id="1" w:name="_Toc48317077"/>
      <w:r>
        <w:rPr>
          <w:lang w:val="en-GB"/>
        </w:rPr>
        <w:t>Task 1:</w:t>
      </w:r>
      <w:bookmarkEnd w:id="1"/>
    </w:p>
    <w:p w14:paraId="462E3777" w14:textId="56CD132D" w:rsidR="00BA6B4D" w:rsidRPr="00EF4CE4" w:rsidRDefault="00BA6B4D" w:rsidP="009C2117">
      <w:pPr>
        <w:pStyle w:val="Heading2"/>
        <w:spacing w:line="360" w:lineRule="auto"/>
        <w:rPr>
          <w:rFonts w:eastAsia="Times New Roman"/>
        </w:rPr>
      </w:pPr>
      <w:bookmarkStart w:id="2" w:name="_Toc48301761"/>
      <w:bookmarkStart w:id="3" w:name="_Toc48317078"/>
      <w:r w:rsidRPr="00EF4CE4">
        <w:rPr>
          <w:rFonts w:eastAsia="Times New Roman"/>
          <w:shd w:val="clear" w:color="auto" w:fill="FFFFFF"/>
        </w:rPr>
        <w:t xml:space="preserve">Research-Informed </w:t>
      </w:r>
      <w:r w:rsidRPr="00D87411">
        <w:rPr>
          <w:shd w:val="clear" w:color="auto" w:fill="FFFFFF"/>
        </w:rPr>
        <w:t>Literature</w:t>
      </w:r>
      <w:bookmarkEnd w:id="2"/>
      <w:bookmarkEnd w:id="3"/>
    </w:p>
    <w:p w14:paraId="7612B947" w14:textId="77777777" w:rsidR="00BA6B4D" w:rsidRPr="00EF4CE4" w:rsidRDefault="00BA6B4D" w:rsidP="009C2117">
      <w:pPr>
        <w:spacing w:before="200" w:after="240" w:line="360" w:lineRule="auto"/>
        <w:rPr>
          <w:rFonts w:eastAsia="Times New Roman" w:cs="Times New Roman"/>
          <w:szCs w:val="24"/>
        </w:rPr>
      </w:pPr>
      <w:r w:rsidRPr="00EF4CE4">
        <w:rPr>
          <w:rFonts w:eastAsia="Times New Roman" w:cs="Times New Roman"/>
          <w:color w:val="000000"/>
          <w:szCs w:val="24"/>
          <w:shd w:val="clear" w:color="auto" w:fill="FFFFFF"/>
        </w:rPr>
        <w:t xml:space="preserve">The digital transformation that is </w:t>
      </w:r>
      <w:proofErr w:type="spellStart"/>
      <w:r w:rsidRPr="00EF4CE4">
        <w:rPr>
          <w:rFonts w:eastAsia="Times New Roman" w:cs="Times New Roman"/>
          <w:color w:val="000000"/>
          <w:szCs w:val="24"/>
          <w:shd w:val="clear" w:color="auto" w:fill="FFFFFF"/>
        </w:rPr>
        <w:t>revolutionizing</w:t>
      </w:r>
      <w:proofErr w:type="spellEnd"/>
      <w:r w:rsidRPr="00EF4CE4">
        <w:rPr>
          <w:rFonts w:eastAsia="Times New Roman" w:cs="Times New Roman"/>
          <w:color w:val="000000"/>
          <w:szCs w:val="24"/>
          <w:shd w:val="clear" w:color="auto" w:fill="FFFFFF"/>
        </w:rPr>
        <w:t xml:space="preserve"> the business has highly led to the disruption of the career path of the graduates and the employability requirement for the professionals. Various studies have argued related to the context of employability skills and capabilities to start and move forward in the career path for the graduates. </w:t>
      </w:r>
      <w:proofErr w:type="spellStart"/>
      <w:r w:rsidRPr="00EF4CE4">
        <w:rPr>
          <w:rFonts w:eastAsia="Times New Roman" w:cs="Times New Roman"/>
          <w:color w:val="000000"/>
          <w:szCs w:val="24"/>
          <w:shd w:val="clear" w:color="auto" w:fill="FFFFFF"/>
        </w:rPr>
        <w:t>Recognizing</w:t>
      </w:r>
      <w:proofErr w:type="spellEnd"/>
      <w:r w:rsidRPr="00EF4CE4">
        <w:rPr>
          <w:rFonts w:eastAsia="Times New Roman" w:cs="Times New Roman"/>
          <w:color w:val="000000"/>
          <w:szCs w:val="24"/>
          <w:shd w:val="clear" w:color="auto" w:fill="FFFFFF"/>
        </w:rPr>
        <w:t xml:space="preserve"> the significance of the graduates in order to be equipped as well as acquainted with the skills of employability along with their subject-specific skills various models and techniques have been suggested by our researchers</w:t>
      </w:r>
      <w:r>
        <w:rPr>
          <w:rFonts w:eastAsia="Times New Roman" w:cs="Times New Roman"/>
          <w:color w:val="000000"/>
          <w:szCs w:val="24"/>
          <w:shd w:val="clear" w:color="auto" w:fill="FFFFFF"/>
        </w:rPr>
        <w:t xml:space="preserve"> (</w:t>
      </w:r>
      <w:proofErr w:type="spellStart"/>
      <w:r>
        <w:rPr>
          <w:rFonts w:cs="Times New Roman"/>
          <w:szCs w:val="24"/>
          <w:shd w:val="clear" w:color="auto" w:fill="FFFFFF"/>
        </w:rPr>
        <w:t>Minocha</w:t>
      </w:r>
      <w:proofErr w:type="spellEnd"/>
      <w:r>
        <w:rPr>
          <w:rFonts w:cs="Times New Roman"/>
          <w:szCs w:val="24"/>
          <w:shd w:val="clear" w:color="auto" w:fill="FFFFFF"/>
        </w:rPr>
        <w:t xml:space="preserve"> </w:t>
      </w:r>
      <w:r>
        <w:rPr>
          <w:rFonts w:cs="Times New Roman"/>
          <w:i/>
          <w:szCs w:val="24"/>
          <w:shd w:val="clear" w:color="auto" w:fill="FFFFFF"/>
        </w:rPr>
        <w:t xml:space="preserve">et al. </w:t>
      </w:r>
      <w:r w:rsidRPr="0064409E">
        <w:rPr>
          <w:rFonts w:cs="Times New Roman"/>
          <w:szCs w:val="24"/>
          <w:shd w:val="clear" w:color="auto" w:fill="FFFFFF"/>
        </w:rPr>
        <w:t>2017</w:t>
      </w:r>
      <w:r>
        <w:rPr>
          <w:rFonts w:cs="Times New Roman"/>
          <w:szCs w:val="24"/>
          <w:shd w:val="clear" w:color="auto" w:fill="FFFFFF"/>
        </w:rPr>
        <w:t>, p. 23</w:t>
      </w:r>
      <w:r>
        <w:rPr>
          <w:rFonts w:eastAsia="Times New Roman" w:cs="Times New Roman"/>
          <w:color w:val="000000"/>
          <w:szCs w:val="24"/>
          <w:shd w:val="clear" w:color="auto" w:fill="FFFFFF"/>
        </w:rPr>
        <w:t>)</w:t>
      </w:r>
      <w:r w:rsidRPr="00EF4CE4">
        <w:rPr>
          <w:rFonts w:eastAsia="Times New Roman" w:cs="Times New Roman"/>
          <w:color w:val="000000"/>
          <w:szCs w:val="24"/>
          <w:shd w:val="clear" w:color="auto" w:fill="FFFFFF"/>
        </w:rPr>
        <w:t xml:space="preserve">. The current report presents an amalgamation of certain studies by several researchers which discusses the significance of the employability skills and enhancing the same within the academic structure of the graduates through authentic learning methods and approaches so that the same can empower the right skill set among the graduates that would increase their employability rate. The resources that have been adopted for the specificity or to </w:t>
      </w:r>
      <w:proofErr w:type="spellStart"/>
      <w:r w:rsidRPr="00EF4CE4">
        <w:rPr>
          <w:rFonts w:eastAsia="Times New Roman" w:cs="Times New Roman"/>
          <w:color w:val="000000"/>
          <w:szCs w:val="24"/>
          <w:shd w:val="clear" w:color="auto" w:fill="FFFFFF"/>
        </w:rPr>
        <w:t>fulfill</w:t>
      </w:r>
      <w:proofErr w:type="spellEnd"/>
      <w:r w:rsidRPr="00EF4CE4">
        <w:rPr>
          <w:rFonts w:eastAsia="Times New Roman" w:cs="Times New Roman"/>
          <w:color w:val="000000"/>
          <w:szCs w:val="24"/>
          <w:shd w:val="clear" w:color="auto" w:fill="FFFFFF"/>
        </w:rPr>
        <w:t xml:space="preserve"> the requirements of the present research report are highly credible as most of them are journals and all of them are current up-to-date sources published within the last five years</w:t>
      </w:r>
      <w:r>
        <w:rPr>
          <w:rFonts w:eastAsia="Times New Roman" w:cs="Times New Roman"/>
          <w:color w:val="000000"/>
          <w:szCs w:val="24"/>
          <w:shd w:val="clear" w:color="auto" w:fill="FFFFFF"/>
        </w:rPr>
        <w:t xml:space="preserve"> (</w:t>
      </w:r>
      <w:r>
        <w:rPr>
          <w:rFonts w:cs="Times New Roman"/>
          <w:szCs w:val="24"/>
          <w:shd w:val="clear" w:color="auto" w:fill="FFFFFF"/>
        </w:rPr>
        <w:t xml:space="preserve">Sarkar </w:t>
      </w:r>
      <w:r>
        <w:rPr>
          <w:rFonts w:cs="Times New Roman"/>
          <w:i/>
          <w:szCs w:val="24"/>
          <w:shd w:val="clear" w:color="auto" w:fill="FFFFFF"/>
        </w:rPr>
        <w:t xml:space="preserve">et al. </w:t>
      </w:r>
      <w:r w:rsidRPr="0064409E">
        <w:rPr>
          <w:rFonts w:cs="Times New Roman"/>
          <w:szCs w:val="24"/>
          <w:shd w:val="clear" w:color="auto" w:fill="FFFFFF"/>
        </w:rPr>
        <w:t>2016</w:t>
      </w:r>
      <w:r>
        <w:rPr>
          <w:rFonts w:cs="Times New Roman"/>
          <w:szCs w:val="24"/>
          <w:shd w:val="clear" w:color="auto" w:fill="FFFFFF"/>
        </w:rPr>
        <w:t>, p. 24</w:t>
      </w:r>
      <w:r>
        <w:rPr>
          <w:rFonts w:eastAsia="Times New Roman" w:cs="Times New Roman"/>
          <w:color w:val="000000"/>
          <w:szCs w:val="24"/>
          <w:shd w:val="clear" w:color="auto" w:fill="FFFFFF"/>
        </w:rPr>
        <w:t>)</w:t>
      </w:r>
      <w:r w:rsidRPr="00EF4CE4">
        <w:rPr>
          <w:rFonts w:eastAsia="Times New Roman" w:cs="Times New Roman"/>
          <w:color w:val="000000"/>
          <w:szCs w:val="24"/>
          <w:shd w:val="clear" w:color="auto" w:fill="FFFFFF"/>
        </w:rPr>
        <w:t>. The wide range of sources undertaken for this report helps in further discussion of the subject and increases the credibility of the topic on which the present report focuses upon. 4 different peer-reviewed highly credible online articles that discuss employability have been undertaken for the present report.</w:t>
      </w:r>
    </w:p>
    <w:p w14:paraId="475ACBF5" w14:textId="027B245F" w:rsidR="00BA6B4D" w:rsidRPr="00EF4CE4" w:rsidRDefault="00BA6B4D" w:rsidP="009C2117">
      <w:pPr>
        <w:pStyle w:val="Heading2"/>
        <w:spacing w:line="360" w:lineRule="auto"/>
        <w:rPr>
          <w:rFonts w:eastAsia="Times New Roman"/>
        </w:rPr>
      </w:pPr>
      <w:bookmarkStart w:id="4" w:name="_Toc48301762"/>
      <w:bookmarkStart w:id="5" w:name="_Toc48317079"/>
      <w:r w:rsidRPr="00EF4CE4">
        <w:rPr>
          <w:rFonts w:eastAsia="Times New Roman"/>
          <w:shd w:val="clear" w:color="auto" w:fill="FFFFFF"/>
        </w:rPr>
        <w:lastRenderedPageBreak/>
        <w:t>Knowledge and Understanding</w:t>
      </w:r>
      <w:bookmarkEnd w:id="4"/>
      <w:bookmarkEnd w:id="5"/>
    </w:p>
    <w:p w14:paraId="014F56E4" w14:textId="77777777" w:rsidR="00BA6B4D" w:rsidRPr="00EF4CE4" w:rsidRDefault="00BA6B4D" w:rsidP="009C2117">
      <w:pPr>
        <w:spacing w:before="200" w:after="240" w:line="360" w:lineRule="auto"/>
        <w:rPr>
          <w:rFonts w:eastAsia="Times New Roman" w:cs="Times New Roman"/>
          <w:szCs w:val="24"/>
        </w:rPr>
      </w:pPr>
      <w:r w:rsidRPr="00EF4CE4">
        <w:rPr>
          <w:rFonts w:eastAsia="Times New Roman" w:cs="Times New Roman"/>
          <w:color w:val="000000"/>
          <w:szCs w:val="24"/>
          <w:shd w:val="clear" w:color="auto" w:fill="FFFFFF"/>
        </w:rPr>
        <w:t xml:space="preserve">Scott </w:t>
      </w:r>
      <w:r w:rsidRPr="00EF4CE4">
        <w:rPr>
          <w:rFonts w:eastAsia="Times New Roman" w:cs="Times New Roman"/>
          <w:i/>
          <w:iCs/>
          <w:color w:val="000000"/>
          <w:szCs w:val="24"/>
          <w:shd w:val="clear" w:color="auto" w:fill="FFFFFF"/>
        </w:rPr>
        <w:t xml:space="preserve">et al. </w:t>
      </w:r>
      <w:r w:rsidRPr="00EF4CE4">
        <w:rPr>
          <w:rFonts w:eastAsia="Times New Roman" w:cs="Times New Roman"/>
          <w:color w:val="000000"/>
          <w:szCs w:val="24"/>
          <w:shd w:val="clear" w:color="auto" w:fill="FFFFFF"/>
        </w:rPr>
        <w:t>in their discussion of employability identified the importance of the academic graduates being acquainted with an appropriate set of employability skills along with their own core-subject skills presents training methods of transferable skills within their graduate program</w:t>
      </w:r>
      <w:r>
        <w:rPr>
          <w:rFonts w:eastAsia="Times New Roman" w:cs="Times New Roman"/>
          <w:color w:val="000000"/>
          <w:szCs w:val="24"/>
          <w:shd w:val="clear" w:color="auto" w:fill="FFFFFF"/>
        </w:rPr>
        <w:t xml:space="preserve"> (</w:t>
      </w:r>
      <w:r>
        <w:rPr>
          <w:rFonts w:cs="Times New Roman"/>
          <w:color w:val="222222"/>
          <w:szCs w:val="24"/>
          <w:shd w:val="clear" w:color="auto" w:fill="FFFFFF"/>
        </w:rPr>
        <w:t xml:space="preserve">Scott </w:t>
      </w:r>
      <w:r>
        <w:rPr>
          <w:rFonts w:cs="Times New Roman"/>
          <w:i/>
          <w:color w:val="222222"/>
          <w:szCs w:val="24"/>
          <w:shd w:val="clear" w:color="auto" w:fill="FFFFFF"/>
        </w:rPr>
        <w:t xml:space="preserve">et al. </w:t>
      </w:r>
      <w:r w:rsidRPr="009F3887">
        <w:rPr>
          <w:rFonts w:cs="Times New Roman"/>
          <w:color w:val="222222"/>
          <w:szCs w:val="24"/>
          <w:shd w:val="clear" w:color="auto" w:fill="FFFFFF"/>
        </w:rPr>
        <w:t>2019</w:t>
      </w:r>
      <w:r>
        <w:rPr>
          <w:rFonts w:cs="Times New Roman"/>
          <w:color w:val="222222"/>
          <w:szCs w:val="24"/>
          <w:shd w:val="clear" w:color="auto" w:fill="FFFFFF"/>
        </w:rPr>
        <w:t>, p. 69</w:t>
      </w:r>
      <w:r>
        <w:rPr>
          <w:rFonts w:eastAsia="Times New Roman" w:cs="Times New Roman"/>
          <w:color w:val="000000"/>
          <w:szCs w:val="24"/>
          <w:shd w:val="clear" w:color="auto" w:fill="FFFFFF"/>
        </w:rPr>
        <w:t>)</w:t>
      </w:r>
      <w:r w:rsidRPr="00EF4CE4">
        <w:rPr>
          <w:rFonts w:eastAsia="Times New Roman" w:cs="Times New Roman"/>
          <w:color w:val="000000"/>
          <w:szCs w:val="24"/>
          <w:shd w:val="clear" w:color="auto" w:fill="FFFFFF"/>
        </w:rPr>
        <w:t xml:space="preserve">. The study put forward believes that just a discipline-oriented degree within the academic environment is not sufficient for the learners to secure their career path. They </w:t>
      </w:r>
      <w:proofErr w:type="spellStart"/>
      <w:r w:rsidRPr="00EF4CE4">
        <w:rPr>
          <w:rFonts w:eastAsia="Times New Roman" w:cs="Times New Roman"/>
          <w:color w:val="000000"/>
          <w:szCs w:val="24"/>
          <w:shd w:val="clear" w:color="auto" w:fill="FFFFFF"/>
        </w:rPr>
        <w:t>theorized</w:t>
      </w:r>
      <w:proofErr w:type="spellEnd"/>
      <w:r w:rsidRPr="00EF4CE4">
        <w:rPr>
          <w:rFonts w:eastAsia="Times New Roman" w:cs="Times New Roman"/>
          <w:color w:val="000000"/>
          <w:szCs w:val="24"/>
          <w:shd w:val="clear" w:color="auto" w:fill="FFFFFF"/>
        </w:rPr>
        <w:t xml:space="preserve"> that learners are even required to develop certain significant employability skills that help in developing their competency requirement such as problem-solving, teamwork, resilience power, adaptability criteria and as such</w:t>
      </w:r>
      <w:r>
        <w:rPr>
          <w:rFonts w:eastAsia="Times New Roman" w:cs="Times New Roman"/>
          <w:color w:val="000000"/>
          <w:szCs w:val="24"/>
          <w:shd w:val="clear" w:color="auto" w:fill="FFFFFF"/>
        </w:rPr>
        <w:t xml:space="preserve"> (</w:t>
      </w:r>
      <w:r>
        <w:rPr>
          <w:rFonts w:cs="Times New Roman"/>
          <w:szCs w:val="24"/>
          <w:shd w:val="clear" w:color="auto" w:fill="FFFFFF"/>
        </w:rPr>
        <w:t xml:space="preserve">Di Pietro, </w:t>
      </w:r>
      <w:r w:rsidRPr="0064409E">
        <w:rPr>
          <w:rFonts w:cs="Times New Roman"/>
          <w:szCs w:val="24"/>
          <w:shd w:val="clear" w:color="auto" w:fill="FFFFFF"/>
        </w:rPr>
        <w:t>2019</w:t>
      </w:r>
      <w:r>
        <w:rPr>
          <w:rFonts w:cs="Times New Roman"/>
          <w:szCs w:val="24"/>
          <w:shd w:val="clear" w:color="auto" w:fill="FFFFFF"/>
        </w:rPr>
        <w:t>, p. 21</w:t>
      </w:r>
      <w:r>
        <w:rPr>
          <w:rFonts w:eastAsia="Times New Roman" w:cs="Times New Roman"/>
          <w:color w:val="000000"/>
          <w:szCs w:val="24"/>
          <w:shd w:val="clear" w:color="auto" w:fill="FFFFFF"/>
        </w:rPr>
        <w:t>)</w:t>
      </w:r>
      <w:r w:rsidRPr="00EF4CE4">
        <w:rPr>
          <w:rFonts w:eastAsia="Times New Roman" w:cs="Times New Roman"/>
          <w:color w:val="000000"/>
          <w:szCs w:val="24"/>
          <w:shd w:val="clear" w:color="auto" w:fill="FFFFFF"/>
        </w:rPr>
        <w:t>. The concept put forward by this reviewed journal considers the term of employability along with identification of the several drivers that have directed the agenda of employability in the forward direction as well as detailing of the approaches those institutions might undertake so as to address the concern related input of employability skills among the graduates</w:t>
      </w:r>
      <w:r>
        <w:rPr>
          <w:rFonts w:eastAsia="Times New Roman" w:cs="Times New Roman"/>
          <w:color w:val="000000"/>
          <w:szCs w:val="24"/>
          <w:shd w:val="clear" w:color="auto" w:fill="FFFFFF"/>
        </w:rPr>
        <w:t xml:space="preserve"> (</w:t>
      </w:r>
      <w:r>
        <w:rPr>
          <w:rFonts w:cs="Times New Roman"/>
          <w:szCs w:val="24"/>
          <w:shd w:val="clear" w:color="auto" w:fill="FFFFFF"/>
        </w:rPr>
        <w:t xml:space="preserve">Griffiths </w:t>
      </w:r>
      <w:r>
        <w:rPr>
          <w:rFonts w:cs="Times New Roman"/>
          <w:i/>
          <w:szCs w:val="24"/>
          <w:shd w:val="clear" w:color="auto" w:fill="FFFFFF"/>
        </w:rPr>
        <w:t xml:space="preserve">et al. </w:t>
      </w:r>
      <w:r w:rsidRPr="0064409E">
        <w:rPr>
          <w:rFonts w:cs="Times New Roman"/>
          <w:szCs w:val="24"/>
          <w:shd w:val="clear" w:color="auto" w:fill="FFFFFF"/>
        </w:rPr>
        <w:t>2017</w:t>
      </w:r>
      <w:r>
        <w:rPr>
          <w:rFonts w:cs="Times New Roman"/>
          <w:szCs w:val="24"/>
          <w:shd w:val="clear" w:color="auto" w:fill="FFFFFF"/>
        </w:rPr>
        <w:t>, p. 43</w:t>
      </w:r>
      <w:r>
        <w:rPr>
          <w:rFonts w:eastAsia="Times New Roman" w:cs="Times New Roman"/>
          <w:color w:val="000000"/>
          <w:szCs w:val="24"/>
          <w:shd w:val="clear" w:color="auto" w:fill="FFFFFF"/>
        </w:rPr>
        <w:t>)</w:t>
      </w:r>
      <w:r w:rsidRPr="00EF4CE4">
        <w:rPr>
          <w:rFonts w:eastAsia="Times New Roman" w:cs="Times New Roman"/>
          <w:color w:val="000000"/>
          <w:szCs w:val="24"/>
          <w:shd w:val="clear" w:color="auto" w:fill="FFFFFF"/>
        </w:rPr>
        <w:t>.</w:t>
      </w:r>
    </w:p>
    <w:p w14:paraId="5BC516FC" w14:textId="77777777" w:rsidR="00BA6B4D" w:rsidRPr="00EF4CE4" w:rsidRDefault="00BA6B4D" w:rsidP="009C2117">
      <w:pPr>
        <w:spacing w:before="200" w:after="240" w:line="360" w:lineRule="auto"/>
        <w:rPr>
          <w:rFonts w:eastAsia="Times New Roman" w:cs="Times New Roman"/>
          <w:szCs w:val="24"/>
        </w:rPr>
      </w:pPr>
      <w:proofErr w:type="spellStart"/>
      <w:r w:rsidRPr="00EF4CE4">
        <w:rPr>
          <w:rFonts w:eastAsia="Times New Roman" w:cs="Times New Roman"/>
          <w:color w:val="000000"/>
          <w:szCs w:val="24"/>
          <w:shd w:val="clear" w:color="auto" w:fill="FFFFFF"/>
        </w:rPr>
        <w:t>Ornellas</w:t>
      </w:r>
      <w:proofErr w:type="spellEnd"/>
      <w:r w:rsidRPr="00EF4CE4">
        <w:rPr>
          <w:rFonts w:eastAsia="Times New Roman" w:cs="Times New Roman"/>
          <w:color w:val="000000"/>
          <w:szCs w:val="24"/>
          <w:shd w:val="clear" w:color="auto" w:fill="FFFFFF"/>
        </w:rPr>
        <w:t xml:space="preserve"> </w:t>
      </w:r>
      <w:r w:rsidRPr="00EF4CE4">
        <w:rPr>
          <w:rFonts w:eastAsia="Times New Roman" w:cs="Times New Roman"/>
          <w:i/>
          <w:iCs/>
          <w:color w:val="000000"/>
          <w:szCs w:val="24"/>
          <w:shd w:val="clear" w:color="auto" w:fill="FFFFFF"/>
        </w:rPr>
        <w:t xml:space="preserve">et al. </w:t>
      </w:r>
      <w:r w:rsidRPr="00EF4CE4">
        <w:rPr>
          <w:rFonts w:eastAsia="Times New Roman" w:cs="Times New Roman"/>
          <w:color w:val="000000"/>
          <w:szCs w:val="24"/>
          <w:shd w:val="clear" w:color="auto" w:fill="FFFFFF"/>
        </w:rPr>
        <w:t>in their study served the purpose of introducing a theoretical model dependent on certain species as well as authentic learning methods that could be inculcated within the area of higher education contexts</w:t>
      </w:r>
      <w:r>
        <w:rPr>
          <w:rFonts w:eastAsia="Times New Roman" w:cs="Times New Roman"/>
          <w:color w:val="000000"/>
          <w:szCs w:val="24"/>
          <w:shd w:val="clear" w:color="auto" w:fill="FFFFFF"/>
        </w:rPr>
        <w:t xml:space="preserve"> (</w:t>
      </w:r>
      <w:proofErr w:type="spellStart"/>
      <w:r w:rsidRPr="009F3887">
        <w:rPr>
          <w:rFonts w:cs="Times New Roman"/>
          <w:color w:val="222222"/>
          <w:szCs w:val="24"/>
          <w:shd w:val="clear" w:color="auto" w:fill="FFFFFF"/>
        </w:rPr>
        <w:t>Ornellas</w:t>
      </w:r>
      <w:proofErr w:type="spellEnd"/>
      <w:r>
        <w:rPr>
          <w:rFonts w:cs="Times New Roman"/>
          <w:color w:val="222222"/>
          <w:szCs w:val="24"/>
          <w:shd w:val="clear" w:color="auto" w:fill="FFFFFF"/>
        </w:rPr>
        <w:t xml:space="preserve"> </w:t>
      </w:r>
      <w:r>
        <w:rPr>
          <w:rFonts w:cs="Times New Roman"/>
          <w:i/>
          <w:color w:val="222222"/>
          <w:szCs w:val="24"/>
          <w:shd w:val="clear" w:color="auto" w:fill="FFFFFF"/>
        </w:rPr>
        <w:t xml:space="preserve">et al. </w:t>
      </w:r>
      <w:r w:rsidRPr="009F3887">
        <w:rPr>
          <w:rFonts w:cs="Times New Roman"/>
          <w:color w:val="222222"/>
          <w:szCs w:val="24"/>
          <w:shd w:val="clear" w:color="auto" w:fill="FFFFFF"/>
        </w:rPr>
        <w:t>2019</w:t>
      </w:r>
      <w:r>
        <w:rPr>
          <w:rFonts w:cs="Times New Roman"/>
          <w:color w:val="222222"/>
          <w:szCs w:val="24"/>
          <w:shd w:val="clear" w:color="auto" w:fill="FFFFFF"/>
        </w:rPr>
        <w:t>, p. 32</w:t>
      </w:r>
      <w:r>
        <w:rPr>
          <w:rFonts w:eastAsia="Times New Roman" w:cs="Times New Roman"/>
          <w:color w:val="000000"/>
          <w:szCs w:val="24"/>
          <w:shd w:val="clear" w:color="auto" w:fill="FFFFFF"/>
        </w:rPr>
        <w:t>)</w:t>
      </w:r>
      <w:r w:rsidRPr="00EF4CE4">
        <w:rPr>
          <w:rFonts w:eastAsia="Times New Roman" w:cs="Times New Roman"/>
          <w:color w:val="000000"/>
          <w:szCs w:val="24"/>
          <w:shd w:val="clear" w:color="auto" w:fill="FFFFFF"/>
        </w:rPr>
        <w:t>. This is done so as to be considered the context of employability skills within the higher academic learning structure in order to formulate certain activities that further enable students to develop the skills of em</w:t>
      </w:r>
      <w:r>
        <w:rPr>
          <w:rFonts w:eastAsia="Times New Roman" w:cs="Times New Roman"/>
          <w:color w:val="000000"/>
          <w:szCs w:val="24"/>
          <w:shd w:val="clear" w:color="auto" w:fill="FFFFFF"/>
        </w:rPr>
        <w:t>ployability. The study surveys </w:t>
      </w:r>
      <w:r w:rsidRPr="00EF4CE4">
        <w:rPr>
          <w:rFonts w:eastAsia="Times New Roman" w:cs="Times New Roman"/>
          <w:color w:val="000000"/>
          <w:szCs w:val="24"/>
          <w:shd w:val="clear" w:color="auto" w:fill="FFFFFF"/>
        </w:rPr>
        <w:t xml:space="preserve">various different higher learning institutions so as to </w:t>
      </w:r>
      <w:proofErr w:type="spellStart"/>
      <w:r w:rsidRPr="00EF4CE4">
        <w:rPr>
          <w:rFonts w:eastAsia="Times New Roman" w:cs="Times New Roman"/>
          <w:color w:val="000000"/>
          <w:szCs w:val="24"/>
          <w:shd w:val="clear" w:color="auto" w:fill="FFFFFF"/>
        </w:rPr>
        <w:t>theorize</w:t>
      </w:r>
      <w:proofErr w:type="spellEnd"/>
      <w:r w:rsidRPr="00EF4CE4">
        <w:rPr>
          <w:rFonts w:eastAsia="Times New Roman" w:cs="Times New Roman"/>
          <w:color w:val="000000"/>
          <w:szCs w:val="24"/>
          <w:shd w:val="clear" w:color="auto" w:fill="FFFFFF"/>
        </w:rPr>
        <w:t xml:space="preserve"> authentic scenarios of learning to validate the model established in order to promote the acquisition of certain skills.</w:t>
      </w:r>
    </w:p>
    <w:p w14:paraId="330F9731" w14:textId="77777777" w:rsidR="00BA6B4D" w:rsidRPr="00EF4CE4" w:rsidRDefault="00BA6B4D" w:rsidP="009C2117">
      <w:pPr>
        <w:spacing w:before="200" w:after="240" w:line="360" w:lineRule="auto"/>
        <w:rPr>
          <w:rFonts w:eastAsia="Times New Roman" w:cs="Times New Roman"/>
          <w:szCs w:val="24"/>
        </w:rPr>
      </w:pPr>
      <w:r w:rsidRPr="00EF4CE4">
        <w:rPr>
          <w:rFonts w:eastAsia="Times New Roman" w:cs="Times New Roman"/>
          <w:color w:val="000000"/>
          <w:szCs w:val="24"/>
          <w:shd w:val="clear" w:color="auto" w:fill="FFFFFF"/>
        </w:rPr>
        <w:t xml:space="preserve">In another journal formulated by Mishra and Khurana, they focused on the practical area of the Information Technology sector. They reviewed the significance to develop the right set of employability skills in order to increase the rate of employability of the students majorly </w:t>
      </w:r>
      <w:proofErr w:type="spellStart"/>
      <w:r w:rsidRPr="00EF4CE4">
        <w:rPr>
          <w:rFonts w:eastAsia="Times New Roman" w:cs="Times New Roman"/>
          <w:color w:val="000000"/>
          <w:szCs w:val="24"/>
          <w:shd w:val="clear" w:color="auto" w:fill="FFFFFF"/>
        </w:rPr>
        <w:t>emphasizing</w:t>
      </w:r>
      <w:proofErr w:type="spellEnd"/>
      <w:r w:rsidRPr="00EF4CE4">
        <w:rPr>
          <w:rFonts w:eastAsia="Times New Roman" w:cs="Times New Roman"/>
          <w:color w:val="000000"/>
          <w:szCs w:val="24"/>
          <w:shd w:val="clear" w:color="auto" w:fill="FFFFFF"/>
        </w:rPr>
        <w:t xml:space="preserve"> the IT sector</w:t>
      </w:r>
      <w:r>
        <w:rPr>
          <w:rFonts w:eastAsia="Times New Roman" w:cs="Times New Roman"/>
          <w:color w:val="000000"/>
          <w:szCs w:val="24"/>
          <w:shd w:val="clear" w:color="auto" w:fill="FFFFFF"/>
        </w:rPr>
        <w:t xml:space="preserve"> (</w:t>
      </w:r>
      <w:r>
        <w:rPr>
          <w:rFonts w:cs="Times New Roman"/>
          <w:color w:val="222222"/>
          <w:szCs w:val="24"/>
          <w:shd w:val="clear" w:color="auto" w:fill="FFFFFF"/>
        </w:rPr>
        <w:t xml:space="preserve">Misra and Khurana, </w:t>
      </w:r>
      <w:r w:rsidRPr="009F3887">
        <w:rPr>
          <w:rFonts w:cs="Times New Roman"/>
          <w:color w:val="222222"/>
          <w:szCs w:val="24"/>
          <w:shd w:val="clear" w:color="auto" w:fill="FFFFFF"/>
        </w:rPr>
        <w:t>2017</w:t>
      </w:r>
      <w:r>
        <w:rPr>
          <w:rFonts w:cs="Times New Roman"/>
          <w:color w:val="222222"/>
          <w:szCs w:val="24"/>
          <w:shd w:val="clear" w:color="auto" w:fill="FFFFFF"/>
        </w:rPr>
        <w:t>, p. 63</w:t>
      </w:r>
      <w:r>
        <w:rPr>
          <w:rFonts w:eastAsia="Times New Roman" w:cs="Times New Roman"/>
          <w:color w:val="000000"/>
          <w:szCs w:val="24"/>
          <w:shd w:val="clear" w:color="auto" w:fill="FFFFFF"/>
        </w:rPr>
        <w:t>)</w:t>
      </w:r>
      <w:r w:rsidRPr="00EF4CE4">
        <w:rPr>
          <w:rFonts w:eastAsia="Times New Roman" w:cs="Times New Roman"/>
          <w:color w:val="000000"/>
          <w:szCs w:val="24"/>
          <w:shd w:val="clear" w:color="auto" w:fill="FFFFFF"/>
        </w:rPr>
        <w:t xml:space="preserve">. This study however focuses upon the theoretical concepts along with certain other frameworks of employability in order to ascertain the prevailing gap in between knowledge as well as skills which is being </w:t>
      </w:r>
      <w:r>
        <w:rPr>
          <w:rFonts w:eastAsia="Times New Roman" w:cs="Times New Roman"/>
          <w:color w:val="000000"/>
          <w:szCs w:val="24"/>
          <w:shd w:val="clear" w:color="auto" w:fill="FFFFFF"/>
        </w:rPr>
        <w:t>impar</w:t>
      </w:r>
      <w:r w:rsidRPr="00EF4CE4">
        <w:rPr>
          <w:rFonts w:eastAsia="Times New Roman" w:cs="Times New Roman"/>
          <w:color w:val="000000"/>
          <w:szCs w:val="24"/>
          <w:shd w:val="clear" w:color="auto" w:fill="FFFFFF"/>
        </w:rPr>
        <w:t>ted by the present academic structure and the employability requirement set by the hiring professionals. </w:t>
      </w:r>
    </w:p>
    <w:p w14:paraId="78280957" w14:textId="77777777" w:rsidR="00BA6B4D" w:rsidRPr="00EF4CE4" w:rsidRDefault="00BA6B4D" w:rsidP="009C2117">
      <w:pPr>
        <w:spacing w:before="200" w:after="240" w:line="360" w:lineRule="auto"/>
        <w:rPr>
          <w:rFonts w:eastAsia="Times New Roman" w:cs="Times New Roman"/>
          <w:szCs w:val="24"/>
        </w:rPr>
      </w:pPr>
      <w:r w:rsidRPr="00EF4CE4">
        <w:rPr>
          <w:rFonts w:eastAsia="Times New Roman" w:cs="Times New Roman"/>
          <w:color w:val="000000"/>
          <w:szCs w:val="24"/>
          <w:shd w:val="clear" w:color="auto" w:fill="FFFFFF"/>
        </w:rPr>
        <w:lastRenderedPageBreak/>
        <w:t xml:space="preserve">The fourth study was given by Di Gregorio </w:t>
      </w:r>
      <w:r w:rsidRPr="00EF4CE4">
        <w:rPr>
          <w:rFonts w:eastAsia="Times New Roman" w:cs="Times New Roman"/>
          <w:i/>
          <w:iCs/>
          <w:color w:val="000000"/>
          <w:szCs w:val="24"/>
          <w:shd w:val="clear" w:color="auto" w:fill="FFFFFF"/>
        </w:rPr>
        <w:t xml:space="preserve">et al. </w:t>
      </w:r>
      <w:r w:rsidRPr="00EF4CE4">
        <w:rPr>
          <w:rFonts w:eastAsia="Times New Roman" w:cs="Times New Roman"/>
          <w:color w:val="000000"/>
          <w:szCs w:val="24"/>
          <w:shd w:val="clear" w:color="auto" w:fill="FFFFFF"/>
        </w:rPr>
        <w:t>investigates the impact of the digital revolution on the employability requirement in the present marketing environment. This study provides a content analysis of several academic sources and surveys in order to establish an identified framework that would deliver the required skill set of professionals to the graduating students to start with their career</w:t>
      </w:r>
      <w:r>
        <w:rPr>
          <w:rFonts w:eastAsia="Times New Roman" w:cs="Times New Roman"/>
          <w:color w:val="000000"/>
          <w:szCs w:val="24"/>
          <w:shd w:val="clear" w:color="auto" w:fill="FFFFFF"/>
        </w:rPr>
        <w:t xml:space="preserve"> </w:t>
      </w:r>
      <w:bookmarkStart w:id="6" w:name="_Hlk48316780"/>
      <w:r>
        <w:rPr>
          <w:rFonts w:eastAsia="Times New Roman" w:cs="Times New Roman"/>
          <w:color w:val="000000"/>
          <w:szCs w:val="24"/>
          <w:shd w:val="clear" w:color="auto" w:fill="FFFFFF"/>
        </w:rPr>
        <w:t>(</w:t>
      </w:r>
      <w:r w:rsidRPr="009F3887">
        <w:rPr>
          <w:rFonts w:cs="Times New Roman"/>
          <w:color w:val="222222"/>
          <w:szCs w:val="24"/>
          <w:shd w:val="clear" w:color="auto" w:fill="FFFFFF"/>
        </w:rPr>
        <w:t>Di Gregorio</w:t>
      </w:r>
      <w:r>
        <w:rPr>
          <w:rFonts w:cs="Times New Roman"/>
          <w:color w:val="222222"/>
          <w:szCs w:val="24"/>
          <w:shd w:val="clear" w:color="auto" w:fill="FFFFFF"/>
        </w:rPr>
        <w:t xml:space="preserve"> </w:t>
      </w:r>
      <w:r>
        <w:rPr>
          <w:rFonts w:cs="Times New Roman"/>
          <w:i/>
          <w:color w:val="222222"/>
          <w:szCs w:val="24"/>
          <w:shd w:val="clear" w:color="auto" w:fill="FFFFFF"/>
        </w:rPr>
        <w:t xml:space="preserve">et al. </w:t>
      </w:r>
      <w:r w:rsidRPr="009F3887">
        <w:rPr>
          <w:rFonts w:cs="Times New Roman"/>
          <w:color w:val="222222"/>
          <w:szCs w:val="24"/>
          <w:shd w:val="clear" w:color="auto" w:fill="FFFFFF"/>
        </w:rPr>
        <w:t>2019</w:t>
      </w:r>
      <w:r>
        <w:rPr>
          <w:rFonts w:cs="Times New Roman"/>
          <w:color w:val="222222"/>
          <w:szCs w:val="24"/>
          <w:shd w:val="clear" w:color="auto" w:fill="FFFFFF"/>
        </w:rPr>
        <w:t>, p. 25</w:t>
      </w:r>
      <w:r>
        <w:rPr>
          <w:rFonts w:eastAsia="Times New Roman" w:cs="Times New Roman"/>
          <w:color w:val="000000"/>
          <w:szCs w:val="24"/>
          <w:shd w:val="clear" w:color="auto" w:fill="FFFFFF"/>
        </w:rPr>
        <w:t>)</w:t>
      </w:r>
      <w:bookmarkEnd w:id="6"/>
      <w:r w:rsidRPr="00EF4CE4">
        <w:rPr>
          <w:rFonts w:eastAsia="Times New Roman" w:cs="Times New Roman"/>
          <w:color w:val="000000"/>
          <w:szCs w:val="24"/>
          <w:shd w:val="clear" w:color="auto" w:fill="FFFFFF"/>
        </w:rPr>
        <w:t>. </w:t>
      </w:r>
    </w:p>
    <w:p w14:paraId="32FB46F1" w14:textId="77777777" w:rsidR="00BA6B4D" w:rsidRPr="00EF4CE4" w:rsidRDefault="00BA6B4D" w:rsidP="009C2117">
      <w:pPr>
        <w:spacing w:before="200" w:after="240" w:line="360" w:lineRule="auto"/>
        <w:rPr>
          <w:rFonts w:eastAsia="Times New Roman" w:cs="Times New Roman"/>
          <w:szCs w:val="24"/>
        </w:rPr>
      </w:pPr>
      <w:r w:rsidRPr="00EF4CE4">
        <w:rPr>
          <w:rFonts w:eastAsia="Times New Roman" w:cs="Times New Roman"/>
          <w:color w:val="000000"/>
          <w:szCs w:val="24"/>
          <w:shd w:val="clear" w:color="auto" w:fill="FFFFFF"/>
        </w:rPr>
        <w:t>Thus, it can be said that the reviewed studies present several concepts along with various models and theories in order to discuss the understanding of employability and its significance and practical application in the present market scenario. It even presents with an impactful revelation of the current academic form and the changes that are needed to develop in order to place an opportunity for the graduates to acquire certain employability skills</w:t>
      </w:r>
      <w:r>
        <w:rPr>
          <w:rFonts w:eastAsia="Times New Roman" w:cs="Times New Roman"/>
          <w:color w:val="000000"/>
          <w:szCs w:val="24"/>
          <w:shd w:val="clear" w:color="auto" w:fill="FFFFFF"/>
        </w:rPr>
        <w:t xml:space="preserve"> (</w:t>
      </w:r>
      <w:proofErr w:type="spellStart"/>
      <w:r>
        <w:rPr>
          <w:rFonts w:cs="Times New Roman"/>
          <w:szCs w:val="24"/>
          <w:shd w:val="clear" w:color="auto" w:fill="FFFFFF"/>
        </w:rPr>
        <w:t>Rothwell</w:t>
      </w:r>
      <w:proofErr w:type="spellEnd"/>
      <w:r>
        <w:rPr>
          <w:rFonts w:cs="Times New Roman"/>
          <w:szCs w:val="24"/>
          <w:shd w:val="clear" w:color="auto" w:fill="FFFFFF"/>
        </w:rPr>
        <w:t xml:space="preserve"> </w:t>
      </w:r>
      <w:r w:rsidRPr="0064409E">
        <w:rPr>
          <w:rFonts w:cs="Times New Roman"/>
          <w:szCs w:val="24"/>
          <w:shd w:val="clear" w:color="auto" w:fill="FFFFFF"/>
        </w:rPr>
        <w:t xml:space="preserve">and </w:t>
      </w:r>
      <w:proofErr w:type="spellStart"/>
      <w:r>
        <w:rPr>
          <w:rFonts w:cs="Times New Roman"/>
          <w:szCs w:val="24"/>
          <w:shd w:val="clear" w:color="auto" w:fill="FFFFFF"/>
        </w:rPr>
        <w:t>Rothwell</w:t>
      </w:r>
      <w:proofErr w:type="spellEnd"/>
      <w:r>
        <w:rPr>
          <w:rFonts w:cs="Times New Roman"/>
          <w:szCs w:val="24"/>
          <w:shd w:val="clear" w:color="auto" w:fill="FFFFFF"/>
        </w:rPr>
        <w:t>,</w:t>
      </w:r>
      <w:r w:rsidRPr="0064409E">
        <w:rPr>
          <w:rFonts w:cs="Times New Roman"/>
          <w:szCs w:val="24"/>
          <w:shd w:val="clear" w:color="auto" w:fill="FFFFFF"/>
        </w:rPr>
        <w:t xml:space="preserve"> 2017</w:t>
      </w:r>
      <w:r>
        <w:rPr>
          <w:rFonts w:cs="Times New Roman"/>
          <w:szCs w:val="24"/>
          <w:shd w:val="clear" w:color="auto" w:fill="FFFFFF"/>
        </w:rPr>
        <w:t>, p. 41</w:t>
      </w:r>
      <w:r>
        <w:rPr>
          <w:rFonts w:eastAsia="Times New Roman" w:cs="Times New Roman"/>
          <w:color w:val="000000"/>
          <w:szCs w:val="24"/>
          <w:shd w:val="clear" w:color="auto" w:fill="FFFFFF"/>
        </w:rPr>
        <w:t>)</w:t>
      </w:r>
      <w:r w:rsidRPr="00EF4CE4">
        <w:rPr>
          <w:rFonts w:eastAsia="Times New Roman" w:cs="Times New Roman"/>
          <w:color w:val="000000"/>
          <w:szCs w:val="24"/>
          <w:shd w:val="clear" w:color="auto" w:fill="FFFFFF"/>
        </w:rPr>
        <w:t>. Further analysis of the undertaken studies is provided within the next section. </w:t>
      </w:r>
    </w:p>
    <w:p w14:paraId="6CDD5A99" w14:textId="31A8D5E9" w:rsidR="00BA6B4D" w:rsidRDefault="00BA6B4D" w:rsidP="009C2117">
      <w:pPr>
        <w:pStyle w:val="Heading2"/>
        <w:spacing w:line="360" w:lineRule="auto"/>
        <w:rPr>
          <w:rFonts w:eastAsia="Times New Roman"/>
          <w:shd w:val="clear" w:color="auto" w:fill="FFFFFF"/>
        </w:rPr>
      </w:pPr>
      <w:bookmarkStart w:id="7" w:name="_Toc48317080"/>
      <w:r>
        <w:rPr>
          <w:rFonts w:eastAsia="Times New Roman"/>
          <w:shd w:val="clear" w:color="auto" w:fill="FFFFFF"/>
        </w:rPr>
        <w:t>Analysis</w:t>
      </w:r>
      <w:bookmarkEnd w:id="7"/>
    </w:p>
    <w:p w14:paraId="197F5D62" w14:textId="5B45B8C2" w:rsidR="00BA6B4D" w:rsidRPr="00BA6B4D" w:rsidRDefault="00BA6B4D" w:rsidP="009C2117">
      <w:pPr>
        <w:spacing w:before="200" w:after="240" w:line="360" w:lineRule="auto"/>
        <w:rPr>
          <w:rFonts w:eastAsia="Times New Roman" w:cs="Times New Roman"/>
          <w:color w:val="000000"/>
          <w:szCs w:val="24"/>
          <w:shd w:val="clear" w:color="auto" w:fill="FFFFFF"/>
        </w:rPr>
      </w:pPr>
      <w:r w:rsidRPr="00EF4CE4">
        <w:rPr>
          <w:rFonts w:eastAsia="Times New Roman" w:cs="Times New Roman"/>
          <w:color w:val="000000"/>
          <w:szCs w:val="24"/>
          <w:shd w:val="clear" w:color="auto" w:fill="FFFFFF"/>
        </w:rPr>
        <w:t xml:space="preserve">Analysis of the discussion on employability it can be inferred that graduate students are highly benefited with the training of transferable skills. Scott </w:t>
      </w:r>
      <w:r w:rsidRPr="00EF4CE4">
        <w:rPr>
          <w:rFonts w:eastAsia="Times New Roman" w:cs="Times New Roman"/>
          <w:i/>
          <w:iCs/>
          <w:color w:val="000000"/>
          <w:szCs w:val="24"/>
          <w:shd w:val="clear" w:color="auto" w:fill="FFFFFF"/>
        </w:rPr>
        <w:t xml:space="preserve">et al. </w:t>
      </w:r>
      <w:r w:rsidRPr="00EF4CE4">
        <w:rPr>
          <w:rFonts w:eastAsia="Times New Roman" w:cs="Times New Roman"/>
          <w:color w:val="000000"/>
          <w:szCs w:val="24"/>
          <w:shd w:val="clear" w:color="auto" w:fill="FFFFFF"/>
        </w:rPr>
        <w:t xml:space="preserve">in their reviewed study delivered the utility of </w:t>
      </w:r>
      <w:r>
        <w:rPr>
          <w:rFonts w:eastAsia="Times New Roman" w:cs="Times New Roman"/>
          <w:color w:val="000000"/>
          <w:szCs w:val="24"/>
          <w:shd w:val="clear" w:color="auto" w:fill="FFFFFF"/>
        </w:rPr>
        <w:t>such training as highly useful </w:t>
      </w:r>
      <w:r w:rsidRPr="00EF4CE4">
        <w:rPr>
          <w:rFonts w:eastAsia="Times New Roman" w:cs="Times New Roman"/>
          <w:color w:val="000000"/>
          <w:szCs w:val="24"/>
          <w:shd w:val="clear" w:color="auto" w:fill="FFFFFF"/>
        </w:rPr>
        <w:t>that leads to the increment of the student’s level of confidence across several important aspects of employability skills</w:t>
      </w:r>
      <w:r>
        <w:rPr>
          <w:rFonts w:eastAsia="Times New Roman" w:cs="Times New Roman"/>
          <w:color w:val="000000"/>
          <w:szCs w:val="24"/>
          <w:shd w:val="clear" w:color="auto" w:fill="FFFFFF"/>
        </w:rPr>
        <w:t xml:space="preserve"> </w:t>
      </w:r>
      <w:bookmarkStart w:id="8" w:name="_Hlk48316719"/>
      <w:r>
        <w:rPr>
          <w:rFonts w:eastAsia="Times New Roman" w:cs="Times New Roman"/>
          <w:color w:val="000000"/>
          <w:szCs w:val="24"/>
          <w:shd w:val="clear" w:color="auto" w:fill="FFFFFF"/>
        </w:rPr>
        <w:t>(</w:t>
      </w:r>
      <w:r>
        <w:rPr>
          <w:rFonts w:cs="Times New Roman"/>
          <w:color w:val="222222"/>
          <w:szCs w:val="24"/>
          <w:shd w:val="clear" w:color="auto" w:fill="FFFFFF"/>
        </w:rPr>
        <w:t xml:space="preserve">Scott </w:t>
      </w:r>
      <w:r>
        <w:rPr>
          <w:rFonts w:cs="Times New Roman"/>
          <w:i/>
          <w:color w:val="222222"/>
          <w:szCs w:val="24"/>
          <w:shd w:val="clear" w:color="auto" w:fill="FFFFFF"/>
        </w:rPr>
        <w:t>et al.</w:t>
      </w:r>
      <w:r w:rsidRPr="009F3887">
        <w:rPr>
          <w:rFonts w:cs="Times New Roman"/>
          <w:color w:val="222222"/>
          <w:szCs w:val="24"/>
          <w:shd w:val="clear" w:color="auto" w:fill="FFFFFF"/>
        </w:rPr>
        <w:t>2019</w:t>
      </w:r>
      <w:r>
        <w:rPr>
          <w:rFonts w:cs="Times New Roman"/>
          <w:color w:val="222222"/>
          <w:szCs w:val="24"/>
          <w:shd w:val="clear" w:color="auto" w:fill="FFFFFF"/>
        </w:rPr>
        <w:t>, p. 69</w:t>
      </w:r>
      <w:r>
        <w:rPr>
          <w:rFonts w:eastAsia="Times New Roman" w:cs="Times New Roman"/>
          <w:color w:val="000000"/>
          <w:szCs w:val="24"/>
          <w:shd w:val="clear" w:color="auto" w:fill="FFFFFF"/>
        </w:rPr>
        <w:t>)</w:t>
      </w:r>
      <w:bookmarkEnd w:id="8"/>
      <w:r w:rsidRPr="00EF4CE4">
        <w:rPr>
          <w:rFonts w:eastAsia="Times New Roman" w:cs="Times New Roman"/>
          <w:color w:val="000000"/>
          <w:szCs w:val="24"/>
          <w:shd w:val="clear" w:color="auto" w:fill="FFFFFF"/>
        </w:rPr>
        <w:t>. Various other studies in this context even reveal the same results indicating towards the aspects that learners at times might acquire a skewed form of perceptive level in relevance to the generic attainment of employability skills that are being chosen as their career path</w:t>
      </w:r>
      <w:r>
        <w:rPr>
          <w:rFonts w:eastAsia="Times New Roman" w:cs="Times New Roman"/>
          <w:color w:val="000000"/>
          <w:szCs w:val="24"/>
          <w:shd w:val="clear" w:color="auto" w:fill="FFFFFF"/>
        </w:rPr>
        <w:t xml:space="preserve"> (</w:t>
      </w:r>
      <w:proofErr w:type="spellStart"/>
      <w:r>
        <w:rPr>
          <w:rFonts w:cs="Times New Roman"/>
          <w:szCs w:val="24"/>
          <w:shd w:val="clear" w:color="auto" w:fill="FFFFFF"/>
        </w:rPr>
        <w:t>Pigden</w:t>
      </w:r>
      <w:proofErr w:type="spellEnd"/>
      <w:r>
        <w:rPr>
          <w:rFonts w:cs="Times New Roman"/>
          <w:szCs w:val="24"/>
          <w:shd w:val="clear" w:color="auto" w:fill="FFFFFF"/>
        </w:rPr>
        <w:t xml:space="preserve"> and </w:t>
      </w:r>
      <w:proofErr w:type="spellStart"/>
      <w:r>
        <w:rPr>
          <w:rFonts w:cs="Times New Roman"/>
          <w:szCs w:val="24"/>
          <w:shd w:val="clear" w:color="auto" w:fill="FFFFFF"/>
        </w:rPr>
        <w:t>Jegede</w:t>
      </w:r>
      <w:proofErr w:type="spellEnd"/>
      <w:r>
        <w:rPr>
          <w:rFonts w:cs="Times New Roman"/>
          <w:szCs w:val="24"/>
          <w:shd w:val="clear" w:color="auto" w:fill="FFFFFF"/>
        </w:rPr>
        <w:t xml:space="preserve">, </w:t>
      </w:r>
      <w:r w:rsidRPr="0064409E">
        <w:rPr>
          <w:rFonts w:cs="Times New Roman"/>
          <w:szCs w:val="24"/>
          <w:shd w:val="clear" w:color="auto" w:fill="FFFFFF"/>
        </w:rPr>
        <w:t>2016</w:t>
      </w:r>
      <w:r>
        <w:rPr>
          <w:rFonts w:cs="Times New Roman"/>
          <w:szCs w:val="24"/>
          <w:shd w:val="clear" w:color="auto" w:fill="FFFFFF"/>
        </w:rPr>
        <w:t>, p. 11</w:t>
      </w:r>
      <w:r>
        <w:rPr>
          <w:rFonts w:eastAsia="Times New Roman" w:cs="Times New Roman"/>
          <w:color w:val="000000"/>
          <w:szCs w:val="24"/>
          <w:shd w:val="clear" w:color="auto" w:fill="FFFFFF"/>
        </w:rPr>
        <w:t>)</w:t>
      </w:r>
      <w:r w:rsidRPr="00EF4CE4">
        <w:rPr>
          <w:rFonts w:eastAsia="Times New Roman" w:cs="Times New Roman"/>
          <w:color w:val="000000"/>
          <w:szCs w:val="24"/>
          <w:shd w:val="clear" w:color="auto" w:fill="FFFFFF"/>
        </w:rPr>
        <w:t xml:space="preserve">. The significance of such training programs can be inferred from such studies in delivering skills of employability within the learning environment of the graduates. Furthermore, under the same light, the study of </w:t>
      </w:r>
      <w:proofErr w:type="spellStart"/>
      <w:r w:rsidRPr="00EF4CE4">
        <w:rPr>
          <w:rFonts w:eastAsia="Times New Roman" w:cs="Times New Roman"/>
          <w:color w:val="000000"/>
          <w:szCs w:val="24"/>
          <w:shd w:val="clear" w:color="auto" w:fill="FFFFFF"/>
        </w:rPr>
        <w:t>Ornellas</w:t>
      </w:r>
      <w:proofErr w:type="spellEnd"/>
      <w:r w:rsidRPr="00EF4CE4">
        <w:rPr>
          <w:rFonts w:eastAsia="Times New Roman" w:cs="Times New Roman"/>
          <w:color w:val="000000"/>
          <w:szCs w:val="24"/>
          <w:shd w:val="clear" w:color="auto" w:fill="FFFFFF"/>
        </w:rPr>
        <w:t xml:space="preserve"> </w:t>
      </w:r>
      <w:r w:rsidRPr="00EF4CE4">
        <w:rPr>
          <w:rFonts w:eastAsia="Times New Roman" w:cs="Times New Roman"/>
          <w:i/>
          <w:iCs/>
          <w:color w:val="000000"/>
          <w:szCs w:val="24"/>
          <w:shd w:val="clear" w:color="auto" w:fill="FFFFFF"/>
        </w:rPr>
        <w:t xml:space="preserve">et al. </w:t>
      </w:r>
      <w:r w:rsidRPr="00EF4CE4">
        <w:rPr>
          <w:rFonts w:eastAsia="Times New Roman" w:cs="Times New Roman"/>
          <w:color w:val="000000"/>
          <w:szCs w:val="24"/>
          <w:shd w:val="clear" w:color="auto" w:fill="FFFFFF"/>
        </w:rPr>
        <w:t>provides a set of taxonomic criteria that further enhances the employability factor of the new graduates</w:t>
      </w:r>
      <w:r>
        <w:rPr>
          <w:rFonts w:eastAsia="Times New Roman" w:cs="Times New Roman"/>
          <w:color w:val="000000"/>
          <w:szCs w:val="24"/>
          <w:shd w:val="clear" w:color="auto" w:fill="FFFFFF"/>
        </w:rPr>
        <w:t xml:space="preserve"> (</w:t>
      </w:r>
      <w:proofErr w:type="spellStart"/>
      <w:r w:rsidRPr="009F3887">
        <w:rPr>
          <w:rFonts w:cs="Times New Roman"/>
          <w:color w:val="222222"/>
          <w:szCs w:val="24"/>
          <w:shd w:val="clear" w:color="auto" w:fill="FFFFFF"/>
        </w:rPr>
        <w:t>Ornellas</w:t>
      </w:r>
      <w:proofErr w:type="spellEnd"/>
      <w:r>
        <w:rPr>
          <w:rFonts w:cs="Times New Roman"/>
          <w:color w:val="222222"/>
          <w:szCs w:val="24"/>
          <w:shd w:val="clear" w:color="auto" w:fill="FFFFFF"/>
        </w:rPr>
        <w:t xml:space="preserve"> </w:t>
      </w:r>
      <w:r>
        <w:rPr>
          <w:rFonts w:cs="Times New Roman"/>
          <w:i/>
          <w:color w:val="222222"/>
          <w:szCs w:val="24"/>
          <w:shd w:val="clear" w:color="auto" w:fill="FFFFFF"/>
        </w:rPr>
        <w:t xml:space="preserve">et al. </w:t>
      </w:r>
      <w:r w:rsidRPr="009F3887">
        <w:rPr>
          <w:rFonts w:cs="Times New Roman"/>
          <w:color w:val="222222"/>
          <w:szCs w:val="24"/>
          <w:shd w:val="clear" w:color="auto" w:fill="FFFFFF"/>
        </w:rPr>
        <w:t>2019</w:t>
      </w:r>
      <w:r>
        <w:rPr>
          <w:rFonts w:cs="Times New Roman"/>
          <w:color w:val="222222"/>
          <w:szCs w:val="24"/>
          <w:shd w:val="clear" w:color="auto" w:fill="FFFFFF"/>
        </w:rPr>
        <w:t>, p. 32</w:t>
      </w:r>
      <w:r>
        <w:rPr>
          <w:rFonts w:eastAsia="Times New Roman" w:cs="Times New Roman"/>
          <w:color w:val="000000"/>
          <w:szCs w:val="24"/>
          <w:shd w:val="clear" w:color="auto" w:fill="FFFFFF"/>
        </w:rPr>
        <w:t>)</w:t>
      </w:r>
      <w:r w:rsidRPr="00EF4CE4">
        <w:rPr>
          <w:rFonts w:eastAsia="Times New Roman" w:cs="Times New Roman"/>
          <w:color w:val="000000"/>
          <w:szCs w:val="24"/>
          <w:shd w:val="clear" w:color="auto" w:fill="FFFFFF"/>
        </w:rPr>
        <w:t xml:space="preserve">. The theoretical framework </w:t>
      </w:r>
      <w:proofErr w:type="spellStart"/>
      <w:r w:rsidRPr="00EF4CE4">
        <w:rPr>
          <w:rFonts w:eastAsia="Times New Roman" w:cs="Times New Roman"/>
          <w:color w:val="000000"/>
          <w:szCs w:val="24"/>
          <w:shd w:val="clear" w:color="auto" w:fill="FFFFFF"/>
        </w:rPr>
        <w:t>utilized</w:t>
      </w:r>
      <w:proofErr w:type="spellEnd"/>
      <w:r w:rsidRPr="00EF4CE4">
        <w:rPr>
          <w:rFonts w:eastAsia="Times New Roman" w:cs="Times New Roman"/>
          <w:color w:val="000000"/>
          <w:szCs w:val="24"/>
          <w:shd w:val="clear" w:color="auto" w:fill="FFFFFF"/>
        </w:rPr>
        <w:t xml:space="preserve"> within this study further develops employability skills by </w:t>
      </w:r>
      <w:proofErr w:type="spellStart"/>
      <w:r w:rsidRPr="00EF4CE4">
        <w:rPr>
          <w:rFonts w:eastAsia="Times New Roman" w:cs="Times New Roman"/>
          <w:color w:val="000000"/>
          <w:szCs w:val="24"/>
          <w:shd w:val="clear" w:color="auto" w:fill="FFFFFF"/>
        </w:rPr>
        <w:t>minimizing</w:t>
      </w:r>
      <w:proofErr w:type="spellEnd"/>
      <w:r w:rsidRPr="00EF4CE4">
        <w:rPr>
          <w:rFonts w:eastAsia="Times New Roman" w:cs="Times New Roman"/>
          <w:color w:val="000000"/>
          <w:szCs w:val="24"/>
          <w:shd w:val="clear" w:color="auto" w:fill="FFFFFF"/>
        </w:rPr>
        <w:t xml:space="preserve"> the gap between the academic curriculum and the demands of the professionals in a practical set up</w:t>
      </w:r>
      <w:r>
        <w:rPr>
          <w:rFonts w:eastAsia="Times New Roman" w:cs="Times New Roman"/>
          <w:color w:val="000000"/>
          <w:szCs w:val="24"/>
          <w:shd w:val="clear" w:color="auto" w:fill="FFFFFF"/>
        </w:rPr>
        <w:t xml:space="preserve"> (</w:t>
      </w:r>
      <w:proofErr w:type="spellStart"/>
      <w:r>
        <w:rPr>
          <w:rFonts w:cs="Times New Roman"/>
          <w:szCs w:val="24"/>
          <w:shd w:val="clear" w:color="auto" w:fill="FFFFFF"/>
        </w:rPr>
        <w:t>Pigden</w:t>
      </w:r>
      <w:proofErr w:type="spellEnd"/>
      <w:r>
        <w:rPr>
          <w:rFonts w:cs="Times New Roman"/>
          <w:szCs w:val="24"/>
          <w:shd w:val="clear" w:color="auto" w:fill="FFFFFF"/>
        </w:rPr>
        <w:t xml:space="preserve"> and Moore, </w:t>
      </w:r>
      <w:r w:rsidRPr="0064409E">
        <w:rPr>
          <w:rFonts w:cs="Times New Roman"/>
          <w:szCs w:val="24"/>
          <w:shd w:val="clear" w:color="auto" w:fill="FFFFFF"/>
        </w:rPr>
        <w:t>2019</w:t>
      </w:r>
      <w:r>
        <w:rPr>
          <w:rFonts w:cs="Times New Roman"/>
          <w:szCs w:val="24"/>
          <w:shd w:val="clear" w:color="auto" w:fill="FFFFFF"/>
        </w:rPr>
        <w:t>, p. 14</w:t>
      </w:r>
      <w:r>
        <w:rPr>
          <w:rFonts w:eastAsia="Times New Roman" w:cs="Times New Roman"/>
          <w:color w:val="000000"/>
          <w:szCs w:val="24"/>
          <w:shd w:val="clear" w:color="auto" w:fill="FFFFFF"/>
        </w:rPr>
        <w:t>)</w:t>
      </w:r>
      <w:r w:rsidRPr="00EF4CE4">
        <w:rPr>
          <w:rFonts w:eastAsia="Times New Roman" w:cs="Times New Roman"/>
          <w:color w:val="000000"/>
          <w:szCs w:val="24"/>
          <w:shd w:val="clear" w:color="auto" w:fill="FFFFFF"/>
        </w:rPr>
        <w:t>. In the similar context, the article submitted by Mishra and Khurana establishes six sets of major skills as of prime significance to increase employability requirements which are technical skills, a higher-order form of thinking skills, generic attained skills, personal skills, social skills as well as self- perceived employability skills</w:t>
      </w:r>
      <w:r>
        <w:rPr>
          <w:rFonts w:eastAsia="Times New Roman" w:cs="Times New Roman"/>
          <w:color w:val="000000"/>
          <w:szCs w:val="24"/>
          <w:shd w:val="clear" w:color="auto" w:fill="FFFFFF"/>
        </w:rPr>
        <w:t xml:space="preserve"> </w:t>
      </w:r>
      <w:bookmarkStart w:id="9" w:name="_Hlk48316754"/>
      <w:r>
        <w:rPr>
          <w:rFonts w:eastAsia="Times New Roman" w:cs="Times New Roman"/>
          <w:color w:val="000000"/>
          <w:szCs w:val="24"/>
          <w:shd w:val="clear" w:color="auto" w:fill="FFFFFF"/>
        </w:rPr>
        <w:t>(</w:t>
      </w:r>
      <w:r w:rsidRPr="00207E36">
        <w:rPr>
          <w:rFonts w:cs="Times New Roman"/>
          <w:szCs w:val="24"/>
          <w:shd w:val="clear" w:color="auto" w:fill="FFFFFF"/>
        </w:rPr>
        <w:t>Misra and Khurana, 2017, p. 63</w:t>
      </w:r>
      <w:r>
        <w:rPr>
          <w:rFonts w:eastAsia="Times New Roman" w:cs="Times New Roman"/>
          <w:color w:val="000000"/>
          <w:szCs w:val="24"/>
          <w:shd w:val="clear" w:color="auto" w:fill="FFFFFF"/>
        </w:rPr>
        <w:t>)</w:t>
      </w:r>
      <w:bookmarkEnd w:id="9"/>
      <w:r w:rsidRPr="00EF4CE4">
        <w:rPr>
          <w:rFonts w:eastAsia="Times New Roman" w:cs="Times New Roman"/>
          <w:color w:val="000000"/>
          <w:szCs w:val="24"/>
          <w:shd w:val="clear" w:color="auto" w:fill="FFFFFF"/>
        </w:rPr>
        <w:t xml:space="preserve">. And in a similar manner, Di </w:t>
      </w:r>
      <w:proofErr w:type="spellStart"/>
      <w:r w:rsidRPr="00EF4CE4">
        <w:rPr>
          <w:rFonts w:eastAsia="Times New Roman" w:cs="Times New Roman"/>
          <w:color w:val="000000"/>
          <w:szCs w:val="24"/>
          <w:shd w:val="clear" w:color="auto" w:fill="FFFFFF"/>
        </w:rPr>
        <w:lastRenderedPageBreak/>
        <w:t>Gregario</w:t>
      </w:r>
      <w:proofErr w:type="spellEnd"/>
      <w:r w:rsidRPr="00EF4CE4">
        <w:rPr>
          <w:rFonts w:eastAsia="Times New Roman" w:cs="Times New Roman"/>
          <w:color w:val="000000"/>
          <w:szCs w:val="24"/>
          <w:shd w:val="clear" w:color="auto" w:fill="FFFFFF"/>
        </w:rPr>
        <w:t xml:space="preserve"> </w:t>
      </w:r>
      <w:r w:rsidRPr="00EF4CE4">
        <w:rPr>
          <w:rFonts w:eastAsia="Times New Roman" w:cs="Times New Roman"/>
          <w:i/>
          <w:iCs/>
          <w:color w:val="000000"/>
          <w:szCs w:val="24"/>
          <w:shd w:val="clear" w:color="auto" w:fill="FFFFFF"/>
        </w:rPr>
        <w:t xml:space="preserve">et al. </w:t>
      </w:r>
      <w:r w:rsidRPr="00EF4CE4">
        <w:rPr>
          <w:rFonts w:eastAsia="Times New Roman" w:cs="Times New Roman"/>
          <w:color w:val="000000"/>
          <w:szCs w:val="24"/>
          <w:shd w:val="clear" w:color="auto" w:fill="FFFFFF"/>
        </w:rPr>
        <w:t>identified five sets of employability categories stating the relevance of the same across several practical setups.</w:t>
      </w:r>
    </w:p>
    <w:p w14:paraId="090A5C8C" w14:textId="208BF1BB" w:rsidR="003F15F3" w:rsidRDefault="000E3C00" w:rsidP="009C2117">
      <w:pPr>
        <w:pStyle w:val="Heading2"/>
        <w:spacing w:line="360" w:lineRule="auto"/>
        <w:rPr>
          <w:lang w:val="en-GB"/>
        </w:rPr>
      </w:pPr>
      <w:bookmarkStart w:id="10" w:name="_Toc48317081"/>
      <w:r>
        <w:rPr>
          <w:lang w:val="en-GB"/>
        </w:rPr>
        <w:t xml:space="preserve">A reflective analysis of the </w:t>
      </w:r>
      <w:r w:rsidR="003F15F3">
        <w:rPr>
          <w:lang w:val="en-GB"/>
        </w:rPr>
        <w:t>practical application of the academic and employability skills and deployment:</w:t>
      </w:r>
      <w:bookmarkEnd w:id="10"/>
    </w:p>
    <w:p w14:paraId="00A9C19A" w14:textId="7FE827F9" w:rsidR="00A8711B" w:rsidRPr="004A0D78" w:rsidRDefault="00E76FC5" w:rsidP="009C2117">
      <w:pPr>
        <w:spacing w:line="360" w:lineRule="auto"/>
      </w:pPr>
      <w:r>
        <w:rPr>
          <w:lang w:val="en-GB"/>
        </w:rPr>
        <w:t xml:space="preserve">When it comes to present a reflective analysis of the practical application of the employability and academic skills and deployment, I would like to mention that it is very legible that a discipline oriented academic degree would not longer be sufficient for the professionals as mentioned by the authors in their articles. Therefore, the graduates like us ought to possess a range of additional understanding and skills in order to get employed in a good </w:t>
      </w:r>
      <w:proofErr w:type="spellStart"/>
      <w:r>
        <w:rPr>
          <w:lang w:val="en-GB"/>
        </w:rPr>
        <w:t>organization</w:t>
      </w:r>
      <w:proofErr w:type="spellEnd"/>
      <w:r>
        <w:rPr>
          <w:lang w:val="en-GB"/>
        </w:rPr>
        <w:t xml:space="preserve"> according to the author</w:t>
      </w:r>
      <w:r w:rsidR="004A0D78">
        <w:rPr>
          <w:lang w:val="en-GB"/>
        </w:rPr>
        <w:t xml:space="preserve"> (</w:t>
      </w:r>
      <w:proofErr w:type="spellStart"/>
      <w:r w:rsidR="004A0D78" w:rsidRPr="004A0D78">
        <w:rPr>
          <w:rFonts w:cs="Times New Roman"/>
          <w:color w:val="auto"/>
          <w:szCs w:val="24"/>
          <w:shd w:val="clear" w:color="auto" w:fill="FFFFFF"/>
        </w:rPr>
        <w:t>Fulgence</w:t>
      </w:r>
      <w:proofErr w:type="spellEnd"/>
      <w:r w:rsidR="004A0D78" w:rsidRPr="004A0D78">
        <w:rPr>
          <w:rFonts w:cs="Times New Roman"/>
          <w:color w:val="auto"/>
          <w:szCs w:val="24"/>
          <w:shd w:val="clear" w:color="auto" w:fill="FFFFFF"/>
        </w:rPr>
        <w:t>, 2016</w:t>
      </w:r>
      <w:r w:rsidR="004A0D78">
        <w:rPr>
          <w:rFonts w:cs="Times New Roman"/>
          <w:color w:val="auto"/>
          <w:szCs w:val="24"/>
          <w:shd w:val="clear" w:color="auto" w:fill="FFFFFF"/>
        </w:rPr>
        <w:t>, p.171</w:t>
      </w:r>
      <w:r w:rsidR="004A0D78">
        <w:rPr>
          <w:lang w:val="en-GB"/>
        </w:rPr>
        <w:t>)</w:t>
      </w:r>
      <w:r>
        <w:rPr>
          <w:lang w:val="en-GB"/>
        </w:rPr>
        <w:t>. Moreover, these employability efficiencies would incorporate competencies like problem solving, team working, resilience and adaptability</w:t>
      </w:r>
      <w:r w:rsidR="004A0D78">
        <w:rPr>
          <w:lang w:val="en-GB"/>
        </w:rPr>
        <w:t xml:space="preserve"> </w:t>
      </w:r>
      <w:r w:rsidR="004A0D78">
        <w:rPr>
          <w:rFonts w:eastAsia="Times New Roman" w:cs="Times New Roman"/>
          <w:color w:val="000000"/>
          <w:szCs w:val="24"/>
          <w:shd w:val="clear" w:color="auto" w:fill="FFFFFF"/>
        </w:rPr>
        <w:t>(</w:t>
      </w:r>
      <w:r w:rsidR="004A0D78" w:rsidRPr="004A0D78">
        <w:t xml:space="preserve">Scott </w:t>
      </w:r>
      <w:r w:rsidR="004A0D78" w:rsidRPr="004A0D78">
        <w:rPr>
          <w:i/>
        </w:rPr>
        <w:t>et al.</w:t>
      </w:r>
      <w:r w:rsidR="004A0D78" w:rsidRPr="004A0D78">
        <w:t>2019, p. 69</w:t>
      </w:r>
      <w:r w:rsidR="004A0D78">
        <w:rPr>
          <w:rFonts w:eastAsia="Times New Roman" w:cs="Times New Roman"/>
          <w:color w:val="000000"/>
          <w:szCs w:val="24"/>
          <w:shd w:val="clear" w:color="auto" w:fill="FFFFFF"/>
        </w:rPr>
        <w:t>)</w:t>
      </w:r>
      <w:r>
        <w:rPr>
          <w:lang w:val="en-GB"/>
        </w:rPr>
        <w:t xml:space="preserve">. Furthermore, I have noticed that the understanding of employability is very essential in the practical field so that the green horns like us can identify the drivers that are responsible for shifting the agenda of employment by the employers and thus to prioritise these </w:t>
      </w:r>
      <w:r w:rsidR="00DB678E">
        <w:rPr>
          <w:lang w:val="en-GB"/>
        </w:rPr>
        <w:t xml:space="preserve">approaches accordingly to deploy the academic skills successfully in the field of employment. </w:t>
      </w:r>
    </w:p>
    <w:p w14:paraId="429E71E4" w14:textId="00A17176" w:rsidR="003F15F3" w:rsidRPr="004A0D78" w:rsidRDefault="00DB678E" w:rsidP="009C2117">
      <w:pPr>
        <w:spacing w:line="360" w:lineRule="auto"/>
      </w:pPr>
      <w:r>
        <w:rPr>
          <w:lang w:val="en-GB"/>
        </w:rPr>
        <w:t xml:space="preserve">However, as per the viewpoint of the author employability can be described as a range of achievement which would enable the graduates like us gaining more likely employment with being successful in selecting their occupations. On the other hand, as per my practical experience I would like to define employability more than simply developing the skills and attributes for enabling an individual learner like use to achieve a job while the focus should be on building reflective and critical capabilities with a view of enhancing and empowering the learners. Be that as it may, I would like to mention here from the learning experience I have gained from the articles that in order to deploy the academic skills successfully for achieving the employability skills and thus to be placed in an </w:t>
      </w:r>
      <w:proofErr w:type="spellStart"/>
      <w:r>
        <w:rPr>
          <w:lang w:val="en-GB"/>
        </w:rPr>
        <w:t>organization</w:t>
      </w:r>
      <w:proofErr w:type="spellEnd"/>
      <w:r>
        <w:rPr>
          <w:lang w:val="en-GB"/>
        </w:rPr>
        <w:t xml:space="preserve"> it is highly required mapping effective practices for matching the skill needs from the graduates as well as the demands of the contemporary labour market through focusing upon the authentic scenarios of learning in a classroom setting</w:t>
      </w:r>
      <w:r w:rsidR="004A0D78">
        <w:rPr>
          <w:lang w:val="en-GB"/>
        </w:rPr>
        <w:t xml:space="preserve"> (</w:t>
      </w:r>
      <w:r w:rsidR="004A0D78" w:rsidRPr="004A0D78">
        <w:rPr>
          <w:rFonts w:cs="Times New Roman"/>
          <w:color w:val="auto"/>
          <w:szCs w:val="24"/>
          <w:shd w:val="clear" w:color="auto" w:fill="FFFFFF"/>
        </w:rPr>
        <w:t>Fergusson</w:t>
      </w:r>
      <w:r w:rsidR="004A0D78">
        <w:rPr>
          <w:rFonts w:cs="Times New Roman"/>
          <w:color w:val="auto"/>
          <w:szCs w:val="24"/>
          <w:shd w:val="clear" w:color="auto" w:fill="FFFFFF"/>
        </w:rPr>
        <w:t xml:space="preserve"> </w:t>
      </w:r>
      <w:r w:rsidR="004A0D78">
        <w:rPr>
          <w:rFonts w:cs="Times New Roman"/>
          <w:i/>
          <w:color w:val="auto"/>
          <w:szCs w:val="24"/>
          <w:shd w:val="clear" w:color="auto" w:fill="FFFFFF"/>
        </w:rPr>
        <w:t>et al.</w:t>
      </w:r>
      <w:r w:rsidR="004A0D78" w:rsidRPr="004A0D78">
        <w:rPr>
          <w:rFonts w:cs="Times New Roman"/>
          <w:color w:val="auto"/>
          <w:szCs w:val="24"/>
          <w:shd w:val="clear" w:color="auto" w:fill="FFFFFF"/>
        </w:rPr>
        <w:t>2019</w:t>
      </w:r>
      <w:r w:rsidR="004A0D78">
        <w:rPr>
          <w:rFonts w:cs="Times New Roman"/>
          <w:color w:val="auto"/>
          <w:szCs w:val="24"/>
          <w:shd w:val="clear" w:color="auto" w:fill="FFFFFF"/>
        </w:rPr>
        <w:t>, p.1134</w:t>
      </w:r>
      <w:r w:rsidR="004A0D78">
        <w:rPr>
          <w:lang w:val="en-GB"/>
        </w:rPr>
        <w:t>)</w:t>
      </w:r>
      <w:r>
        <w:rPr>
          <w:lang w:val="en-GB"/>
        </w:rPr>
        <w:t xml:space="preserve">. In addition to that I required to work hard on both my hard and soft employability skills in terms of developing, designing, implementing and analysing the authentic learning perceptions in different employability programs </w:t>
      </w:r>
      <w:r w:rsidR="00A15BC8">
        <w:rPr>
          <w:lang w:val="en-GB"/>
        </w:rPr>
        <w:t xml:space="preserve">identified by my institution as the priorities. </w:t>
      </w:r>
    </w:p>
    <w:p w14:paraId="5B35BF5B" w14:textId="044A2340" w:rsidR="00F505C5" w:rsidRDefault="00F505C5" w:rsidP="009C2117">
      <w:pPr>
        <w:pStyle w:val="Heading2"/>
        <w:spacing w:line="360" w:lineRule="auto"/>
        <w:rPr>
          <w:lang w:val="en-GB"/>
        </w:rPr>
      </w:pPr>
      <w:bookmarkStart w:id="11" w:name="_Toc48317082"/>
      <w:r>
        <w:rPr>
          <w:lang w:val="en-GB"/>
        </w:rPr>
        <w:lastRenderedPageBreak/>
        <w:t>Skills associated with the professional practice:</w:t>
      </w:r>
      <w:bookmarkEnd w:id="11"/>
    </w:p>
    <w:p w14:paraId="69C5A5F5" w14:textId="297539DA" w:rsidR="00F505C5" w:rsidRPr="004A0D78" w:rsidRDefault="00F505C5" w:rsidP="009C2117">
      <w:pPr>
        <w:spacing w:line="360" w:lineRule="auto"/>
      </w:pPr>
      <w:r w:rsidRPr="00F505C5">
        <w:rPr>
          <w:lang w:val="en-GB"/>
        </w:rPr>
        <w:t xml:space="preserve">The advanced change that is reforming the business has exceptionally prompted the disturbance of the vocation way of the alumni and the employability prerequisite for the experts. Different investigations have contended identified with the setting of employability abilities and capacities to begin and push ahead in the vocation way for the alumni. Perceiving the centrality of the alumni so as to be prepared just as familiar with the abilities of employability alongside their subject-explicit aptitudes different models and procedures have been recommended by our specialists </w:t>
      </w:r>
      <w:r>
        <w:rPr>
          <w:lang w:val="en-GB"/>
        </w:rPr>
        <w:t xml:space="preserve">Be that as it may, </w:t>
      </w:r>
      <w:proofErr w:type="spellStart"/>
      <w:r w:rsidRPr="00F505C5">
        <w:rPr>
          <w:lang w:val="en-GB"/>
        </w:rPr>
        <w:t>Ornellas</w:t>
      </w:r>
      <w:proofErr w:type="spellEnd"/>
      <w:r w:rsidRPr="00F505C5">
        <w:rPr>
          <w:lang w:val="en-GB"/>
        </w:rPr>
        <w:t xml:space="preserve"> et al. in their</w:t>
      </w:r>
      <w:r>
        <w:rPr>
          <w:lang w:val="en-GB"/>
        </w:rPr>
        <w:t xml:space="preserve"> article have</w:t>
      </w:r>
      <w:r w:rsidRPr="00F505C5">
        <w:rPr>
          <w:lang w:val="en-GB"/>
        </w:rPr>
        <w:t xml:space="preserve"> effectively introduced a hypothetical model reliant on specific species just as bona fide learning strategies that could be instilled inside the territory of advanced education settings (</w:t>
      </w:r>
      <w:proofErr w:type="spellStart"/>
      <w:r w:rsidRPr="00F505C5">
        <w:rPr>
          <w:lang w:val="en-GB"/>
        </w:rPr>
        <w:t>Ornellas</w:t>
      </w:r>
      <w:proofErr w:type="spellEnd"/>
      <w:r w:rsidR="00A8711B">
        <w:rPr>
          <w:lang w:val="en-GB"/>
        </w:rPr>
        <w:t xml:space="preserve"> </w:t>
      </w:r>
      <w:r w:rsidR="00A8711B">
        <w:rPr>
          <w:i/>
          <w:lang w:val="en-GB"/>
        </w:rPr>
        <w:t>et al.</w:t>
      </w:r>
      <w:r w:rsidRPr="00F505C5">
        <w:rPr>
          <w:lang w:val="en-GB"/>
        </w:rPr>
        <w:t>2019, p. 32). This is done as such as to be viewed as the setting of employability abilities inside the higher scholarly learning structure so as to detail certain exercises that further empower understudies to build up the aptitudes of employability</w:t>
      </w:r>
      <w:r w:rsidR="00F06193">
        <w:rPr>
          <w:lang w:val="en-GB"/>
        </w:rPr>
        <w:t xml:space="preserve"> </w:t>
      </w:r>
      <w:r w:rsidR="00F06193">
        <w:rPr>
          <w:rFonts w:eastAsia="Times New Roman" w:cs="Times New Roman"/>
          <w:color w:val="000000"/>
          <w:szCs w:val="24"/>
          <w:shd w:val="clear" w:color="auto" w:fill="FFFFFF"/>
        </w:rPr>
        <w:t>(</w:t>
      </w:r>
      <w:r w:rsidR="00F06193" w:rsidRPr="00207E36">
        <w:rPr>
          <w:rFonts w:cs="Times New Roman"/>
          <w:szCs w:val="24"/>
          <w:shd w:val="clear" w:color="auto" w:fill="FFFFFF"/>
        </w:rPr>
        <w:t>Misra and Khurana, 2017, p. 63</w:t>
      </w:r>
      <w:r w:rsidR="00F06193">
        <w:rPr>
          <w:rFonts w:eastAsia="Times New Roman" w:cs="Times New Roman"/>
          <w:color w:val="000000"/>
          <w:szCs w:val="24"/>
          <w:shd w:val="clear" w:color="auto" w:fill="FFFFFF"/>
        </w:rPr>
        <w:t>)</w:t>
      </w:r>
      <w:r w:rsidRPr="00F505C5">
        <w:rPr>
          <w:lang w:val="en-GB"/>
        </w:rPr>
        <w:t>. The examination reviews different diverse higher learning foundations in order to conjecture credible situations of figuring out how to approve the model set up so as to advance the obtaining of specific aptitudes</w:t>
      </w:r>
      <w:r w:rsidR="004A0D78">
        <w:rPr>
          <w:lang w:val="en-GB"/>
        </w:rPr>
        <w:t xml:space="preserve"> (</w:t>
      </w:r>
      <w:r w:rsidR="004A0D78" w:rsidRPr="004A0D78">
        <w:rPr>
          <w:rFonts w:cs="Times New Roman"/>
          <w:color w:val="auto"/>
          <w:szCs w:val="24"/>
          <w:shd w:val="clear" w:color="auto" w:fill="FFFFFF"/>
        </w:rPr>
        <w:t>Dhaliwal</w:t>
      </w:r>
      <w:r w:rsidR="004A0D78">
        <w:rPr>
          <w:rFonts w:cs="Times New Roman"/>
          <w:color w:val="auto"/>
          <w:szCs w:val="24"/>
          <w:shd w:val="clear" w:color="auto" w:fill="FFFFFF"/>
        </w:rPr>
        <w:t xml:space="preserve"> </w:t>
      </w:r>
      <w:r w:rsidR="004A0D78">
        <w:rPr>
          <w:rFonts w:cs="Times New Roman"/>
          <w:i/>
          <w:color w:val="auto"/>
          <w:szCs w:val="24"/>
          <w:shd w:val="clear" w:color="auto" w:fill="FFFFFF"/>
        </w:rPr>
        <w:t>et al.</w:t>
      </w:r>
      <w:r w:rsidR="004A0D78" w:rsidRPr="004A0D78">
        <w:rPr>
          <w:rFonts w:cs="Times New Roman"/>
          <w:color w:val="auto"/>
          <w:szCs w:val="24"/>
          <w:shd w:val="clear" w:color="auto" w:fill="FFFFFF"/>
        </w:rPr>
        <w:t>2018</w:t>
      </w:r>
      <w:r w:rsidR="004A0D78">
        <w:rPr>
          <w:rFonts w:cs="Times New Roman"/>
          <w:color w:val="auto"/>
          <w:szCs w:val="24"/>
          <w:shd w:val="clear" w:color="auto" w:fill="FFFFFF"/>
        </w:rPr>
        <w:t>, p.1322</w:t>
      </w:r>
      <w:r w:rsidR="004A0D78">
        <w:rPr>
          <w:lang w:val="en-GB"/>
        </w:rPr>
        <w:t>)</w:t>
      </w:r>
      <w:r w:rsidRPr="00F505C5">
        <w:rPr>
          <w:lang w:val="en-GB"/>
        </w:rPr>
        <w:t xml:space="preserve">. </w:t>
      </w:r>
    </w:p>
    <w:p w14:paraId="2B36F417" w14:textId="116F0E8E" w:rsidR="00F505C5" w:rsidRPr="004A0D78" w:rsidRDefault="00F505C5" w:rsidP="009C2117">
      <w:pPr>
        <w:spacing w:line="360" w:lineRule="auto"/>
      </w:pPr>
      <w:r>
        <w:rPr>
          <w:lang w:val="en-GB"/>
        </w:rPr>
        <w:t xml:space="preserve">On the other hand, </w:t>
      </w:r>
      <w:r w:rsidRPr="00F505C5">
        <w:rPr>
          <w:lang w:val="en-GB"/>
        </w:rPr>
        <w:t xml:space="preserve">Scott et al. in their </w:t>
      </w:r>
      <w:r>
        <w:rPr>
          <w:lang w:val="en-GB"/>
        </w:rPr>
        <w:t>analytical discussion relating to</w:t>
      </w:r>
      <w:r w:rsidRPr="00F505C5">
        <w:rPr>
          <w:lang w:val="en-GB"/>
        </w:rPr>
        <w:t xml:space="preserve"> employability distinguished the significance of the scholarly alumni being familiar with a suitable arrangement of employability aptitudes alongside their own centre subject abilities presents preparing techniques for adaptable aptitudes inside their alumni program (Scott </w:t>
      </w:r>
      <w:r w:rsidR="00A8711B">
        <w:rPr>
          <w:i/>
          <w:lang w:val="en-GB"/>
        </w:rPr>
        <w:t>et al.</w:t>
      </w:r>
      <w:r w:rsidRPr="00F505C5">
        <w:rPr>
          <w:lang w:val="en-GB"/>
        </w:rPr>
        <w:t xml:space="preserve">2019, p. 69). The examination set forward accepts that only an order situated degree inside the scholarly condition isn't adequate for the students to make sure about their profession way. They </w:t>
      </w:r>
      <w:proofErr w:type="spellStart"/>
      <w:r w:rsidRPr="00F505C5">
        <w:rPr>
          <w:lang w:val="en-GB"/>
        </w:rPr>
        <w:t>hypothesized</w:t>
      </w:r>
      <w:proofErr w:type="spellEnd"/>
      <w:r w:rsidRPr="00F505C5">
        <w:rPr>
          <w:lang w:val="en-GB"/>
        </w:rPr>
        <w:t xml:space="preserve"> that students are even required to build up certain huge employability aptitudes that help in building up their competency prerequisite, for example, critical thinking, collaboration, versatility power, flexibility rules and all things considered</w:t>
      </w:r>
      <w:r w:rsidR="00F06193">
        <w:rPr>
          <w:lang w:val="en-GB"/>
        </w:rPr>
        <w:t xml:space="preserve"> </w:t>
      </w:r>
      <w:r w:rsidR="00F06193">
        <w:rPr>
          <w:rFonts w:eastAsia="Times New Roman" w:cs="Times New Roman"/>
          <w:color w:val="000000"/>
          <w:szCs w:val="24"/>
          <w:shd w:val="clear" w:color="auto" w:fill="FFFFFF"/>
        </w:rPr>
        <w:t>(</w:t>
      </w:r>
      <w:r w:rsidR="00F06193" w:rsidRPr="00F06193">
        <w:rPr>
          <w:rFonts w:cs="Times New Roman"/>
          <w:color w:val="auto"/>
          <w:szCs w:val="24"/>
          <w:shd w:val="clear" w:color="auto" w:fill="FFFFFF"/>
        </w:rPr>
        <w:t xml:space="preserve">Di Gregorio </w:t>
      </w:r>
      <w:r w:rsidR="00F06193" w:rsidRPr="00F06193">
        <w:rPr>
          <w:rFonts w:cs="Times New Roman"/>
          <w:i/>
          <w:color w:val="auto"/>
          <w:szCs w:val="24"/>
          <w:shd w:val="clear" w:color="auto" w:fill="FFFFFF"/>
        </w:rPr>
        <w:t xml:space="preserve">et al. </w:t>
      </w:r>
      <w:r w:rsidR="00F06193" w:rsidRPr="00F06193">
        <w:rPr>
          <w:rFonts w:cs="Times New Roman"/>
          <w:color w:val="auto"/>
          <w:szCs w:val="24"/>
          <w:shd w:val="clear" w:color="auto" w:fill="FFFFFF"/>
        </w:rPr>
        <w:t>2019, p. 30</w:t>
      </w:r>
      <w:r w:rsidR="00F06193">
        <w:rPr>
          <w:rFonts w:eastAsia="Times New Roman" w:cs="Times New Roman"/>
          <w:color w:val="000000"/>
          <w:szCs w:val="24"/>
          <w:shd w:val="clear" w:color="auto" w:fill="FFFFFF"/>
        </w:rPr>
        <w:t>)</w:t>
      </w:r>
      <w:r w:rsidRPr="00F505C5">
        <w:rPr>
          <w:lang w:val="en-GB"/>
        </w:rPr>
        <w:t xml:space="preserve">. The idea set forward by this investigated diary considers the term of employability alongside distinguishing proof of the few drivers that have coordinated the plan of employability the forward way just as </w:t>
      </w:r>
      <w:proofErr w:type="spellStart"/>
      <w:r w:rsidRPr="00F505C5">
        <w:rPr>
          <w:lang w:val="en-GB"/>
        </w:rPr>
        <w:t>itemizing</w:t>
      </w:r>
      <w:proofErr w:type="spellEnd"/>
      <w:r w:rsidRPr="00F505C5">
        <w:rPr>
          <w:lang w:val="en-GB"/>
        </w:rPr>
        <w:t xml:space="preserve"> of the methodologies those establishments may embrace to address the worry related contribution of employability aptitudes among the</w:t>
      </w:r>
      <w:r w:rsidR="00A8711B">
        <w:rPr>
          <w:lang w:val="en-GB"/>
        </w:rPr>
        <w:t xml:space="preserve"> individuals</w:t>
      </w:r>
      <w:r w:rsidR="004A0D78">
        <w:rPr>
          <w:lang w:val="en-GB"/>
        </w:rPr>
        <w:t xml:space="preserve"> (</w:t>
      </w:r>
      <w:proofErr w:type="spellStart"/>
      <w:r w:rsidR="004A0D78" w:rsidRPr="004A0D78">
        <w:rPr>
          <w:rFonts w:cs="Times New Roman"/>
          <w:color w:val="auto"/>
          <w:szCs w:val="24"/>
          <w:shd w:val="clear" w:color="auto" w:fill="FFFFFF"/>
        </w:rPr>
        <w:t>Adeyinka-Ojo</w:t>
      </w:r>
      <w:proofErr w:type="spellEnd"/>
      <w:r w:rsidR="004A0D78" w:rsidRPr="004A0D78">
        <w:rPr>
          <w:rFonts w:cs="Times New Roman"/>
          <w:color w:val="auto"/>
          <w:szCs w:val="24"/>
          <w:shd w:val="clear" w:color="auto" w:fill="FFFFFF"/>
        </w:rPr>
        <w:t>, 2018</w:t>
      </w:r>
      <w:r w:rsidR="004A0D78">
        <w:rPr>
          <w:rFonts w:cs="Times New Roman"/>
          <w:color w:val="auto"/>
          <w:szCs w:val="24"/>
          <w:shd w:val="clear" w:color="auto" w:fill="FFFFFF"/>
        </w:rPr>
        <w:t>, p.1033</w:t>
      </w:r>
      <w:r w:rsidR="004A0D78">
        <w:rPr>
          <w:lang w:val="en-GB"/>
        </w:rPr>
        <w:t>)</w:t>
      </w:r>
      <w:r w:rsidRPr="00F505C5">
        <w:rPr>
          <w:lang w:val="en-GB"/>
        </w:rPr>
        <w:t>.</w:t>
      </w:r>
    </w:p>
    <w:p w14:paraId="730646B8" w14:textId="06FAC2B6" w:rsidR="000E3C00" w:rsidRDefault="000E3C00" w:rsidP="009C2117">
      <w:pPr>
        <w:pStyle w:val="Heading1"/>
        <w:spacing w:line="360" w:lineRule="auto"/>
        <w:rPr>
          <w:lang w:val="en-GB"/>
        </w:rPr>
      </w:pPr>
      <w:bookmarkStart w:id="12" w:name="_Toc48317083"/>
      <w:r>
        <w:rPr>
          <w:lang w:val="en-GB"/>
        </w:rPr>
        <w:lastRenderedPageBreak/>
        <w:t>Task 2:</w:t>
      </w:r>
      <w:bookmarkEnd w:id="12"/>
    </w:p>
    <w:p w14:paraId="5D0C7205" w14:textId="3B1C9C59" w:rsidR="000E3C00" w:rsidRDefault="000E3C00" w:rsidP="009C2117">
      <w:pPr>
        <w:pStyle w:val="Heading2"/>
        <w:spacing w:line="360" w:lineRule="auto"/>
        <w:rPr>
          <w:lang w:val="en-GB"/>
        </w:rPr>
      </w:pPr>
      <w:bookmarkStart w:id="13" w:name="_Toc48317084"/>
      <w:r>
        <w:rPr>
          <w:lang w:val="en-GB"/>
        </w:rPr>
        <w:t>The application of Gibb’s cycle of reflection for reflecting on own learning in this particular module:</w:t>
      </w:r>
      <w:bookmarkEnd w:id="13"/>
    </w:p>
    <w:p w14:paraId="53A6D880" w14:textId="5FF1512E" w:rsidR="00D52215" w:rsidRDefault="00D52215" w:rsidP="009C2117">
      <w:pPr>
        <w:spacing w:line="360" w:lineRule="auto"/>
        <w:jc w:val="center"/>
        <w:rPr>
          <w:lang w:val="en-GB"/>
        </w:rPr>
      </w:pPr>
      <w:r>
        <w:rPr>
          <w:noProof/>
          <w:lang w:val="en-US"/>
        </w:rPr>
        <w:drawing>
          <wp:inline distT="0" distB="0" distL="0" distR="0" wp14:anchorId="62B2CE67" wp14:editId="0F558C3A">
            <wp:extent cx="3733800" cy="3867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flective-Cycle.jpg"/>
                    <pic:cNvPicPr/>
                  </pic:nvPicPr>
                  <pic:blipFill>
                    <a:blip r:embed="rId8">
                      <a:extLst>
                        <a:ext uri="{28A0092B-C50C-407E-A947-70E740481C1C}">
                          <a14:useLocalDpi xmlns:a14="http://schemas.microsoft.com/office/drawing/2010/main" val="0"/>
                        </a:ext>
                      </a:extLst>
                    </a:blip>
                    <a:stretch>
                      <a:fillRect/>
                    </a:stretch>
                  </pic:blipFill>
                  <pic:spPr>
                    <a:xfrm>
                      <a:off x="0" y="0"/>
                      <a:ext cx="3733800" cy="3867150"/>
                    </a:xfrm>
                    <a:prstGeom prst="rect">
                      <a:avLst/>
                    </a:prstGeom>
                  </pic:spPr>
                </pic:pic>
              </a:graphicData>
            </a:graphic>
          </wp:inline>
        </w:drawing>
      </w:r>
    </w:p>
    <w:p w14:paraId="47C42FD2" w14:textId="2201733D" w:rsidR="00D52215" w:rsidRDefault="00D52215" w:rsidP="009C2117">
      <w:pPr>
        <w:spacing w:line="360" w:lineRule="auto"/>
        <w:jc w:val="center"/>
        <w:rPr>
          <w:b/>
          <w:lang w:val="en-GB"/>
        </w:rPr>
      </w:pPr>
      <w:r>
        <w:rPr>
          <w:b/>
          <w:lang w:val="en-GB"/>
        </w:rPr>
        <w:t>Figure.1 Gibb’s cycle of reflective learning</w:t>
      </w:r>
    </w:p>
    <w:p w14:paraId="1E88939E" w14:textId="720E5CEF" w:rsidR="00A8711B" w:rsidRPr="004A0D78" w:rsidRDefault="00D52215" w:rsidP="009C2117">
      <w:pPr>
        <w:spacing w:line="360" w:lineRule="auto"/>
        <w:jc w:val="center"/>
      </w:pPr>
      <w:r w:rsidRPr="00D52215">
        <w:rPr>
          <w:lang w:val="en-GB"/>
        </w:rPr>
        <w:t xml:space="preserve">(Source: </w:t>
      </w:r>
      <w:r w:rsidR="004A0D78" w:rsidRPr="004A0D78">
        <w:rPr>
          <w:rFonts w:cs="Times New Roman"/>
          <w:color w:val="auto"/>
          <w:szCs w:val="24"/>
          <w:shd w:val="clear" w:color="auto" w:fill="FFFFFF"/>
        </w:rPr>
        <w:t xml:space="preserve">El </w:t>
      </w:r>
      <w:proofErr w:type="spellStart"/>
      <w:r w:rsidR="004A0D78" w:rsidRPr="004A0D78">
        <w:rPr>
          <w:rFonts w:cs="Times New Roman"/>
          <w:color w:val="auto"/>
          <w:szCs w:val="24"/>
          <w:shd w:val="clear" w:color="auto" w:fill="FFFFFF"/>
        </w:rPr>
        <w:t>Mansour</w:t>
      </w:r>
      <w:proofErr w:type="spellEnd"/>
      <w:r w:rsidR="004A0D78" w:rsidRPr="004A0D78">
        <w:rPr>
          <w:rFonts w:cs="Times New Roman"/>
          <w:color w:val="auto"/>
          <w:szCs w:val="24"/>
          <w:shd w:val="clear" w:color="auto" w:fill="FFFFFF"/>
        </w:rPr>
        <w:t xml:space="preserve"> and Dean, 2016</w:t>
      </w:r>
      <w:r w:rsidR="004A0D78">
        <w:rPr>
          <w:rFonts w:cs="Times New Roman"/>
          <w:color w:val="auto"/>
          <w:szCs w:val="24"/>
          <w:shd w:val="clear" w:color="auto" w:fill="FFFFFF"/>
        </w:rPr>
        <w:t>, p.1332</w:t>
      </w:r>
      <w:r w:rsidRPr="00D52215">
        <w:rPr>
          <w:lang w:val="en-GB"/>
        </w:rPr>
        <w:t>)</w:t>
      </w:r>
    </w:p>
    <w:p w14:paraId="28254B64" w14:textId="38BD4FDD" w:rsidR="00A8711B" w:rsidRDefault="00A8711B" w:rsidP="009C2117">
      <w:pPr>
        <w:spacing w:line="360" w:lineRule="auto"/>
        <w:rPr>
          <w:lang w:val="en-GB"/>
        </w:rPr>
      </w:pPr>
      <w:r>
        <w:rPr>
          <w:lang w:val="en-GB"/>
        </w:rPr>
        <w:t xml:space="preserve">I would like to use the Gibb’s cycle of reflection for presenting the reflective analysis of the own learning journey including the potential academic and employability skills I have gained throughout the learning cycle I passed through. However, the entire Gibb’s reflection cycle involves total six phases of reflective analysis namely description, feeling, evaluation, analysis, conclusion and action planning for future development. However, in the discussion below I would like to reflect on my learning cycle through these six phases of skill development. </w:t>
      </w:r>
    </w:p>
    <w:p w14:paraId="51ADAECB" w14:textId="3D53A847" w:rsidR="00A8711B" w:rsidRPr="00E00C1E" w:rsidRDefault="00A8711B" w:rsidP="009C2117">
      <w:pPr>
        <w:spacing w:line="360" w:lineRule="auto"/>
        <w:rPr>
          <w:b/>
          <w:i/>
          <w:lang w:val="en-GB"/>
        </w:rPr>
      </w:pPr>
      <w:r w:rsidRPr="00E00C1E">
        <w:rPr>
          <w:b/>
          <w:i/>
          <w:lang w:val="en-GB"/>
        </w:rPr>
        <w:t>Description:</w:t>
      </w:r>
    </w:p>
    <w:p w14:paraId="7DE43040" w14:textId="3F2CCDCC" w:rsidR="00A8711B" w:rsidRDefault="00A8711B" w:rsidP="009C2117">
      <w:pPr>
        <w:spacing w:line="360" w:lineRule="auto"/>
        <w:rPr>
          <w:lang w:val="en-GB"/>
        </w:rPr>
      </w:pPr>
      <w:r>
        <w:rPr>
          <w:lang w:val="en-GB"/>
        </w:rPr>
        <w:t xml:space="preserve">The first phase of reflective analysis is description which involve describing the situational context along with the role played by an individual and others in the situation. However, I would like to mention here that the situational context involves a classroom scenario where I along with my fellow learners had been looking forward to achieving both the academic as well </w:t>
      </w:r>
      <w:r>
        <w:rPr>
          <w:lang w:val="en-GB"/>
        </w:rPr>
        <w:lastRenderedPageBreak/>
        <w:t xml:space="preserve">as employability skills from our tutors with the aims of smoothing out future career path. Additionally, being a student of human resource management, I got to learn subjective skills which include </w:t>
      </w:r>
      <w:proofErr w:type="spellStart"/>
      <w:r w:rsidR="00622FD7">
        <w:rPr>
          <w:lang w:val="en-GB"/>
        </w:rPr>
        <w:t>organization</w:t>
      </w:r>
      <w:proofErr w:type="spellEnd"/>
      <w:r w:rsidR="00622FD7">
        <w:rPr>
          <w:lang w:val="en-GB"/>
        </w:rPr>
        <w:t xml:space="preserve">, team working, team management, negotiation, conflict management and problem solving, multitasking and communication. Furthermore, in this learning cycle we completed a number of projects as a team and I played the role of an active team leader with directing and managing the members of the team besides making them understand the team goals as well as dividing the individual roles and responsibilities. Moreover, I resolved the arguments among certain team members due to their different viewpoints and hence used my skill of problem solving to resolute the disputes inside the team. </w:t>
      </w:r>
    </w:p>
    <w:p w14:paraId="34DFF283" w14:textId="3B52C3C8" w:rsidR="00622FD7" w:rsidRPr="00E00C1E" w:rsidRDefault="00622FD7" w:rsidP="009C2117">
      <w:pPr>
        <w:spacing w:line="360" w:lineRule="auto"/>
        <w:rPr>
          <w:b/>
          <w:i/>
          <w:lang w:val="en-GB"/>
        </w:rPr>
      </w:pPr>
      <w:r w:rsidRPr="00E00C1E">
        <w:rPr>
          <w:b/>
          <w:i/>
          <w:lang w:val="en-GB"/>
        </w:rPr>
        <w:t>Feelings:</w:t>
      </w:r>
    </w:p>
    <w:p w14:paraId="712D938A" w14:textId="6189DB9F" w:rsidR="00622FD7" w:rsidRDefault="00622FD7" w:rsidP="009C2117">
      <w:pPr>
        <w:spacing w:line="360" w:lineRule="auto"/>
        <w:rPr>
          <w:lang w:val="en-GB"/>
        </w:rPr>
      </w:pPr>
      <w:r>
        <w:rPr>
          <w:lang w:val="en-GB"/>
        </w:rPr>
        <w:t xml:space="preserve">The next part of this reflection cycle is feelings and here I would like to say that after performing the leadership role in the team I felt that I can be an efficient leader in future and can lead successfully my future colleagues and subordinates in the </w:t>
      </w:r>
      <w:proofErr w:type="spellStart"/>
      <w:r>
        <w:rPr>
          <w:lang w:val="en-GB"/>
        </w:rPr>
        <w:t>organization</w:t>
      </w:r>
      <w:proofErr w:type="spellEnd"/>
      <w:r>
        <w:rPr>
          <w:lang w:val="en-GB"/>
        </w:rPr>
        <w:t xml:space="preserve"> I will work in. additionally, I felt that I have the skills of problem solving, effective decision-making and conflict management as well. </w:t>
      </w:r>
      <w:r w:rsidR="006F50DA">
        <w:rPr>
          <w:lang w:val="en-GB"/>
        </w:rPr>
        <w:t xml:space="preserve">Additionally, I felt to work more on my communication and time management skills with working on the skills of self-assessment I have. Furthermore, I think we need to be more goal-oriented and detail-oriented in order to work successfully in the professional field. </w:t>
      </w:r>
    </w:p>
    <w:p w14:paraId="00BB4FDD" w14:textId="30E11864" w:rsidR="006F50DA" w:rsidRPr="00E00C1E" w:rsidRDefault="006F50DA" w:rsidP="009C2117">
      <w:pPr>
        <w:spacing w:line="360" w:lineRule="auto"/>
        <w:rPr>
          <w:b/>
          <w:i/>
          <w:lang w:val="en-GB"/>
        </w:rPr>
      </w:pPr>
      <w:r w:rsidRPr="00E00C1E">
        <w:rPr>
          <w:b/>
          <w:i/>
          <w:lang w:val="en-GB"/>
        </w:rPr>
        <w:t>Evaluation:</w:t>
      </w:r>
    </w:p>
    <w:p w14:paraId="467185B3" w14:textId="072D11B9" w:rsidR="006F50DA" w:rsidRDefault="006F50DA" w:rsidP="009C2117">
      <w:pPr>
        <w:spacing w:line="360" w:lineRule="auto"/>
        <w:rPr>
          <w:lang w:val="en-GB"/>
        </w:rPr>
      </w:pPr>
      <w:r>
        <w:rPr>
          <w:lang w:val="en-GB"/>
        </w:rPr>
        <w:t xml:space="preserve">When it comes to present my evaluation relating to this learning cycle I would like to mention that the good part of this process is that all the learners or project team members including myself got the opportunity of understanding our own skills with getting aware of our potentials and drawbacks. In addition to that we got the know about out employability potentials in terms of both the academic knowledge and the professional skills we possess. However, the bad part of this learning journey was that it was mostly theory-oriented learning approach and was limited to classroom learning only whilst I feel we need to make the academic learning process more practical skill development centric through including different practical projects in order to enhance our scope of employability in the good companies in future. </w:t>
      </w:r>
    </w:p>
    <w:p w14:paraId="0333B01D" w14:textId="670D9FAD" w:rsidR="006F50DA" w:rsidRPr="00E00C1E" w:rsidRDefault="006F50DA" w:rsidP="009C2117">
      <w:pPr>
        <w:spacing w:line="360" w:lineRule="auto"/>
        <w:rPr>
          <w:b/>
          <w:i/>
          <w:lang w:val="en-GB"/>
        </w:rPr>
      </w:pPr>
      <w:r w:rsidRPr="00E00C1E">
        <w:rPr>
          <w:b/>
          <w:i/>
          <w:lang w:val="en-GB"/>
        </w:rPr>
        <w:t>Analysis:</w:t>
      </w:r>
    </w:p>
    <w:p w14:paraId="10B395E7" w14:textId="79ACA179" w:rsidR="006F50DA" w:rsidRDefault="006F50DA" w:rsidP="009C2117">
      <w:pPr>
        <w:spacing w:line="360" w:lineRule="auto"/>
        <w:rPr>
          <w:lang w:val="en-GB"/>
        </w:rPr>
      </w:pPr>
      <w:r>
        <w:rPr>
          <w:lang w:val="en-GB"/>
        </w:rPr>
        <w:t xml:space="preserve">I have analysed that I developed the sense of leadership, team management, practical problem-solving approaches, responsibility and values and ethics with adapting the sense of flexibility </w:t>
      </w:r>
      <w:r>
        <w:rPr>
          <w:lang w:val="en-GB"/>
        </w:rPr>
        <w:lastRenderedPageBreak/>
        <w:t xml:space="preserve">and adaptability through this learning journey. In addition to that I developed the sense of working under pressure while we required to execute a bulk project including multiple activities, analysis, evaluations and feedbacks within the provided limited interval of time which I think is going to help me handle pressure in the professional field. </w:t>
      </w:r>
      <w:r w:rsidR="00E00C1E">
        <w:rPr>
          <w:lang w:val="en-GB"/>
        </w:rPr>
        <w:t xml:space="preserve">Moreover, I gained the capability of multitasking while working on different project activities as well as team management simultaneously which was the most challenging part for me during the entire learning cycle. </w:t>
      </w:r>
    </w:p>
    <w:p w14:paraId="6EBB8588" w14:textId="39C58340" w:rsidR="00E00C1E" w:rsidRPr="00E00C1E" w:rsidRDefault="00E00C1E" w:rsidP="009C2117">
      <w:pPr>
        <w:spacing w:line="360" w:lineRule="auto"/>
        <w:rPr>
          <w:b/>
          <w:i/>
          <w:lang w:val="en-GB"/>
        </w:rPr>
      </w:pPr>
      <w:r w:rsidRPr="00E00C1E">
        <w:rPr>
          <w:b/>
          <w:i/>
          <w:lang w:val="en-GB"/>
        </w:rPr>
        <w:t>Conclusion:</w:t>
      </w:r>
    </w:p>
    <w:p w14:paraId="69491187" w14:textId="477B18FB" w:rsidR="00E00C1E" w:rsidRDefault="00E00C1E" w:rsidP="009C2117">
      <w:pPr>
        <w:spacing w:line="360" w:lineRule="auto"/>
        <w:rPr>
          <w:lang w:val="en-GB"/>
        </w:rPr>
      </w:pPr>
      <w:r>
        <w:rPr>
          <w:lang w:val="en-GB"/>
        </w:rPr>
        <w:t xml:space="preserve">However, I would like to conclude here that I got to develop a number of skills and understanding during this learning cycle. For instance, I developed employability skills like team working, team management, conflict management, dispute resolution, multitasking, effective verbal and written communication, pressure handling, problem solving and leadership skills besides gaining the subjective knowledge. Additionally, I feel like I need to work more on my skills of adapting myself in the changing situations with increasing the skill of getting flexible with the changes in order to get fit in the dynamic professional world. </w:t>
      </w:r>
    </w:p>
    <w:p w14:paraId="587A2D13" w14:textId="4C4B0B08" w:rsidR="00E00C1E" w:rsidRPr="00E00C1E" w:rsidRDefault="00E00C1E" w:rsidP="009C2117">
      <w:pPr>
        <w:spacing w:line="360" w:lineRule="auto"/>
        <w:rPr>
          <w:b/>
          <w:i/>
          <w:lang w:val="en-GB"/>
        </w:rPr>
      </w:pPr>
      <w:r w:rsidRPr="00E00C1E">
        <w:rPr>
          <w:b/>
          <w:i/>
          <w:lang w:val="en-GB"/>
        </w:rPr>
        <w:t>Action plan:</w:t>
      </w:r>
    </w:p>
    <w:p w14:paraId="6447207A" w14:textId="6F37E538" w:rsidR="006F50DA" w:rsidRPr="00A8711B" w:rsidRDefault="00E00C1E" w:rsidP="009C2117">
      <w:pPr>
        <w:spacing w:line="360" w:lineRule="auto"/>
        <w:rPr>
          <w:lang w:val="en-GB"/>
        </w:rPr>
      </w:pPr>
      <w:r>
        <w:rPr>
          <w:lang w:val="en-GB"/>
        </w:rPr>
        <w:t xml:space="preserve">Lastly, I would like to mention that in future I am looking forward to going through these types of assignments more efficiently fixing all my drawbacks and limitations. Additionally, I would like to be more strategic and analytical in future to complete my professional assignments successfully. Furthermore, I am trying hard to develop high-end employability skills such as critical analysis, reflective assessment, critical evaluation, analytical thinking and multitasking to add value to my employability skills. </w:t>
      </w:r>
    </w:p>
    <w:p w14:paraId="4249B0D7" w14:textId="4E618C2E" w:rsidR="000E3C00" w:rsidRDefault="000E3C00" w:rsidP="009C2117">
      <w:pPr>
        <w:pStyle w:val="Heading2"/>
        <w:spacing w:line="360" w:lineRule="auto"/>
        <w:rPr>
          <w:lang w:val="en-GB"/>
        </w:rPr>
      </w:pPr>
      <w:bookmarkStart w:id="14" w:name="_Toc48317085"/>
      <w:r>
        <w:rPr>
          <w:lang w:val="en-GB"/>
        </w:rPr>
        <w:lastRenderedPageBreak/>
        <w:t xml:space="preserve">The application of </w:t>
      </w:r>
      <w:proofErr w:type="spellStart"/>
      <w:r>
        <w:rPr>
          <w:lang w:val="en-GB"/>
        </w:rPr>
        <w:t>Kolb’s</w:t>
      </w:r>
      <w:proofErr w:type="spellEnd"/>
      <w:r>
        <w:rPr>
          <w:lang w:val="en-GB"/>
        </w:rPr>
        <w:t xml:space="preserve"> cycle of reflection for reflecting on own learning in this particular module:</w:t>
      </w:r>
      <w:bookmarkEnd w:id="14"/>
    </w:p>
    <w:p w14:paraId="0F4B9DDA" w14:textId="320CD655" w:rsidR="00D52215" w:rsidRDefault="00D52215" w:rsidP="009C2117">
      <w:pPr>
        <w:spacing w:line="360" w:lineRule="auto"/>
        <w:jc w:val="center"/>
        <w:rPr>
          <w:lang w:val="en-GB"/>
        </w:rPr>
      </w:pPr>
      <w:r>
        <w:rPr>
          <w:noProof/>
          <w:lang w:val="en-US"/>
        </w:rPr>
        <w:drawing>
          <wp:inline distT="0" distB="0" distL="0" distR="0" wp14:anchorId="42BA3147" wp14:editId="6699B6F6">
            <wp:extent cx="4660900" cy="43561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Kolb-learning-cycle.jpg"/>
                    <pic:cNvPicPr/>
                  </pic:nvPicPr>
                  <pic:blipFill>
                    <a:blip r:embed="rId9">
                      <a:extLst>
                        <a:ext uri="{28A0092B-C50C-407E-A947-70E740481C1C}">
                          <a14:useLocalDpi xmlns:a14="http://schemas.microsoft.com/office/drawing/2010/main" val="0"/>
                        </a:ext>
                      </a:extLst>
                    </a:blip>
                    <a:stretch>
                      <a:fillRect/>
                    </a:stretch>
                  </pic:blipFill>
                  <pic:spPr>
                    <a:xfrm>
                      <a:off x="0" y="0"/>
                      <a:ext cx="4660900" cy="4356100"/>
                    </a:xfrm>
                    <a:prstGeom prst="rect">
                      <a:avLst/>
                    </a:prstGeom>
                  </pic:spPr>
                </pic:pic>
              </a:graphicData>
            </a:graphic>
          </wp:inline>
        </w:drawing>
      </w:r>
    </w:p>
    <w:p w14:paraId="318741FD" w14:textId="29E17420" w:rsidR="00D52215" w:rsidRDefault="00D52215" w:rsidP="009C2117">
      <w:pPr>
        <w:spacing w:line="360" w:lineRule="auto"/>
        <w:jc w:val="center"/>
        <w:rPr>
          <w:b/>
          <w:lang w:val="en-GB"/>
        </w:rPr>
      </w:pPr>
      <w:r>
        <w:rPr>
          <w:b/>
          <w:lang w:val="en-GB"/>
        </w:rPr>
        <w:t xml:space="preserve">Figure.2 </w:t>
      </w:r>
      <w:proofErr w:type="spellStart"/>
      <w:r>
        <w:rPr>
          <w:b/>
          <w:lang w:val="en-GB"/>
        </w:rPr>
        <w:t>Kolb’s</w:t>
      </w:r>
      <w:proofErr w:type="spellEnd"/>
      <w:r>
        <w:rPr>
          <w:b/>
          <w:lang w:val="en-GB"/>
        </w:rPr>
        <w:t xml:space="preserve"> cycle of reflection</w:t>
      </w:r>
    </w:p>
    <w:p w14:paraId="4930BD53" w14:textId="69897712" w:rsidR="00D52215" w:rsidRPr="004A0D78" w:rsidRDefault="00D52215" w:rsidP="009C2117">
      <w:pPr>
        <w:spacing w:line="360" w:lineRule="auto"/>
        <w:jc w:val="center"/>
      </w:pPr>
      <w:r>
        <w:rPr>
          <w:lang w:val="en-GB"/>
        </w:rPr>
        <w:t>(Source:</w:t>
      </w:r>
      <w:r w:rsidR="004A0D78">
        <w:rPr>
          <w:lang w:val="en-GB"/>
        </w:rPr>
        <w:t xml:space="preserve"> </w:t>
      </w:r>
      <w:proofErr w:type="spellStart"/>
      <w:r w:rsidR="004A0D78" w:rsidRPr="004A0D78">
        <w:rPr>
          <w:rFonts w:cs="Times New Roman"/>
          <w:color w:val="auto"/>
          <w:szCs w:val="24"/>
          <w:shd w:val="clear" w:color="auto" w:fill="FFFFFF"/>
        </w:rPr>
        <w:t>Botelho</w:t>
      </w:r>
      <w:proofErr w:type="spellEnd"/>
      <w:r w:rsidR="004A0D78">
        <w:rPr>
          <w:rFonts w:cs="Times New Roman"/>
          <w:color w:val="auto"/>
          <w:szCs w:val="24"/>
          <w:shd w:val="clear" w:color="auto" w:fill="FFFFFF"/>
        </w:rPr>
        <w:t xml:space="preserve"> </w:t>
      </w:r>
      <w:r w:rsidR="004A0D78">
        <w:rPr>
          <w:rFonts w:cs="Times New Roman"/>
          <w:i/>
          <w:color w:val="auto"/>
          <w:szCs w:val="24"/>
          <w:shd w:val="clear" w:color="auto" w:fill="FFFFFF"/>
        </w:rPr>
        <w:t>et al.</w:t>
      </w:r>
      <w:r w:rsidR="004A0D78" w:rsidRPr="004A0D78">
        <w:rPr>
          <w:rFonts w:cs="Times New Roman"/>
          <w:color w:val="auto"/>
          <w:szCs w:val="24"/>
          <w:shd w:val="clear" w:color="auto" w:fill="FFFFFF"/>
        </w:rPr>
        <w:t>2016</w:t>
      </w:r>
      <w:r w:rsidR="004A0D78">
        <w:rPr>
          <w:rFonts w:cs="Times New Roman"/>
          <w:color w:val="auto"/>
          <w:szCs w:val="24"/>
          <w:shd w:val="clear" w:color="auto" w:fill="FFFFFF"/>
        </w:rPr>
        <w:t>, p.112</w:t>
      </w:r>
      <w:r>
        <w:rPr>
          <w:lang w:val="en-GB"/>
        </w:rPr>
        <w:t>)</w:t>
      </w:r>
    </w:p>
    <w:p w14:paraId="6EF5A734" w14:textId="510C10E2" w:rsidR="00D52215" w:rsidRPr="004A0D78" w:rsidRDefault="00D52215" w:rsidP="009C2117">
      <w:pPr>
        <w:spacing w:line="360" w:lineRule="auto"/>
      </w:pPr>
      <w:r>
        <w:rPr>
          <w:lang w:val="en-GB"/>
        </w:rPr>
        <w:t xml:space="preserve">I also have used the </w:t>
      </w:r>
      <w:proofErr w:type="spellStart"/>
      <w:r>
        <w:rPr>
          <w:lang w:val="en-GB"/>
        </w:rPr>
        <w:t>Kolb’s</w:t>
      </w:r>
      <w:proofErr w:type="spellEnd"/>
      <w:r>
        <w:rPr>
          <w:lang w:val="en-GB"/>
        </w:rPr>
        <w:t xml:space="preserve"> cycle of reflective analysis in order to analyse my journey of skill development through the learning cycle. However, the four phases included by this reflective cycle are active experimentation, concrete experience, reflective observations and abstract conceptualisation</w:t>
      </w:r>
      <w:r w:rsidR="004A0D78">
        <w:rPr>
          <w:lang w:val="en-GB"/>
        </w:rPr>
        <w:t xml:space="preserve"> (</w:t>
      </w:r>
      <w:proofErr w:type="spellStart"/>
      <w:r w:rsidR="004A0D78" w:rsidRPr="004A0D78">
        <w:rPr>
          <w:rFonts w:cs="Times New Roman"/>
          <w:color w:val="auto"/>
          <w:szCs w:val="24"/>
          <w:shd w:val="clear" w:color="auto" w:fill="FFFFFF"/>
        </w:rPr>
        <w:t>Tsitskari</w:t>
      </w:r>
      <w:proofErr w:type="spellEnd"/>
      <w:r w:rsidR="004A0D78">
        <w:rPr>
          <w:rFonts w:cs="Times New Roman"/>
          <w:color w:val="auto"/>
          <w:szCs w:val="24"/>
          <w:shd w:val="clear" w:color="auto" w:fill="FFFFFF"/>
        </w:rPr>
        <w:t xml:space="preserve"> </w:t>
      </w:r>
      <w:r w:rsidR="004A0D78">
        <w:rPr>
          <w:rFonts w:cs="Times New Roman"/>
          <w:i/>
          <w:color w:val="auto"/>
          <w:szCs w:val="24"/>
          <w:shd w:val="clear" w:color="auto" w:fill="FFFFFF"/>
        </w:rPr>
        <w:t>et al.</w:t>
      </w:r>
      <w:r w:rsidR="004A0D78" w:rsidRPr="004A0D78">
        <w:rPr>
          <w:rFonts w:cs="Times New Roman"/>
          <w:color w:val="auto"/>
          <w:szCs w:val="24"/>
          <w:shd w:val="clear" w:color="auto" w:fill="FFFFFF"/>
        </w:rPr>
        <w:t>2017</w:t>
      </w:r>
      <w:r w:rsidR="004A0D78">
        <w:rPr>
          <w:rFonts w:cs="Times New Roman"/>
          <w:color w:val="auto"/>
          <w:szCs w:val="24"/>
          <w:shd w:val="clear" w:color="auto" w:fill="FFFFFF"/>
        </w:rPr>
        <w:t>, p.117</w:t>
      </w:r>
      <w:r w:rsidR="004A0D78">
        <w:rPr>
          <w:lang w:val="en-GB"/>
        </w:rPr>
        <w:t>)</w:t>
      </w:r>
      <w:r>
        <w:rPr>
          <w:lang w:val="en-GB"/>
        </w:rPr>
        <w:t xml:space="preserve">. </w:t>
      </w:r>
    </w:p>
    <w:p w14:paraId="01C2500A" w14:textId="6F780B2A" w:rsidR="00D52215" w:rsidRPr="0099311D" w:rsidRDefault="00D52215" w:rsidP="009C2117">
      <w:pPr>
        <w:spacing w:line="360" w:lineRule="auto"/>
        <w:rPr>
          <w:b/>
          <w:i/>
          <w:lang w:val="en-GB"/>
        </w:rPr>
      </w:pPr>
      <w:r w:rsidRPr="0099311D">
        <w:rPr>
          <w:b/>
          <w:i/>
          <w:lang w:val="en-GB"/>
        </w:rPr>
        <w:t>Active experimentation:</w:t>
      </w:r>
    </w:p>
    <w:p w14:paraId="6B513853" w14:textId="55D87611" w:rsidR="00D52215" w:rsidRDefault="00D52215" w:rsidP="009C2117">
      <w:pPr>
        <w:spacing w:line="360" w:lineRule="auto"/>
        <w:rPr>
          <w:lang w:val="en-GB"/>
        </w:rPr>
      </w:pPr>
      <w:r>
        <w:rPr>
          <w:lang w:val="en-GB"/>
        </w:rPr>
        <w:t xml:space="preserve">We tried out the skills we developed in the projects we were assigned to. For example, I learnt about project management, team development and work breakout, communication skills and people management skills which I used to perform the project activities. Additionally, I tried to play the leadership role in the team with distributing roles and tasks among the member of my project team. </w:t>
      </w:r>
    </w:p>
    <w:p w14:paraId="6C365C5D" w14:textId="5C7F6FEE" w:rsidR="00D52215" w:rsidRPr="0099311D" w:rsidRDefault="00D52215" w:rsidP="009C2117">
      <w:pPr>
        <w:spacing w:line="360" w:lineRule="auto"/>
        <w:rPr>
          <w:b/>
          <w:i/>
          <w:lang w:val="en-GB"/>
        </w:rPr>
      </w:pPr>
      <w:r w:rsidRPr="0099311D">
        <w:rPr>
          <w:b/>
          <w:i/>
          <w:lang w:val="en-GB"/>
        </w:rPr>
        <w:lastRenderedPageBreak/>
        <w:t>Concrete experience:</w:t>
      </w:r>
    </w:p>
    <w:p w14:paraId="4E4CF665" w14:textId="0ED9029C" w:rsidR="00D52215" w:rsidRDefault="00D52215" w:rsidP="009C2117">
      <w:pPr>
        <w:spacing w:line="360" w:lineRule="auto"/>
        <w:rPr>
          <w:lang w:val="en-GB"/>
        </w:rPr>
      </w:pPr>
      <w:r>
        <w:rPr>
          <w:lang w:val="en-GB"/>
        </w:rPr>
        <w:t xml:space="preserve">I experienced that I need to be very flexible, compatible and adaptable in order to work efficiently within a team where different people have different opinions and views and </w:t>
      </w:r>
      <w:r w:rsidR="0099311D">
        <w:rPr>
          <w:lang w:val="en-GB"/>
        </w:rPr>
        <w:t xml:space="preserve">thus it is highly essential to be change adaptable to work collaboratively with different individuals within a team. Moreover, I experienced and applied the problem-solving skills with applying the analytical skills to measure my performance in the learning project. </w:t>
      </w:r>
    </w:p>
    <w:p w14:paraId="58D9A5FC" w14:textId="7EDA304F" w:rsidR="0099311D" w:rsidRPr="0099311D" w:rsidRDefault="0099311D" w:rsidP="009C2117">
      <w:pPr>
        <w:spacing w:line="360" w:lineRule="auto"/>
        <w:rPr>
          <w:b/>
          <w:i/>
          <w:lang w:val="en-GB"/>
        </w:rPr>
      </w:pPr>
      <w:r w:rsidRPr="0099311D">
        <w:rPr>
          <w:b/>
          <w:i/>
          <w:lang w:val="en-GB"/>
        </w:rPr>
        <w:t>Reflective observation:</w:t>
      </w:r>
    </w:p>
    <w:p w14:paraId="137C32A9" w14:textId="4CC571F5" w:rsidR="0099311D" w:rsidRDefault="0099311D" w:rsidP="009C2117">
      <w:pPr>
        <w:spacing w:line="360" w:lineRule="auto"/>
        <w:rPr>
          <w:lang w:val="en-GB"/>
        </w:rPr>
      </w:pPr>
      <w:r>
        <w:rPr>
          <w:lang w:val="en-GB"/>
        </w:rPr>
        <w:t xml:space="preserve">I would like to reflect that I am adaptable enough in different situations, however, I need to be even more flexible with adapting the technique of getting compatible with changes and dynamism in order to be employable. Furthermore, I need to work on my time management skill for showcasing my sincerity in front of the employers and thus to proof myself as employable enough in their </w:t>
      </w:r>
      <w:proofErr w:type="spellStart"/>
      <w:r>
        <w:rPr>
          <w:lang w:val="en-GB"/>
        </w:rPr>
        <w:t>organizations</w:t>
      </w:r>
      <w:proofErr w:type="spellEnd"/>
      <w:r>
        <w:rPr>
          <w:lang w:val="en-GB"/>
        </w:rPr>
        <w:t xml:space="preserve">.  </w:t>
      </w:r>
    </w:p>
    <w:p w14:paraId="4DB1AFD3" w14:textId="1D6AFCF9" w:rsidR="0099311D" w:rsidRPr="0099311D" w:rsidRDefault="0099311D" w:rsidP="009C2117">
      <w:pPr>
        <w:spacing w:line="360" w:lineRule="auto"/>
        <w:rPr>
          <w:b/>
          <w:i/>
          <w:lang w:val="en-GB"/>
        </w:rPr>
      </w:pPr>
      <w:r w:rsidRPr="0099311D">
        <w:rPr>
          <w:b/>
          <w:i/>
          <w:lang w:val="en-GB"/>
        </w:rPr>
        <w:t xml:space="preserve">Abstract </w:t>
      </w:r>
      <w:proofErr w:type="spellStart"/>
      <w:r w:rsidRPr="0099311D">
        <w:rPr>
          <w:b/>
          <w:i/>
          <w:lang w:val="en-GB"/>
        </w:rPr>
        <w:t>concertation</w:t>
      </w:r>
      <w:proofErr w:type="spellEnd"/>
      <w:r w:rsidRPr="0099311D">
        <w:rPr>
          <w:b/>
          <w:i/>
          <w:lang w:val="en-GB"/>
        </w:rPr>
        <w:t>:</w:t>
      </w:r>
    </w:p>
    <w:p w14:paraId="0D7C2A09" w14:textId="0100B831" w:rsidR="0099311D" w:rsidRPr="00D52215" w:rsidRDefault="0099311D" w:rsidP="009C2117">
      <w:pPr>
        <w:spacing w:line="360" w:lineRule="auto"/>
        <w:rPr>
          <w:lang w:val="en-GB"/>
        </w:rPr>
      </w:pPr>
      <w:r>
        <w:rPr>
          <w:lang w:val="en-GB"/>
        </w:rPr>
        <w:t xml:space="preserve">I would like to conclude that I gained both subjective skills as well as the more complex skills like analytical thinking, reflective assessment, self-analysis, realistic thinking, self-initiation and self-motivation which would be very useful in my future professional journey. However, I think I need to be even more effectual in time management, professional communication and multitasking to accelerate my scope of employability in future. </w:t>
      </w:r>
    </w:p>
    <w:p w14:paraId="74E8BC7C" w14:textId="305770CA" w:rsidR="000E3C00" w:rsidRDefault="000E3C00" w:rsidP="009C2117">
      <w:pPr>
        <w:pStyle w:val="Heading2"/>
        <w:spacing w:line="360" w:lineRule="auto"/>
        <w:rPr>
          <w:lang w:val="en-GB"/>
        </w:rPr>
      </w:pPr>
      <w:bookmarkStart w:id="15" w:name="_Toc48317086"/>
      <w:r>
        <w:rPr>
          <w:lang w:val="en-GB"/>
        </w:rPr>
        <w:t>Reflective analysis of the essential employability skills I have adapted and the usefulness of the same for me taking account into the things I already have knew and the learning I have undertaken outside of my classroom:</w:t>
      </w:r>
      <w:bookmarkEnd w:id="15"/>
    </w:p>
    <w:p w14:paraId="3E84C27E" w14:textId="5C7AB756" w:rsidR="00123F80" w:rsidRPr="004A0D78" w:rsidRDefault="008402AC" w:rsidP="009C2117">
      <w:pPr>
        <w:spacing w:line="360" w:lineRule="auto"/>
      </w:pPr>
      <w:r>
        <w:rPr>
          <w:lang w:val="en-GB"/>
        </w:rPr>
        <w:t xml:space="preserve">I would like to mention I have adapted a number of skills such as problem-solving, problem analysis, analytical thinking, critical analysis, multitasking, critical decision-making, informed decision-making, detail-orientation, time management, pressure handling, team work and conflict management and so on and so forth during my internship project. However, all these skills I got to build outside classroom while I applied the same inside classroom while executing the learning project assigned to me. I would like to mention here that the situational context involves a classroom scenario where I along with my fellow learners had been looking forward to achieving both the academic as well as employability skills from our tutors with the aims of smoothing out future career path. Additionally, being a student of human resource management, I got to learn subjective skills which include </w:t>
      </w:r>
      <w:proofErr w:type="spellStart"/>
      <w:r>
        <w:rPr>
          <w:lang w:val="en-GB"/>
        </w:rPr>
        <w:t>organization</w:t>
      </w:r>
      <w:proofErr w:type="spellEnd"/>
      <w:r>
        <w:rPr>
          <w:lang w:val="en-GB"/>
        </w:rPr>
        <w:t xml:space="preserve">, team working, team </w:t>
      </w:r>
      <w:r>
        <w:rPr>
          <w:lang w:val="en-GB"/>
        </w:rPr>
        <w:lastRenderedPageBreak/>
        <w:t xml:space="preserve">management, negotiation, conflict management and problem solving, multitasking and communication. </w:t>
      </w:r>
    </w:p>
    <w:p w14:paraId="258EB394" w14:textId="34EC55D4" w:rsidR="008402AC" w:rsidRPr="004A0D78" w:rsidRDefault="008402AC" w:rsidP="009C2117">
      <w:pPr>
        <w:spacing w:line="360" w:lineRule="auto"/>
      </w:pPr>
      <w:r>
        <w:rPr>
          <w:lang w:val="en-GB"/>
        </w:rPr>
        <w:t xml:space="preserve">Moreover, I resolved the arguments among certain team members due to their different viewpoints and hence used my skill of problem solving to resolute the disputes inside the team. </w:t>
      </w:r>
      <w:r w:rsidR="00123F80">
        <w:rPr>
          <w:lang w:val="en-GB"/>
        </w:rPr>
        <w:t xml:space="preserve">Be that as it may, I would like to mention here from the learning experience I have gained from the articles that in order to deploy the academic skills successfully for achieving the employability skills and thus to be placed in an </w:t>
      </w:r>
      <w:proofErr w:type="spellStart"/>
      <w:r w:rsidR="00123F80">
        <w:rPr>
          <w:lang w:val="en-GB"/>
        </w:rPr>
        <w:t>organization</w:t>
      </w:r>
      <w:proofErr w:type="spellEnd"/>
      <w:r w:rsidR="00123F80">
        <w:rPr>
          <w:lang w:val="en-GB"/>
        </w:rPr>
        <w:t xml:space="preserve"> it is highly required mapping effective practices for matching the skill needs from the graduates as well as the demands of the contemporary labour market through focusing upon the authentic scenarios of learning in a classroom setting</w:t>
      </w:r>
      <w:r w:rsidR="004A0D78">
        <w:rPr>
          <w:lang w:val="en-GB"/>
        </w:rPr>
        <w:t xml:space="preserve"> (</w:t>
      </w:r>
      <w:proofErr w:type="spellStart"/>
      <w:r w:rsidR="004A0D78" w:rsidRPr="004A0D78">
        <w:rPr>
          <w:rFonts w:cs="Times New Roman"/>
          <w:color w:val="auto"/>
          <w:szCs w:val="24"/>
          <w:shd w:val="clear" w:color="auto" w:fill="FFFFFF"/>
        </w:rPr>
        <w:t>Sekarwinahyu</w:t>
      </w:r>
      <w:proofErr w:type="spellEnd"/>
      <w:r w:rsidR="004A0D78">
        <w:rPr>
          <w:rFonts w:cs="Times New Roman"/>
          <w:color w:val="auto"/>
          <w:szCs w:val="24"/>
          <w:shd w:val="clear" w:color="auto" w:fill="FFFFFF"/>
        </w:rPr>
        <w:t xml:space="preserve"> </w:t>
      </w:r>
      <w:r w:rsidR="004A0D78">
        <w:rPr>
          <w:rFonts w:cs="Times New Roman"/>
          <w:i/>
          <w:color w:val="auto"/>
          <w:szCs w:val="24"/>
          <w:shd w:val="clear" w:color="auto" w:fill="FFFFFF"/>
        </w:rPr>
        <w:t>et al.</w:t>
      </w:r>
      <w:r w:rsidR="004A0D78" w:rsidRPr="004A0D78">
        <w:rPr>
          <w:rFonts w:cs="Times New Roman"/>
          <w:color w:val="auto"/>
          <w:szCs w:val="24"/>
          <w:shd w:val="clear" w:color="auto" w:fill="FFFFFF"/>
        </w:rPr>
        <w:t>2018</w:t>
      </w:r>
      <w:r w:rsidR="004A0D78">
        <w:rPr>
          <w:rFonts w:cs="Times New Roman"/>
          <w:color w:val="auto"/>
          <w:szCs w:val="24"/>
          <w:shd w:val="clear" w:color="auto" w:fill="FFFFFF"/>
        </w:rPr>
        <w:t>, p.135</w:t>
      </w:r>
      <w:r w:rsidR="004A0D78">
        <w:rPr>
          <w:lang w:val="en-GB"/>
        </w:rPr>
        <w:t>)</w:t>
      </w:r>
      <w:r w:rsidR="00123F80">
        <w:rPr>
          <w:lang w:val="en-GB"/>
        </w:rPr>
        <w:t xml:space="preserve">. Be that as it may, </w:t>
      </w:r>
      <w:r w:rsidR="00123F80" w:rsidRPr="00123F80">
        <w:rPr>
          <w:lang w:val="en-GB"/>
        </w:rPr>
        <w:t>I attempted to assume the position of authority in the group with disseminating jobs and errands among the individual from my venture group. Notwithstanding that I built up the feeling of working under tension while we required to execute a mass task including different exercises, examination, assessments and inputs inside the gave restricted time frame which I believe is going to assist me with taking care of weight in the expert field.</w:t>
      </w:r>
    </w:p>
    <w:p w14:paraId="6FFE0B91" w14:textId="642EEC0F" w:rsidR="000E3C00" w:rsidRDefault="000E3C00" w:rsidP="009C2117">
      <w:pPr>
        <w:pStyle w:val="Heading2"/>
        <w:spacing w:line="360" w:lineRule="auto"/>
        <w:rPr>
          <w:lang w:val="en-GB"/>
        </w:rPr>
      </w:pPr>
      <w:bookmarkStart w:id="16" w:name="_Toc48317087"/>
      <w:r>
        <w:rPr>
          <w:lang w:val="en-GB"/>
        </w:rPr>
        <w:t>Analysing the published articles relating to the employability and academic skills</w:t>
      </w:r>
      <w:r w:rsidR="00154869">
        <w:rPr>
          <w:lang w:val="en-GB"/>
        </w:rPr>
        <w:t xml:space="preserve"> based on </w:t>
      </w:r>
      <w:r>
        <w:rPr>
          <w:lang w:val="en-GB"/>
        </w:rPr>
        <w:t xml:space="preserve">the feedbacks I have received </w:t>
      </w:r>
      <w:r w:rsidR="006A2B43">
        <w:rPr>
          <w:lang w:val="en-GB"/>
        </w:rPr>
        <w:t>on all the in-class activities:</w:t>
      </w:r>
      <w:bookmarkEnd w:id="16"/>
    </w:p>
    <w:p w14:paraId="2564F211" w14:textId="48CBC604" w:rsidR="0082628D" w:rsidRPr="004A0D78" w:rsidRDefault="00154869" w:rsidP="009C2117">
      <w:pPr>
        <w:spacing w:line="360" w:lineRule="auto"/>
      </w:pPr>
      <w:r>
        <w:rPr>
          <w:lang w:val="en-GB"/>
        </w:rPr>
        <w:t xml:space="preserve">When it comes to analyse the published articles relating to </w:t>
      </w:r>
      <w:r w:rsidRPr="00154869">
        <w:rPr>
          <w:lang w:val="en-GB"/>
        </w:rPr>
        <w:t xml:space="preserve">employability and scholarly aptitudes </w:t>
      </w:r>
      <w:r>
        <w:rPr>
          <w:lang w:val="en-GB"/>
        </w:rPr>
        <w:t xml:space="preserve">based on the feedbacks I have received in my classroom, </w:t>
      </w:r>
      <w:r w:rsidRPr="00154869">
        <w:rPr>
          <w:lang w:val="en-GB"/>
        </w:rPr>
        <w:t xml:space="preserve">I </w:t>
      </w:r>
      <w:r>
        <w:rPr>
          <w:lang w:val="en-GB"/>
        </w:rPr>
        <w:t xml:space="preserve">would like </w:t>
      </w:r>
      <w:r w:rsidRPr="00154869">
        <w:rPr>
          <w:lang w:val="en-GB"/>
        </w:rPr>
        <w:t xml:space="preserve">to </w:t>
      </w:r>
      <w:r w:rsidR="0082628D" w:rsidRPr="00154869">
        <w:rPr>
          <w:lang w:val="en-GB"/>
        </w:rPr>
        <w:t>refer</w:t>
      </w:r>
      <w:r w:rsidRPr="00154869">
        <w:rPr>
          <w:lang w:val="en-GB"/>
        </w:rPr>
        <w:t xml:space="preserve"> to that it is truly decipherable that an order situated scholastic degree would no longer be adequate for the experts as referenced by the writers in their articles. Thusly, the alumni like us should have a scope of extra understanding and aptitudes so as to get </w:t>
      </w:r>
      <w:proofErr w:type="spellStart"/>
      <w:r w:rsidRPr="00154869">
        <w:rPr>
          <w:lang w:val="en-GB"/>
        </w:rPr>
        <w:t>utilized</w:t>
      </w:r>
      <w:proofErr w:type="spellEnd"/>
      <w:r w:rsidRPr="00154869">
        <w:rPr>
          <w:lang w:val="en-GB"/>
        </w:rPr>
        <w:t xml:space="preserve"> in a decent association as per the creator</w:t>
      </w:r>
      <w:r w:rsidR="004A0D78">
        <w:rPr>
          <w:lang w:val="en-GB"/>
        </w:rPr>
        <w:t xml:space="preserve"> (</w:t>
      </w:r>
      <w:r w:rsidR="004A0D78" w:rsidRPr="004A0D78">
        <w:rPr>
          <w:rFonts w:cs="Times New Roman"/>
          <w:color w:val="auto"/>
          <w:szCs w:val="24"/>
          <w:shd w:val="clear" w:color="auto" w:fill="FFFFFF"/>
        </w:rPr>
        <w:t xml:space="preserve">Rowe and </w:t>
      </w:r>
      <w:proofErr w:type="spellStart"/>
      <w:r w:rsidR="004A0D78" w:rsidRPr="004A0D78">
        <w:rPr>
          <w:rFonts w:cs="Times New Roman"/>
          <w:color w:val="auto"/>
          <w:szCs w:val="24"/>
          <w:shd w:val="clear" w:color="auto" w:fill="FFFFFF"/>
        </w:rPr>
        <w:t>Zegwaard</w:t>
      </w:r>
      <w:proofErr w:type="spellEnd"/>
      <w:r w:rsidR="004A0D78" w:rsidRPr="004A0D78">
        <w:rPr>
          <w:rFonts w:cs="Times New Roman"/>
          <w:color w:val="auto"/>
          <w:szCs w:val="24"/>
          <w:shd w:val="clear" w:color="auto" w:fill="FFFFFF"/>
        </w:rPr>
        <w:t>, 2017</w:t>
      </w:r>
      <w:r w:rsidR="004A0D78">
        <w:rPr>
          <w:rFonts w:cs="Times New Roman"/>
          <w:color w:val="auto"/>
          <w:szCs w:val="24"/>
          <w:shd w:val="clear" w:color="auto" w:fill="FFFFFF"/>
        </w:rPr>
        <w:t>, p.171</w:t>
      </w:r>
      <w:r w:rsidR="004A0D78">
        <w:rPr>
          <w:lang w:val="en-GB"/>
        </w:rPr>
        <w:t>)</w:t>
      </w:r>
      <w:r w:rsidRPr="00154869">
        <w:rPr>
          <w:lang w:val="en-GB"/>
        </w:rPr>
        <w:t>. Be that as it may, according to the perspective of the creator employability can be depicted as a scope of accomplishment which would empower the alumni like us increasing more probable work with being effective in choosing their occupations</w:t>
      </w:r>
      <w:r w:rsidR="004A0D78">
        <w:rPr>
          <w:lang w:val="en-GB"/>
        </w:rPr>
        <w:t xml:space="preserve"> (</w:t>
      </w:r>
      <w:proofErr w:type="spellStart"/>
      <w:r w:rsidR="004A0D78" w:rsidRPr="004A0D78">
        <w:rPr>
          <w:rFonts w:cs="Times New Roman"/>
          <w:color w:val="auto"/>
          <w:szCs w:val="24"/>
          <w:shd w:val="clear" w:color="auto" w:fill="FFFFFF"/>
        </w:rPr>
        <w:t>Markkanen</w:t>
      </w:r>
      <w:proofErr w:type="spellEnd"/>
      <w:r w:rsidR="004A0D78">
        <w:rPr>
          <w:rFonts w:cs="Times New Roman"/>
          <w:color w:val="auto"/>
          <w:szCs w:val="24"/>
          <w:shd w:val="clear" w:color="auto" w:fill="FFFFFF"/>
        </w:rPr>
        <w:t xml:space="preserve"> </w:t>
      </w:r>
      <w:r w:rsidR="004A0D78">
        <w:rPr>
          <w:rFonts w:cs="Times New Roman"/>
          <w:i/>
          <w:color w:val="auto"/>
          <w:szCs w:val="24"/>
          <w:shd w:val="clear" w:color="auto" w:fill="FFFFFF"/>
        </w:rPr>
        <w:t>et al.</w:t>
      </w:r>
      <w:r w:rsidR="004A0D78" w:rsidRPr="004A0D78">
        <w:rPr>
          <w:rFonts w:cs="Times New Roman"/>
          <w:color w:val="auto"/>
          <w:szCs w:val="24"/>
          <w:shd w:val="clear" w:color="auto" w:fill="FFFFFF"/>
        </w:rPr>
        <w:t>2020</w:t>
      </w:r>
      <w:r w:rsidR="004A0D78">
        <w:rPr>
          <w:rFonts w:cs="Times New Roman"/>
          <w:color w:val="auto"/>
          <w:szCs w:val="24"/>
          <w:shd w:val="clear" w:color="auto" w:fill="FFFFFF"/>
        </w:rPr>
        <w:t>, p.155</w:t>
      </w:r>
      <w:r w:rsidR="004A0D78">
        <w:rPr>
          <w:lang w:val="en-GB"/>
        </w:rPr>
        <w:t>)</w:t>
      </w:r>
      <w:r w:rsidRPr="00154869">
        <w:rPr>
          <w:lang w:val="en-GB"/>
        </w:rPr>
        <w:t xml:space="preserve">. </w:t>
      </w:r>
    </w:p>
    <w:p w14:paraId="26CFDC7E" w14:textId="18FDECB5" w:rsidR="0082628D" w:rsidRPr="004A0D78" w:rsidRDefault="00154869" w:rsidP="009C2117">
      <w:pPr>
        <w:spacing w:line="360" w:lineRule="auto"/>
      </w:pPr>
      <w:r w:rsidRPr="00154869">
        <w:rPr>
          <w:lang w:val="en-GB"/>
        </w:rPr>
        <w:t xml:space="preserve">Then again, according to my </w:t>
      </w:r>
      <w:r w:rsidR="00123F80">
        <w:rPr>
          <w:lang w:val="en-GB"/>
        </w:rPr>
        <w:t xml:space="preserve">practical </w:t>
      </w:r>
      <w:r w:rsidRPr="00154869">
        <w:rPr>
          <w:lang w:val="en-GB"/>
        </w:rPr>
        <w:t xml:space="preserve">experience I </w:t>
      </w:r>
      <w:r w:rsidR="00123F80">
        <w:rPr>
          <w:lang w:val="en-GB"/>
        </w:rPr>
        <w:t xml:space="preserve">would like </w:t>
      </w:r>
      <w:r w:rsidRPr="00154869">
        <w:rPr>
          <w:lang w:val="en-GB"/>
        </w:rPr>
        <w:t xml:space="preserve">to </w:t>
      </w:r>
      <w:proofErr w:type="spellStart"/>
      <w:r w:rsidRPr="00154869">
        <w:rPr>
          <w:lang w:val="en-GB"/>
        </w:rPr>
        <w:t>characterize</w:t>
      </w:r>
      <w:proofErr w:type="spellEnd"/>
      <w:r w:rsidRPr="00154869">
        <w:rPr>
          <w:lang w:val="en-GB"/>
        </w:rPr>
        <w:t xml:space="preserve"> employability more than basically building up the aptitudes and qualities for empowering an individual student like use to accomplish a vocation while the emphasis ought to be on building intelligent and basic abilities with a perspective on upgrading and enabling the students. Besides, these employability efficiencies would join abilities like critical thinking, group working, versatility and flexibility</w:t>
      </w:r>
      <w:r w:rsidR="004A0D78">
        <w:rPr>
          <w:lang w:val="en-GB"/>
        </w:rPr>
        <w:t xml:space="preserve"> (</w:t>
      </w:r>
      <w:r w:rsidR="004A0D78" w:rsidRPr="004A0D78">
        <w:rPr>
          <w:rFonts w:cs="Times New Roman"/>
          <w:color w:val="auto"/>
          <w:szCs w:val="24"/>
          <w:shd w:val="clear" w:color="auto" w:fill="FFFFFF"/>
        </w:rPr>
        <w:t>Overton and McGarvey, 2017</w:t>
      </w:r>
      <w:r w:rsidR="004A0D78">
        <w:rPr>
          <w:rFonts w:cs="Times New Roman"/>
          <w:color w:val="auto"/>
          <w:szCs w:val="24"/>
          <w:shd w:val="clear" w:color="auto" w:fill="FFFFFF"/>
        </w:rPr>
        <w:t>, p.1123</w:t>
      </w:r>
      <w:r w:rsidR="004A0D78">
        <w:rPr>
          <w:lang w:val="en-GB"/>
        </w:rPr>
        <w:t>)</w:t>
      </w:r>
      <w:r w:rsidRPr="00154869">
        <w:rPr>
          <w:lang w:val="en-GB"/>
        </w:rPr>
        <w:t xml:space="preserve">. </w:t>
      </w:r>
      <w:r w:rsidR="00123F80" w:rsidRPr="00F505C5">
        <w:rPr>
          <w:lang w:val="en-GB"/>
        </w:rPr>
        <w:t xml:space="preserve">The examination reviews different </w:t>
      </w:r>
      <w:r w:rsidR="00123F80" w:rsidRPr="00F505C5">
        <w:rPr>
          <w:lang w:val="en-GB"/>
        </w:rPr>
        <w:lastRenderedPageBreak/>
        <w:t xml:space="preserve">diverse higher learning foundations in order to conjecture credible situations of figuring out how to approve the model set up so as to advance the obtaining of specific aptitudes. </w:t>
      </w:r>
      <w:r w:rsidRPr="00154869">
        <w:rPr>
          <w:lang w:val="en-GB"/>
        </w:rPr>
        <w:t xml:space="preserve">Besides, I have seen that the comprehension of employability is exceptionally fundamental in the pragmatic field with the goal that the amateurs like us can distinguish the drivers that are liable for moving the plan of work by the businesses and in this manner to </w:t>
      </w:r>
      <w:proofErr w:type="spellStart"/>
      <w:r w:rsidRPr="00154869">
        <w:rPr>
          <w:lang w:val="en-GB"/>
        </w:rPr>
        <w:t>organize</w:t>
      </w:r>
      <w:proofErr w:type="spellEnd"/>
      <w:r w:rsidRPr="00154869">
        <w:rPr>
          <w:lang w:val="en-GB"/>
        </w:rPr>
        <w:t xml:space="preserve"> these methodologies likewise to convey the scholastic abilities effectively in the field of work.</w:t>
      </w:r>
      <w:r w:rsidR="005C44BB">
        <w:rPr>
          <w:lang w:val="en-GB"/>
        </w:rPr>
        <w:t xml:space="preserve"> </w:t>
      </w:r>
    </w:p>
    <w:p w14:paraId="7722F80D" w14:textId="2FB747D0" w:rsidR="00154869" w:rsidRPr="004A0D78" w:rsidRDefault="005C44BB" w:rsidP="009C2117">
      <w:pPr>
        <w:spacing w:line="360" w:lineRule="auto"/>
      </w:pPr>
      <w:r w:rsidRPr="005C44BB">
        <w:rPr>
          <w:lang w:val="en-GB"/>
        </w:rPr>
        <w:t>Additionally, the authors have concentrated on the pragmatic</w:t>
      </w:r>
      <w:r>
        <w:rPr>
          <w:lang w:val="en-GB"/>
        </w:rPr>
        <w:t xml:space="preserve"> skills associated with information technology and in my classroom also I have provided with the feedback of working hard on my IT skills in order to add value to my opportunity of getting employed in the modern </w:t>
      </w:r>
      <w:proofErr w:type="spellStart"/>
      <w:r>
        <w:rPr>
          <w:lang w:val="en-GB"/>
        </w:rPr>
        <w:t>organization</w:t>
      </w:r>
      <w:proofErr w:type="spellEnd"/>
      <w:r w:rsidRPr="005C44BB">
        <w:rPr>
          <w:lang w:val="en-GB"/>
        </w:rPr>
        <w:t xml:space="preserve">. </w:t>
      </w:r>
      <w:r>
        <w:rPr>
          <w:lang w:val="en-GB"/>
        </w:rPr>
        <w:t xml:space="preserve">Moreover, the authors </w:t>
      </w:r>
      <w:r w:rsidRPr="005C44BB">
        <w:rPr>
          <w:lang w:val="en-GB"/>
        </w:rPr>
        <w:t>looked into the</w:t>
      </w:r>
      <w:r>
        <w:rPr>
          <w:lang w:val="en-GB"/>
        </w:rPr>
        <w:t xml:space="preserve"> emerging scopes in the technology industry while mentioning the technical skills such as information technology, information management system, machine learning, robotics, cloud computing, artificial intelligence and centralised database management system and so on and so forth</w:t>
      </w:r>
      <w:r w:rsidR="004A0D78">
        <w:rPr>
          <w:lang w:val="en-GB"/>
        </w:rPr>
        <w:t xml:space="preserve"> (</w:t>
      </w:r>
      <w:r w:rsidR="004A0D78" w:rsidRPr="004A0D78">
        <w:rPr>
          <w:rFonts w:cs="Times New Roman"/>
          <w:color w:val="auto"/>
          <w:szCs w:val="24"/>
          <w:shd w:val="clear" w:color="auto" w:fill="FFFFFF"/>
        </w:rPr>
        <w:t>Morris, 2019</w:t>
      </w:r>
      <w:r w:rsidR="004A0D78">
        <w:rPr>
          <w:rFonts w:cs="Times New Roman"/>
          <w:color w:val="auto"/>
          <w:szCs w:val="24"/>
          <w:shd w:val="clear" w:color="auto" w:fill="FFFFFF"/>
        </w:rPr>
        <w:t>, p.366</w:t>
      </w:r>
      <w:r w:rsidR="004A0D78">
        <w:rPr>
          <w:lang w:val="en-GB"/>
        </w:rPr>
        <w:t>)</w:t>
      </w:r>
      <w:r w:rsidRPr="005C44BB">
        <w:rPr>
          <w:lang w:val="en-GB"/>
        </w:rPr>
        <w:t xml:space="preserve">. </w:t>
      </w:r>
      <w:r>
        <w:rPr>
          <w:lang w:val="en-GB"/>
        </w:rPr>
        <w:t xml:space="preserve">However, in my classroom I would also be suggested by my tutors to adapt these skills so that I can work efficiently I the highly technical industry. </w:t>
      </w:r>
      <w:r w:rsidRPr="005C44BB">
        <w:rPr>
          <w:lang w:val="en-GB"/>
        </w:rPr>
        <w:t xml:space="preserve">This </w:t>
      </w:r>
      <w:r>
        <w:rPr>
          <w:lang w:val="en-GB"/>
        </w:rPr>
        <w:t>feedback</w:t>
      </w:r>
      <w:r w:rsidRPr="005C44BB">
        <w:rPr>
          <w:lang w:val="en-GB"/>
        </w:rPr>
        <w:t xml:space="preserve"> anyway centres upon the hypothetical ideas alongside certain different systems of employability so as to find out the overall </w:t>
      </w:r>
      <w:r w:rsidR="004A0D78">
        <w:rPr>
          <w:lang w:val="en-GB"/>
        </w:rPr>
        <w:t>skill gaps</w:t>
      </w:r>
      <w:r w:rsidRPr="005C44BB">
        <w:rPr>
          <w:lang w:val="en-GB"/>
        </w:rPr>
        <w:t xml:space="preserve"> in the middle of information just as abilities which is being conferred by the current scholarly structure and the employability prerequisite set by the recruiting experts</w:t>
      </w:r>
      <w:r w:rsidR="004A0D78">
        <w:rPr>
          <w:lang w:val="en-GB"/>
        </w:rPr>
        <w:t xml:space="preserve"> (</w:t>
      </w:r>
      <w:r w:rsidR="004A0D78" w:rsidRPr="004A0D78">
        <w:rPr>
          <w:rFonts w:cs="Times New Roman"/>
          <w:color w:val="auto"/>
          <w:szCs w:val="24"/>
          <w:shd w:val="clear" w:color="auto" w:fill="FFFFFF"/>
        </w:rPr>
        <w:t>Lane, 2016</w:t>
      </w:r>
      <w:r w:rsidR="004A0D78">
        <w:rPr>
          <w:rFonts w:cs="Times New Roman"/>
          <w:color w:val="auto"/>
          <w:szCs w:val="24"/>
          <w:shd w:val="clear" w:color="auto" w:fill="FFFFFF"/>
        </w:rPr>
        <w:t>, p.182</w:t>
      </w:r>
      <w:r w:rsidR="004A0D78">
        <w:rPr>
          <w:lang w:val="en-GB"/>
        </w:rPr>
        <w:t>)</w:t>
      </w:r>
      <w:r w:rsidRPr="005C44BB">
        <w:rPr>
          <w:lang w:val="en-GB"/>
        </w:rPr>
        <w:t>.</w:t>
      </w:r>
    </w:p>
    <w:p w14:paraId="0DCF2B0C" w14:textId="68489882" w:rsidR="000E3C00" w:rsidRDefault="006A2B43" w:rsidP="009C2117">
      <w:pPr>
        <w:pStyle w:val="Heading1"/>
        <w:spacing w:line="360" w:lineRule="auto"/>
        <w:rPr>
          <w:lang w:val="en-GB"/>
        </w:rPr>
      </w:pPr>
      <w:bookmarkStart w:id="17" w:name="_Toc48317088"/>
      <w:r>
        <w:rPr>
          <w:lang w:val="en-GB"/>
        </w:rPr>
        <w:t>Conclusion:</w:t>
      </w:r>
      <w:bookmarkEnd w:id="17"/>
      <w:r>
        <w:rPr>
          <w:lang w:val="en-GB"/>
        </w:rPr>
        <w:t xml:space="preserve"> </w:t>
      </w:r>
    </w:p>
    <w:p w14:paraId="1CBC186F" w14:textId="50900A09" w:rsidR="00D81486" w:rsidRDefault="00123F80" w:rsidP="009C2117">
      <w:pPr>
        <w:spacing w:line="360" w:lineRule="auto"/>
        <w:rPr>
          <w:lang w:val="en-GB"/>
        </w:rPr>
      </w:pPr>
      <w:r>
        <w:rPr>
          <w:lang w:val="en-GB"/>
        </w:rPr>
        <w:t xml:space="preserve">At the end of this report it can be concluded that there are significant academic skills such as verbal and written communication, problem-solving, subjective understanding, technical skills and understanding of values and ethics which are responsible for triggering the employability skills such as teamwork and collaboration, critical thinking, reflective analysis, analytical thinking, leadership capability, decision making, responsibility, motivation and perseverance, </w:t>
      </w:r>
      <w:proofErr w:type="spellStart"/>
      <w:r>
        <w:rPr>
          <w:lang w:val="en-GB"/>
        </w:rPr>
        <w:t>organization</w:t>
      </w:r>
      <w:proofErr w:type="spellEnd"/>
      <w:r>
        <w:rPr>
          <w:lang w:val="en-GB"/>
        </w:rPr>
        <w:t xml:space="preserve">, ability of working under pressure and pressure handling, professionalism and professional ethics, adaptability, creativity and flexibility and so on in an individual professional. However, along with effective subjective knowledge and technical skills, the employers at times outline different types of skills which they would want the individual professional to have in order to get employed in their </w:t>
      </w:r>
      <w:proofErr w:type="spellStart"/>
      <w:r>
        <w:rPr>
          <w:lang w:val="en-GB"/>
        </w:rPr>
        <w:t>organizations</w:t>
      </w:r>
      <w:proofErr w:type="spellEnd"/>
      <w:r>
        <w:rPr>
          <w:lang w:val="en-GB"/>
        </w:rPr>
        <w:t>.</w:t>
      </w:r>
    </w:p>
    <w:p w14:paraId="40DDC9B8" w14:textId="77777777" w:rsidR="00D81486" w:rsidRDefault="00D81486" w:rsidP="009C2117">
      <w:pPr>
        <w:spacing w:line="360" w:lineRule="auto"/>
        <w:jc w:val="left"/>
        <w:rPr>
          <w:lang w:val="en-GB"/>
        </w:rPr>
      </w:pPr>
      <w:r>
        <w:rPr>
          <w:lang w:val="en-GB"/>
        </w:rPr>
        <w:br w:type="page"/>
      </w:r>
    </w:p>
    <w:p w14:paraId="610E36BE" w14:textId="5706A0A6" w:rsidR="00D81486" w:rsidRDefault="00D81486" w:rsidP="009C2117">
      <w:pPr>
        <w:pStyle w:val="Heading1"/>
        <w:spacing w:line="360" w:lineRule="auto"/>
        <w:rPr>
          <w:lang w:val="en-GB"/>
        </w:rPr>
      </w:pPr>
      <w:bookmarkStart w:id="18" w:name="_Toc48317089"/>
      <w:r>
        <w:rPr>
          <w:lang w:val="en-GB"/>
        </w:rPr>
        <w:lastRenderedPageBreak/>
        <w:t>References:</w:t>
      </w:r>
      <w:bookmarkEnd w:id="18"/>
    </w:p>
    <w:p w14:paraId="344DDC9E" w14:textId="5729C80D" w:rsidR="004A0D78" w:rsidRPr="004A0D78" w:rsidRDefault="004A0D78" w:rsidP="009C2117">
      <w:pPr>
        <w:spacing w:line="360" w:lineRule="auto"/>
        <w:rPr>
          <w:rFonts w:cs="Times New Roman"/>
          <w:color w:val="auto"/>
          <w:szCs w:val="24"/>
          <w:lang w:val="en-GB"/>
        </w:rPr>
      </w:pPr>
      <w:proofErr w:type="spellStart"/>
      <w:r w:rsidRPr="004A0D78">
        <w:rPr>
          <w:rFonts w:cs="Times New Roman"/>
          <w:color w:val="auto"/>
          <w:szCs w:val="24"/>
          <w:shd w:val="clear" w:color="auto" w:fill="FFFFFF"/>
        </w:rPr>
        <w:t>Adeyinka-Ojo</w:t>
      </w:r>
      <w:proofErr w:type="spellEnd"/>
      <w:r w:rsidRPr="004A0D78">
        <w:rPr>
          <w:rFonts w:cs="Times New Roman"/>
          <w:color w:val="auto"/>
          <w:szCs w:val="24"/>
          <w:shd w:val="clear" w:color="auto" w:fill="FFFFFF"/>
        </w:rPr>
        <w:t>, S., 2018. A strategic framework for analysing employability skills deficits in rural hospitality and tourism destinations. </w:t>
      </w:r>
      <w:r w:rsidRPr="004A0D78">
        <w:rPr>
          <w:rFonts w:cs="Times New Roman"/>
          <w:i/>
          <w:iCs/>
          <w:color w:val="auto"/>
          <w:szCs w:val="24"/>
          <w:shd w:val="clear" w:color="auto" w:fill="FFFFFF"/>
        </w:rPr>
        <w:t>Tourism management perspectives</w:t>
      </w:r>
      <w:r w:rsidRPr="004A0D78">
        <w:rPr>
          <w:rFonts w:cs="Times New Roman"/>
          <w:color w:val="auto"/>
          <w:szCs w:val="24"/>
          <w:shd w:val="clear" w:color="auto" w:fill="FFFFFF"/>
        </w:rPr>
        <w:t>, </w:t>
      </w:r>
      <w:r w:rsidRPr="004A0D78">
        <w:rPr>
          <w:rFonts w:cs="Times New Roman"/>
          <w:i/>
          <w:iCs/>
          <w:color w:val="auto"/>
          <w:szCs w:val="24"/>
          <w:shd w:val="clear" w:color="auto" w:fill="FFFFFF"/>
        </w:rPr>
        <w:t>27</w:t>
      </w:r>
      <w:r w:rsidRPr="004A0D78">
        <w:rPr>
          <w:rFonts w:cs="Times New Roman"/>
          <w:color w:val="auto"/>
          <w:szCs w:val="24"/>
          <w:shd w:val="clear" w:color="auto" w:fill="FFFFFF"/>
        </w:rPr>
        <w:t>, pp.47-54.</w:t>
      </w:r>
    </w:p>
    <w:p w14:paraId="1904C067" w14:textId="67018E85" w:rsidR="00D81486" w:rsidRPr="004A0D78" w:rsidRDefault="00D81486" w:rsidP="009C2117">
      <w:pPr>
        <w:spacing w:line="360" w:lineRule="auto"/>
        <w:rPr>
          <w:rFonts w:cs="Times New Roman"/>
          <w:color w:val="auto"/>
          <w:szCs w:val="24"/>
          <w:lang w:val="en-GB"/>
        </w:rPr>
      </w:pPr>
      <w:proofErr w:type="spellStart"/>
      <w:r w:rsidRPr="004A0D78">
        <w:rPr>
          <w:rFonts w:cs="Times New Roman"/>
          <w:color w:val="auto"/>
          <w:szCs w:val="24"/>
          <w:shd w:val="clear" w:color="auto" w:fill="FFFFFF"/>
        </w:rPr>
        <w:t>Botelho</w:t>
      </w:r>
      <w:proofErr w:type="spellEnd"/>
      <w:r w:rsidRPr="004A0D78">
        <w:rPr>
          <w:rFonts w:cs="Times New Roman"/>
          <w:color w:val="auto"/>
          <w:szCs w:val="24"/>
          <w:shd w:val="clear" w:color="auto" w:fill="FFFFFF"/>
        </w:rPr>
        <w:t xml:space="preserve">, W.T., </w:t>
      </w:r>
      <w:proofErr w:type="spellStart"/>
      <w:r w:rsidRPr="004A0D78">
        <w:rPr>
          <w:rFonts w:cs="Times New Roman"/>
          <w:color w:val="auto"/>
          <w:szCs w:val="24"/>
          <w:shd w:val="clear" w:color="auto" w:fill="FFFFFF"/>
        </w:rPr>
        <w:t>Marietto</w:t>
      </w:r>
      <w:proofErr w:type="spellEnd"/>
      <w:r w:rsidRPr="004A0D78">
        <w:rPr>
          <w:rFonts w:cs="Times New Roman"/>
          <w:color w:val="auto"/>
          <w:szCs w:val="24"/>
          <w:shd w:val="clear" w:color="auto" w:fill="FFFFFF"/>
        </w:rPr>
        <w:t xml:space="preserve">, M.D.G.B., Ferreira, J.C.D.M. and Pimentel, E.P., 2016. </w:t>
      </w:r>
      <w:proofErr w:type="spellStart"/>
      <w:r w:rsidRPr="004A0D78">
        <w:rPr>
          <w:rFonts w:cs="Times New Roman"/>
          <w:color w:val="auto"/>
          <w:szCs w:val="24"/>
          <w:shd w:val="clear" w:color="auto" w:fill="FFFFFF"/>
        </w:rPr>
        <w:t>Kolb's</w:t>
      </w:r>
      <w:proofErr w:type="spellEnd"/>
      <w:r w:rsidRPr="004A0D78">
        <w:rPr>
          <w:rFonts w:cs="Times New Roman"/>
          <w:color w:val="auto"/>
          <w:szCs w:val="24"/>
          <w:shd w:val="clear" w:color="auto" w:fill="FFFFFF"/>
        </w:rPr>
        <w:t xml:space="preserve"> experiential learning theory and </w:t>
      </w:r>
      <w:proofErr w:type="spellStart"/>
      <w:r w:rsidRPr="004A0D78">
        <w:rPr>
          <w:rFonts w:cs="Times New Roman"/>
          <w:color w:val="auto"/>
          <w:szCs w:val="24"/>
          <w:shd w:val="clear" w:color="auto" w:fill="FFFFFF"/>
        </w:rPr>
        <w:t>Belhot's</w:t>
      </w:r>
      <w:proofErr w:type="spellEnd"/>
      <w:r w:rsidRPr="004A0D78">
        <w:rPr>
          <w:rFonts w:cs="Times New Roman"/>
          <w:color w:val="auto"/>
          <w:szCs w:val="24"/>
          <w:shd w:val="clear" w:color="auto" w:fill="FFFFFF"/>
        </w:rPr>
        <w:t xml:space="preserve"> learning cycle guiding the use of computer simulation in engineering education: A pedagogical proposal to shift toward an experiential pedagogy. </w:t>
      </w:r>
      <w:r w:rsidRPr="004A0D78">
        <w:rPr>
          <w:rFonts w:cs="Times New Roman"/>
          <w:i/>
          <w:iCs/>
          <w:color w:val="auto"/>
          <w:szCs w:val="24"/>
          <w:shd w:val="clear" w:color="auto" w:fill="FFFFFF"/>
        </w:rPr>
        <w:t>Computer Applications in Engineering Education</w:t>
      </w:r>
      <w:r w:rsidRPr="004A0D78">
        <w:rPr>
          <w:rFonts w:cs="Times New Roman"/>
          <w:color w:val="auto"/>
          <w:szCs w:val="24"/>
          <w:shd w:val="clear" w:color="auto" w:fill="FFFFFF"/>
        </w:rPr>
        <w:t>, </w:t>
      </w:r>
      <w:r w:rsidRPr="004A0D78">
        <w:rPr>
          <w:rFonts w:cs="Times New Roman"/>
          <w:i/>
          <w:iCs/>
          <w:color w:val="auto"/>
          <w:szCs w:val="24"/>
          <w:shd w:val="clear" w:color="auto" w:fill="FFFFFF"/>
        </w:rPr>
        <w:t>24</w:t>
      </w:r>
      <w:r w:rsidRPr="004A0D78">
        <w:rPr>
          <w:rFonts w:cs="Times New Roman"/>
          <w:color w:val="auto"/>
          <w:szCs w:val="24"/>
          <w:shd w:val="clear" w:color="auto" w:fill="FFFFFF"/>
        </w:rPr>
        <w:t>(1), pp.79-88.</w:t>
      </w:r>
    </w:p>
    <w:p w14:paraId="51A0637A" w14:textId="14D63680" w:rsidR="00D81486" w:rsidRDefault="00D81486" w:rsidP="009C2117">
      <w:pPr>
        <w:spacing w:line="360" w:lineRule="auto"/>
        <w:rPr>
          <w:rFonts w:cs="Times New Roman"/>
          <w:color w:val="auto"/>
          <w:szCs w:val="24"/>
          <w:shd w:val="clear" w:color="auto" w:fill="FFFFFF"/>
        </w:rPr>
      </w:pPr>
      <w:r w:rsidRPr="004A0D78">
        <w:rPr>
          <w:rFonts w:cs="Times New Roman"/>
          <w:color w:val="auto"/>
          <w:szCs w:val="24"/>
          <w:shd w:val="clear" w:color="auto" w:fill="FFFFFF"/>
        </w:rPr>
        <w:t>Dhaliwal, U., Singh, S. and Singh, N., 2018. Reflective student narratives: honing professionalism and empathy. </w:t>
      </w:r>
      <w:r w:rsidRPr="004A0D78">
        <w:rPr>
          <w:rFonts w:cs="Times New Roman"/>
          <w:i/>
          <w:iCs/>
          <w:color w:val="auto"/>
          <w:szCs w:val="24"/>
          <w:shd w:val="clear" w:color="auto" w:fill="FFFFFF"/>
        </w:rPr>
        <w:t>Indian J Med Ethics</w:t>
      </w:r>
      <w:r w:rsidRPr="004A0D78">
        <w:rPr>
          <w:rFonts w:cs="Times New Roman"/>
          <w:color w:val="auto"/>
          <w:szCs w:val="24"/>
          <w:shd w:val="clear" w:color="auto" w:fill="FFFFFF"/>
        </w:rPr>
        <w:t>, </w:t>
      </w:r>
      <w:r w:rsidRPr="004A0D78">
        <w:rPr>
          <w:rFonts w:cs="Times New Roman"/>
          <w:i/>
          <w:iCs/>
          <w:color w:val="auto"/>
          <w:szCs w:val="24"/>
          <w:shd w:val="clear" w:color="auto" w:fill="FFFFFF"/>
        </w:rPr>
        <w:t>3</w:t>
      </w:r>
      <w:r w:rsidRPr="004A0D78">
        <w:rPr>
          <w:rFonts w:cs="Times New Roman"/>
          <w:color w:val="auto"/>
          <w:szCs w:val="24"/>
          <w:shd w:val="clear" w:color="auto" w:fill="FFFFFF"/>
        </w:rPr>
        <w:t>, pp.9-15.</w:t>
      </w:r>
    </w:p>
    <w:p w14:paraId="7C2A57C6" w14:textId="77777777" w:rsidR="00BA6B4D" w:rsidRPr="007B36D4" w:rsidRDefault="00BA6B4D" w:rsidP="009C2117">
      <w:pPr>
        <w:spacing w:line="360" w:lineRule="auto"/>
        <w:rPr>
          <w:rFonts w:cs="Times New Roman"/>
          <w:color w:val="auto"/>
          <w:szCs w:val="24"/>
          <w:shd w:val="clear" w:color="auto" w:fill="FFFFFF"/>
        </w:rPr>
      </w:pPr>
      <w:r w:rsidRPr="007B36D4">
        <w:rPr>
          <w:rFonts w:cs="Times New Roman"/>
          <w:color w:val="auto"/>
          <w:szCs w:val="24"/>
          <w:shd w:val="clear" w:color="auto" w:fill="FFFFFF"/>
        </w:rPr>
        <w:t xml:space="preserve">Di Gregorio, A., </w:t>
      </w:r>
      <w:proofErr w:type="spellStart"/>
      <w:r w:rsidRPr="007B36D4">
        <w:rPr>
          <w:rFonts w:cs="Times New Roman"/>
          <w:color w:val="auto"/>
          <w:szCs w:val="24"/>
          <w:shd w:val="clear" w:color="auto" w:fill="FFFFFF"/>
        </w:rPr>
        <w:t>Maggioni</w:t>
      </w:r>
      <w:proofErr w:type="spellEnd"/>
      <w:r w:rsidRPr="007B36D4">
        <w:rPr>
          <w:rFonts w:cs="Times New Roman"/>
          <w:color w:val="auto"/>
          <w:szCs w:val="24"/>
          <w:shd w:val="clear" w:color="auto" w:fill="FFFFFF"/>
        </w:rPr>
        <w:t xml:space="preserve">, I., </w:t>
      </w:r>
      <w:proofErr w:type="spellStart"/>
      <w:r w:rsidRPr="007B36D4">
        <w:rPr>
          <w:rFonts w:cs="Times New Roman"/>
          <w:color w:val="auto"/>
          <w:szCs w:val="24"/>
          <w:shd w:val="clear" w:color="auto" w:fill="FFFFFF"/>
        </w:rPr>
        <w:t>Mauri</w:t>
      </w:r>
      <w:proofErr w:type="spellEnd"/>
      <w:r w:rsidRPr="007B36D4">
        <w:rPr>
          <w:rFonts w:cs="Times New Roman"/>
          <w:color w:val="auto"/>
          <w:szCs w:val="24"/>
          <w:shd w:val="clear" w:color="auto" w:fill="FFFFFF"/>
        </w:rPr>
        <w:t xml:space="preserve">, C. and </w:t>
      </w:r>
      <w:proofErr w:type="spellStart"/>
      <w:r w:rsidRPr="007B36D4">
        <w:rPr>
          <w:rFonts w:cs="Times New Roman"/>
          <w:color w:val="auto"/>
          <w:szCs w:val="24"/>
          <w:shd w:val="clear" w:color="auto" w:fill="FFFFFF"/>
        </w:rPr>
        <w:t>Mazzucchelli</w:t>
      </w:r>
      <w:proofErr w:type="spellEnd"/>
      <w:r w:rsidRPr="007B36D4">
        <w:rPr>
          <w:rFonts w:cs="Times New Roman"/>
          <w:color w:val="auto"/>
          <w:szCs w:val="24"/>
          <w:shd w:val="clear" w:color="auto" w:fill="FFFFFF"/>
        </w:rPr>
        <w:t>, A., 2019. Employability skills for future marketing professionals. </w:t>
      </w:r>
      <w:r w:rsidRPr="007B36D4">
        <w:rPr>
          <w:rFonts w:cs="Times New Roman"/>
          <w:i/>
          <w:iCs/>
          <w:color w:val="auto"/>
          <w:szCs w:val="24"/>
          <w:shd w:val="clear" w:color="auto" w:fill="FFFFFF"/>
        </w:rPr>
        <w:t>European management journal</w:t>
      </w:r>
      <w:r w:rsidRPr="007B36D4">
        <w:rPr>
          <w:rFonts w:cs="Times New Roman"/>
          <w:color w:val="auto"/>
          <w:szCs w:val="24"/>
          <w:shd w:val="clear" w:color="auto" w:fill="FFFFFF"/>
        </w:rPr>
        <w:t>, </w:t>
      </w:r>
      <w:r w:rsidRPr="007B36D4">
        <w:rPr>
          <w:rFonts w:cs="Times New Roman"/>
          <w:i/>
          <w:iCs/>
          <w:color w:val="auto"/>
          <w:szCs w:val="24"/>
          <w:shd w:val="clear" w:color="auto" w:fill="FFFFFF"/>
        </w:rPr>
        <w:t>37</w:t>
      </w:r>
      <w:r w:rsidRPr="007B36D4">
        <w:rPr>
          <w:rFonts w:cs="Times New Roman"/>
          <w:color w:val="auto"/>
          <w:szCs w:val="24"/>
          <w:shd w:val="clear" w:color="auto" w:fill="FFFFFF"/>
        </w:rPr>
        <w:t>(3), pp.251-258.</w:t>
      </w:r>
    </w:p>
    <w:p w14:paraId="78F578DB" w14:textId="550ABC03" w:rsidR="00BA6B4D" w:rsidRPr="004A0D78" w:rsidRDefault="00BA6B4D" w:rsidP="009C2117">
      <w:pPr>
        <w:spacing w:line="360" w:lineRule="auto"/>
        <w:rPr>
          <w:rFonts w:cs="Times New Roman"/>
          <w:color w:val="auto"/>
          <w:szCs w:val="24"/>
          <w:shd w:val="clear" w:color="auto" w:fill="FFFFFF"/>
        </w:rPr>
      </w:pPr>
      <w:r w:rsidRPr="007B36D4">
        <w:rPr>
          <w:rFonts w:cs="Times New Roman"/>
          <w:color w:val="auto"/>
          <w:szCs w:val="24"/>
          <w:shd w:val="clear" w:color="auto" w:fill="FFFFFF"/>
        </w:rPr>
        <w:t>Di Pietro, G., 2019. University study abroad and graduates’ employability. </w:t>
      </w:r>
      <w:r w:rsidRPr="007B36D4">
        <w:rPr>
          <w:rFonts w:cs="Times New Roman"/>
          <w:i/>
          <w:iCs/>
          <w:color w:val="auto"/>
          <w:szCs w:val="24"/>
          <w:shd w:val="clear" w:color="auto" w:fill="FFFFFF"/>
        </w:rPr>
        <w:t>IZA World of Labor</w:t>
      </w:r>
      <w:r w:rsidRPr="007B36D4">
        <w:rPr>
          <w:rFonts w:cs="Times New Roman"/>
          <w:color w:val="auto"/>
          <w:szCs w:val="24"/>
          <w:shd w:val="clear" w:color="auto" w:fill="FFFFFF"/>
        </w:rPr>
        <w:t>.</w:t>
      </w:r>
    </w:p>
    <w:p w14:paraId="4D69A602" w14:textId="41705AE2" w:rsidR="004A0D78" w:rsidRPr="004A0D78" w:rsidRDefault="004A0D78" w:rsidP="009C2117">
      <w:pPr>
        <w:spacing w:line="360" w:lineRule="auto"/>
        <w:rPr>
          <w:rFonts w:cs="Times New Roman"/>
          <w:color w:val="auto"/>
          <w:szCs w:val="24"/>
          <w:shd w:val="clear" w:color="auto" w:fill="FFFFFF"/>
        </w:rPr>
      </w:pPr>
      <w:r w:rsidRPr="004A0D78">
        <w:rPr>
          <w:rFonts w:cs="Times New Roman"/>
          <w:color w:val="auto"/>
          <w:szCs w:val="24"/>
          <w:shd w:val="clear" w:color="auto" w:fill="FFFFFF"/>
        </w:rPr>
        <w:t xml:space="preserve">El </w:t>
      </w:r>
      <w:proofErr w:type="spellStart"/>
      <w:r w:rsidRPr="004A0D78">
        <w:rPr>
          <w:rFonts w:cs="Times New Roman"/>
          <w:color w:val="auto"/>
          <w:szCs w:val="24"/>
          <w:shd w:val="clear" w:color="auto" w:fill="FFFFFF"/>
        </w:rPr>
        <w:t>Mansour</w:t>
      </w:r>
      <w:proofErr w:type="spellEnd"/>
      <w:r w:rsidRPr="004A0D78">
        <w:rPr>
          <w:rFonts w:cs="Times New Roman"/>
          <w:color w:val="auto"/>
          <w:szCs w:val="24"/>
          <w:shd w:val="clear" w:color="auto" w:fill="FFFFFF"/>
        </w:rPr>
        <w:t>, B. and Dean, J.C., 2016. Employability skills as perceived by employers and university faculty in the fields of human resource development (HRD) for entry level graduate jobs. </w:t>
      </w:r>
      <w:r w:rsidRPr="004A0D78">
        <w:rPr>
          <w:rFonts w:cs="Times New Roman"/>
          <w:i/>
          <w:iCs/>
          <w:color w:val="auto"/>
          <w:szCs w:val="24"/>
          <w:shd w:val="clear" w:color="auto" w:fill="FFFFFF"/>
        </w:rPr>
        <w:t>Journal of Human Resource and Sustainability Studies</w:t>
      </w:r>
      <w:r w:rsidRPr="004A0D78">
        <w:rPr>
          <w:rFonts w:cs="Times New Roman"/>
          <w:color w:val="auto"/>
          <w:szCs w:val="24"/>
          <w:shd w:val="clear" w:color="auto" w:fill="FFFFFF"/>
        </w:rPr>
        <w:t>, </w:t>
      </w:r>
      <w:r w:rsidRPr="004A0D78">
        <w:rPr>
          <w:rFonts w:cs="Times New Roman"/>
          <w:i/>
          <w:iCs/>
          <w:color w:val="auto"/>
          <w:szCs w:val="24"/>
          <w:shd w:val="clear" w:color="auto" w:fill="FFFFFF"/>
        </w:rPr>
        <w:t>4</w:t>
      </w:r>
      <w:r w:rsidRPr="004A0D78">
        <w:rPr>
          <w:rFonts w:cs="Times New Roman"/>
          <w:color w:val="auto"/>
          <w:szCs w:val="24"/>
          <w:shd w:val="clear" w:color="auto" w:fill="FFFFFF"/>
        </w:rPr>
        <w:t>(01), p.39.</w:t>
      </w:r>
    </w:p>
    <w:p w14:paraId="4D9440DD" w14:textId="5A78DF12" w:rsidR="00D81486" w:rsidRPr="004A0D78" w:rsidRDefault="00D81486" w:rsidP="009C2117">
      <w:pPr>
        <w:spacing w:line="360" w:lineRule="auto"/>
        <w:rPr>
          <w:rFonts w:cs="Times New Roman"/>
          <w:color w:val="auto"/>
          <w:szCs w:val="24"/>
          <w:shd w:val="clear" w:color="auto" w:fill="FFFFFF"/>
        </w:rPr>
      </w:pPr>
      <w:r w:rsidRPr="004A0D78">
        <w:rPr>
          <w:rFonts w:cs="Times New Roman"/>
          <w:color w:val="auto"/>
          <w:szCs w:val="24"/>
          <w:shd w:val="clear" w:color="auto" w:fill="FFFFFF"/>
        </w:rPr>
        <w:t xml:space="preserve">Fergusson, L., Van Der </w:t>
      </w:r>
      <w:proofErr w:type="spellStart"/>
      <w:r w:rsidRPr="004A0D78">
        <w:rPr>
          <w:rFonts w:cs="Times New Roman"/>
          <w:color w:val="auto"/>
          <w:szCs w:val="24"/>
          <w:shd w:val="clear" w:color="auto" w:fill="FFFFFF"/>
        </w:rPr>
        <w:t>Laan</w:t>
      </w:r>
      <w:proofErr w:type="spellEnd"/>
      <w:r w:rsidRPr="004A0D78">
        <w:rPr>
          <w:rFonts w:cs="Times New Roman"/>
          <w:color w:val="auto"/>
          <w:szCs w:val="24"/>
          <w:shd w:val="clear" w:color="auto" w:fill="FFFFFF"/>
        </w:rPr>
        <w:t>, L. and Baker, S., 2019. Reflective practice and work-based research: a description of micro-and macro-reflective cycles. </w:t>
      </w:r>
      <w:r w:rsidRPr="004A0D78">
        <w:rPr>
          <w:rFonts w:cs="Times New Roman"/>
          <w:i/>
          <w:iCs/>
          <w:color w:val="auto"/>
          <w:szCs w:val="24"/>
          <w:shd w:val="clear" w:color="auto" w:fill="FFFFFF"/>
        </w:rPr>
        <w:t>Reflective Practice</w:t>
      </w:r>
      <w:r w:rsidRPr="004A0D78">
        <w:rPr>
          <w:rFonts w:cs="Times New Roman"/>
          <w:color w:val="auto"/>
          <w:szCs w:val="24"/>
          <w:shd w:val="clear" w:color="auto" w:fill="FFFFFF"/>
        </w:rPr>
        <w:t>, </w:t>
      </w:r>
      <w:r w:rsidRPr="004A0D78">
        <w:rPr>
          <w:rFonts w:cs="Times New Roman"/>
          <w:i/>
          <w:iCs/>
          <w:color w:val="auto"/>
          <w:szCs w:val="24"/>
          <w:shd w:val="clear" w:color="auto" w:fill="FFFFFF"/>
        </w:rPr>
        <w:t>20</w:t>
      </w:r>
      <w:r w:rsidRPr="004A0D78">
        <w:rPr>
          <w:rFonts w:cs="Times New Roman"/>
          <w:color w:val="auto"/>
          <w:szCs w:val="24"/>
          <w:shd w:val="clear" w:color="auto" w:fill="FFFFFF"/>
        </w:rPr>
        <w:t>(2), pp.289-303.</w:t>
      </w:r>
    </w:p>
    <w:p w14:paraId="6A12A03C" w14:textId="7C6611B7" w:rsidR="004A0D78" w:rsidRDefault="004A0D78" w:rsidP="009C2117">
      <w:pPr>
        <w:spacing w:line="360" w:lineRule="auto"/>
        <w:rPr>
          <w:rFonts w:cs="Times New Roman"/>
          <w:color w:val="auto"/>
          <w:szCs w:val="24"/>
          <w:shd w:val="clear" w:color="auto" w:fill="FFFFFF"/>
        </w:rPr>
      </w:pPr>
      <w:proofErr w:type="spellStart"/>
      <w:r w:rsidRPr="004A0D78">
        <w:rPr>
          <w:rFonts w:cs="Times New Roman"/>
          <w:color w:val="auto"/>
          <w:szCs w:val="24"/>
          <w:shd w:val="clear" w:color="auto" w:fill="FFFFFF"/>
        </w:rPr>
        <w:t>Fulgence</w:t>
      </w:r>
      <w:proofErr w:type="spellEnd"/>
      <w:r w:rsidRPr="004A0D78">
        <w:rPr>
          <w:rFonts w:cs="Times New Roman"/>
          <w:color w:val="auto"/>
          <w:szCs w:val="24"/>
          <w:shd w:val="clear" w:color="auto" w:fill="FFFFFF"/>
        </w:rPr>
        <w:t>, K., 2016. Employability of Higher Education Institution Graduates: Exploring the influence of Entrepreneurship Education and Employability Skills Development Programmes activities in Tanzania.</w:t>
      </w:r>
    </w:p>
    <w:p w14:paraId="72C29EA0" w14:textId="1ED09702" w:rsidR="00BA6B4D" w:rsidRPr="00BA6B4D" w:rsidRDefault="00BA6B4D" w:rsidP="009C2117">
      <w:pPr>
        <w:spacing w:line="360" w:lineRule="auto"/>
        <w:rPr>
          <w:rFonts w:cs="Times New Roman"/>
          <w:color w:val="auto"/>
          <w:szCs w:val="24"/>
        </w:rPr>
      </w:pPr>
      <w:r w:rsidRPr="007B36D4">
        <w:rPr>
          <w:rFonts w:cs="Times New Roman"/>
          <w:color w:val="auto"/>
          <w:szCs w:val="24"/>
          <w:shd w:val="clear" w:color="auto" w:fill="FFFFFF"/>
        </w:rPr>
        <w:t xml:space="preserve">Griffiths, K., </w:t>
      </w:r>
      <w:proofErr w:type="spellStart"/>
      <w:r w:rsidRPr="007B36D4">
        <w:rPr>
          <w:rFonts w:cs="Times New Roman"/>
          <w:color w:val="auto"/>
          <w:szCs w:val="24"/>
          <w:shd w:val="clear" w:color="auto" w:fill="FFFFFF"/>
        </w:rPr>
        <w:t>Bullough</w:t>
      </w:r>
      <w:proofErr w:type="spellEnd"/>
      <w:r w:rsidRPr="007B36D4">
        <w:rPr>
          <w:rFonts w:cs="Times New Roman"/>
          <w:color w:val="auto"/>
          <w:szCs w:val="24"/>
          <w:shd w:val="clear" w:color="auto" w:fill="FFFFFF"/>
        </w:rPr>
        <w:t xml:space="preserve">, S., </w:t>
      </w:r>
      <w:proofErr w:type="spellStart"/>
      <w:r w:rsidRPr="007B36D4">
        <w:rPr>
          <w:rFonts w:cs="Times New Roman"/>
          <w:color w:val="auto"/>
          <w:szCs w:val="24"/>
          <w:shd w:val="clear" w:color="auto" w:fill="FFFFFF"/>
        </w:rPr>
        <w:t>Shibli</w:t>
      </w:r>
      <w:proofErr w:type="spellEnd"/>
      <w:r w:rsidRPr="007B36D4">
        <w:rPr>
          <w:rFonts w:cs="Times New Roman"/>
          <w:color w:val="auto"/>
          <w:szCs w:val="24"/>
          <w:shd w:val="clear" w:color="auto" w:fill="FFFFFF"/>
        </w:rPr>
        <w:t>, S. and Wilson, J., 2017. The impact of engagement in sport on graduate employability: implications for higher education policy and practice. </w:t>
      </w:r>
      <w:r w:rsidRPr="007B36D4">
        <w:rPr>
          <w:rFonts w:cs="Times New Roman"/>
          <w:i/>
          <w:iCs/>
          <w:color w:val="auto"/>
          <w:szCs w:val="24"/>
          <w:shd w:val="clear" w:color="auto" w:fill="FFFFFF"/>
        </w:rPr>
        <w:t>International journal of sport policy and politics</w:t>
      </w:r>
      <w:r w:rsidRPr="007B36D4">
        <w:rPr>
          <w:rFonts w:cs="Times New Roman"/>
          <w:color w:val="auto"/>
          <w:szCs w:val="24"/>
          <w:shd w:val="clear" w:color="auto" w:fill="FFFFFF"/>
        </w:rPr>
        <w:t>, </w:t>
      </w:r>
      <w:r w:rsidRPr="007B36D4">
        <w:rPr>
          <w:rFonts w:cs="Times New Roman"/>
          <w:i/>
          <w:iCs/>
          <w:color w:val="auto"/>
          <w:szCs w:val="24"/>
          <w:shd w:val="clear" w:color="auto" w:fill="FFFFFF"/>
        </w:rPr>
        <w:t>9</w:t>
      </w:r>
      <w:r w:rsidRPr="007B36D4">
        <w:rPr>
          <w:rFonts w:cs="Times New Roman"/>
          <w:color w:val="auto"/>
          <w:szCs w:val="24"/>
          <w:shd w:val="clear" w:color="auto" w:fill="FFFFFF"/>
        </w:rPr>
        <w:t>(3), pp.431-451.</w:t>
      </w:r>
    </w:p>
    <w:p w14:paraId="25E10037" w14:textId="2B7443D7" w:rsidR="004A0D78" w:rsidRPr="004A0D78" w:rsidRDefault="004A0D78" w:rsidP="009C2117">
      <w:pPr>
        <w:spacing w:line="360" w:lineRule="auto"/>
        <w:rPr>
          <w:rFonts w:cs="Times New Roman"/>
          <w:color w:val="auto"/>
          <w:szCs w:val="24"/>
          <w:lang w:val="en-GB"/>
        </w:rPr>
      </w:pPr>
      <w:r w:rsidRPr="004A0D78">
        <w:rPr>
          <w:rFonts w:cs="Times New Roman"/>
          <w:color w:val="auto"/>
          <w:szCs w:val="24"/>
          <w:shd w:val="clear" w:color="auto" w:fill="FFFFFF"/>
        </w:rPr>
        <w:t>Lane, S., 2016. Developing employability skills by using blended learning. </w:t>
      </w:r>
      <w:r w:rsidRPr="004A0D78">
        <w:rPr>
          <w:rFonts w:cs="Times New Roman"/>
          <w:i/>
          <w:iCs/>
          <w:color w:val="auto"/>
          <w:szCs w:val="24"/>
          <w:shd w:val="clear" w:color="auto" w:fill="FFFFFF"/>
        </w:rPr>
        <w:t>American Journal of Educational Research</w:t>
      </w:r>
      <w:r w:rsidRPr="004A0D78">
        <w:rPr>
          <w:rFonts w:cs="Times New Roman"/>
          <w:color w:val="auto"/>
          <w:szCs w:val="24"/>
          <w:shd w:val="clear" w:color="auto" w:fill="FFFFFF"/>
        </w:rPr>
        <w:t>, </w:t>
      </w:r>
      <w:r w:rsidRPr="004A0D78">
        <w:rPr>
          <w:rFonts w:cs="Times New Roman"/>
          <w:i/>
          <w:iCs/>
          <w:color w:val="auto"/>
          <w:szCs w:val="24"/>
          <w:shd w:val="clear" w:color="auto" w:fill="FFFFFF"/>
        </w:rPr>
        <w:t>4</w:t>
      </w:r>
      <w:r w:rsidRPr="004A0D78">
        <w:rPr>
          <w:rFonts w:cs="Times New Roman"/>
          <w:color w:val="auto"/>
          <w:szCs w:val="24"/>
          <w:shd w:val="clear" w:color="auto" w:fill="FFFFFF"/>
        </w:rPr>
        <w:t>(1), pp.47-53.</w:t>
      </w:r>
    </w:p>
    <w:p w14:paraId="1113A171" w14:textId="2D3A50F3" w:rsidR="00D81486" w:rsidRPr="004A0D78" w:rsidRDefault="00D81486" w:rsidP="009C2117">
      <w:pPr>
        <w:spacing w:line="360" w:lineRule="auto"/>
        <w:rPr>
          <w:rFonts w:cs="Times New Roman"/>
          <w:color w:val="auto"/>
          <w:szCs w:val="24"/>
          <w:shd w:val="clear" w:color="auto" w:fill="FFFFFF"/>
        </w:rPr>
      </w:pPr>
      <w:proofErr w:type="spellStart"/>
      <w:r w:rsidRPr="004A0D78">
        <w:rPr>
          <w:rFonts w:cs="Times New Roman"/>
          <w:color w:val="auto"/>
          <w:szCs w:val="24"/>
          <w:shd w:val="clear" w:color="auto" w:fill="FFFFFF"/>
        </w:rPr>
        <w:t>Markkanen</w:t>
      </w:r>
      <w:proofErr w:type="spellEnd"/>
      <w:r w:rsidRPr="004A0D78">
        <w:rPr>
          <w:rFonts w:cs="Times New Roman"/>
          <w:color w:val="auto"/>
          <w:szCs w:val="24"/>
          <w:shd w:val="clear" w:color="auto" w:fill="FFFFFF"/>
        </w:rPr>
        <w:t xml:space="preserve">, P., </w:t>
      </w:r>
      <w:proofErr w:type="spellStart"/>
      <w:r w:rsidRPr="004A0D78">
        <w:rPr>
          <w:rFonts w:cs="Times New Roman"/>
          <w:color w:val="auto"/>
          <w:szCs w:val="24"/>
          <w:shd w:val="clear" w:color="auto" w:fill="FFFFFF"/>
        </w:rPr>
        <w:t>Välimäki</w:t>
      </w:r>
      <w:proofErr w:type="spellEnd"/>
      <w:r w:rsidRPr="004A0D78">
        <w:rPr>
          <w:rFonts w:cs="Times New Roman"/>
          <w:color w:val="auto"/>
          <w:szCs w:val="24"/>
          <w:shd w:val="clear" w:color="auto" w:fill="FFFFFF"/>
        </w:rPr>
        <w:t xml:space="preserve">, M., </w:t>
      </w:r>
      <w:proofErr w:type="spellStart"/>
      <w:r w:rsidRPr="004A0D78">
        <w:rPr>
          <w:rFonts w:cs="Times New Roman"/>
          <w:color w:val="auto"/>
          <w:szCs w:val="24"/>
          <w:shd w:val="clear" w:color="auto" w:fill="FFFFFF"/>
        </w:rPr>
        <w:t>Anttila</w:t>
      </w:r>
      <w:proofErr w:type="spellEnd"/>
      <w:r w:rsidRPr="004A0D78">
        <w:rPr>
          <w:rFonts w:cs="Times New Roman"/>
          <w:color w:val="auto"/>
          <w:szCs w:val="24"/>
          <w:shd w:val="clear" w:color="auto" w:fill="FFFFFF"/>
        </w:rPr>
        <w:t xml:space="preserve">, M. and </w:t>
      </w:r>
      <w:proofErr w:type="spellStart"/>
      <w:r w:rsidRPr="004A0D78">
        <w:rPr>
          <w:rFonts w:cs="Times New Roman"/>
          <w:color w:val="auto"/>
          <w:szCs w:val="24"/>
          <w:shd w:val="clear" w:color="auto" w:fill="FFFFFF"/>
        </w:rPr>
        <w:t>Kuuskorpi</w:t>
      </w:r>
      <w:proofErr w:type="spellEnd"/>
      <w:r w:rsidRPr="004A0D78">
        <w:rPr>
          <w:rFonts w:cs="Times New Roman"/>
          <w:color w:val="auto"/>
          <w:szCs w:val="24"/>
          <w:shd w:val="clear" w:color="auto" w:fill="FFFFFF"/>
        </w:rPr>
        <w:t>, M., 2020. A reflective cycle: Understanding challenging situations in a school setting. </w:t>
      </w:r>
      <w:r w:rsidRPr="004A0D78">
        <w:rPr>
          <w:rFonts w:cs="Times New Roman"/>
          <w:i/>
          <w:iCs/>
          <w:color w:val="auto"/>
          <w:szCs w:val="24"/>
          <w:shd w:val="clear" w:color="auto" w:fill="FFFFFF"/>
        </w:rPr>
        <w:t>Educational Research</w:t>
      </w:r>
      <w:r w:rsidRPr="004A0D78">
        <w:rPr>
          <w:rFonts w:cs="Times New Roman"/>
          <w:color w:val="auto"/>
          <w:szCs w:val="24"/>
          <w:shd w:val="clear" w:color="auto" w:fill="FFFFFF"/>
        </w:rPr>
        <w:t>, </w:t>
      </w:r>
      <w:r w:rsidRPr="004A0D78">
        <w:rPr>
          <w:rFonts w:cs="Times New Roman"/>
          <w:i/>
          <w:iCs/>
          <w:color w:val="auto"/>
          <w:szCs w:val="24"/>
          <w:shd w:val="clear" w:color="auto" w:fill="FFFFFF"/>
        </w:rPr>
        <w:t>62</w:t>
      </w:r>
      <w:r w:rsidRPr="004A0D78">
        <w:rPr>
          <w:rFonts w:cs="Times New Roman"/>
          <w:color w:val="auto"/>
          <w:szCs w:val="24"/>
          <w:shd w:val="clear" w:color="auto" w:fill="FFFFFF"/>
        </w:rPr>
        <w:t>(1), pp.46-62.</w:t>
      </w:r>
    </w:p>
    <w:p w14:paraId="31403BB1" w14:textId="56B31571" w:rsidR="00D81486" w:rsidRDefault="00D81486" w:rsidP="009C2117">
      <w:pPr>
        <w:spacing w:line="360" w:lineRule="auto"/>
        <w:rPr>
          <w:rFonts w:cs="Times New Roman"/>
          <w:color w:val="auto"/>
          <w:szCs w:val="24"/>
          <w:shd w:val="clear" w:color="auto" w:fill="FFFFFF"/>
        </w:rPr>
      </w:pPr>
      <w:r w:rsidRPr="004A0D78">
        <w:rPr>
          <w:rFonts w:cs="Times New Roman"/>
          <w:color w:val="auto"/>
          <w:szCs w:val="24"/>
          <w:shd w:val="clear" w:color="auto" w:fill="FFFFFF"/>
        </w:rPr>
        <w:lastRenderedPageBreak/>
        <w:t xml:space="preserve">Morris, T.H., 2019. Experiential learning–a systematic review and revision of </w:t>
      </w:r>
      <w:proofErr w:type="spellStart"/>
      <w:r w:rsidRPr="004A0D78">
        <w:rPr>
          <w:rFonts w:cs="Times New Roman"/>
          <w:color w:val="auto"/>
          <w:szCs w:val="24"/>
          <w:shd w:val="clear" w:color="auto" w:fill="FFFFFF"/>
        </w:rPr>
        <w:t>Kolb’s</w:t>
      </w:r>
      <w:proofErr w:type="spellEnd"/>
      <w:r w:rsidRPr="004A0D78">
        <w:rPr>
          <w:rFonts w:cs="Times New Roman"/>
          <w:color w:val="auto"/>
          <w:szCs w:val="24"/>
          <w:shd w:val="clear" w:color="auto" w:fill="FFFFFF"/>
        </w:rPr>
        <w:t xml:space="preserve"> model. </w:t>
      </w:r>
      <w:r w:rsidRPr="004A0D78">
        <w:rPr>
          <w:rFonts w:cs="Times New Roman"/>
          <w:i/>
          <w:iCs/>
          <w:color w:val="auto"/>
          <w:szCs w:val="24"/>
          <w:shd w:val="clear" w:color="auto" w:fill="FFFFFF"/>
        </w:rPr>
        <w:t>Interactive Learning Environments</w:t>
      </w:r>
      <w:r w:rsidRPr="004A0D78">
        <w:rPr>
          <w:rFonts w:cs="Times New Roman"/>
          <w:color w:val="auto"/>
          <w:szCs w:val="24"/>
          <w:shd w:val="clear" w:color="auto" w:fill="FFFFFF"/>
        </w:rPr>
        <w:t>, pp.1-14.</w:t>
      </w:r>
    </w:p>
    <w:p w14:paraId="5623321C" w14:textId="77777777" w:rsidR="00BA6B4D" w:rsidRPr="007B36D4" w:rsidRDefault="00BA6B4D" w:rsidP="009C2117">
      <w:pPr>
        <w:spacing w:line="360" w:lineRule="auto"/>
        <w:rPr>
          <w:rFonts w:cs="Times New Roman"/>
          <w:color w:val="auto"/>
          <w:szCs w:val="24"/>
          <w:shd w:val="clear" w:color="auto" w:fill="FFFFFF"/>
        </w:rPr>
      </w:pPr>
      <w:r w:rsidRPr="007B36D4">
        <w:rPr>
          <w:rFonts w:cs="Times New Roman"/>
          <w:color w:val="auto"/>
          <w:szCs w:val="24"/>
          <w:shd w:val="clear" w:color="auto" w:fill="FFFFFF"/>
        </w:rPr>
        <w:t>McMurray, S., Dutton, M., McQuaid, R. and Richard, A., 2016. Employer demands from business graduates. </w:t>
      </w:r>
      <w:r w:rsidRPr="007B36D4">
        <w:rPr>
          <w:rFonts w:cs="Times New Roman"/>
          <w:i/>
          <w:iCs/>
          <w:color w:val="auto"/>
          <w:szCs w:val="24"/>
          <w:shd w:val="clear" w:color="auto" w:fill="FFFFFF"/>
        </w:rPr>
        <w:t>Education+ Training</w:t>
      </w:r>
      <w:r w:rsidRPr="007B36D4">
        <w:rPr>
          <w:rFonts w:cs="Times New Roman"/>
          <w:color w:val="auto"/>
          <w:szCs w:val="24"/>
          <w:shd w:val="clear" w:color="auto" w:fill="FFFFFF"/>
        </w:rPr>
        <w:t>.</w:t>
      </w:r>
    </w:p>
    <w:p w14:paraId="1F463DE1" w14:textId="77777777" w:rsidR="00BA6B4D" w:rsidRPr="007B36D4" w:rsidRDefault="00BA6B4D" w:rsidP="009C2117">
      <w:pPr>
        <w:spacing w:line="360" w:lineRule="auto"/>
        <w:rPr>
          <w:rFonts w:cs="Times New Roman"/>
          <w:color w:val="auto"/>
          <w:szCs w:val="24"/>
          <w:shd w:val="clear" w:color="auto" w:fill="FFFFFF"/>
        </w:rPr>
      </w:pPr>
      <w:proofErr w:type="spellStart"/>
      <w:r w:rsidRPr="007B36D4">
        <w:rPr>
          <w:rFonts w:cs="Times New Roman"/>
          <w:color w:val="auto"/>
          <w:szCs w:val="24"/>
          <w:shd w:val="clear" w:color="auto" w:fill="FFFFFF"/>
        </w:rPr>
        <w:t>Minocha</w:t>
      </w:r>
      <w:proofErr w:type="spellEnd"/>
      <w:r w:rsidRPr="007B36D4">
        <w:rPr>
          <w:rFonts w:cs="Times New Roman"/>
          <w:color w:val="auto"/>
          <w:szCs w:val="24"/>
          <w:shd w:val="clear" w:color="auto" w:fill="FFFFFF"/>
        </w:rPr>
        <w:t xml:space="preserve">, S., </w:t>
      </w:r>
      <w:proofErr w:type="spellStart"/>
      <w:r w:rsidRPr="007B36D4">
        <w:rPr>
          <w:rFonts w:cs="Times New Roman"/>
          <w:color w:val="auto"/>
          <w:szCs w:val="24"/>
          <w:shd w:val="clear" w:color="auto" w:fill="FFFFFF"/>
        </w:rPr>
        <w:t>Hristov</w:t>
      </w:r>
      <w:proofErr w:type="spellEnd"/>
      <w:r w:rsidRPr="007B36D4">
        <w:rPr>
          <w:rFonts w:cs="Times New Roman"/>
          <w:color w:val="auto"/>
          <w:szCs w:val="24"/>
          <w:shd w:val="clear" w:color="auto" w:fill="FFFFFF"/>
        </w:rPr>
        <w:t>, D. and Reynolds, M., 2017. From graduate employability to employment: policy and practice in UK higher education. </w:t>
      </w:r>
      <w:r w:rsidRPr="007B36D4">
        <w:rPr>
          <w:rFonts w:cs="Times New Roman"/>
          <w:i/>
          <w:iCs/>
          <w:color w:val="auto"/>
          <w:szCs w:val="24"/>
          <w:shd w:val="clear" w:color="auto" w:fill="FFFFFF"/>
        </w:rPr>
        <w:t>International Journal of Training and Development</w:t>
      </w:r>
      <w:r w:rsidRPr="007B36D4">
        <w:rPr>
          <w:rFonts w:cs="Times New Roman"/>
          <w:color w:val="auto"/>
          <w:szCs w:val="24"/>
          <w:shd w:val="clear" w:color="auto" w:fill="FFFFFF"/>
        </w:rPr>
        <w:t>, </w:t>
      </w:r>
      <w:r w:rsidRPr="007B36D4">
        <w:rPr>
          <w:rFonts w:cs="Times New Roman"/>
          <w:i/>
          <w:iCs/>
          <w:color w:val="auto"/>
          <w:szCs w:val="24"/>
          <w:shd w:val="clear" w:color="auto" w:fill="FFFFFF"/>
        </w:rPr>
        <w:t>21</w:t>
      </w:r>
      <w:r w:rsidRPr="007B36D4">
        <w:rPr>
          <w:rFonts w:cs="Times New Roman"/>
          <w:color w:val="auto"/>
          <w:szCs w:val="24"/>
          <w:shd w:val="clear" w:color="auto" w:fill="FFFFFF"/>
        </w:rPr>
        <w:t>(3), pp.235-248.</w:t>
      </w:r>
    </w:p>
    <w:p w14:paraId="64C0B52E" w14:textId="77777777" w:rsidR="00BA6B4D" w:rsidRPr="007B36D4" w:rsidRDefault="00BA6B4D" w:rsidP="009C2117">
      <w:pPr>
        <w:spacing w:line="360" w:lineRule="auto"/>
        <w:rPr>
          <w:rFonts w:cs="Times New Roman"/>
          <w:color w:val="auto"/>
          <w:szCs w:val="24"/>
          <w:shd w:val="clear" w:color="auto" w:fill="FFFFFF"/>
        </w:rPr>
      </w:pPr>
      <w:r w:rsidRPr="007B36D4">
        <w:rPr>
          <w:rFonts w:cs="Times New Roman"/>
          <w:color w:val="auto"/>
          <w:szCs w:val="24"/>
          <w:shd w:val="clear" w:color="auto" w:fill="FFFFFF"/>
        </w:rPr>
        <w:t>Misra, R.K. and Khurana, K., 2017. Employability skills among information technology professionals: A literature review. </w:t>
      </w:r>
      <w:proofErr w:type="spellStart"/>
      <w:r w:rsidRPr="007B36D4">
        <w:rPr>
          <w:rFonts w:cs="Times New Roman"/>
          <w:i/>
          <w:iCs/>
          <w:color w:val="auto"/>
          <w:szCs w:val="24"/>
          <w:shd w:val="clear" w:color="auto" w:fill="FFFFFF"/>
        </w:rPr>
        <w:t>Procedia</w:t>
      </w:r>
      <w:proofErr w:type="spellEnd"/>
      <w:r w:rsidRPr="007B36D4">
        <w:rPr>
          <w:rFonts w:cs="Times New Roman"/>
          <w:i/>
          <w:iCs/>
          <w:color w:val="auto"/>
          <w:szCs w:val="24"/>
          <w:shd w:val="clear" w:color="auto" w:fill="FFFFFF"/>
        </w:rPr>
        <w:t xml:space="preserve"> computer science</w:t>
      </w:r>
      <w:r w:rsidRPr="007B36D4">
        <w:rPr>
          <w:rFonts w:cs="Times New Roman"/>
          <w:color w:val="auto"/>
          <w:szCs w:val="24"/>
          <w:shd w:val="clear" w:color="auto" w:fill="FFFFFF"/>
        </w:rPr>
        <w:t>, </w:t>
      </w:r>
      <w:r w:rsidRPr="007B36D4">
        <w:rPr>
          <w:rFonts w:cs="Times New Roman"/>
          <w:i/>
          <w:iCs/>
          <w:color w:val="auto"/>
          <w:szCs w:val="24"/>
          <w:shd w:val="clear" w:color="auto" w:fill="FFFFFF"/>
        </w:rPr>
        <w:t>122</w:t>
      </w:r>
      <w:r w:rsidRPr="007B36D4">
        <w:rPr>
          <w:rFonts w:cs="Times New Roman"/>
          <w:color w:val="auto"/>
          <w:szCs w:val="24"/>
          <w:shd w:val="clear" w:color="auto" w:fill="FFFFFF"/>
        </w:rPr>
        <w:t>, pp.63-70.</w:t>
      </w:r>
    </w:p>
    <w:p w14:paraId="2F4A72CF" w14:textId="58005A0F" w:rsidR="00BA6B4D" w:rsidRPr="004A0D78" w:rsidRDefault="00BA6B4D" w:rsidP="009C2117">
      <w:pPr>
        <w:spacing w:line="360" w:lineRule="auto"/>
        <w:rPr>
          <w:rFonts w:cs="Times New Roman"/>
          <w:color w:val="auto"/>
          <w:szCs w:val="24"/>
          <w:shd w:val="clear" w:color="auto" w:fill="FFFFFF"/>
        </w:rPr>
      </w:pPr>
      <w:proofErr w:type="spellStart"/>
      <w:r w:rsidRPr="007B36D4">
        <w:rPr>
          <w:rFonts w:cs="Times New Roman"/>
          <w:color w:val="auto"/>
          <w:szCs w:val="24"/>
          <w:shd w:val="clear" w:color="auto" w:fill="FFFFFF"/>
        </w:rPr>
        <w:t>Ornellas</w:t>
      </w:r>
      <w:proofErr w:type="spellEnd"/>
      <w:r w:rsidRPr="007B36D4">
        <w:rPr>
          <w:rFonts w:cs="Times New Roman"/>
          <w:color w:val="auto"/>
          <w:szCs w:val="24"/>
          <w:shd w:val="clear" w:color="auto" w:fill="FFFFFF"/>
        </w:rPr>
        <w:t xml:space="preserve">, A., </w:t>
      </w:r>
      <w:proofErr w:type="spellStart"/>
      <w:r w:rsidRPr="007B36D4">
        <w:rPr>
          <w:rFonts w:cs="Times New Roman"/>
          <w:color w:val="auto"/>
          <w:szCs w:val="24"/>
          <w:shd w:val="clear" w:color="auto" w:fill="FFFFFF"/>
        </w:rPr>
        <w:t>Falkner</w:t>
      </w:r>
      <w:proofErr w:type="spellEnd"/>
      <w:r w:rsidRPr="007B36D4">
        <w:rPr>
          <w:rFonts w:cs="Times New Roman"/>
          <w:color w:val="auto"/>
          <w:szCs w:val="24"/>
          <w:shd w:val="clear" w:color="auto" w:fill="FFFFFF"/>
        </w:rPr>
        <w:t xml:space="preserve">, K. and </w:t>
      </w:r>
      <w:proofErr w:type="spellStart"/>
      <w:r w:rsidRPr="007B36D4">
        <w:rPr>
          <w:rFonts w:cs="Times New Roman"/>
          <w:color w:val="auto"/>
          <w:szCs w:val="24"/>
          <w:shd w:val="clear" w:color="auto" w:fill="FFFFFF"/>
        </w:rPr>
        <w:t>Stålbrandt</w:t>
      </w:r>
      <w:proofErr w:type="spellEnd"/>
      <w:r w:rsidRPr="007B36D4">
        <w:rPr>
          <w:rFonts w:cs="Times New Roman"/>
          <w:color w:val="auto"/>
          <w:szCs w:val="24"/>
          <w:shd w:val="clear" w:color="auto" w:fill="FFFFFF"/>
        </w:rPr>
        <w:t>, E.E., 2019. Enhancing graduates’ employability skills through authentic learning approaches. </w:t>
      </w:r>
      <w:r w:rsidRPr="007B36D4">
        <w:rPr>
          <w:rFonts w:cs="Times New Roman"/>
          <w:i/>
          <w:iCs/>
          <w:color w:val="auto"/>
          <w:szCs w:val="24"/>
          <w:shd w:val="clear" w:color="auto" w:fill="FFFFFF"/>
        </w:rPr>
        <w:t>Higher education, skills and work-based learning</w:t>
      </w:r>
      <w:r w:rsidRPr="007B36D4">
        <w:rPr>
          <w:rFonts w:cs="Times New Roman"/>
          <w:color w:val="auto"/>
          <w:szCs w:val="24"/>
          <w:shd w:val="clear" w:color="auto" w:fill="FFFFFF"/>
        </w:rPr>
        <w:t>.</w:t>
      </w:r>
    </w:p>
    <w:p w14:paraId="40883BB5" w14:textId="208BCCCA" w:rsidR="004A0D78" w:rsidRDefault="004A0D78" w:rsidP="009C2117">
      <w:pPr>
        <w:spacing w:line="360" w:lineRule="auto"/>
        <w:rPr>
          <w:rFonts w:cs="Times New Roman"/>
          <w:color w:val="auto"/>
          <w:szCs w:val="24"/>
          <w:shd w:val="clear" w:color="auto" w:fill="FFFFFF"/>
        </w:rPr>
      </w:pPr>
      <w:r w:rsidRPr="004A0D78">
        <w:rPr>
          <w:rFonts w:cs="Times New Roman"/>
          <w:color w:val="auto"/>
          <w:szCs w:val="24"/>
          <w:shd w:val="clear" w:color="auto" w:fill="FFFFFF"/>
        </w:rPr>
        <w:t>Overton, T. and McGarvey, D.J., 2017. Development of key skills and attributes in chemistry. </w:t>
      </w:r>
      <w:r w:rsidRPr="004A0D78">
        <w:rPr>
          <w:rFonts w:cs="Times New Roman"/>
          <w:i/>
          <w:iCs/>
          <w:color w:val="auto"/>
          <w:szCs w:val="24"/>
          <w:shd w:val="clear" w:color="auto" w:fill="FFFFFF"/>
        </w:rPr>
        <w:t>Chemistry Education Research and Practice</w:t>
      </w:r>
      <w:r w:rsidRPr="004A0D78">
        <w:rPr>
          <w:rFonts w:cs="Times New Roman"/>
          <w:color w:val="auto"/>
          <w:szCs w:val="24"/>
          <w:shd w:val="clear" w:color="auto" w:fill="FFFFFF"/>
        </w:rPr>
        <w:t>, </w:t>
      </w:r>
      <w:r w:rsidRPr="004A0D78">
        <w:rPr>
          <w:rFonts w:cs="Times New Roman"/>
          <w:i/>
          <w:iCs/>
          <w:color w:val="auto"/>
          <w:szCs w:val="24"/>
          <w:shd w:val="clear" w:color="auto" w:fill="FFFFFF"/>
        </w:rPr>
        <w:t>18</w:t>
      </w:r>
      <w:r w:rsidRPr="004A0D78">
        <w:rPr>
          <w:rFonts w:cs="Times New Roman"/>
          <w:color w:val="auto"/>
          <w:szCs w:val="24"/>
          <w:shd w:val="clear" w:color="auto" w:fill="FFFFFF"/>
        </w:rPr>
        <w:t>(3), pp.401-402.</w:t>
      </w:r>
    </w:p>
    <w:p w14:paraId="546311CA" w14:textId="77777777" w:rsidR="00BA6B4D" w:rsidRPr="007B36D4" w:rsidRDefault="00BA6B4D" w:rsidP="009C2117">
      <w:pPr>
        <w:spacing w:line="360" w:lineRule="auto"/>
        <w:rPr>
          <w:rFonts w:cs="Times New Roman"/>
          <w:color w:val="auto"/>
          <w:szCs w:val="24"/>
          <w:shd w:val="clear" w:color="auto" w:fill="FFFFFF"/>
        </w:rPr>
      </w:pPr>
      <w:proofErr w:type="spellStart"/>
      <w:r w:rsidRPr="007B36D4">
        <w:rPr>
          <w:rFonts w:cs="Times New Roman"/>
          <w:color w:val="auto"/>
          <w:szCs w:val="24"/>
          <w:shd w:val="clear" w:color="auto" w:fill="FFFFFF"/>
        </w:rPr>
        <w:t>Pigden</w:t>
      </w:r>
      <w:proofErr w:type="spellEnd"/>
      <w:r w:rsidRPr="007B36D4">
        <w:rPr>
          <w:rFonts w:cs="Times New Roman"/>
          <w:color w:val="auto"/>
          <w:szCs w:val="24"/>
          <w:shd w:val="clear" w:color="auto" w:fill="FFFFFF"/>
        </w:rPr>
        <w:t xml:space="preserve">, L. and </w:t>
      </w:r>
      <w:proofErr w:type="spellStart"/>
      <w:r w:rsidRPr="007B36D4">
        <w:rPr>
          <w:rFonts w:cs="Times New Roman"/>
          <w:color w:val="auto"/>
          <w:szCs w:val="24"/>
          <w:shd w:val="clear" w:color="auto" w:fill="FFFFFF"/>
        </w:rPr>
        <w:t>Jegede</w:t>
      </w:r>
      <w:proofErr w:type="spellEnd"/>
      <w:r w:rsidRPr="007B36D4">
        <w:rPr>
          <w:rFonts w:cs="Times New Roman"/>
          <w:color w:val="auto"/>
          <w:szCs w:val="24"/>
          <w:shd w:val="clear" w:color="auto" w:fill="FFFFFF"/>
        </w:rPr>
        <w:t>, F., 2016. Combined degrees &amp; employability: a comparative analysis of single and joint honours graduates of UK universities.</w:t>
      </w:r>
    </w:p>
    <w:p w14:paraId="77AE4819" w14:textId="77777777" w:rsidR="00BA6B4D" w:rsidRPr="007B36D4" w:rsidRDefault="00BA6B4D" w:rsidP="009C2117">
      <w:pPr>
        <w:spacing w:line="360" w:lineRule="auto"/>
        <w:rPr>
          <w:rFonts w:cs="Times New Roman"/>
          <w:color w:val="auto"/>
          <w:szCs w:val="24"/>
          <w:shd w:val="clear" w:color="auto" w:fill="FFFFFF"/>
        </w:rPr>
      </w:pPr>
      <w:proofErr w:type="spellStart"/>
      <w:r w:rsidRPr="007B36D4">
        <w:rPr>
          <w:rFonts w:cs="Times New Roman"/>
          <w:color w:val="auto"/>
          <w:szCs w:val="24"/>
          <w:shd w:val="clear" w:color="auto" w:fill="FFFFFF"/>
        </w:rPr>
        <w:t>Pigden</w:t>
      </w:r>
      <w:proofErr w:type="spellEnd"/>
      <w:r w:rsidRPr="007B36D4">
        <w:rPr>
          <w:rFonts w:cs="Times New Roman"/>
          <w:color w:val="auto"/>
          <w:szCs w:val="24"/>
          <w:shd w:val="clear" w:color="auto" w:fill="FFFFFF"/>
        </w:rPr>
        <w:t>, L. and Moore, A.G., 2019. Educational advantage and employability of UK university graduates. </w:t>
      </w:r>
      <w:r w:rsidRPr="007B36D4">
        <w:rPr>
          <w:rFonts w:cs="Times New Roman"/>
          <w:i/>
          <w:iCs/>
          <w:color w:val="auto"/>
          <w:szCs w:val="24"/>
          <w:shd w:val="clear" w:color="auto" w:fill="FFFFFF"/>
        </w:rPr>
        <w:t>Higher Education, Skills and Work-Based Learning</w:t>
      </w:r>
      <w:r w:rsidRPr="007B36D4">
        <w:rPr>
          <w:rFonts w:cs="Times New Roman"/>
          <w:color w:val="auto"/>
          <w:szCs w:val="24"/>
          <w:shd w:val="clear" w:color="auto" w:fill="FFFFFF"/>
        </w:rPr>
        <w:t>.</w:t>
      </w:r>
    </w:p>
    <w:p w14:paraId="2E3C24F8" w14:textId="465ABAB7" w:rsidR="00BA6B4D" w:rsidRPr="004A0D78" w:rsidRDefault="00BA6B4D" w:rsidP="009C2117">
      <w:pPr>
        <w:spacing w:line="360" w:lineRule="auto"/>
        <w:rPr>
          <w:rFonts w:cs="Times New Roman"/>
          <w:color w:val="auto"/>
          <w:szCs w:val="24"/>
          <w:shd w:val="clear" w:color="auto" w:fill="FFFFFF"/>
        </w:rPr>
      </w:pPr>
      <w:proofErr w:type="spellStart"/>
      <w:r w:rsidRPr="007B36D4">
        <w:rPr>
          <w:rFonts w:cs="Times New Roman"/>
          <w:color w:val="auto"/>
          <w:szCs w:val="24"/>
          <w:shd w:val="clear" w:color="auto" w:fill="FFFFFF"/>
        </w:rPr>
        <w:t>Rothwell</w:t>
      </w:r>
      <w:proofErr w:type="spellEnd"/>
      <w:r w:rsidRPr="007B36D4">
        <w:rPr>
          <w:rFonts w:cs="Times New Roman"/>
          <w:color w:val="auto"/>
          <w:szCs w:val="24"/>
          <w:shd w:val="clear" w:color="auto" w:fill="FFFFFF"/>
        </w:rPr>
        <w:t xml:space="preserve">, A. and </w:t>
      </w:r>
      <w:proofErr w:type="spellStart"/>
      <w:r w:rsidRPr="007B36D4">
        <w:rPr>
          <w:rFonts w:cs="Times New Roman"/>
          <w:color w:val="auto"/>
          <w:szCs w:val="24"/>
          <w:shd w:val="clear" w:color="auto" w:fill="FFFFFF"/>
        </w:rPr>
        <w:t>Rothwell</w:t>
      </w:r>
      <w:proofErr w:type="spellEnd"/>
      <w:r w:rsidRPr="007B36D4">
        <w:rPr>
          <w:rFonts w:cs="Times New Roman"/>
          <w:color w:val="auto"/>
          <w:szCs w:val="24"/>
          <w:shd w:val="clear" w:color="auto" w:fill="FFFFFF"/>
        </w:rPr>
        <w:t>, F., 2017. Graduate employability: A critical oversight. In </w:t>
      </w:r>
      <w:r w:rsidRPr="007B36D4">
        <w:rPr>
          <w:rFonts w:cs="Times New Roman"/>
          <w:i/>
          <w:iCs/>
          <w:color w:val="auto"/>
          <w:szCs w:val="24"/>
          <w:shd w:val="clear" w:color="auto" w:fill="FFFFFF"/>
        </w:rPr>
        <w:t>Graduate employability in context</w:t>
      </w:r>
      <w:r w:rsidRPr="007B36D4">
        <w:rPr>
          <w:rFonts w:cs="Times New Roman"/>
          <w:color w:val="auto"/>
          <w:szCs w:val="24"/>
          <w:shd w:val="clear" w:color="auto" w:fill="FFFFFF"/>
        </w:rPr>
        <w:t xml:space="preserve"> (pp. 41-63). </w:t>
      </w:r>
      <w:proofErr w:type="spellStart"/>
      <w:r w:rsidRPr="007B36D4">
        <w:rPr>
          <w:rFonts w:cs="Times New Roman"/>
          <w:color w:val="auto"/>
          <w:szCs w:val="24"/>
          <w:shd w:val="clear" w:color="auto" w:fill="FFFFFF"/>
        </w:rPr>
        <w:t>Palgrave</w:t>
      </w:r>
      <w:proofErr w:type="spellEnd"/>
      <w:r w:rsidRPr="007B36D4">
        <w:rPr>
          <w:rFonts w:cs="Times New Roman"/>
          <w:color w:val="auto"/>
          <w:szCs w:val="24"/>
          <w:shd w:val="clear" w:color="auto" w:fill="FFFFFF"/>
        </w:rPr>
        <w:t xml:space="preserve"> Macmillan, London.</w:t>
      </w:r>
    </w:p>
    <w:p w14:paraId="639D387D" w14:textId="73A1FE5D" w:rsidR="004A0D78" w:rsidRDefault="004A0D78" w:rsidP="009C2117">
      <w:pPr>
        <w:spacing w:line="360" w:lineRule="auto"/>
        <w:rPr>
          <w:rFonts w:cs="Times New Roman"/>
          <w:color w:val="auto"/>
          <w:szCs w:val="24"/>
          <w:shd w:val="clear" w:color="auto" w:fill="FFFFFF"/>
        </w:rPr>
      </w:pPr>
      <w:r w:rsidRPr="004A0D78">
        <w:rPr>
          <w:rFonts w:cs="Times New Roman"/>
          <w:color w:val="auto"/>
          <w:szCs w:val="24"/>
          <w:shd w:val="clear" w:color="auto" w:fill="FFFFFF"/>
        </w:rPr>
        <w:t xml:space="preserve">Rowe, A.D. and </w:t>
      </w:r>
      <w:proofErr w:type="spellStart"/>
      <w:r w:rsidRPr="004A0D78">
        <w:rPr>
          <w:rFonts w:cs="Times New Roman"/>
          <w:color w:val="auto"/>
          <w:szCs w:val="24"/>
          <w:shd w:val="clear" w:color="auto" w:fill="FFFFFF"/>
        </w:rPr>
        <w:t>Zegwaard</w:t>
      </w:r>
      <w:proofErr w:type="spellEnd"/>
      <w:r w:rsidRPr="004A0D78">
        <w:rPr>
          <w:rFonts w:cs="Times New Roman"/>
          <w:color w:val="auto"/>
          <w:szCs w:val="24"/>
          <w:shd w:val="clear" w:color="auto" w:fill="FFFFFF"/>
        </w:rPr>
        <w:t>, K.E., 2017. Developing graduate employability skills and attributes: Curriculum enhancement through work-integrated learning.</w:t>
      </w:r>
    </w:p>
    <w:p w14:paraId="564ED220" w14:textId="77777777" w:rsidR="00BA6B4D" w:rsidRPr="007B36D4" w:rsidRDefault="00BA6B4D" w:rsidP="009C2117">
      <w:pPr>
        <w:spacing w:line="360" w:lineRule="auto"/>
        <w:rPr>
          <w:rFonts w:cs="Times New Roman"/>
          <w:color w:val="auto"/>
          <w:szCs w:val="24"/>
          <w:shd w:val="clear" w:color="auto" w:fill="FFFFFF"/>
        </w:rPr>
      </w:pPr>
      <w:r w:rsidRPr="007B36D4">
        <w:rPr>
          <w:rFonts w:cs="Times New Roman"/>
          <w:color w:val="auto"/>
          <w:szCs w:val="24"/>
          <w:shd w:val="clear" w:color="auto" w:fill="FFFFFF"/>
        </w:rPr>
        <w:t>Sarkar, M., Overton, T., Thompson, C. and Rayner, G., 2016. Graduate employability: Views of recent science graduates and employers. </w:t>
      </w:r>
      <w:r w:rsidRPr="007B36D4">
        <w:rPr>
          <w:rFonts w:cs="Times New Roman"/>
          <w:i/>
          <w:iCs/>
          <w:color w:val="auto"/>
          <w:szCs w:val="24"/>
          <w:shd w:val="clear" w:color="auto" w:fill="FFFFFF"/>
        </w:rPr>
        <w:t xml:space="preserve">International Journal of Innovation in Science and Mathematics Education (formerly </w:t>
      </w:r>
      <w:proofErr w:type="spellStart"/>
      <w:r w:rsidRPr="007B36D4">
        <w:rPr>
          <w:rFonts w:cs="Times New Roman"/>
          <w:i/>
          <w:iCs/>
          <w:color w:val="auto"/>
          <w:szCs w:val="24"/>
          <w:shd w:val="clear" w:color="auto" w:fill="FFFFFF"/>
        </w:rPr>
        <w:t>CAL-laborate</w:t>
      </w:r>
      <w:proofErr w:type="spellEnd"/>
      <w:r w:rsidRPr="007B36D4">
        <w:rPr>
          <w:rFonts w:cs="Times New Roman"/>
          <w:i/>
          <w:iCs/>
          <w:color w:val="auto"/>
          <w:szCs w:val="24"/>
          <w:shd w:val="clear" w:color="auto" w:fill="FFFFFF"/>
        </w:rPr>
        <w:t xml:space="preserve"> International)</w:t>
      </w:r>
      <w:r w:rsidRPr="007B36D4">
        <w:rPr>
          <w:rFonts w:cs="Times New Roman"/>
          <w:color w:val="auto"/>
          <w:szCs w:val="24"/>
          <w:shd w:val="clear" w:color="auto" w:fill="FFFFFF"/>
        </w:rPr>
        <w:t>, </w:t>
      </w:r>
      <w:r w:rsidRPr="007B36D4">
        <w:rPr>
          <w:rFonts w:cs="Times New Roman"/>
          <w:i/>
          <w:iCs/>
          <w:color w:val="auto"/>
          <w:szCs w:val="24"/>
          <w:shd w:val="clear" w:color="auto" w:fill="FFFFFF"/>
        </w:rPr>
        <w:t>24</w:t>
      </w:r>
      <w:r w:rsidRPr="007B36D4">
        <w:rPr>
          <w:rFonts w:cs="Times New Roman"/>
          <w:color w:val="auto"/>
          <w:szCs w:val="24"/>
          <w:shd w:val="clear" w:color="auto" w:fill="FFFFFF"/>
        </w:rPr>
        <w:t>(3).</w:t>
      </w:r>
    </w:p>
    <w:p w14:paraId="28A8298D" w14:textId="28DFEF8A" w:rsidR="00BA6B4D" w:rsidRPr="004A0D78" w:rsidRDefault="00BA6B4D" w:rsidP="009C2117">
      <w:pPr>
        <w:spacing w:line="360" w:lineRule="auto"/>
        <w:rPr>
          <w:rFonts w:cs="Times New Roman"/>
          <w:color w:val="auto"/>
          <w:szCs w:val="24"/>
          <w:lang w:val="en-GB"/>
        </w:rPr>
      </w:pPr>
      <w:r w:rsidRPr="007B36D4">
        <w:rPr>
          <w:rFonts w:cs="Times New Roman"/>
          <w:color w:val="auto"/>
          <w:szCs w:val="24"/>
          <w:shd w:val="clear" w:color="auto" w:fill="FFFFFF"/>
        </w:rPr>
        <w:t xml:space="preserve">Scott, F.J., Connell, P., Thomson, L.A. and </w:t>
      </w:r>
      <w:proofErr w:type="spellStart"/>
      <w:r w:rsidRPr="007B36D4">
        <w:rPr>
          <w:rFonts w:cs="Times New Roman"/>
          <w:color w:val="auto"/>
          <w:szCs w:val="24"/>
          <w:shd w:val="clear" w:color="auto" w:fill="FFFFFF"/>
        </w:rPr>
        <w:t>Willison</w:t>
      </w:r>
      <w:proofErr w:type="spellEnd"/>
      <w:r w:rsidRPr="007B36D4">
        <w:rPr>
          <w:rFonts w:cs="Times New Roman"/>
          <w:color w:val="auto"/>
          <w:szCs w:val="24"/>
          <w:shd w:val="clear" w:color="auto" w:fill="FFFFFF"/>
        </w:rPr>
        <w:t>, D., 2019. Empowering students by enhancing their employability skills. </w:t>
      </w:r>
      <w:r w:rsidRPr="007B36D4">
        <w:rPr>
          <w:rFonts w:cs="Times New Roman"/>
          <w:i/>
          <w:iCs/>
          <w:color w:val="auto"/>
          <w:szCs w:val="24"/>
          <w:shd w:val="clear" w:color="auto" w:fill="FFFFFF"/>
        </w:rPr>
        <w:t>Journal of Further and Higher Education</w:t>
      </w:r>
      <w:r w:rsidRPr="007B36D4">
        <w:rPr>
          <w:rFonts w:cs="Times New Roman"/>
          <w:color w:val="auto"/>
          <w:szCs w:val="24"/>
          <w:shd w:val="clear" w:color="auto" w:fill="FFFFFF"/>
        </w:rPr>
        <w:t>, </w:t>
      </w:r>
      <w:r w:rsidRPr="007B36D4">
        <w:rPr>
          <w:rFonts w:cs="Times New Roman"/>
          <w:i/>
          <w:iCs/>
          <w:color w:val="auto"/>
          <w:szCs w:val="24"/>
          <w:shd w:val="clear" w:color="auto" w:fill="FFFFFF"/>
        </w:rPr>
        <w:t>43</w:t>
      </w:r>
      <w:r w:rsidRPr="007B36D4">
        <w:rPr>
          <w:rFonts w:cs="Times New Roman"/>
          <w:color w:val="auto"/>
          <w:szCs w:val="24"/>
          <w:shd w:val="clear" w:color="auto" w:fill="FFFFFF"/>
        </w:rPr>
        <w:t>(5), pp.692-707.</w:t>
      </w:r>
    </w:p>
    <w:p w14:paraId="60EDD875" w14:textId="1294DAFE" w:rsidR="00BA6B4D" w:rsidRPr="004A0D78" w:rsidRDefault="00D81486" w:rsidP="009C2117">
      <w:pPr>
        <w:spacing w:line="360" w:lineRule="auto"/>
        <w:rPr>
          <w:rFonts w:cs="Times New Roman"/>
          <w:color w:val="auto"/>
          <w:szCs w:val="24"/>
          <w:shd w:val="clear" w:color="auto" w:fill="FFFFFF"/>
        </w:rPr>
      </w:pPr>
      <w:proofErr w:type="spellStart"/>
      <w:r w:rsidRPr="004A0D78">
        <w:rPr>
          <w:rFonts w:cs="Times New Roman"/>
          <w:color w:val="auto"/>
          <w:szCs w:val="24"/>
          <w:shd w:val="clear" w:color="auto" w:fill="FFFFFF"/>
        </w:rPr>
        <w:t>Sekarwinahyu</w:t>
      </w:r>
      <w:proofErr w:type="spellEnd"/>
      <w:r w:rsidRPr="004A0D78">
        <w:rPr>
          <w:rFonts w:cs="Times New Roman"/>
          <w:color w:val="auto"/>
          <w:szCs w:val="24"/>
          <w:shd w:val="clear" w:color="auto" w:fill="FFFFFF"/>
        </w:rPr>
        <w:t xml:space="preserve">, M., </w:t>
      </w:r>
      <w:proofErr w:type="spellStart"/>
      <w:r w:rsidRPr="004A0D78">
        <w:rPr>
          <w:rFonts w:cs="Times New Roman"/>
          <w:color w:val="auto"/>
          <w:szCs w:val="24"/>
          <w:shd w:val="clear" w:color="auto" w:fill="FFFFFF"/>
        </w:rPr>
        <w:t>Rustaman</w:t>
      </w:r>
      <w:proofErr w:type="spellEnd"/>
      <w:r w:rsidRPr="004A0D78">
        <w:rPr>
          <w:rFonts w:cs="Times New Roman"/>
          <w:color w:val="auto"/>
          <w:szCs w:val="24"/>
          <w:shd w:val="clear" w:color="auto" w:fill="FFFFFF"/>
        </w:rPr>
        <w:t xml:space="preserve">, N.Y., </w:t>
      </w:r>
      <w:proofErr w:type="spellStart"/>
      <w:r w:rsidRPr="004A0D78">
        <w:rPr>
          <w:rFonts w:cs="Times New Roman"/>
          <w:color w:val="auto"/>
          <w:szCs w:val="24"/>
          <w:shd w:val="clear" w:color="auto" w:fill="FFFFFF"/>
        </w:rPr>
        <w:t>Widodo</w:t>
      </w:r>
      <w:proofErr w:type="spellEnd"/>
      <w:r w:rsidRPr="004A0D78">
        <w:rPr>
          <w:rFonts w:cs="Times New Roman"/>
          <w:color w:val="auto"/>
          <w:szCs w:val="24"/>
          <w:shd w:val="clear" w:color="auto" w:fill="FFFFFF"/>
        </w:rPr>
        <w:t xml:space="preserve">, A. and </w:t>
      </w:r>
      <w:proofErr w:type="spellStart"/>
      <w:r w:rsidRPr="004A0D78">
        <w:rPr>
          <w:rFonts w:cs="Times New Roman"/>
          <w:color w:val="auto"/>
          <w:szCs w:val="24"/>
          <w:shd w:val="clear" w:color="auto" w:fill="FFFFFF"/>
        </w:rPr>
        <w:t>Riandi</w:t>
      </w:r>
      <w:proofErr w:type="spellEnd"/>
      <w:r w:rsidRPr="004A0D78">
        <w:rPr>
          <w:rFonts w:cs="Times New Roman"/>
          <w:color w:val="auto"/>
          <w:szCs w:val="24"/>
          <w:shd w:val="clear" w:color="auto" w:fill="FFFFFF"/>
        </w:rPr>
        <w:t xml:space="preserve">, R., 2018. Development of problem based learning for online tutorial program in plant development using Gibbs' reflective </w:t>
      </w:r>
      <w:r w:rsidRPr="004A0D78">
        <w:rPr>
          <w:rFonts w:cs="Times New Roman"/>
          <w:color w:val="auto"/>
          <w:szCs w:val="24"/>
          <w:shd w:val="clear" w:color="auto" w:fill="FFFFFF"/>
        </w:rPr>
        <w:lastRenderedPageBreak/>
        <w:t>cycle and e-portfolio to enhance reflective thinking skills. In </w:t>
      </w:r>
      <w:r w:rsidRPr="004A0D78">
        <w:rPr>
          <w:rFonts w:cs="Times New Roman"/>
          <w:i/>
          <w:iCs/>
          <w:color w:val="auto"/>
          <w:szCs w:val="24"/>
          <w:shd w:val="clear" w:color="auto" w:fill="FFFFFF"/>
        </w:rPr>
        <w:t>Journal of Physics: Conference Series</w:t>
      </w:r>
      <w:r w:rsidRPr="004A0D78">
        <w:rPr>
          <w:rFonts w:cs="Times New Roman"/>
          <w:color w:val="auto"/>
          <w:szCs w:val="24"/>
          <w:shd w:val="clear" w:color="auto" w:fill="FFFFFF"/>
        </w:rPr>
        <w:t> (Vol. 1157, No. 2).</w:t>
      </w:r>
    </w:p>
    <w:p w14:paraId="262B088F" w14:textId="4CF3DFB5" w:rsidR="004A0D78" w:rsidRPr="004A0D78" w:rsidRDefault="004A0D78" w:rsidP="009C2117">
      <w:pPr>
        <w:spacing w:line="360" w:lineRule="auto"/>
        <w:rPr>
          <w:rFonts w:cs="Times New Roman"/>
          <w:color w:val="auto"/>
          <w:szCs w:val="24"/>
          <w:lang w:val="en-GB"/>
        </w:rPr>
      </w:pPr>
      <w:proofErr w:type="spellStart"/>
      <w:r w:rsidRPr="004A0D78">
        <w:rPr>
          <w:rFonts w:cs="Times New Roman"/>
          <w:color w:val="auto"/>
          <w:szCs w:val="24"/>
          <w:shd w:val="clear" w:color="auto" w:fill="FFFFFF"/>
        </w:rPr>
        <w:t>Tsitskari</w:t>
      </w:r>
      <w:proofErr w:type="spellEnd"/>
      <w:r w:rsidRPr="004A0D78">
        <w:rPr>
          <w:rFonts w:cs="Times New Roman"/>
          <w:color w:val="auto"/>
          <w:szCs w:val="24"/>
          <w:shd w:val="clear" w:color="auto" w:fill="FFFFFF"/>
        </w:rPr>
        <w:t xml:space="preserve">, E., Goudas, M., </w:t>
      </w:r>
      <w:proofErr w:type="spellStart"/>
      <w:r w:rsidRPr="004A0D78">
        <w:rPr>
          <w:rFonts w:cs="Times New Roman"/>
          <w:color w:val="auto"/>
          <w:szCs w:val="24"/>
          <w:shd w:val="clear" w:color="auto" w:fill="FFFFFF"/>
        </w:rPr>
        <w:t>Tsalouchou</w:t>
      </w:r>
      <w:proofErr w:type="spellEnd"/>
      <w:r w:rsidRPr="004A0D78">
        <w:rPr>
          <w:rFonts w:cs="Times New Roman"/>
          <w:color w:val="auto"/>
          <w:szCs w:val="24"/>
          <w:shd w:val="clear" w:color="auto" w:fill="FFFFFF"/>
        </w:rPr>
        <w:t xml:space="preserve">, E. and </w:t>
      </w:r>
      <w:proofErr w:type="spellStart"/>
      <w:r w:rsidRPr="004A0D78">
        <w:rPr>
          <w:rFonts w:cs="Times New Roman"/>
          <w:color w:val="auto"/>
          <w:szCs w:val="24"/>
          <w:shd w:val="clear" w:color="auto" w:fill="FFFFFF"/>
        </w:rPr>
        <w:t>Michalopoulou</w:t>
      </w:r>
      <w:proofErr w:type="spellEnd"/>
      <w:r w:rsidRPr="004A0D78">
        <w:rPr>
          <w:rFonts w:cs="Times New Roman"/>
          <w:color w:val="auto"/>
          <w:szCs w:val="24"/>
          <w:shd w:val="clear" w:color="auto" w:fill="FFFFFF"/>
        </w:rPr>
        <w:t>, M., 2017. Employers’ expectations of the employability skills needed in the sport and recreation environment. </w:t>
      </w:r>
      <w:r w:rsidRPr="004A0D78">
        <w:rPr>
          <w:rFonts w:cs="Times New Roman"/>
          <w:i/>
          <w:iCs/>
          <w:color w:val="auto"/>
          <w:szCs w:val="24"/>
          <w:shd w:val="clear" w:color="auto" w:fill="FFFFFF"/>
        </w:rPr>
        <w:t>Journal of hospitality, leisure, sport &amp; tourism education</w:t>
      </w:r>
      <w:r w:rsidRPr="004A0D78">
        <w:rPr>
          <w:rFonts w:cs="Times New Roman"/>
          <w:color w:val="auto"/>
          <w:szCs w:val="24"/>
          <w:shd w:val="clear" w:color="auto" w:fill="FFFFFF"/>
        </w:rPr>
        <w:t>, </w:t>
      </w:r>
      <w:r w:rsidRPr="004A0D78">
        <w:rPr>
          <w:rFonts w:cs="Times New Roman"/>
          <w:i/>
          <w:iCs/>
          <w:color w:val="auto"/>
          <w:szCs w:val="24"/>
          <w:shd w:val="clear" w:color="auto" w:fill="FFFFFF"/>
        </w:rPr>
        <w:t>20</w:t>
      </w:r>
      <w:r w:rsidRPr="004A0D78">
        <w:rPr>
          <w:rFonts w:cs="Times New Roman"/>
          <w:color w:val="auto"/>
          <w:szCs w:val="24"/>
          <w:shd w:val="clear" w:color="auto" w:fill="FFFFFF"/>
        </w:rPr>
        <w:t>, pp.1-9.</w:t>
      </w:r>
    </w:p>
    <w:p w14:paraId="2ECFE744" w14:textId="77777777" w:rsidR="000E3C00" w:rsidRPr="004A0D78" w:rsidRDefault="000E3C00" w:rsidP="009C2117">
      <w:pPr>
        <w:spacing w:line="360" w:lineRule="auto"/>
        <w:rPr>
          <w:rFonts w:cs="Times New Roman"/>
          <w:color w:val="auto"/>
          <w:szCs w:val="24"/>
          <w:lang w:val="en-GB"/>
        </w:rPr>
      </w:pPr>
    </w:p>
    <w:p w14:paraId="7304B8A4" w14:textId="172C5980" w:rsidR="007D361F" w:rsidRDefault="007D361F" w:rsidP="009C2117">
      <w:pPr>
        <w:spacing w:line="360" w:lineRule="auto"/>
        <w:rPr>
          <w:lang w:val="en-GB"/>
        </w:rPr>
      </w:pPr>
    </w:p>
    <w:p w14:paraId="0ACE80ED" w14:textId="77777777" w:rsidR="007D361F" w:rsidRPr="007D361F" w:rsidRDefault="007D361F" w:rsidP="009C2117">
      <w:pPr>
        <w:spacing w:line="360" w:lineRule="auto"/>
        <w:rPr>
          <w:lang w:val="en-GB"/>
        </w:rPr>
      </w:pPr>
    </w:p>
    <w:sectPr w:rsidR="007D361F" w:rsidRPr="007D361F" w:rsidSect="009C2117">
      <w:footerReference w:type="default" r:id="rId10"/>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F763FF" w14:textId="77777777" w:rsidR="005815D1" w:rsidRDefault="005815D1" w:rsidP="009C2117">
      <w:pPr>
        <w:spacing w:after="0" w:line="240" w:lineRule="auto"/>
      </w:pPr>
      <w:r>
        <w:separator/>
      </w:r>
    </w:p>
  </w:endnote>
  <w:endnote w:type="continuationSeparator" w:id="0">
    <w:p w14:paraId="4C580A71" w14:textId="77777777" w:rsidR="005815D1" w:rsidRDefault="005815D1" w:rsidP="009C2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5358107"/>
      <w:docPartObj>
        <w:docPartGallery w:val="Page Numbers (Bottom of Page)"/>
        <w:docPartUnique/>
      </w:docPartObj>
    </w:sdtPr>
    <w:sdtEndPr>
      <w:rPr>
        <w:noProof/>
      </w:rPr>
    </w:sdtEndPr>
    <w:sdtContent>
      <w:p w14:paraId="1AEF9330" w14:textId="172B29F6" w:rsidR="009C2117" w:rsidRDefault="009C2117">
        <w:pPr>
          <w:pStyle w:val="Footer"/>
          <w:jc w:val="right"/>
        </w:pPr>
        <w:r>
          <w:fldChar w:fldCharType="begin"/>
        </w:r>
        <w:r>
          <w:instrText xml:space="preserve"> PAGE   \* MERGEFORMAT </w:instrText>
        </w:r>
        <w:r>
          <w:fldChar w:fldCharType="separate"/>
        </w:r>
        <w:r w:rsidR="00445EC6">
          <w:rPr>
            <w:noProof/>
          </w:rPr>
          <w:t>1</w:t>
        </w:r>
        <w:r>
          <w:rPr>
            <w:noProof/>
          </w:rPr>
          <w:fldChar w:fldCharType="end"/>
        </w:r>
      </w:p>
    </w:sdtContent>
  </w:sdt>
  <w:p w14:paraId="0D0C43E0" w14:textId="77777777" w:rsidR="009C2117" w:rsidRDefault="009C21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25D7BB" w14:textId="77777777" w:rsidR="005815D1" w:rsidRDefault="005815D1" w:rsidP="009C2117">
      <w:pPr>
        <w:spacing w:after="0" w:line="240" w:lineRule="auto"/>
      </w:pPr>
      <w:r>
        <w:separator/>
      </w:r>
    </w:p>
  </w:footnote>
  <w:footnote w:type="continuationSeparator" w:id="0">
    <w:p w14:paraId="2D612B39" w14:textId="77777777" w:rsidR="005815D1" w:rsidRDefault="005815D1" w:rsidP="009C21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6372C4"/>
    <w:multiLevelType w:val="multilevel"/>
    <w:tmpl w:val="12220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C35539"/>
    <w:multiLevelType w:val="multilevel"/>
    <w:tmpl w:val="45ECD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proofState w:spelling="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361F"/>
    <w:rsid w:val="0003717F"/>
    <w:rsid w:val="000662E9"/>
    <w:rsid w:val="000E3C00"/>
    <w:rsid w:val="00123F80"/>
    <w:rsid w:val="001456E1"/>
    <w:rsid w:val="00154869"/>
    <w:rsid w:val="001815F2"/>
    <w:rsid w:val="00303E9A"/>
    <w:rsid w:val="003058DC"/>
    <w:rsid w:val="00317374"/>
    <w:rsid w:val="00331811"/>
    <w:rsid w:val="00364B68"/>
    <w:rsid w:val="003B1708"/>
    <w:rsid w:val="003F15F3"/>
    <w:rsid w:val="00426F2B"/>
    <w:rsid w:val="00445EC6"/>
    <w:rsid w:val="004A0D78"/>
    <w:rsid w:val="005815D1"/>
    <w:rsid w:val="00595AD8"/>
    <w:rsid w:val="005B4827"/>
    <w:rsid w:val="005C44BB"/>
    <w:rsid w:val="00622FD7"/>
    <w:rsid w:val="006A2B43"/>
    <w:rsid w:val="006F50DA"/>
    <w:rsid w:val="00725291"/>
    <w:rsid w:val="007D361F"/>
    <w:rsid w:val="0082628D"/>
    <w:rsid w:val="008402AC"/>
    <w:rsid w:val="008C459D"/>
    <w:rsid w:val="00904259"/>
    <w:rsid w:val="0099311D"/>
    <w:rsid w:val="009B0434"/>
    <w:rsid w:val="009C2117"/>
    <w:rsid w:val="00A15BC8"/>
    <w:rsid w:val="00A8711B"/>
    <w:rsid w:val="00BA6B4D"/>
    <w:rsid w:val="00BB43BA"/>
    <w:rsid w:val="00CA417D"/>
    <w:rsid w:val="00CD49B3"/>
    <w:rsid w:val="00D52215"/>
    <w:rsid w:val="00D81486"/>
    <w:rsid w:val="00DB678E"/>
    <w:rsid w:val="00E00C1E"/>
    <w:rsid w:val="00E76FC5"/>
    <w:rsid w:val="00EB7F32"/>
    <w:rsid w:val="00F06193"/>
    <w:rsid w:val="00F505C5"/>
    <w:rsid w:val="00FA052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DDB68"/>
  <w15:chartTrackingRefBased/>
  <w15:docId w15:val="{6AD398CC-5648-4A4D-8590-416A8823B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361F"/>
    <w:pPr>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7D361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D361F"/>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7D361F"/>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7D361F"/>
    <w:pPr>
      <w:keepNext/>
      <w:keepLines/>
      <w:spacing w:before="40" w:after="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361F"/>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7D361F"/>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7D361F"/>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rsid w:val="007D361F"/>
    <w:rPr>
      <w:rFonts w:ascii="Times New Roman" w:eastAsiaTheme="majorEastAsia" w:hAnsi="Times New Roman" w:cstheme="majorBidi"/>
      <w:b/>
      <w:i/>
      <w:iCs/>
      <w:color w:val="000000" w:themeColor="text1"/>
      <w:sz w:val="24"/>
    </w:rPr>
  </w:style>
  <w:style w:type="paragraph" w:customStyle="1" w:styleId="trt0xe">
    <w:name w:val="trt0xe"/>
    <w:basedOn w:val="Normal"/>
    <w:rsid w:val="007D361F"/>
    <w:pPr>
      <w:spacing w:before="100" w:beforeAutospacing="1" w:after="100" w:afterAutospacing="1" w:line="240" w:lineRule="auto"/>
      <w:jc w:val="left"/>
    </w:pPr>
    <w:rPr>
      <w:rFonts w:eastAsia="Times New Roman" w:cs="Times New Roman"/>
      <w:color w:val="auto"/>
      <w:szCs w:val="24"/>
      <w:lang w:val="en-GB" w:eastAsia="en-GB"/>
    </w:rPr>
  </w:style>
  <w:style w:type="paragraph" w:styleId="TOCHeading">
    <w:name w:val="TOC Heading"/>
    <w:basedOn w:val="Heading1"/>
    <w:next w:val="Normal"/>
    <w:uiPriority w:val="39"/>
    <w:unhideWhenUsed/>
    <w:qFormat/>
    <w:rsid w:val="009C2117"/>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C2117"/>
    <w:pPr>
      <w:spacing w:after="100"/>
    </w:pPr>
  </w:style>
  <w:style w:type="paragraph" w:styleId="TOC2">
    <w:name w:val="toc 2"/>
    <w:basedOn w:val="Normal"/>
    <w:next w:val="Normal"/>
    <w:autoRedefine/>
    <w:uiPriority w:val="39"/>
    <w:unhideWhenUsed/>
    <w:rsid w:val="009C2117"/>
    <w:pPr>
      <w:spacing w:after="100"/>
      <w:ind w:left="240"/>
    </w:pPr>
  </w:style>
  <w:style w:type="character" w:styleId="Hyperlink">
    <w:name w:val="Hyperlink"/>
    <w:basedOn w:val="DefaultParagraphFont"/>
    <w:uiPriority w:val="99"/>
    <w:unhideWhenUsed/>
    <w:rsid w:val="009C2117"/>
    <w:rPr>
      <w:color w:val="0563C1" w:themeColor="hyperlink"/>
      <w:u w:val="single"/>
    </w:rPr>
  </w:style>
  <w:style w:type="paragraph" w:styleId="Header">
    <w:name w:val="header"/>
    <w:basedOn w:val="Normal"/>
    <w:link w:val="HeaderChar"/>
    <w:uiPriority w:val="99"/>
    <w:unhideWhenUsed/>
    <w:rsid w:val="009C21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2117"/>
    <w:rPr>
      <w:rFonts w:ascii="Times New Roman" w:hAnsi="Times New Roman"/>
      <w:color w:val="000000" w:themeColor="text1"/>
      <w:sz w:val="24"/>
    </w:rPr>
  </w:style>
  <w:style w:type="paragraph" w:styleId="Footer">
    <w:name w:val="footer"/>
    <w:basedOn w:val="Normal"/>
    <w:link w:val="FooterChar"/>
    <w:uiPriority w:val="99"/>
    <w:unhideWhenUsed/>
    <w:rsid w:val="009C21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2117"/>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7887836">
      <w:bodyDiv w:val="1"/>
      <w:marLeft w:val="0"/>
      <w:marRight w:val="0"/>
      <w:marTop w:val="0"/>
      <w:marBottom w:val="0"/>
      <w:divBdr>
        <w:top w:val="none" w:sz="0" w:space="0" w:color="auto"/>
        <w:left w:val="none" w:sz="0" w:space="0" w:color="auto"/>
        <w:bottom w:val="none" w:sz="0" w:space="0" w:color="auto"/>
        <w:right w:val="none" w:sz="0" w:space="0" w:color="auto"/>
      </w:divBdr>
    </w:div>
    <w:div w:id="1882008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462AE4-06C1-403F-8E84-BE1A690EB3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5240</Words>
  <Characters>29868</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Gina Luca (1917569)</cp:lastModifiedBy>
  <cp:revision>14</cp:revision>
  <dcterms:created xsi:type="dcterms:W3CDTF">2020-08-20T12:36:00Z</dcterms:created>
  <dcterms:modified xsi:type="dcterms:W3CDTF">2020-08-20T12:48:00Z</dcterms:modified>
</cp:coreProperties>
</file>