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A60908" w14:textId="77777777" w:rsidR="003B7A87" w:rsidRDefault="003B7A87" w:rsidP="000C0C83">
      <w:pPr>
        <w:spacing w:line="480" w:lineRule="auto"/>
        <w:jc w:val="center"/>
        <w:rPr>
          <w:rFonts w:ascii="Times New Roman" w:hAnsi="Times New Roman" w:cs="Times New Roman"/>
          <w:sz w:val="24"/>
          <w:szCs w:val="24"/>
        </w:rPr>
      </w:pPr>
      <w:bookmarkStart w:id="0" w:name="_Hlk59143621"/>
    </w:p>
    <w:p w14:paraId="058AE6C9" w14:textId="77777777" w:rsidR="00BE1608" w:rsidRPr="000F503C" w:rsidRDefault="00BE1608" w:rsidP="00BE1608">
      <w:pPr>
        <w:spacing w:line="480" w:lineRule="auto"/>
        <w:rPr>
          <w:rFonts w:cstheme="minorHAnsi"/>
          <w:sz w:val="24"/>
          <w:szCs w:val="24"/>
        </w:rPr>
      </w:pPr>
      <w:r w:rsidRPr="000F503C">
        <w:rPr>
          <w:rFonts w:cstheme="minorHAnsi"/>
          <w:noProof/>
          <w:sz w:val="24"/>
          <w:szCs w:val="24"/>
        </w:rPr>
        <w:drawing>
          <wp:inline distT="0" distB="0" distL="0" distR="0" wp14:anchorId="74C5797F" wp14:editId="56D2FD7D">
            <wp:extent cx="2432050" cy="864235"/>
            <wp:effectExtent l="0" t="0" r="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8869" cy="880872"/>
                    </a:xfrm>
                    <a:prstGeom prst="rect">
                      <a:avLst/>
                    </a:prstGeom>
                    <a:noFill/>
                    <a:ln>
                      <a:noFill/>
                    </a:ln>
                  </pic:spPr>
                </pic:pic>
              </a:graphicData>
            </a:graphic>
          </wp:inline>
        </w:drawing>
      </w:r>
    </w:p>
    <w:p w14:paraId="3CC44D64" w14:textId="77777777" w:rsidR="00BE1608" w:rsidRPr="000F503C" w:rsidRDefault="00BE1608" w:rsidP="00BE1608">
      <w:pPr>
        <w:spacing w:line="480" w:lineRule="auto"/>
        <w:jc w:val="center"/>
        <w:rPr>
          <w:rFonts w:cstheme="minorHAnsi"/>
          <w:sz w:val="24"/>
          <w:szCs w:val="24"/>
        </w:rPr>
      </w:pPr>
    </w:p>
    <w:p w14:paraId="51D9BAC9" w14:textId="77777777" w:rsidR="00BE1608" w:rsidRPr="000F503C" w:rsidRDefault="00BE1608" w:rsidP="00BE1608">
      <w:pPr>
        <w:spacing w:line="480" w:lineRule="auto"/>
        <w:jc w:val="center"/>
        <w:rPr>
          <w:rFonts w:cstheme="minorHAnsi"/>
          <w:sz w:val="24"/>
          <w:szCs w:val="24"/>
        </w:rPr>
      </w:pPr>
    </w:p>
    <w:tbl>
      <w:tblPr>
        <w:tblStyle w:val="TableGrid"/>
        <w:tblW w:w="0" w:type="auto"/>
        <w:tblLook w:val="04A0" w:firstRow="1" w:lastRow="0" w:firstColumn="1" w:lastColumn="0" w:noHBand="0" w:noVBand="1"/>
      </w:tblPr>
      <w:tblGrid>
        <w:gridCol w:w="9016"/>
      </w:tblGrid>
      <w:tr w:rsidR="00BE1608" w:rsidRPr="000F503C" w14:paraId="09E73F73" w14:textId="77777777" w:rsidTr="00D61C18">
        <w:tc>
          <w:tcPr>
            <w:tcW w:w="9350" w:type="dxa"/>
          </w:tcPr>
          <w:tbl>
            <w:tblPr>
              <w:tblStyle w:val="TableGrid"/>
              <w:tblW w:w="0" w:type="auto"/>
              <w:tblLook w:val="04A0" w:firstRow="1" w:lastRow="0" w:firstColumn="1" w:lastColumn="0" w:noHBand="0" w:noVBand="1"/>
            </w:tblPr>
            <w:tblGrid>
              <w:gridCol w:w="3447"/>
              <w:gridCol w:w="5343"/>
            </w:tblGrid>
            <w:tr w:rsidR="00BE1608" w:rsidRPr="000F503C" w14:paraId="5CA3A849" w14:textId="77777777" w:rsidTr="00D61C18">
              <w:tc>
                <w:tcPr>
                  <w:tcW w:w="3571" w:type="dxa"/>
                </w:tcPr>
                <w:p w14:paraId="28DF9979" w14:textId="77777777" w:rsidR="00BE1608" w:rsidRPr="000F503C" w:rsidRDefault="00BE1608" w:rsidP="00D61C18">
                  <w:pPr>
                    <w:spacing w:line="480" w:lineRule="auto"/>
                    <w:jc w:val="center"/>
                    <w:rPr>
                      <w:rFonts w:cstheme="minorHAnsi"/>
                      <w:sz w:val="24"/>
                      <w:szCs w:val="24"/>
                      <w:lang w:val="en-FI"/>
                    </w:rPr>
                  </w:pPr>
                  <w:r w:rsidRPr="000F503C">
                    <w:rPr>
                      <w:rFonts w:cstheme="minorHAnsi"/>
                      <w:sz w:val="24"/>
                      <w:szCs w:val="24"/>
                      <w:lang w:val="en-FI"/>
                    </w:rPr>
                    <w:t>Student Name:</w:t>
                  </w:r>
                </w:p>
              </w:tc>
              <w:tc>
                <w:tcPr>
                  <w:tcW w:w="5553" w:type="dxa"/>
                </w:tcPr>
                <w:p w14:paraId="250F7261" w14:textId="77777777" w:rsidR="00BE1608" w:rsidRPr="000F503C" w:rsidRDefault="00BE1608" w:rsidP="00D61C18">
                  <w:pPr>
                    <w:spacing w:line="480" w:lineRule="auto"/>
                    <w:jc w:val="center"/>
                    <w:rPr>
                      <w:rFonts w:cstheme="minorHAnsi"/>
                      <w:sz w:val="24"/>
                      <w:szCs w:val="24"/>
                      <w:lang w:val="en-FI"/>
                    </w:rPr>
                  </w:pPr>
                  <w:proofErr w:type="spellStart"/>
                  <w:r w:rsidRPr="000F503C">
                    <w:rPr>
                      <w:rFonts w:cstheme="minorHAnsi"/>
                      <w:sz w:val="24"/>
                      <w:szCs w:val="24"/>
                      <w:lang w:val="en-FI"/>
                    </w:rPr>
                    <w:t>Olisemeke</w:t>
                  </w:r>
                  <w:proofErr w:type="spellEnd"/>
                  <w:r w:rsidRPr="000F503C">
                    <w:rPr>
                      <w:rFonts w:cstheme="minorHAnsi"/>
                      <w:sz w:val="24"/>
                      <w:szCs w:val="24"/>
                      <w:lang w:val="en-FI"/>
                    </w:rPr>
                    <w:t xml:space="preserve"> Eric Uwe</w:t>
                  </w:r>
                </w:p>
              </w:tc>
            </w:tr>
            <w:tr w:rsidR="00BE1608" w:rsidRPr="000F503C" w14:paraId="41B6096F" w14:textId="77777777" w:rsidTr="00D61C18">
              <w:tc>
                <w:tcPr>
                  <w:tcW w:w="3571" w:type="dxa"/>
                </w:tcPr>
                <w:p w14:paraId="0D7BE971" w14:textId="77777777" w:rsidR="00BE1608" w:rsidRPr="000F503C" w:rsidRDefault="00BE1608" w:rsidP="00D61C18">
                  <w:pPr>
                    <w:spacing w:line="480" w:lineRule="auto"/>
                    <w:jc w:val="center"/>
                    <w:rPr>
                      <w:rFonts w:cstheme="minorHAnsi"/>
                      <w:sz w:val="24"/>
                      <w:szCs w:val="24"/>
                      <w:lang w:val="en-FI"/>
                    </w:rPr>
                  </w:pPr>
                  <w:r w:rsidRPr="000F503C">
                    <w:rPr>
                      <w:rFonts w:cstheme="minorHAnsi"/>
                      <w:sz w:val="24"/>
                      <w:szCs w:val="24"/>
                      <w:lang w:val="en-FI"/>
                    </w:rPr>
                    <w:t>Student Number:</w:t>
                  </w:r>
                </w:p>
              </w:tc>
              <w:tc>
                <w:tcPr>
                  <w:tcW w:w="5553" w:type="dxa"/>
                </w:tcPr>
                <w:p w14:paraId="65B73D42" w14:textId="77777777" w:rsidR="00BE1608" w:rsidRPr="000F503C" w:rsidRDefault="00BE1608" w:rsidP="00D61C18">
                  <w:pPr>
                    <w:spacing w:line="480" w:lineRule="auto"/>
                    <w:jc w:val="center"/>
                    <w:rPr>
                      <w:rFonts w:cstheme="minorHAnsi"/>
                      <w:sz w:val="24"/>
                      <w:szCs w:val="24"/>
                      <w:lang w:val="en-FI"/>
                    </w:rPr>
                  </w:pPr>
                  <w:r w:rsidRPr="000F503C">
                    <w:rPr>
                      <w:rFonts w:cstheme="minorHAnsi"/>
                      <w:sz w:val="24"/>
                      <w:szCs w:val="24"/>
                      <w:lang w:val="en-FI"/>
                    </w:rPr>
                    <w:t>1907172</w:t>
                  </w:r>
                </w:p>
              </w:tc>
            </w:tr>
            <w:tr w:rsidR="00BE1608" w:rsidRPr="000F503C" w14:paraId="3909C370" w14:textId="77777777" w:rsidTr="00D61C18">
              <w:tc>
                <w:tcPr>
                  <w:tcW w:w="3571" w:type="dxa"/>
                </w:tcPr>
                <w:p w14:paraId="7F94B5D8" w14:textId="77777777" w:rsidR="00BE1608" w:rsidRPr="000F503C" w:rsidRDefault="00BE1608" w:rsidP="00D61C18">
                  <w:pPr>
                    <w:spacing w:line="480" w:lineRule="auto"/>
                    <w:jc w:val="center"/>
                    <w:rPr>
                      <w:rFonts w:cstheme="minorHAnsi"/>
                      <w:sz w:val="24"/>
                      <w:szCs w:val="24"/>
                      <w:lang w:val="en-FI"/>
                    </w:rPr>
                  </w:pPr>
                  <w:r w:rsidRPr="000F503C">
                    <w:rPr>
                      <w:rFonts w:cstheme="minorHAnsi"/>
                      <w:sz w:val="24"/>
                      <w:szCs w:val="24"/>
                      <w:lang w:val="en-FI"/>
                    </w:rPr>
                    <w:t>Module No:</w:t>
                  </w:r>
                </w:p>
              </w:tc>
              <w:tc>
                <w:tcPr>
                  <w:tcW w:w="5553" w:type="dxa"/>
                </w:tcPr>
                <w:p w14:paraId="07112D76" w14:textId="7B6EDA83" w:rsidR="00BE1608" w:rsidRPr="00EE057E" w:rsidRDefault="00BE1608" w:rsidP="00D61C18">
                  <w:pPr>
                    <w:spacing w:line="480" w:lineRule="auto"/>
                    <w:jc w:val="center"/>
                    <w:rPr>
                      <w:rFonts w:cstheme="minorHAnsi"/>
                      <w:sz w:val="24"/>
                      <w:szCs w:val="24"/>
                      <w:lang w:val="en-FI"/>
                    </w:rPr>
                  </w:pPr>
                  <w:r w:rsidRPr="000F503C">
                    <w:rPr>
                      <w:rFonts w:cstheme="minorHAnsi"/>
                      <w:sz w:val="24"/>
                      <w:szCs w:val="24"/>
                      <w:lang w:val="en-FI"/>
                    </w:rPr>
                    <w:t>BMSW400</w:t>
                  </w:r>
                  <w:r w:rsidR="00EE057E">
                    <w:rPr>
                      <w:rFonts w:cstheme="minorHAnsi"/>
                      <w:sz w:val="24"/>
                      <w:szCs w:val="24"/>
                      <w:lang w:val="en-FI"/>
                    </w:rPr>
                    <w:t>4</w:t>
                  </w:r>
                </w:p>
              </w:tc>
            </w:tr>
            <w:tr w:rsidR="00BE1608" w:rsidRPr="000F503C" w14:paraId="7B747A37" w14:textId="77777777" w:rsidTr="00D61C18">
              <w:tc>
                <w:tcPr>
                  <w:tcW w:w="3571" w:type="dxa"/>
                </w:tcPr>
                <w:p w14:paraId="469B62AC" w14:textId="77777777" w:rsidR="00BE1608" w:rsidRPr="000F503C" w:rsidRDefault="00BE1608" w:rsidP="00D61C18">
                  <w:pPr>
                    <w:spacing w:line="480" w:lineRule="auto"/>
                    <w:jc w:val="center"/>
                    <w:rPr>
                      <w:rFonts w:cstheme="minorHAnsi"/>
                      <w:sz w:val="24"/>
                      <w:szCs w:val="24"/>
                      <w:lang w:val="en-FI"/>
                    </w:rPr>
                  </w:pPr>
                  <w:r w:rsidRPr="000F503C">
                    <w:rPr>
                      <w:rFonts w:cstheme="minorHAnsi"/>
                      <w:sz w:val="24"/>
                      <w:szCs w:val="24"/>
                      <w:lang w:val="en-FI"/>
                    </w:rPr>
                    <w:t>Module Title:</w:t>
                  </w:r>
                </w:p>
              </w:tc>
              <w:tc>
                <w:tcPr>
                  <w:tcW w:w="5553" w:type="dxa"/>
                </w:tcPr>
                <w:p w14:paraId="52254929" w14:textId="7A690605" w:rsidR="00BE1608" w:rsidRPr="00EE057E" w:rsidRDefault="00EE057E" w:rsidP="00D61C18">
                  <w:pPr>
                    <w:spacing w:line="480" w:lineRule="auto"/>
                    <w:jc w:val="center"/>
                    <w:rPr>
                      <w:rFonts w:cstheme="minorHAnsi"/>
                      <w:sz w:val="24"/>
                      <w:szCs w:val="24"/>
                      <w:lang w:val="en-FI"/>
                    </w:rPr>
                  </w:pPr>
                  <w:r>
                    <w:rPr>
                      <w:rFonts w:cstheme="minorHAnsi"/>
                      <w:sz w:val="24"/>
                      <w:szCs w:val="24"/>
                      <w:lang w:val="en-FI"/>
                    </w:rPr>
                    <w:t>Problem Solving and Decision Making</w:t>
                  </w:r>
                </w:p>
              </w:tc>
            </w:tr>
          </w:tbl>
          <w:p w14:paraId="3E818565" w14:textId="77777777" w:rsidR="00BE1608" w:rsidRPr="000F503C" w:rsidRDefault="00BE1608" w:rsidP="00D61C18">
            <w:pPr>
              <w:spacing w:line="480" w:lineRule="auto"/>
              <w:jc w:val="center"/>
              <w:rPr>
                <w:rFonts w:cstheme="minorHAnsi"/>
                <w:sz w:val="24"/>
                <w:szCs w:val="24"/>
                <w:lang w:val="en-FI"/>
              </w:rPr>
            </w:pPr>
          </w:p>
        </w:tc>
      </w:tr>
    </w:tbl>
    <w:p w14:paraId="0779C465" w14:textId="2A18DCF0" w:rsidR="00BE1608" w:rsidRDefault="00BE1608" w:rsidP="00BE1608">
      <w:pPr>
        <w:spacing w:line="480" w:lineRule="auto"/>
        <w:jc w:val="center"/>
        <w:rPr>
          <w:rFonts w:cstheme="minorHAnsi"/>
          <w:sz w:val="24"/>
          <w:szCs w:val="24"/>
        </w:rPr>
      </w:pPr>
    </w:p>
    <w:p w14:paraId="16E0A50D" w14:textId="77777777" w:rsidR="00EE057E" w:rsidRPr="000F503C" w:rsidRDefault="00EE057E" w:rsidP="00BE1608">
      <w:pPr>
        <w:spacing w:line="480" w:lineRule="auto"/>
        <w:jc w:val="center"/>
        <w:rPr>
          <w:rFonts w:cstheme="minorHAnsi"/>
          <w:sz w:val="24"/>
          <w:szCs w:val="24"/>
        </w:rPr>
      </w:pPr>
    </w:p>
    <w:p w14:paraId="65701135" w14:textId="77777777" w:rsidR="00BE1608" w:rsidRPr="000F503C" w:rsidRDefault="00BE1608" w:rsidP="00BE1608">
      <w:pPr>
        <w:spacing w:line="480" w:lineRule="auto"/>
        <w:rPr>
          <w:rFonts w:cstheme="minorHAnsi"/>
          <w:sz w:val="24"/>
          <w:szCs w:val="24"/>
          <w:lang w:val="en-FI"/>
        </w:rPr>
      </w:pPr>
      <w:r w:rsidRPr="000F503C">
        <w:rPr>
          <w:rFonts w:cstheme="minorHAnsi"/>
          <w:sz w:val="24"/>
          <w:szCs w:val="24"/>
          <w:lang w:val="en-FI"/>
        </w:rPr>
        <w:t>Statement of Confirmation of Authenticity</w:t>
      </w:r>
    </w:p>
    <w:p w14:paraId="17511924" w14:textId="77777777" w:rsidR="00BE1608" w:rsidRPr="000F503C" w:rsidRDefault="00BE1608" w:rsidP="00BE1608">
      <w:pPr>
        <w:spacing w:line="240" w:lineRule="auto"/>
        <w:rPr>
          <w:rFonts w:cstheme="minorHAnsi"/>
          <w:sz w:val="24"/>
          <w:szCs w:val="24"/>
          <w:lang w:val="en-FI"/>
        </w:rPr>
      </w:pPr>
      <w:r w:rsidRPr="000F503C">
        <w:rPr>
          <w:rFonts w:cstheme="minorHAnsi"/>
          <w:sz w:val="24"/>
          <w:szCs w:val="24"/>
          <w:lang w:val="en-FI"/>
        </w:rPr>
        <w:t>By the act of making this submission, the student declares that this is the work of the student named above.</w:t>
      </w:r>
      <w:r w:rsidRPr="000F503C">
        <w:rPr>
          <w:rFonts w:cstheme="minorHAnsi"/>
          <w:sz w:val="24"/>
          <w:szCs w:val="24"/>
        </w:rPr>
        <w:t xml:space="preserve"> </w:t>
      </w:r>
      <w:r w:rsidRPr="000F503C">
        <w:rPr>
          <w:rFonts w:cstheme="minorHAnsi"/>
          <w:sz w:val="24"/>
          <w:szCs w:val="24"/>
          <w:lang w:val="en-FI"/>
        </w:rPr>
        <w:t>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w:t>
      </w:r>
      <w:r w:rsidRPr="000F503C">
        <w:rPr>
          <w:rFonts w:cstheme="minorHAnsi"/>
          <w:sz w:val="24"/>
          <w:szCs w:val="24"/>
        </w:rPr>
        <w:t xml:space="preserve"> </w:t>
      </w:r>
      <w:r w:rsidRPr="000F503C">
        <w:rPr>
          <w:rFonts w:cstheme="minorHAnsi"/>
          <w:sz w:val="24"/>
          <w:szCs w:val="24"/>
          <w:lang w:val="en-FI"/>
        </w:rPr>
        <w:t xml:space="preserve">the student acknowledges that an assessment offence </w:t>
      </w:r>
      <w:proofErr w:type="gramStart"/>
      <w:r w:rsidRPr="000F503C">
        <w:rPr>
          <w:rFonts w:cstheme="minorHAnsi"/>
          <w:sz w:val="24"/>
          <w:szCs w:val="24"/>
          <w:lang w:val="en-FI"/>
        </w:rPr>
        <w:t>have</w:t>
      </w:r>
      <w:proofErr w:type="gramEnd"/>
      <w:r w:rsidRPr="000F503C">
        <w:rPr>
          <w:rFonts w:cstheme="minorHAnsi"/>
          <w:sz w:val="24"/>
          <w:szCs w:val="24"/>
          <w:lang w:val="en-FI"/>
        </w:rPr>
        <w:t xml:space="preserve"> been committed.</w:t>
      </w:r>
    </w:p>
    <w:p w14:paraId="1D3E295C" w14:textId="77777777" w:rsidR="00BE1608" w:rsidRPr="000F503C" w:rsidRDefault="00BE1608" w:rsidP="00BE1608">
      <w:pPr>
        <w:spacing w:line="240" w:lineRule="auto"/>
        <w:rPr>
          <w:rFonts w:cstheme="minorHAnsi"/>
          <w:sz w:val="24"/>
          <w:szCs w:val="24"/>
          <w:lang w:val="en-FI"/>
        </w:rPr>
      </w:pPr>
      <w:r w:rsidRPr="000F503C">
        <w:rPr>
          <w:rFonts w:cstheme="minorHAnsi"/>
          <w:sz w:val="24"/>
          <w:szCs w:val="24"/>
          <w:lang w:val="en-FI"/>
        </w:rPr>
        <w:t>Attention is drawn to the plagiarism and unfair practice policies of both the University and of ILM.</w:t>
      </w:r>
    </w:p>
    <w:p w14:paraId="4D8053E1" w14:textId="77777777" w:rsidR="000C0C83" w:rsidRPr="000C0C83" w:rsidRDefault="000C0C83" w:rsidP="000C0C83">
      <w:pPr>
        <w:spacing w:line="480" w:lineRule="auto"/>
        <w:rPr>
          <w:rFonts w:ascii="Times New Roman" w:hAnsi="Times New Roman" w:cs="Times New Roman"/>
          <w:sz w:val="24"/>
          <w:szCs w:val="24"/>
        </w:rPr>
      </w:pPr>
      <w:r w:rsidRPr="000C0C83">
        <w:rPr>
          <w:rFonts w:ascii="Times New Roman" w:hAnsi="Times New Roman" w:cs="Times New Roman"/>
          <w:sz w:val="24"/>
          <w:szCs w:val="24"/>
        </w:rPr>
        <w:br w:type="page"/>
      </w:r>
    </w:p>
    <w:bookmarkEnd w:id="0"/>
    <w:p w14:paraId="68E0D455" w14:textId="77777777" w:rsidR="000C0C83" w:rsidRPr="000C0C83" w:rsidRDefault="000C0C83" w:rsidP="000C0C83">
      <w:pPr>
        <w:spacing w:line="480" w:lineRule="auto"/>
        <w:rPr>
          <w:rFonts w:ascii="Times New Roman" w:hAnsi="Times New Roman" w:cs="Times New Roman"/>
          <w:sz w:val="24"/>
          <w:szCs w:val="24"/>
        </w:rPr>
      </w:pPr>
    </w:p>
    <w:bookmarkStart w:id="1" w:name="_Hlk59143575" w:displacedByCustomXml="next"/>
    <w:sdt>
      <w:sdtPr>
        <w:rPr>
          <w:rFonts w:ascii="Times New Roman" w:eastAsiaTheme="minorHAnsi" w:hAnsi="Times New Roman" w:cs="Times New Roman"/>
          <w:b/>
          <w:color w:val="auto"/>
          <w:sz w:val="22"/>
          <w:szCs w:val="22"/>
          <w:lang w:val="en-GB"/>
        </w:rPr>
        <w:id w:val="-737553608"/>
        <w:docPartObj>
          <w:docPartGallery w:val="Table of Contents"/>
          <w:docPartUnique/>
        </w:docPartObj>
      </w:sdtPr>
      <w:sdtEndPr>
        <w:rPr>
          <w:bCs/>
          <w:noProof/>
        </w:rPr>
      </w:sdtEndPr>
      <w:sdtContent>
        <w:p w14:paraId="2D96C745" w14:textId="269CD788" w:rsidR="007B76C1" w:rsidRPr="00A312F0" w:rsidRDefault="007B76C1" w:rsidP="00A312F0">
          <w:pPr>
            <w:pStyle w:val="TOCHeading"/>
            <w:spacing w:line="360" w:lineRule="auto"/>
            <w:jc w:val="center"/>
            <w:rPr>
              <w:rFonts w:ascii="Times New Roman" w:hAnsi="Times New Roman" w:cs="Times New Roman"/>
              <w:b/>
              <w:color w:val="auto"/>
            </w:rPr>
          </w:pPr>
          <w:r w:rsidRPr="00A312F0">
            <w:rPr>
              <w:rFonts w:ascii="Times New Roman" w:hAnsi="Times New Roman" w:cs="Times New Roman"/>
              <w:b/>
              <w:color w:val="auto"/>
            </w:rPr>
            <w:t>Table of Contents</w:t>
          </w:r>
        </w:p>
        <w:p w14:paraId="2D7EA5E8" w14:textId="4A345774" w:rsidR="00641042" w:rsidRPr="00A312F0" w:rsidRDefault="007B76C1" w:rsidP="00A312F0">
          <w:pPr>
            <w:pStyle w:val="TOC1"/>
            <w:tabs>
              <w:tab w:val="right" w:leader="dot" w:pos="9016"/>
            </w:tabs>
            <w:spacing w:line="360" w:lineRule="auto"/>
            <w:rPr>
              <w:rFonts w:ascii="Times New Roman" w:eastAsiaTheme="minorEastAsia" w:hAnsi="Times New Roman" w:cs="Times New Roman"/>
              <w:b/>
              <w:noProof/>
              <w:lang w:eastAsia="en-GB"/>
            </w:rPr>
          </w:pPr>
          <w:r w:rsidRPr="00A312F0">
            <w:rPr>
              <w:rFonts w:ascii="Times New Roman" w:hAnsi="Times New Roman" w:cs="Times New Roman"/>
              <w:b/>
            </w:rPr>
            <w:fldChar w:fldCharType="begin"/>
          </w:r>
          <w:r w:rsidRPr="00A312F0">
            <w:rPr>
              <w:rFonts w:ascii="Times New Roman" w:hAnsi="Times New Roman" w:cs="Times New Roman"/>
              <w:b/>
            </w:rPr>
            <w:instrText xml:space="preserve"> TOC \o "1-3" \h \z \u </w:instrText>
          </w:r>
          <w:r w:rsidRPr="00A312F0">
            <w:rPr>
              <w:rFonts w:ascii="Times New Roman" w:hAnsi="Times New Roman" w:cs="Times New Roman"/>
              <w:b/>
            </w:rPr>
            <w:fldChar w:fldCharType="separate"/>
          </w:r>
          <w:hyperlink w:anchor="_Toc56183422" w:history="1">
            <w:r w:rsidR="00641042" w:rsidRPr="00A312F0">
              <w:rPr>
                <w:rStyle w:val="Hyperlink"/>
                <w:rFonts w:ascii="Times New Roman" w:hAnsi="Times New Roman" w:cs="Times New Roman"/>
                <w:b/>
                <w:noProof/>
                <w:color w:val="auto"/>
              </w:rPr>
              <w:t>Introduction</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_Toc56183422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1</w:t>
            </w:r>
            <w:r w:rsidR="00641042" w:rsidRPr="00A312F0">
              <w:rPr>
                <w:rFonts w:ascii="Times New Roman" w:hAnsi="Times New Roman" w:cs="Times New Roman"/>
                <w:b/>
                <w:noProof/>
                <w:webHidden/>
              </w:rPr>
              <w:fldChar w:fldCharType="end"/>
            </w:r>
          </w:hyperlink>
        </w:p>
        <w:p w14:paraId="6EAF7305" w14:textId="6B12275C"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23" w:history="1">
            <w:r w:rsidR="00641042" w:rsidRPr="00A312F0">
              <w:rPr>
                <w:rStyle w:val="Hyperlink"/>
                <w:rFonts w:ascii="Times New Roman" w:hAnsi="Times New Roman" w:cs="Times New Roman"/>
                <w:b/>
                <w:noProof/>
                <w:color w:val="auto"/>
              </w:rPr>
              <w:t>The Workplace Problem</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_Toc56183423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1</w:t>
            </w:r>
            <w:r w:rsidR="00641042" w:rsidRPr="00A312F0">
              <w:rPr>
                <w:rFonts w:ascii="Times New Roman" w:hAnsi="Times New Roman" w:cs="Times New Roman"/>
                <w:b/>
                <w:noProof/>
                <w:webHidden/>
              </w:rPr>
              <w:fldChar w:fldCharType="end"/>
            </w:r>
          </w:hyperlink>
        </w:p>
        <w:p w14:paraId="5BDC7A6E" w14:textId="58137E22"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24" w:history="1">
            <w:r w:rsidR="00641042" w:rsidRPr="00A312F0">
              <w:rPr>
                <w:rStyle w:val="Hyperlink"/>
                <w:rFonts w:ascii="Times New Roman" w:hAnsi="Times New Roman" w:cs="Times New Roman"/>
                <w:b/>
                <w:noProof/>
                <w:color w:val="auto"/>
              </w:rPr>
              <w:t>Analysing Information</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_Toc56183424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2</w:t>
            </w:r>
            <w:r w:rsidR="00641042" w:rsidRPr="00A312F0">
              <w:rPr>
                <w:rFonts w:ascii="Times New Roman" w:hAnsi="Times New Roman" w:cs="Times New Roman"/>
                <w:b/>
                <w:noProof/>
                <w:webHidden/>
              </w:rPr>
              <w:fldChar w:fldCharType="end"/>
            </w:r>
          </w:hyperlink>
        </w:p>
        <w:p w14:paraId="3451B24A" w14:textId="60A7AEF0"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25" w:history="1">
            <w:r w:rsidR="00641042" w:rsidRPr="00A312F0">
              <w:rPr>
                <w:rStyle w:val="Hyperlink"/>
                <w:rFonts w:ascii="Times New Roman" w:hAnsi="Times New Roman" w:cs="Times New Roman"/>
                <w:b/>
                <w:noProof/>
                <w:color w:val="auto"/>
              </w:rPr>
              <w:t>Range of Alternative Solutions</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_Toc56183425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3</w:t>
            </w:r>
            <w:r w:rsidR="00641042" w:rsidRPr="00A312F0">
              <w:rPr>
                <w:rFonts w:ascii="Times New Roman" w:hAnsi="Times New Roman" w:cs="Times New Roman"/>
                <w:b/>
                <w:noProof/>
                <w:webHidden/>
              </w:rPr>
              <w:fldChar w:fldCharType="end"/>
            </w:r>
          </w:hyperlink>
        </w:p>
        <w:p w14:paraId="3D31A30A" w14:textId="106D7BF0"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26" w:history="1">
            <w:r w:rsidR="00641042" w:rsidRPr="00A312F0">
              <w:rPr>
                <w:rStyle w:val="Hyperlink"/>
                <w:rFonts w:ascii="Times New Roman" w:hAnsi="Times New Roman" w:cs="Times New Roman"/>
                <w:b/>
                <w:noProof/>
                <w:color w:val="auto"/>
              </w:rPr>
              <w:t>Evaluation of Alternative Solutions</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_Toc56183426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4</w:t>
            </w:r>
            <w:r w:rsidR="00641042" w:rsidRPr="00A312F0">
              <w:rPr>
                <w:rFonts w:ascii="Times New Roman" w:hAnsi="Times New Roman" w:cs="Times New Roman"/>
                <w:b/>
                <w:noProof/>
                <w:webHidden/>
              </w:rPr>
              <w:fldChar w:fldCharType="end"/>
            </w:r>
          </w:hyperlink>
        </w:p>
        <w:p w14:paraId="34488E86" w14:textId="45CC2E07"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27" w:history="1">
            <w:r w:rsidR="00641042" w:rsidRPr="00A312F0">
              <w:rPr>
                <w:rStyle w:val="Hyperlink"/>
                <w:rFonts w:ascii="Times New Roman" w:hAnsi="Times New Roman" w:cs="Times New Roman"/>
                <w:b/>
                <w:noProof/>
                <w:color w:val="auto"/>
              </w:rPr>
              <w:t>Implementing the Solution</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_Toc56183427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5</w:t>
            </w:r>
            <w:r w:rsidR="00641042" w:rsidRPr="00A312F0">
              <w:rPr>
                <w:rFonts w:ascii="Times New Roman" w:hAnsi="Times New Roman" w:cs="Times New Roman"/>
                <w:b/>
                <w:noProof/>
                <w:webHidden/>
              </w:rPr>
              <w:fldChar w:fldCharType="end"/>
            </w:r>
          </w:hyperlink>
        </w:p>
        <w:p w14:paraId="5E9086FD" w14:textId="40FD4CC8"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28" w:history="1">
            <w:r w:rsidR="00641042" w:rsidRPr="00A312F0">
              <w:rPr>
                <w:rStyle w:val="Hyperlink"/>
                <w:rFonts w:ascii="Times New Roman" w:hAnsi="Times New Roman" w:cs="Times New Roman"/>
                <w:b/>
                <w:noProof/>
                <w:color w:val="auto"/>
              </w:rPr>
              <w:t>Communicating Plan to Stakeholders</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_Toc56183428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5</w:t>
            </w:r>
            <w:r w:rsidR="00641042" w:rsidRPr="00A312F0">
              <w:rPr>
                <w:rFonts w:ascii="Times New Roman" w:hAnsi="Times New Roman" w:cs="Times New Roman"/>
                <w:b/>
                <w:noProof/>
                <w:webHidden/>
              </w:rPr>
              <w:fldChar w:fldCharType="end"/>
            </w:r>
          </w:hyperlink>
        </w:p>
        <w:p w14:paraId="69978FB8" w14:textId="08021BC3"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29" w:history="1">
            <w:r w:rsidR="00641042" w:rsidRPr="00A312F0">
              <w:rPr>
                <w:rStyle w:val="Hyperlink"/>
                <w:rFonts w:ascii="Times New Roman" w:hAnsi="Times New Roman" w:cs="Times New Roman"/>
                <w:b/>
                <w:noProof/>
                <w:color w:val="auto"/>
              </w:rPr>
              <w:t>Monitoring and Review Techniques</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_Toc56183429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6</w:t>
            </w:r>
            <w:r w:rsidR="00641042" w:rsidRPr="00A312F0">
              <w:rPr>
                <w:rFonts w:ascii="Times New Roman" w:hAnsi="Times New Roman" w:cs="Times New Roman"/>
                <w:b/>
                <w:noProof/>
                <w:webHidden/>
              </w:rPr>
              <w:fldChar w:fldCharType="end"/>
            </w:r>
          </w:hyperlink>
        </w:p>
        <w:p w14:paraId="767170B0" w14:textId="590AC221"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30" w:history="1">
            <w:r w:rsidR="00641042" w:rsidRPr="00A312F0">
              <w:rPr>
                <w:rStyle w:val="Hyperlink"/>
                <w:rFonts w:ascii="Times New Roman" w:hAnsi="Times New Roman" w:cs="Times New Roman"/>
                <w:b/>
                <w:noProof/>
                <w:color w:val="auto"/>
              </w:rPr>
              <w:t>Conclusion</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_Toc56183430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6</w:t>
            </w:r>
            <w:r w:rsidR="00641042" w:rsidRPr="00A312F0">
              <w:rPr>
                <w:rFonts w:ascii="Times New Roman" w:hAnsi="Times New Roman" w:cs="Times New Roman"/>
                <w:b/>
                <w:noProof/>
                <w:webHidden/>
              </w:rPr>
              <w:fldChar w:fldCharType="end"/>
            </w:r>
          </w:hyperlink>
        </w:p>
        <w:p w14:paraId="78FD10E3" w14:textId="4CDC503E" w:rsidR="00641042" w:rsidRPr="00A312F0" w:rsidRDefault="00574844" w:rsidP="00A312F0">
          <w:pPr>
            <w:pStyle w:val="TOC1"/>
            <w:tabs>
              <w:tab w:val="right" w:leader="dot" w:pos="9016"/>
            </w:tabs>
            <w:spacing w:line="360" w:lineRule="auto"/>
            <w:rPr>
              <w:rFonts w:ascii="Times New Roman" w:eastAsiaTheme="minorEastAsia" w:hAnsi="Times New Roman" w:cs="Times New Roman"/>
              <w:b/>
              <w:noProof/>
              <w:lang w:eastAsia="en-GB"/>
            </w:rPr>
          </w:pPr>
          <w:hyperlink w:anchor="_Toc56183431" w:history="1">
            <w:r w:rsidR="00641042" w:rsidRPr="00A312F0">
              <w:rPr>
                <w:rStyle w:val="Hyperlink"/>
                <w:rFonts w:ascii="Times New Roman" w:hAnsi="Times New Roman" w:cs="Times New Roman"/>
                <w:b/>
                <w:noProof/>
                <w:color w:val="auto"/>
              </w:rPr>
              <w:t>References</w:t>
            </w:r>
            <w:r w:rsidR="00641042" w:rsidRPr="00A312F0">
              <w:rPr>
                <w:rFonts w:ascii="Times New Roman" w:hAnsi="Times New Roman" w:cs="Times New Roman"/>
                <w:b/>
                <w:noProof/>
                <w:webHidden/>
              </w:rPr>
              <w:tab/>
            </w:r>
            <w:r w:rsidR="00641042" w:rsidRPr="00A312F0">
              <w:rPr>
                <w:rFonts w:ascii="Times New Roman" w:hAnsi="Times New Roman" w:cs="Times New Roman"/>
                <w:b/>
                <w:noProof/>
                <w:webHidden/>
              </w:rPr>
              <w:fldChar w:fldCharType="begin"/>
            </w:r>
            <w:r w:rsidR="00641042" w:rsidRPr="00A312F0">
              <w:rPr>
                <w:rFonts w:ascii="Times New Roman" w:hAnsi="Times New Roman" w:cs="Times New Roman"/>
                <w:b/>
                <w:noProof/>
                <w:webHidden/>
              </w:rPr>
              <w:instrText xml:space="preserve"> PAGEREF _Toc56183431 \h </w:instrText>
            </w:r>
            <w:r w:rsidR="00641042" w:rsidRPr="00A312F0">
              <w:rPr>
                <w:rFonts w:ascii="Times New Roman" w:hAnsi="Times New Roman" w:cs="Times New Roman"/>
                <w:b/>
                <w:noProof/>
                <w:webHidden/>
              </w:rPr>
            </w:r>
            <w:r w:rsidR="00641042" w:rsidRPr="00A312F0">
              <w:rPr>
                <w:rFonts w:ascii="Times New Roman" w:hAnsi="Times New Roman" w:cs="Times New Roman"/>
                <w:b/>
                <w:noProof/>
                <w:webHidden/>
              </w:rPr>
              <w:fldChar w:fldCharType="separate"/>
            </w:r>
            <w:r w:rsidR="00641042" w:rsidRPr="00A312F0">
              <w:rPr>
                <w:rFonts w:ascii="Times New Roman" w:hAnsi="Times New Roman" w:cs="Times New Roman"/>
                <w:b/>
                <w:noProof/>
                <w:webHidden/>
              </w:rPr>
              <w:t>8</w:t>
            </w:r>
            <w:r w:rsidR="00641042" w:rsidRPr="00A312F0">
              <w:rPr>
                <w:rFonts w:ascii="Times New Roman" w:hAnsi="Times New Roman" w:cs="Times New Roman"/>
                <w:b/>
                <w:noProof/>
                <w:webHidden/>
              </w:rPr>
              <w:fldChar w:fldCharType="end"/>
            </w:r>
          </w:hyperlink>
        </w:p>
        <w:p w14:paraId="0C677F0E" w14:textId="1F7DC589" w:rsidR="007B76C1" w:rsidRPr="00A312F0" w:rsidRDefault="007B76C1" w:rsidP="00A312F0">
          <w:pPr>
            <w:spacing w:line="360" w:lineRule="auto"/>
            <w:rPr>
              <w:rFonts w:ascii="Times New Roman" w:hAnsi="Times New Roman" w:cs="Times New Roman"/>
              <w:b/>
            </w:rPr>
          </w:pPr>
          <w:r w:rsidRPr="00A312F0">
            <w:rPr>
              <w:rFonts w:ascii="Times New Roman" w:hAnsi="Times New Roman" w:cs="Times New Roman"/>
              <w:b/>
              <w:bCs/>
              <w:noProof/>
            </w:rPr>
            <w:fldChar w:fldCharType="end"/>
          </w:r>
        </w:p>
      </w:sdtContent>
    </w:sdt>
    <w:bookmarkEnd w:id="1"/>
    <w:p w14:paraId="7837EBD0" w14:textId="145E86CC" w:rsidR="003B7A87" w:rsidRDefault="003B7A87" w:rsidP="000C0C83">
      <w:pPr>
        <w:spacing w:line="480" w:lineRule="auto"/>
        <w:rPr>
          <w:rFonts w:ascii="Times New Roman" w:hAnsi="Times New Roman" w:cs="Times New Roman"/>
          <w:sz w:val="24"/>
          <w:szCs w:val="24"/>
        </w:rPr>
        <w:sectPr w:rsidR="003B7A87" w:rsidSect="003B7A8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fmt="lowerRoman"/>
          <w:cols w:space="720"/>
          <w:titlePg/>
          <w:docGrid w:linePitch="360"/>
        </w:sectPr>
      </w:pPr>
    </w:p>
    <w:p w14:paraId="2350BD52" w14:textId="143EAA75" w:rsidR="00AE2F2E" w:rsidRPr="00A312F0" w:rsidRDefault="00AE2F2E" w:rsidP="00A312F0">
      <w:pPr>
        <w:pStyle w:val="Heading1"/>
        <w:spacing w:line="360" w:lineRule="auto"/>
        <w:jc w:val="center"/>
        <w:rPr>
          <w:rFonts w:ascii="Times New Roman" w:hAnsi="Times New Roman" w:cs="Times New Roman"/>
          <w:b/>
          <w:color w:val="auto"/>
        </w:rPr>
      </w:pPr>
      <w:bookmarkStart w:id="2" w:name="_Toc56183422"/>
      <w:r w:rsidRPr="00A312F0">
        <w:rPr>
          <w:rFonts w:ascii="Times New Roman" w:hAnsi="Times New Roman" w:cs="Times New Roman"/>
          <w:b/>
          <w:color w:val="auto"/>
        </w:rPr>
        <w:lastRenderedPageBreak/>
        <w:t>Introduction</w:t>
      </w:r>
      <w:bookmarkEnd w:id="2"/>
    </w:p>
    <w:p w14:paraId="6B7BB3C0" w14:textId="5AA4FD0D"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Problem-solving is one of the key activities of organization owners and managers</w:t>
      </w:r>
      <w:r w:rsidR="00ED6072">
        <w:rPr>
          <w:rFonts w:ascii="Times New Roman" w:hAnsi="Times New Roman" w:cs="Times New Roman"/>
          <w:sz w:val="24"/>
          <w:szCs w:val="24"/>
          <w:lang w:val="en-FI"/>
        </w:rPr>
        <w:t>, it</w:t>
      </w:r>
      <w:r w:rsidRPr="000C0C83">
        <w:rPr>
          <w:rFonts w:ascii="Times New Roman" w:hAnsi="Times New Roman" w:cs="Times New Roman"/>
          <w:sz w:val="24"/>
          <w:szCs w:val="24"/>
        </w:rPr>
        <w:t xml:space="preserve"> involves knowing the problem, </w:t>
      </w:r>
      <w:proofErr w:type="gramStart"/>
      <w:r w:rsidR="00ED6072">
        <w:rPr>
          <w:rFonts w:ascii="Times New Roman" w:hAnsi="Times New Roman" w:cs="Times New Roman"/>
          <w:sz w:val="24"/>
          <w:szCs w:val="24"/>
          <w:lang w:val="en-FI"/>
        </w:rPr>
        <w:t>it’s</w:t>
      </w:r>
      <w:proofErr w:type="gramEnd"/>
      <w:r w:rsidRPr="000C0C83">
        <w:rPr>
          <w:rFonts w:ascii="Times New Roman" w:hAnsi="Times New Roman" w:cs="Times New Roman"/>
          <w:sz w:val="24"/>
          <w:szCs w:val="24"/>
        </w:rPr>
        <w:t xml:space="preserve"> root cause</w:t>
      </w:r>
      <w:r w:rsidR="00ED6072">
        <w:rPr>
          <w:rFonts w:ascii="Times New Roman" w:hAnsi="Times New Roman" w:cs="Times New Roman"/>
          <w:sz w:val="24"/>
          <w:szCs w:val="24"/>
          <w:lang w:val="en-FI"/>
        </w:rPr>
        <w:t>, and</w:t>
      </w:r>
      <w:r w:rsidRPr="000C0C83">
        <w:rPr>
          <w:rFonts w:ascii="Times New Roman" w:hAnsi="Times New Roman" w:cs="Times New Roman"/>
          <w:sz w:val="24"/>
          <w:szCs w:val="24"/>
        </w:rPr>
        <w:t xml:space="preserve"> devising methods of dealing with the issue, prioritizing solutions, selecting and implementing the best solution (Hesse et al., 2015). Problem-solving and day-to-day activities of an organization are inseparable. This is because most of the organization's management decisions arise from a particular problem in the organization or solve a specific problem outside the organization. In the modern world, problem-solving skills are essential because they help organizations develop new ideas, fix broken things, devise good working relationships with employees, identify better ways of doing things, and generally improve their performance.</w:t>
      </w:r>
    </w:p>
    <w:p w14:paraId="03ABB91A" w14:textId="4313C4EE" w:rsidR="00AE2F2E" w:rsidRPr="000C0C83" w:rsidRDefault="00A312F0" w:rsidP="00BA6E97">
      <w:pPr>
        <w:spacing w:line="360" w:lineRule="auto"/>
        <w:rPr>
          <w:rFonts w:ascii="Times New Roman" w:hAnsi="Times New Roman" w:cs="Times New Roman"/>
          <w:sz w:val="24"/>
          <w:szCs w:val="24"/>
        </w:rPr>
      </w:pPr>
      <w:r>
        <w:rPr>
          <w:rFonts w:ascii="Times New Roman" w:hAnsi="Times New Roman" w:cs="Times New Roman"/>
          <w:sz w:val="24"/>
          <w:szCs w:val="24"/>
        </w:rPr>
        <w:t xml:space="preserve">Duckett (2016) asserts </w:t>
      </w:r>
      <w:r w:rsidR="00AE2F2E" w:rsidRPr="000C0C83">
        <w:rPr>
          <w:rFonts w:ascii="Times New Roman" w:hAnsi="Times New Roman" w:cs="Times New Roman"/>
          <w:sz w:val="24"/>
          <w:szCs w:val="24"/>
        </w:rPr>
        <w:t>that there are various types of problems, including tame, wicked, and complex. This report will investigate a complex problem at The British film Institute and devise the best possible solutions to solve the problem. The British Film Institute was founded in 1993, and it has headquarters in the UK. The British Film Institute is a film and television organization that encourage film production distribution and education. Besides, it also promotes filmmaking and Television in the UK.</w:t>
      </w:r>
    </w:p>
    <w:p w14:paraId="6DE8C0BB" w14:textId="77777777" w:rsidR="00AE2F2E" w:rsidRPr="00A312F0" w:rsidRDefault="00AE2F2E" w:rsidP="00A312F0">
      <w:pPr>
        <w:pStyle w:val="Heading1"/>
        <w:spacing w:line="360" w:lineRule="auto"/>
        <w:jc w:val="center"/>
        <w:rPr>
          <w:rFonts w:ascii="Times New Roman" w:hAnsi="Times New Roman" w:cs="Times New Roman"/>
          <w:b/>
          <w:color w:val="auto"/>
        </w:rPr>
      </w:pPr>
      <w:bookmarkStart w:id="3" w:name="_Toc56183423"/>
      <w:r w:rsidRPr="00A312F0">
        <w:rPr>
          <w:rFonts w:ascii="Times New Roman" w:hAnsi="Times New Roman" w:cs="Times New Roman"/>
          <w:b/>
          <w:color w:val="auto"/>
        </w:rPr>
        <w:t>The Workplace Problem</w:t>
      </w:r>
      <w:bookmarkEnd w:id="3"/>
    </w:p>
    <w:p w14:paraId="73A59D7D" w14:textId="09A03874" w:rsidR="00690D58"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A complex organizational problem is a competitive issue with multiple solutions that directly impact its employees and the public. The British Film Institute has been reported as having diversity and inclusion problems amongst its workforce (Duckett, 2016). According to an inclusion and diversity report carried by Duckett (2016), The Institute has failed to contain discrimination within the industry. To date, most </w:t>
      </w:r>
      <w:r w:rsidR="006A0B8E">
        <w:rPr>
          <w:rFonts w:ascii="Times New Roman" w:hAnsi="Times New Roman" w:cs="Times New Roman"/>
          <w:sz w:val="24"/>
          <w:szCs w:val="24"/>
          <w:lang w:val="en-FI"/>
        </w:rPr>
        <w:t xml:space="preserve">minority group </w:t>
      </w:r>
      <w:r w:rsidRPr="000C0C83">
        <w:rPr>
          <w:rFonts w:ascii="Times New Roman" w:hAnsi="Times New Roman" w:cs="Times New Roman"/>
          <w:sz w:val="24"/>
          <w:szCs w:val="24"/>
        </w:rPr>
        <w:t xml:space="preserve">still face discrimination in the organization. </w:t>
      </w:r>
    </w:p>
    <w:p w14:paraId="7050AA90" w14:textId="11629FC0"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 </w:t>
      </w:r>
      <w:proofErr w:type="spellStart"/>
      <w:r w:rsidRPr="000C0C83">
        <w:rPr>
          <w:rFonts w:ascii="Times New Roman" w:hAnsi="Times New Roman" w:cs="Times New Roman"/>
          <w:sz w:val="24"/>
          <w:szCs w:val="24"/>
        </w:rPr>
        <w:t>Nwonka</w:t>
      </w:r>
      <w:proofErr w:type="spellEnd"/>
      <w:r w:rsidRPr="000C0C83">
        <w:rPr>
          <w:rFonts w:ascii="Times New Roman" w:hAnsi="Times New Roman" w:cs="Times New Roman"/>
          <w:sz w:val="24"/>
          <w:szCs w:val="24"/>
        </w:rPr>
        <w:t xml:space="preserve"> (2015), in his journal of media practice, found out that most people of </w:t>
      </w:r>
      <w:r w:rsidR="000E1C8F" w:rsidRPr="000C0C83">
        <w:rPr>
          <w:rFonts w:ascii="Times New Roman" w:hAnsi="Times New Roman" w:cs="Times New Roman"/>
          <w:sz w:val="24"/>
          <w:szCs w:val="24"/>
        </w:rPr>
        <w:t>colour</w:t>
      </w:r>
      <w:r w:rsidRPr="000C0C83">
        <w:rPr>
          <w:rFonts w:ascii="Times New Roman" w:hAnsi="Times New Roman" w:cs="Times New Roman"/>
          <w:sz w:val="24"/>
          <w:szCs w:val="24"/>
        </w:rPr>
        <w:t xml:space="preserve"> are likely not likely to be selected as the main characters or feature as part of the film's central theme when movies are short. Besides, chances are lower that a black person or even an Asian will rise to become a director in the British Film Institute. Similarly, the British Film Institute also faces complex inclusion and discrimination challenges in terms of gender inclusion. This is because their films feature </w:t>
      </w:r>
      <w:r w:rsidR="00A312F0" w:rsidRPr="000C0C83">
        <w:rPr>
          <w:rFonts w:ascii="Times New Roman" w:hAnsi="Times New Roman" w:cs="Times New Roman"/>
          <w:sz w:val="24"/>
          <w:szCs w:val="24"/>
        </w:rPr>
        <w:t>older</w:t>
      </w:r>
      <w:r w:rsidRPr="000C0C83">
        <w:rPr>
          <w:rFonts w:ascii="Times New Roman" w:hAnsi="Times New Roman" w:cs="Times New Roman"/>
          <w:sz w:val="24"/>
          <w:szCs w:val="24"/>
        </w:rPr>
        <w:t xml:space="preserve"> people as compared to young people.  </w:t>
      </w:r>
      <w:r w:rsidR="00374B52">
        <w:rPr>
          <w:rFonts w:ascii="Times New Roman" w:hAnsi="Times New Roman" w:cs="Times New Roman"/>
          <w:sz w:val="24"/>
          <w:szCs w:val="24"/>
          <w:lang w:val="en-FI"/>
        </w:rPr>
        <w:t>D</w:t>
      </w:r>
      <w:proofErr w:type="spellStart"/>
      <w:r w:rsidRPr="000C0C83">
        <w:rPr>
          <w:rFonts w:ascii="Times New Roman" w:hAnsi="Times New Roman" w:cs="Times New Roman"/>
          <w:sz w:val="24"/>
          <w:szCs w:val="24"/>
        </w:rPr>
        <w:t>ifferent</w:t>
      </w:r>
      <w:proofErr w:type="spellEnd"/>
      <w:r w:rsidRPr="000C0C83">
        <w:rPr>
          <w:rFonts w:ascii="Times New Roman" w:hAnsi="Times New Roman" w:cs="Times New Roman"/>
          <w:sz w:val="24"/>
          <w:szCs w:val="24"/>
        </w:rPr>
        <w:t xml:space="preserve"> backgrounds mean employees will have varied characteristics that can help the organization. Besides, different backgrounds also mean that employees will have different </w:t>
      </w:r>
      <w:r w:rsidRPr="000C0C83">
        <w:rPr>
          <w:rFonts w:ascii="Times New Roman" w:hAnsi="Times New Roman" w:cs="Times New Roman"/>
          <w:sz w:val="24"/>
          <w:szCs w:val="24"/>
        </w:rPr>
        <w:lastRenderedPageBreak/>
        <w:t xml:space="preserve">experiences, and thus, the organization will benefit from their creativity. Another research by </w:t>
      </w:r>
      <w:proofErr w:type="spellStart"/>
      <w:r w:rsidRPr="000C0C83">
        <w:rPr>
          <w:rFonts w:ascii="Times New Roman" w:hAnsi="Times New Roman" w:cs="Times New Roman"/>
          <w:sz w:val="24"/>
          <w:szCs w:val="24"/>
        </w:rPr>
        <w:t>Booysen</w:t>
      </w:r>
      <w:proofErr w:type="spellEnd"/>
      <w:r w:rsidRPr="000C0C83">
        <w:rPr>
          <w:rFonts w:ascii="Times New Roman" w:hAnsi="Times New Roman" w:cs="Times New Roman"/>
          <w:sz w:val="24"/>
          <w:szCs w:val="24"/>
        </w:rPr>
        <w:t xml:space="preserve"> et al. (2018) observes a close relationship between diversity and the decision-making process. In the study, </w:t>
      </w:r>
      <w:proofErr w:type="spellStart"/>
      <w:r w:rsidRPr="000C0C83">
        <w:rPr>
          <w:rFonts w:ascii="Times New Roman" w:hAnsi="Times New Roman" w:cs="Times New Roman"/>
          <w:sz w:val="24"/>
          <w:szCs w:val="24"/>
        </w:rPr>
        <w:t>Booysen</w:t>
      </w:r>
      <w:proofErr w:type="spellEnd"/>
      <w:r w:rsidRPr="000C0C83">
        <w:rPr>
          <w:rFonts w:ascii="Times New Roman" w:hAnsi="Times New Roman" w:cs="Times New Roman"/>
          <w:sz w:val="24"/>
          <w:szCs w:val="24"/>
        </w:rPr>
        <w:t xml:space="preserve"> et al. (2018) argue that when persons from diverse groups and ethnicities are brought together in the decision-making process, they are likely to arrive at a consensus quickly. Consequently, people from different backgrounds bring various alternatives to the table, leading to better results and improved profits when carefully implemented.</w:t>
      </w:r>
    </w:p>
    <w:p w14:paraId="61AC3D43" w14:textId="3A62FEF3" w:rsidR="00AE2F2E" w:rsidRPr="00A312F0" w:rsidRDefault="000E1C8F" w:rsidP="00A312F0">
      <w:pPr>
        <w:pStyle w:val="Heading1"/>
        <w:spacing w:line="360" w:lineRule="auto"/>
        <w:jc w:val="center"/>
        <w:rPr>
          <w:rFonts w:ascii="Times New Roman" w:hAnsi="Times New Roman" w:cs="Times New Roman"/>
          <w:b/>
          <w:color w:val="auto"/>
        </w:rPr>
      </w:pPr>
      <w:bookmarkStart w:id="4" w:name="_Toc56183424"/>
      <w:r w:rsidRPr="00A312F0">
        <w:rPr>
          <w:rFonts w:ascii="Times New Roman" w:hAnsi="Times New Roman" w:cs="Times New Roman"/>
          <w:b/>
          <w:color w:val="auto"/>
        </w:rPr>
        <w:t>Analysing</w:t>
      </w:r>
      <w:r w:rsidR="00AE2F2E" w:rsidRPr="00A312F0">
        <w:rPr>
          <w:rFonts w:ascii="Times New Roman" w:hAnsi="Times New Roman" w:cs="Times New Roman"/>
          <w:b/>
          <w:color w:val="auto"/>
        </w:rPr>
        <w:t xml:space="preserve"> Information</w:t>
      </w:r>
      <w:bookmarkEnd w:id="4"/>
    </w:p>
    <w:p w14:paraId="27B7235C" w14:textId="1CD929FD"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The British film Institute inclusion and diversion challenges arise from many factors. Most of the factors are caused by the organization, whereas some arise from their employees' </w:t>
      </w:r>
      <w:r w:rsidR="000E1C8F" w:rsidRPr="000C0C83">
        <w:rPr>
          <w:rFonts w:ascii="Times New Roman" w:hAnsi="Times New Roman" w:cs="Times New Roman"/>
          <w:sz w:val="24"/>
          <w:szCs w:val="24"/>
        </w:rPr>
        <w:t>behaviour</w:t>
      </w:r>
      <w:r w:rsidRPr="000C0C83">
        <w:rPr>
          <w:rFonts w:ascii="Times New Roman" w:hAnsi="Times New Roman" w:cs="Times New Roman"/>
          <w:sz w:val="24"/>
          <w:szCs w:val="24"/>
        </w:rPr>
        <w:t xml:space="preserve"> (</w:t>
      </w:r>
      <w:proofErr w:type="spellStart"/>
      <w:r w:rsidRPr="000C0C83">
        <w:rPr>
          <w:rFonts w:ascii="Times New Roman" w:hAnsi="Times New Roman" w:cs="Times New Roman"/>
          <w:sz w:val="24"/>
          <w:szCs w:val="24"/>
        </w:rPr>
        <w:t>Newsinger</w:t>
      </w:r>
      <w:proofErr w:type="spellEnd"/>
      <w:r w:rsidRPr="000C0C83">
        <w:rPr>
          <w:rFonts w:ascii="Times New Roman" w:hAnsi="Times New Roman" w:cs="Times New Roman"/>
          <w:sz w:val="24"/>
          <w:szCs w:val="24"/>
        </w:rPr>
        <w:t xml:space="preserve"> and </w:t>
      </w:r>
      <w:proofErr w:type="spellStart"/>
      <w:r w:rsidRPr="000C0C83">
        <w:rPr>
          <w:rFonts w:ascii="Times New Roman" w:hAnsi="Times New Roman" w:cs="Times New Roman"/>
          <w:sz w:val="24"/>
          <w:szCs w:val="24"/>
        </w:rPr>
        <w:t>Eikhof</w:t>
      </w:r>
      <w:proofErr w:type="spellEnd"/>
      <w:r w:rsidRPr="000C0C83">
        <w:rPr>
          <w:rFonts w:ascii="Times New Roman" w:hAnsi="Times New Roman" w:cs="Times New Roman"/>
          <w:sz w:val="24"/>
          <w:szCs w:val="24"/>
        </w:rPr>
        <w:t>, 2020). Lack of proper employee diversity training, not holding employees accountable for their actions, the organization focusing on culture add rather than culture fit, and having less trust in</w:t>
      </w:r>
      <w:r w:rsidR="00374B52">
        <w:rPr>
          <w:rFonts w:ascii="Times New Roman" w:hAnsi="Times New Roman" w:cs="Times New Roman"/>
          <w:sz w:val="24"/>
          <w:szCs w:val="24"/>
          <w:lang w:val="en-FI"/>
        </w:rPr>
        <w:t xml:space="preserve"> </w:t>
      </w:r>
      <w:proofErr w:type="spellStart"/>
      <w:r w:rsidRPr="000C0C83">
        <w:rPr>
          <w:rFonts w:ascii="Times New Roman" w:hAnsi="Times New Roman" w:cs="Times New Roman"/>
          <w:sz w:val="24"/>
          <w:szCs w:val="24"/>
        </w:rPr>
        <w:t>minorit</w:t>
      </w:r>
      <w:r w:rsidR="00374B52">
        <w:rPr>
          <w:rFonts w:ascii="Times New Roman" w:hAnsi="Times New Roman" w:cs="Times New Roman"/>
          <w:sz w:val="24"/>
          <w:szCs w:val="24"/>
          <w:lang w:val="en-FI"/>
        </w:rPr>
        <w:t>ies</w:t>
      </w:r>
      <w:proofErr w:type="spellEnd"/>
      <w:r w:rsidRPr="000C0C83">
        <w:rPr>
          <w:rFonts w:ascii="Times New Roman" w:hAnsi="Times New Roman" w:cs="Times New Roman"/>
          <w:sz w:val="24"/>
          <w:szCs w:val="24"/>
        </w:rPr>
        <w:t xml:space="preserve">, and the younger generation are some of the systematic inclusion factors instigated by the organization. On the other hand, </w:t>
      </w:r>
      <w:proofErr w:type="spellStart"/>
      <w:r w:rsidRPr="000C0C83">
        <w:rPr>
          <w:rFonts w:ascii="Times New Roman" w:hAnsi="Times New Roman" w:cs="Times New Roman"/>
          <w:sz w:val="24"/>
          <w:szCs w:val="24"/>
        </w:rPr>
        <w:t>Nwonka</w:t>
      </w:r>
      <w:proofErr w:type="spellEnd"/>
      <w:r w:rsidRPr="000C0C83">
        <w:rPr>
          <w:rFonts w:ascii="Times New Roman" w:hAnsi="Times New Roman" w:cs="Times New Roman"/>
          <w:sz w:val="24"/>
          <w:szCs w:val="24"/>
        </w:rPr>
        <w:t xml:space="preserve"> (2015) argue that employees' </w:t>
      </w:r>
      <w:r w:rsidR="000E1C8F" w:rsidRPr="000C0C83">
        <w:rPr>
          <w:rFonts w:ascii="Times New Roman" w:hAnsi="Times New Roman" w:cs="Times New Roman"/>
          <w:sz w:val="24"/>
          <w:szCs w:val="24"/>
        </w:rPr>
        <w:t>behaviour</w:t>
      </w:r>
      <w:r w:rsidRPr="000C0C83">
        <w:rPr>
          <w:rFonts w:ascii="Times New Roman" w:hAnsi="Times New Roman" w:cs="Times New Roman"/>
          <w:sz w:val="24"/>
          <w:szCs w:val="24"/>
        </w:rPr>
        <w:t xml:space="preserve"> brings about inclusivity and diversity challenges in the British Film Institute. He says that malicious employee </w:t>
      </w:r>
      <w:r w:rsidR="000E1C8F" w:rsidRPr="000C0C83">
        <w:rPr>
          <w:rFonts w:ascii="Times New Roman" w:hAnsi="Times New Roman" w:cs="Times New Roman"/>
          <w:sz w:val="24"/>
          <w:szCs w:val="24"/>
        </w:rPr>
        <w:t>behaviour</w:t>
      </w:r>
      <w:r w:rsidRPr="000C0C83">
        <w:rPr>
          <w:rFonts w:ascii="Times New Roman" w:hAnsi="Times New Roman" w:cs="Times New Roman"/>
          <w:sz w:val="24"/>
          <w:szCs w:val="24"/>
        </w:rPr>
        <w:t xml:space="preserve"> includes stereotyping and not being accommodative of people with different backgrounds.</w:t>
      </w:r>
    </w:p>
    <w:p w14:paraId="37D4491A" w14:textId="2C4CED01"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Inclusion and diversity are subjective, and thus they need to be unpacked to really get what they mean. One best way of unpacking them is through the system of an organization like the British Film Institute. For instance, the recruitment procedure and how the inclusion and discrimination rules are upheld play a significant role in determining the extent of inclusion and diversity challenges. </w:t>
      </w:r>
      <w:proofErr w:type="spellStart"/>
      <w:r w:rsidRPr="000C0C83">
        <w:rPr>
          <w:rFonts w:ascii="Times New Roman" w:hAnsi="Times New Roman" w:cs="Times New Roman"/>
          <w:sz w:val="24"/>
          <w:szCs w:val="24"/>
        </w:rPr>
        <w:t>Booysen</w:t>
      </w:r>
      <w:proofErr w:type="spellEnd"/>
      <w:r w:rsidRPr="000C0C83">
        <w:rPr>
          <w:rFonts w:ascii="Times New Roman" w:hAnsi="Times New Roman" w:cs="Times New Roman"/>
          <w:sz w:val="24"/>
          <w:szCs w:val="24"/>
        </w:rPr>
        <w:t xml:space="preserve"> et al. (2018) report that the British Film Institute's system is hell-bent against blacks, Asians, and other minority groups like the women and the disabled. Besides, they have excellent rules and guidelines for ensuring inclusion and diversity is upheld in the workplace, but they </w:t>
      </w:r>
      <w:r w:rsidR="006A0B8E" w:rsidRPr="000C0C83">
        <w:rPr>
          <w:rFonts w:ascii="Times New Roman" w:hAnsi="Times New Roman" w:cs="Times New Roman"/>
          <w:sz w:val="24"/>
          <w:szCs w:val="24"/>
        </w:rPr>
        <w:t>do not</w:t>
      </w:r>
      <w:r w:rsidRPr="000C0C83">
        <w:rPr>
          <w:rFonts w:ascii="Times New Roman" w:hAnsi="Times New Roman" w:cs="Times New Roman"/>
          <w:sz w:val="24"/>
          <w:szCs w:val="24"/>
        </w:rPr>
        <w:t xml:space="preserve"> apply them to the latter.</w:t>
      </w:r>
    </w:p>
    <w:p w14:paraId="66054BA0" w14:textId="67A9CE47" w:rsidR="00AE2F2E" w:rsidRPr="000C0C83" w:rsidRDefault="00AE2F2E" w:rsidP="00BA6E97">
      <w:pPr>
        <w:spacing w:line="360" w:lineRule="auto"/>
        <w:rPr>
          <w:rFonts w:ascii="Times New Roman" w:hAnsi="Times New Roman" w:cs="Times New Roman"/>
          <w:sz w:val="24"/>
          <w:szCs w:val="24"/>
        </w:rPr>
      </w:pPr>
      <w:proofErr w:type="spellStart"/>
      <w:r w:rsidRPr="000C0C83">
        <w:rPr>
          <w:rFonts w:ascii="Times New Roman" w:hAnsi="Times New Roman" w:cs="Times New Roman"/>
          <w:sz w:val="24"/>
          <w:szCs w:val="24"/>
        </w:rPr>
        <w:t>Nwonka</w:t>
      </w:r>
      <w:proofErr w:type="spellEnd"/>
      <w:r w:rsidRPr="000C0C83">
        <w:rPr>
          <w:rFonts w:ascii="Times New Roman" w:hAnsi="Times New Roman" w:cs="Times New Roman"/>
          <w:sz w:val="24"/>
          <w:szCs w:val="24"/>
        </w:rPr>
        <w:t xml:space="preserve"> and Malik (2018) think that various employee opinions, characters, and more perspectives only make the film better. However, in the British Film Institute,</w:t>
      </w:r>
      <w:r w:rsidR="006A0B8E">
        <w:rPr>
          <w:rFonts w:ascii="Times New Roman" w:hAnsi="Times New Roman" w:cs="Times New Roman"/>
          <w:sz w:val="24"/>
          <w:szCs w:val="24"/>
          <w:lang w:val="en-FI"/>
        </w:rPr>
        <w:t xml:space="preserve"> </w:t>
      </w:r>
      <w:r w:rsidRPr="000C0C83">
        <w:rPr>
          <w:rFonts w:ascii="Times New Roman" w:hAnsi="Times New Roman" w:cs="Times New Roman"/>
          <w:sz w:val="24"/>
          <w:szCs w:val="24"/>
        </w:rPr>
        <w:t>minority groups are given minimal opportunities in front and behind the camera. This has only served to bring negative consequences to the British Film Institute. The level of trust amongst employees has seriously diminished. Besides, the organization's films' quality has faced global criticism for their lack to help implement the SDG goals of equality, inclusion, and diversity (</w:t>
      </w:r>
      <w:proofErr w:type="spellStart"/>
      <w:r w:rsidRPr="000C0C83">
        <w:rPr>
          <w:rFonts w:ascii="Times New Roman" w:hAnsi="Times New Roman" w:cs="Times New Roman"/>
          <w:sz w:val="24"/>
          <w:szCs w:val="24"/>
        </w:rPr>
        <w:t>Nwonka</w:t>
      </w:r>
      <w:proofErr w:type="spellEnd"/>
      <w:r w:rsidRPr="000C0C83">
        <w:rPr>
          <w:rFonts w:ascii="Times New Roman" w:hAnsi="Times New Roman" w:cs="Times New Roman"/>
          <w:sz w:val="24"/>
          <w:szCs w:val="24"/>
        </w:rPr>
        <w:t xml:space="preserve"> and Malik 2018).</w:t>
      </w:r>
    </w:p>
    <w:p w14:paraId="74332984" w14:textId="77777777" w:rsidR="00AE2F2E" w:rsidRPr="00A312F0" w:rsidRDefault="00AE2F2E" w:rsidP="00A312F0">
      <w:pPr>
        <w:pStyle w:val="Heading1"/>
        <w:spacing w:line="360" w:lineRule="auto"/>
        <w:jc w:val="center"/>
        <w:rPr>
          <w:rFonts w:ascii="Times New Roman" w:hAnsi="Times New Roman" w:cs="Times New Roman"/>
          <w:b/>
          <w:color w:val="auto"/>
        </w:rPr>
      </w:pPr>
      <w:bookmarkStart w:id="5" w:name="_Toc56183425"/>
      <w:r w:rsidRPr="00A312F0">
        <w:rPr>
          <w:rFonts w:ascii="Times New Roman" w:hAnsi="Times New Roman" w:cs="Times New Roman"/>
          <w:b/>
          <w:color w:val="auto"/>
        </w:rPr>
        <w:lastRenderedPageBreak/>
        <w:t>Range of Alternative Solutions</w:t>
      </w:r>
      <w:bookmarkEnd w:id="5"/>
    </w:p>
    <w:p w14:paraId="69CC9879" w14:textId="4FFED82D"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Broadly, inclusion and diversity in the British Film Institute can be solved using systematic and </w:t>
      </w:r>
      <w:r w:rsidR="000E1C8F" w:rsidRPr="000C0C83">
        <w:rPr>
          <w:rFonts w:ascii="Times New Roman" w:hAnsi="Times New Roman" w:cs="Times New Roman"/>
          <w:sz w:val="24"/>
          <w:szCs w:val="24"/>
        </w:rPr>
        <w:t>behavioural</w:t>
      </w:r>
      <w:r w:rsidRPr="000C0C83">
        <w:rPr>
          <w:rFonts w:ascii="Times New Roman" w:hAnsi="Times New Roman" w:cs="Times New Roman"/>
          <w:sz w:val="24"/>
          <w:szCs w:val="24"/>
        </w:rPr>
        <w:t xml:space="preserve"> solutions. In the systematic solution option, the company has a wide range of options they can choose from. The possibilities include providing their employees with diverse training in inclusion, recruiting their employees from a vast pool of various ethnicities available in the UK. Also, strictly adhering to their inclusion and diversity rules and holding employees accountable for their negative inclusion actions are other options. On the other hand, both the employees and the organization can adjust their </w:t>
      </w:r>
      <w:r w:rsidR="000E1C8F" w:rsidRPr="000C0C83">
        <w:rPr>
          <w:rFonts w:ascii="Times New Roman" w:hAnsi="Times New Roman" w:cs="Times New Roman"/>
          <w:sz w:val="24"/>
          <w:szCs w:val="24"/>
        </w:rPr>
        <w:t>behaviour</w:t>
      </w:r>
      <w:r w:rsidRPr="000C0C83">
        <w:rPr>
          <w:rFonts w:ascii="Times New Roman" w:hAnsi="Times New Roman" w:cs="Times New Roman"/>
          <w:sz w:val="24"/>
          <w:szCs w:val="24"/>
        </w:rPr>
        <w:t xml:space="preserve"> and make better use of diversity to produce better and more competitive movies.</w:t>
      </w:r>
    </w:p>
    <w:p w14:paraId="69024CF8" w14:textId="1C0ED8B1" w:rsidR="00AE2F2E" w:rsidRPr="000C0C83" w:rsidRDefault="00AE2F2E" w:rsidP="00BA6E97">
      <w:pPr>
        <w:spacing w:line="360" w:lineRule="auto"/>
        <w:rPr>
          <w:rFonts w:ascii="Times New Roman" w:hAnsi="Times New Roman" w:cs="Times New Roman"/>
          <w:sz w:val="24"/>
          <w:szCs w:val="24"/>
        </w:rPr>
      </w:pPr>
      <w:proofErr w:type="spellStart"/>
      <w:r w:rsidRPr="00BE1608">
        <w:rPr>
          <w:rFonts w:ascii="Times New Roman" w:hAnsi="Times New Roman" w:cs="Times New Roman"/>
          <w:sz w:val="24"/>
          <w:szCs w:val="24"/>
          <w:lang w:val="da-DK"/>
        </w:rPr>
        <w:t>According</w:t>
      </w:r>
      <w:proofErr w:type="spellEnd"/>
      <w:r w:rsidRPr="00BE1608">
        <w:rPr>
          <w:rFonts w:ascii="Times New Roman" w:hAnsi="Times New Roman" w:cs="Times New Roman"/>
          <w:sz w:val="24"/>
          <w:szCs w:val="24"/>
          <w:lang w:val="da-DK"/>
        </w:rPr>
        <w:t xml:space="preserve"> to </w:t>
      </w:r>
      <w:proofErr w:type="spellStart"/>
      <w:r w:rsidRPr="00BE1608">
        <w:rPr>
          <w:rFonts w:ascii="Times New Roman" w:hAnsi="Times New Roman" w:cs="Times New Roman"/>
          <w:sz w:val="24"/>
          <w:szCs w:val="24"/>
          <w:lang w:val="da-DK"/>
        </w:rPr>
        <w:t>Karr</w:t>
      </w:r>
      <w:proofErr w:type="spellEnd"/>
      <w:r w:rsidRPr="00BE1608">
        <w:rPr>
          <w:rFonts w:ascii="Times New Roman" w:hAnsi="Times New Roman" w:cs="Times New Roman"/>
          <w:sz w:val="24"/>
          <w:szCs w:val="24"/>
          <w:lang w:val="da-DK"/>
        </w:rPr>
        <w:t xml:space="preserve"> et al. </w:t>
      </w:r>
      <w:r w:rsidRPr="000C0C83">
        <w:rPr>
          <w:rFonts w:ascii="Times New Roman" w:hAnsi="Times New Roman" w:cs="Times New Roman"/>
          <w:sz w:val="24"/>
          <w:szCs w:val="24"/>
        </w:rPr>
        <w:t>(2018), systematic change means overhauling the whole institution to make it diverse, equitable, and inclusive. In recent research by Pope et al. (2019), they observe that the best way to enact systematic solutions is by investing in systematic solutions. The systaltic change includes enacting new policies to overhaul the whole system that the inclusivity and diversity challenge the roots room. The guidelines can consist of new accommodative training methods and structural leadership change. Besides, severe</w:t>
      </w:r>
      <w:r w:rsidR="00041466">
        <w:rPr>
          <w:rFonts w:ascii="Times New Roman" w:hAnsi="Times New Roman" w:cs="Times New Roman"/>
          <w:sz w:val="24"/>
          <w:szCs w:val="24"/>
          <w:lang w:val="en-FI"/>
        </w:rPr>
        <w:t xml:space="preserve"> </w:t>
      </w:r>
      <w:r w:rsidRPr="000C0C83">
        <w:rPr>
          <w:rFonts w:ascii="Times New Roman" w:hAnsi="Times New Roman" w:cs="Times New Roman"/>
          <w:sz w:val="24"/>
          <w:szCs w:val="24"/>
        </w:rPr>
        <w:t>punishment to people who discriminate against others in the workplace can also be a better policy. Again, intentional employee training whose main aim is to drive inclusion and diversity change in the British Film Institute can also be beneficial.</w:t>
      </w:r>
    </w:p>
    <w:p w14:paraId="184FBF55" w14:textId="05CD2296" w:rsidR="00AE2F2E" w:rsidRPr="000C0C83" w:rsidRDefault="000E1C8F"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Behavioural</w:t>
      </w:r>
      <w:r w:rsidR="00AE2F2E" w:rsidRPr="000C0C83">
        <w:rPr>
          <w:rFonts w:ascii="Times New Roman" w:hAnsi="Times New Roman" w:cs="Times New Roman"/>
          <w:sz w:val="24"/>
          <w:szCs w:val="24"/>
        </w:rPr>
        <w:t xml:space="preserve"> change as a solution to inclusivity and diversity challenges in the British Film Institute is broad and can be broken down into various smaller versions (Pope et al., 209). First, and most importantly, it can train employees on the importance of embracing people from diverse cultural backgrounds. Besides, the employees can be encouraged to change their character and make better use of diversity in the workplace. This is because people from different backgrounds or persons of different ages have varied skills and experience which one can always learn from. Additionally, the organization can also change their </w:t>
      </w:r>
      <w:r w:rsidRPr="000C0C83">
        <w:rPr>
          <w:rFonts w:ascii="Times New Roman" w:hAnsi="Times New Roman" w:cs="Times New Roman"/>
          <w:sz w:val="24"/>
          <w:szCs w:val="24"/>
        </w:rPr>
        <w:t>behaviour</w:t>
      </w:r>
      <w:r w:rsidR="00AE2F2E" w:rsidRPr="000C0C83">
        <w:rPr>
          <w:rFonts w:ascii="Times New Roman" w:hAnsi="Times New Roman" w:cs="Times New Roman"/>
          <w:sz w:val="24"/>
          <w:szCs w:val="24"/>
        </w:rPr>
        <w:t xml:space="preserve"> and focus more on culture addition than culture fit. This can be achieved by giving fair and open opportunities to all.</w:t>
      </w:r>
    </w:p>
    <w:p w14:paraId="466BCF4F" w14:textId="77777777" w:rsidR="00AE2F2E" w:rsidRPr="00A312F0" w:rsidRDefault="00AE2F2E" w:rsidP="00A312F0">
      <w:pPr>
        <w:pStyle w:val="Heading1"/>
        <w:spacing w:line="360" w:lineRule="auto"/>
        <w:jc w:val="center"/>
        <w:rPr>
          <w:rFonts w:ascii="Times New Roman" w:hAnsi="Times New Roman" w:cs="Times New Roman"/>
          <w:b/>
          <w:color w:val="auto"/>
        </w:rPr>
      </w:pPr>
      <w:bookmarkStart w:id="6" w:name="_Toc56183426"/>
      <w:r w:rsidRPr="00A312F0">
        <w:rPr>
          <w:rFonts w:ascii="Times New Roman" w:hAnsi="Times New Roman" w:cs="Times New Roman"/>
          <w:b/>
          <w:color w:val="auto"/>
        </w:rPr>
        <w:t>Evaluation of Alternative Solutions</w:t>
      </w:r>
      <w:bookmarkEnd w:id="6"/>
    </w:p>
    <w:p w14:paraId="30FCE2B7" w14:textId="0BCA0D9B"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Inclusion and diversity at the British Film Institute are deeply rooted and cannot be easily wished away. For the solution to be long-lasting, the best possible means to ensure the roots of inclusion and diversity challenges are uprooted should be adopted. The two broad </w:t>
      </w:r>
      <w:r w:rsidRPr="000C0C83">
        <w:rPr>
          <w:rFonts w:ascii="Times New Roman" w:hAnsi="Times New Roman" w:cs="Times New Roman"/>
          <w:sz w:val="24"/>
          <w:szCs w:val="24"/>
        </w:rPr>
        <w:lastRenderedPageBreak/>
        <w:t xml:space="preserve">solutions that have already been proposed include systematic overhaul and </w:t>
      </w:r>
      <w:r w:rsidR="000E1C8F" w:rsidRPr="000C0C83">
        <w:rPr>
          <w:rFonts w:ascii="Times New Roman" w:hAnsi="Times New Roman" w:cs="Times New Roman"/>
          <w:sz w:val="24"/>
          <w:szCs w:val="24"/>
        </w:rPr>
        <w:t>behavioural</w:t>
      </w:r>
      <w:r w:rsidRPr="000C0C83">
        <w:rPr>
          <w:rFonts w:ascii="Times New Roman" w:hAnsi="Times New Roman" w:cs="Times New Roman"/>
          <w:sz w:val="24"/>
          <w:szCs w:val="24"/>
        </w:rPr>
        <w:t xml:space="preserve"> change.</w:t>
      </w:r>
    </w:p>
    <w:p w14:paraId="70925839" w14:textId="6B6FAC87"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A systematic overhaul is time-consuming. It involves collecting data and </w:t>
      </w:r>
      <w:r w:rsidR="000E1C8F" w:rsidRPr="000C0C83">
        <w:rPr>
          <w:rFonts w:ascii="Times New Roman" w:hAnsi="Times New Roman" w:cs="Times New Roman"/>
          <w:sz w:val="24"/>
          <w:szCs w:val="24"/>
        </w:rPr>
        <w:t>analysing</w:t>
      </w:r>
      <w:r w:rsidRPr="000C0C83">
        <w:rPr>
          <w:rFonts w:ascii="Times New Roman" w:hAnsi="Times New Roman" w:cs="Times New Roman"/>
          <w:sz w:val="24"/>
          <w:szCs w:val="24"/>
        </w:rPr>
        <w:t xml:space="preserve"> it to understand the root cause of problems. Again, it is expensive since resources must be spent redesigning the system afresh to accommodate equality, inclusion, and diversity. For instance, if it is identified that the backbone of inclusion and diversity challenges is the British Film Institute's leadership, responsible leaders for inclusion and diversity will have to be fired, which means that resources will be utilized in assessing the leaders. Consequently. More resources will be used again in firing the leaders since most of them still have long contracts (Karr et al., 2018).</w:t>
      </w:r>
    </w:p>
    <w:p w14:paraId="394F896E" w14:textId="77777777"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Since a systematic overhaul of the British Film Institute has its cons, it also has its pros. Systematic overhaul can bring a long-lasting solution to the inclusion problem when well implemented. The ugly truth about systematic overhaul is that it is slow and expensive, but it provides a durable solution to the inclusion issue. Hays-Thomas (2016) asserts that for an organization to phase inclusion challenges, it must have a strong foundation from which inclusion and diversity problems stem from. Therefore, to completely do away with the challenge, an organization must use resources to demolish the foundation and start building newly with a vital cornerstone that focuses on inclusion and diversity. </w:t>
      </w:r>
    </w:p>
    <w:p w14:paraId="3B580B37" w14:textId="47572F5C"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On the other hand, </w:t>
      </w:r>
      <w:r w:rsidR="000E1C8F" w:rsidRPr="000C0C83">
        <w:rPr>
          <w:rFonts w:ascii="Times New Roman" w:hAnsi="Times New Roman" w:cs="Times New Roman"/>
          <w:sz w:val="24"/>
          <w:szCs w:val="24"/>
        </w:rPr>
        <w:t>behavioural</w:t>
      </w:r>
      <w:r w:rsidRPr="000C0C83">
        <w:rPr>
          <w:rFonts w:ascii="Times New Roman" w:hAnsi="Times New Roman" w:cs="Times New Roman"/>
          <w:sz w:val="24"/>
          <w:szCs w:val="24"/>
        </w:rPr>
        <w:t xml:space="preserve"> change may require little resources than the systematic overhaul (Pope et al., 2019). Besides, </w:t>
      </w:r>
      <w:r w:rsidR="000E1C8F" w:rsidRPr="000C0C83">
        <w:rPr>
          <w:rFonts w:ascii="Times New Roman" w:hAnsi="Times New Roman" w:cs="Times New Roman"/>
          <w:sz w:val="24"/>
          <w:szCs w:val="24"/>
        </w:rPr>
        <w:t>behavioural</w:t>
      </w:r>
      <w:r w:rsidRPr="000C0C83">
        <w:rPr>
          <w:rFonts w:ascii="Times New Roman" w:hAnsi="Times New Roman" w:cs="Times New Roman"/>
          <w:sz w:val="24"/>
          <w:szCs w:val="24"/>
        </w:rPr>
        <w:t xml:space="preserve"> change options like training employees are not time-consuming. One major disadvantage of </w:t>
      </w:r>
      <w:r w:rsidR="000E1C8F" w:rsidRPr="000C0C83">
        <w:rPr>
          <w:rFonts w:ascii="Times New Roman" w:hAnsi="Times New Roman" w:cs="Times New Roman"/>
          <w:sz w:val="24"/>
          <w:szCs w:val="24"/>
        </w:rPr>
        <w:t>behavioural</w:t>
      </w:r>
      <w:r w:rsidRPr="000C0C83">
        <w:rPr>
          <w:rFonts w:ascii="Times New Roman" w:hAnsi="Times New Roman" w:cs="Times New Roman"/>
          <w:sz w:val="24"/>
          <w:szCs w:val="24"/>
        </w:rPr>
        <w:t xml:space="preserve"> change is that it needs the support of a systematic overhaul to be successful. </w:t>
      </w:r>
      <w:r w:rsidR="000E1C8F" w:rsidRPr="000C0C83">
        <w:rPr>
          <w:rFonts w:ascii="Times New Roman" w:hAnsi="Times New Roman" w:cs="Times New Roman"/>
          <w:sz w:val="24"/>
          <w:szCs w:val="24"/>
        </w:rPr>
        <w:t>Behavioural</w:t>
      </w:r>
      <w:r w:rsidRPr="000C0C83">
        <w:rPr>
          <w:rFonts w:ascii="Times New Roman" w:hAnsi="Times New Roman" w:cs="Times New Roman"/>
          <w:sz w:val="24"/>
          <w:szCs w:val="24"/>
        </w:rPr>
        <w:t xml:space="preserve"> change standing alone can only postpone the problem but cannot completely solve it. </w:t>
      </w:r>
      <w:r w:rsidR="000E1C8F" w:rsidRPr="000C0C83">
        <w:rPr>
          <w:rFonts w:ascii="Times New Roman" w:hAnsi="Times New Roman" w:cs="Times New Roman"/>
          <w:sz w:val="24"/>
          <w:szCs w:val="24"/>
        </w:rPr>
        <w:t>Behavioural</w:t>
      </w:r>
      <w:r w:rsidRPr="000C0C83">
        <w:rPr>
          <w:rFonts w:ascii="Times New Roman" w:hAnsi="Times New Roman" w:cs="Times New Roman"/>
          <w:sz w:val="24"/>
          <w:szCs w:val="24"/>
        </w:rPr>
        <w:t xml:space="preserve"> change can be equated to trimming off a rotten tree branch and leaving its roots intact. After some time, new rotten branches will grow again, and the problem will be recurrent. Therefore, the British Film Institute can use the best possible means to solve inclusion and diversity challenges through a systematic overhaul.</w:t>
      </w:r>
    </w:p>
    <w:p w14:paraId="3BB3170B" w14:textId="77777777" w:rsidR="00AE2F2E" w:rsidRPr="00A312F0" w:rsidRDefault="00AE2F2E" w:rsidP="00A312F0">
      <w:pPr>
        <w:pStyle w:val="Heading1"/>
        <w:spacing w:line="360" w:lineRule="auto"/>
        <w:jc w:val="center"/>
        <w:rPr>
          <w:rFonts w:ascii="Times New Roman" w:hAnsi="Times New Roman" w:cs="Times New Roman"/>
          <w:b/>
          <w:color w:val="auto"/>
        </w:rPr>
      </w:pPr>
      <w:bookmarkStart w:id="7" w:name="_Toc56183427"/>
      <w:r w:rsidRPr="00A312F0">
        <w:rPr>
          <w:rFonts w:ascii="Times New Roman" w:hAnsi="Times New Roman" w:cs="Times New Roman"/>
          <w:b/>
          <w:color w:val="auto"/>
        </w:rPr>
        <w:t>Implementing the Solution</w:t>
      </w:r>
      <w:bookmarkEnd w:id="7"/>
    </w:p>
    <w:p w14:paraId="6087E792" w14:textId="77777777"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Actualizing a systematic overhaul at the British Film Institute is a long-term process. First, it will involve surveying to identify the root cause of the problem. The survey can inform a questionnaire to the employees or involve an external audit firm to research and identify the </w:t>
      </w:r>
      <w:r w:rsidRPr="000C0C83">
        <w:rPr>
          <w:rFonts w:ascii="Times New Roman" w:hAnsi="Times New Roman" w:cs="Times New Roman"/>
          <w:sz w:val="24"/>
          <w:szCs w:val="24"/>
        </w:rPr>
        <w:lastRenderedPageBreak/>
        <w:t xml:space="preserve">origin of the problem. Besides, </w:t>
      </w:r>
      <w:proofErr w:type="gramStart"/>
      <w:r w:rsidRPr="000C0C83">
        <w:rPr>
          <w:rFonts w:ascii="Times New Roman" w:hAnsi="Times New Roman" w:cs="Times New Roman"/>
          <w:sz w:val="24"/>
          <w:szCs w:val="24"/>
        </w:rPr>
        <w:t>human</w:t>
      </w:r>
      <w:proofErr w:type="gramEnd"/>
      <w:r w:rsidRPr="000C0C83">
        <w:rPr>
          <w:rFonts w:ascii="Times New Roman" w:hAnsi="Times New Roman" w:cs="Times New Roman"/>
          <w:sz w:val="24"/>
          <w:szCs w:val="24"/>
        </w:rPr>
        <w:t xml:space="preserve"> and financial resources may also be required in training employees to be accommodative. Therefore, the British Film institute should budget and set aside money to aid the process. </w:t>
      </w:r>
    </w:p>
    <w:p w14:paraId="58CBBF6D" w14:textId="1F1DA565"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The UK comprises a diverse population that includes Whites, Asians, Blacks, and other minority groups</w:t>
      </w:r>
      <w:r w:rsidR="0037187F" w:rsidRPr="000C0C83">
        <w:rPr>
          <w:rFonts w:ascii="Times New Roman" w:hAnsi="Times New Roman" w:cs="Times New Roman"/>
          <w:sz w:val="24"/>
          <w:szCs w:val="24"/>
        </w:rPr>
        <w:t xml:space="preserve"> (Duckett, 2016)</w:t>
      </w:r>
      <w:r w:rsidRPr="000C0C83">
        <w:rPr>
          <w:rFonts w:ascii="Times New Roman" w:hAnsi="Times New Roman" w:cs="Times New Roman"/>
          <w:sz w:val="24"/>
          <w:szCs w:val="24"/>
        </w:rPr>
        <w:t>. The British Film Institute should come up with policies that will ensure inclusivity in their recruitment operations. Such policies may include setting aside a certain quota that must be attained when recruiting. For instance, it should be mandatory that women, the disabled, Asians, and blacks fill at least two-thirds of the available vacancies. Consequently, policies that ensure equal opportunities in the promotion to a senior position should be made and actualized.</w:t>
      </w:r>
    </w:p>
    <w:p w14:paraId="1B7BAE50" w14:textId="6EDCBA3D"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Moreover, the top leaders' goodwill at the British film institute will be essential in the process. Without their assistance, it may be practically impossible to actualize the necessary changes. They may be a stumbling block that will prevent the set goals from being achieved if they are not part and parcel of the process. Therefore, systematic change that will bring inclusion and diversity at the British Film Institute must start with the leaders.  </w:t>
      </w:r>
      <w:r w:rsidR="003A5714">
        <w:rPr>
          <w:rFonts w:ascii="Times New Roman" w:hAnsi="Times New Roman" w:cs="Times New Roman"/>
          <w:sz w:val="24"/>
          <w:szCs w:val="24"/>
          <w:lang w:val="en-FI"/>
        </w:rPr>
        <w:t>L</w:t>
      </w:r>
      <w:proofErr w:type="spellStart"/>
      <w:r w:rsidRPr="000C0C83">
        <w:rPr>
          <w:rFonts w:ascii="Times New Roman" w:hAnsi="Times New Roman" w:cs="Times New Roman"/>
          <w:sz w:val="24"/>
          <w:szCs w:val="24"/>
        </w:rPr>
        <w:t>eaders</w:t>
      </w:r>
      <w:proofErr w:type="spellEnd"/>
      <w:r w:rsidRPr="000C0C83">
        <w:rPr>
          <w:rFonts w:ascii="Times New Roman" w:hAnsi="Times New Roman" w:cs="Times New Roman"/>
          <w:sz w:val="24"/>
          <w:szCs w:val="24"/>
        </w:rPr>
        <w:t xml:space="preserve"> who are not supportive of the process should be replaced with more able and accommodative leaders.</w:t>
      </w:r>
    </w:p>
    <w:p w14:paraId="72DAF43F" w14:textId="77777777" w:rsidR="00AE2F2E" w:rsidRPr="00A312F0" w:rsidRDefault="00AE2F2E" w:rsidP="00A312F0">
      <w:pPr>
        <w:pStyle w:val="Heading1"/>
        <w:spacing w:line="360" w:lineRule="auto"/>
        <w:jc w:val="center"/>
        <w:rPr>
          <w:rFonts w:ascii="Times New Roman" w:hAnsi="Times New Roman" w:cs="Times New Roman"/>
          <w:b/>
          <w:color w:val="auto"/>
        </w:rPr>
      </w:pPr>
      <w:bookmarkStart w:id="8" w:name="_Toc56183428"/>
      <w:r w:rsidRPr="00A312F0">
        <w:rPr>
          <w:rFonts w:ascii="Times New Roman" w:hAnsi="Times New Roman" w:cs="Times New Roman"/>
          <w:b/>
          <w:color w:val="auto"/>
        </w:rPr>
        <w:t>Communicating Plan to Stakeholders</w:t>
      </w:r>
      <w:bookmarkEnd w:id="8"/>
    </w:p>
    <w:p w14:paraId="54D91623" w14:textId="05B2CCB0"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Stakeholders in the British Film Institute include its leaders, the employees, the </w:t>
      </w:r>
      <w:r w:rsidR="00EE057E" w:rsidRPr="000C0C83">
        <w:rPr>
          <w:rFonts w:ascii="Times New Roman" w:hAnsi="Times New Roman" w:cs="Times New Roman"/>
          <w:sz w:val="24"/>
          <w:szCs w:val="24"/>
        </w:rPr>
        <w:t>public</w:t>
      </w:r>
      <w:r w:rsidRPr="000C0C83">
        <w:rPr>
          <w:rFonts w:ascii="Times New Roman" w:hAnsi="Times New Roman" w:cs="Times New Roman"/>
          <w:sz w:val="24"/>
          <w:szCs w:val="24"/>
        </w:rPr>
        <w:t>, and the government. As already hinted, the leaders have a central role in ensuring that the implementation plan is successful or not. With their support, it is almost certain that the process will be seamless. On the other hand, employees are also equally important since they are involved in day-to-day activities. If the organization's structure is changed and the employees' mindset remains the same, the problem</w:t>
      </w:r>
      <w:r w:rsidR="003A5714">
        <w:rPr>
          <w:rFonts w:ascii="Times New Roman" w:hAnsi="Times New Roman" w:cs="Times New Roman"/>
          <w:sz w:val="24"/>
          <w:szCs w:val="24"/>
          <w:lang w:val="en-FI"/>
        </w:rPr>
        <w:t xml:space="preserve"> will</w:t>
      </w:r>
      <w:r w:rsidRPr="000C0C83">
        <w:rPr>
          <w:rFonts w:ascii="Times New Roman" w:hAnsi="Times New Roman" w:cs="Times New Roman"/>
          <w:sz w:val="24"/>
          <w:szCs w:val="24"/>
        </w:rPr>
        <w:t xml:space="preserve"> still recur. Besides, the </w:t>
      </w:r>
      <w:r w:rsidR="00EE057E" w:rsidRPr="000C0C83">
        <w:rPr>
          <w:rFonts w:ascii="Times New Roman" w:hAnsi="Times New Roman" w:cs="Times New Roman"/>
          <w:sz w:val="24"/>
          <w:szCs w:val="24"/>
        </w:rPr>
        <w:t>public</w:t>
      </w:r>
      <w:r w:rsidRPr="000C0C83">
        <w:rPr>
          <w:rFonts w:ascii="Times New Roman" w:hAnsi="Times New Roman" w:cs="Times New Roman"/>
          <w:sz w:val="24"/>
          <w:szCs w:val="24"/>
        </w:rPr>
        <w:t xml:space="preserve"> are essential stakeholders in the film industry. Without the people, it is almost sure that there will be no need for film industries. Because the British Film institute operates within the UK, the UK government automatically comes in as a crucial stakeholder. The national government laws are always superior to all organizations' rules and regulations operating in its territory. Thus, the British Film institute must consider working within the rules provided by the British government.</w:t>
      </w:r>
    </w:p>
    <w:p w14:paraId="2733234B" w14:textId="7055E740"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lastRenderedPageBreak/>
        <w:t xml:space="preserve">The communication channel that would be used will be verbal and written. Formal communication such as that with the government will be done through email and official meetings. Besides, formal communication will be done through official memos and text messages. Verbal communication will be through </w:t>
      </w:r>
      <w:r w:rsidR="00EE057E" w:rsidRPr="000C0C83">
        <w:rPr>
          <w:rFonts w:ascii="Times New Roman" w:hAnsi="Times New Roman" w:cs="Times New Roman"/>
          <w:sz w:val="24"/>
          <w:szCs w:val="24"/>
        </w:rPr>
        <w:t>face-to-face</w:t>
      </w:r>
      <w:r w:rsidRPr="000C0C83">
        <w:rPr>
          <w:rFonts w:ascii="Times New Roman" w:hAnsi="Times New Roman" w:cs="Times New Roman"/>
          <w:sz w:val="24"/>
          <w:szCs w:val="24"/>
        </w:rPr>
        <w:t xml:space="preserve"> meeting that will be held from time to time throughout the process. </w:t>
      </w:r>
    </w:p>
    <w:p w14:paraId="6FDDC145" w14:textId="77777777" w:rsidR="00AE2F2E" w:rsidRPr="00A312F0" w:rsidRDefault="00AE2F2E" w:rsidP="00A312F0">
      <w:pPr>
        <w:pStyle w:val="Heading1"/>
        <w:spacing w:line="360" w:lineRule="auto"/>
        <w:jc w:val="center"/>
        <w:rPr>
          <w:rFonts w:ascii="Times New Roman" w:hAnsi="Times New Roman" w:cs="Times New Roman"/>
          <w:b/>
          <w:color w:val="auto"/>
        </w:rPr>
      </w:pPr>
      <w:bookmarkStart w:id="9" w:name="_Toc56183429"/>
      <w:r w:rsidRPr="00A312F0">
        <w:rPr>
          <w:rFonts w:ascii="Times New Roman" w:hAnsi="Times New Roman" w:cs="Times New Roman"/>
          <w:b/>
          <w:color w:val="auto"/>
        </w:rPr>
        <w:t>Monitoring and Review Techniques</w:t>
      </w:r>
      <w:bookmarkEnd w:id="9"/>
    </w:p>
    <w:p w14:paraId="294C69C8" w14:textId="384DE4CC"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Employee surveys before, during, and after completing the systematic overhaul will be used in the process. The surveys will be integral in showing whether the implementation plan is leading the organization to the correct path or not.</w:t>
      </w:r>
      <w:r w:rsidR="00ED6072">
        <w:rPr>
          <w:rFonts w:ascii="Times New Roman" w:hAnsi="Times New Roman" w:cs="Times New Roman"/>
          <w:sz w:val="24"/>
          <w:szCs w:val="24"/>
          <w:lang w:val="en-FI"/>
        </w:rPr>
        <w:t xml:space="preserve"> T</w:t>
      </w:r>
      <w:r w:rsidRPr="000C0C83">
        <w:rPr>
          <w:rFonts w:ascii="Times New Roman" w:hAnsi="Times New Roman" w:cs="Times New Roman"/>
          <w:sz w:val="24"/>
          <w:szCs w:val="24"/>
        </w:rPr>
        <w:t>h</w:t>
      </w:r>
      <w:r w:rsidR="00ED6072">
        <w:rPr>
          <w:rFonts w:ascii="Times New Roman" w:hAnsi="Times New Roman" w:cs="Times New Roman"/>
          <w:sz w:val="24"/>
          <w:szCs w:val="24"/>
          <w:lang w:val="en-FI"/>
        </w:rPr>
        <w:t>is</w:t>
      </w:r>
      <w:r w:rsidRPr="000C0C83">
        <w:rPr>
          <w:rFonts w:ascii="Times New Roman" w:hAnsi="Times New Roman" w:cs="Times New Roman"/>
          <w:sz w:val="24"/>
          <w:szCs w:val="24"/>
        </w:rPr>
        <w:t xml:space="preserve"> survey will also give the </w:t>
      </w:r>
      <w:r w:rsidR="00A312F0" w:rsidRPr="000C0C83">
        <w:rPr>
          <w:rFonts w:ascii="Times New Roman" w:hAnsi="Times New Roman" w:cs="Times New Roman"/>
          <w:sz w:val="24"/>
          <w:szCs w:val="24"/>
        </w:rPr>
        <w:t>implementers</w:t>
      </w:r>
      <w:r w:rsidRPr="000C0C83">
        <w:rPr>
          <w:rFonts w:ascii="Times New Roman" w:hAnsi="Times New Roman" w:cs="Times New Roman"/>
          <w:sz w:val="24"/>
          <w:szCs w:val="24"/>
        </w:rPr>
        <w:t xml:space="preserve"> time to review and improve on the areas that are not working out well.</w:t>
      </w:r>
    </w:p>
    <w:p w14:paraId="7382DEEA" w14:textId="77777777"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 xml:space="preserve">Benchmarking what is being done by others to solve the inclusion and diversity problem will also be used. According to Atkinson et al. (2017), walking the path that others have already followed is much better and safer than creating a new one. Therefore, by studying what other film industries are doing, we will review and rate our procedure. </w:t>
      </w:r>
    </w:p>
    <w:p w14:paraId="7EAEBF39" w14:textId="133B9736" w:rsidR="00AE2F2E" w:rsidRPr="000C0C83" w:rsidRDefault="00AE2F2E" w:rsidP="00BA6E97">
      <w:pPr>
        <w:spacing w:line="360" w:lineRule="auto"/>
        <w:rPr>
          <w:rFonts w:ascii="Times New Roman" w:hAnsi="Times New Roman" w:cs="Times New Roman"/>
          <w:sz w:val="24"/>
          <w:szCs w:val="24"/>
        </w:rPr>
      </w:pPr>
      <w:r w:rsidRPr="000C0C83">
        <w:rPr>
          <w:rFonts w:ascii="Times New Roman" w:hAnsi="Times New Roman" w:cs="Times New Roman"/>
          <w:sz w:val="24"/>
          <w:szCs w:val="24"/>
        </w:rPr>
        <w:t>Lastly,</w:t>
      </w:r>
      <w:r w:rsidR="00EE057E">
        <w:rPr>
          <w:rFonts w:ascii="Times New Roman" w:hAnsi="Times New Roman" w:cs="Times New Roman"/>
          <w:sz w:val="24"/>
          <w:szCs w:val="24"/>
          <w:lang w:val="en-FI"/>
        </w:rPr>
        <w:t xml:space="preserve"> feedback template can be </w:t>
      </w:r>
      <w:r w:rsidRPr="000C0C83">
        <w:rPr>
          <w:rFonts w:ascii="Times New Roman" w:hAnsi="Times New Roman" w:cs="Times New Roman"/>
          <w:sz w:val="24"/>
          <w:szCs w:val="24"/>
        </w:rPr>
        <w:t>distribute</w:t>
      </w:r>
      <w:r w:rsidR="00EE057E">
        <w:rPr>
          <w:rFonts w:ascii="Times New Roman" w:hAnsi="Times New Roman" w:cs="Times New Roman"/>
          <w:sz w:val="24"/>
          <w:szCs w:val="24"/>
          <w:lang w:val="en-FI"/>
        </w:rPr>
        <w:t>d</w:t>
      </w:r>
      <w:r w:rsidRPr="000C0C83">
        <w:rPr>
          <w:rFonts w:ascii="Times New Roman" w:hAnsi="Times New Roman" w:cs="Times New Roman"/>
          <w:sz w:val="24"/>
          <w:szCs w:val="24"/>
        </w:rPr>
        <w:t xml:space="preserve"> to all the involved stakeholders once the process is done. Through this, </w:t>
      </w:r>
      <w:r w:rsidR="00EE057E">
        <w:rPr>
          <w:rFonts w:ascii="Times New Roman" w:hAnsi="Times New Roman" w:cs="Times New Roman"/>
          <w:sz w:val="24"/>
          <w:szCs w:val="24"/>
          <w:lang w:val="en-FI"/>
        </w:rPr>
        <w:t>an</w:t>
      </w:r>
      <w:r w:rsidRPr="000C0C83">
        <w:rPr>
          <w:rFonts w:ascii="Times New Roman" w:hAnsi="Times New Roman" w:cs="Times New Roman"/>
          <w:sz w:val="24"/>
          <w:szCs w:val="24"/>
        </w:rPr>
        <w:t xml:space="preserve"> unbiased opinion on whether </w:t>
      </w:r>
      <w:r w:rsidR="00EE057E">
        <w:rPr>
          <w:rFonts w:ascii="Times New Roman" w:hAnsi="Times New Roman" w:cs="Times New Roman"/>
          <w:sz w:val="24"/>
          <w:szCs w:val="24"/>
          <w:lang w:val="en-FI"/>
        </w:rPr>
        <w:t xml:space="preserve">the </w:t>
      </w:r>
      <w:r w:rsidRPr="000C0C83">
        <w:rPr>
          <w:rFonts w:ascii="Times New Roman" w:hAnsi="Times New Roman" w:cs="Times New Roman"/>
          <w:sz w:val="24"/>
          <w:szCs w:val="24"/>
        </w:rPr>
        <w:t>solution worked or not</w:t>
      </w:r>
      <w:r w:rsidR="00EE057E">
        <w:rPr>
          <w:rFonts w:ascii="Times New Roman" w:hAnsi="Times New Roman" w:cs="Times New Roman"/>
          <w:sz w:val="24"/>
          <w:szCs w:val="24"/>
          <w:lang w:val="en-FI"/>
        </w:rPr>
        <w:t xml:space="preserve"> will be seen.</w:t>
      </w:r>
      <w:r w:rsidRPr="000C0C83">
        <w:rPr>
          <w:rFonts w:ascii="Times New Roman" w:hAnsi="Times New Roman" w:cs="Times New Roman"/>
          <w:sz w:val="24"/>
          <w:szCs w:val="24"/>
        </w:rPr>
        <w:t xml:space="preserve"> If not, </w:t>
      </w:r>
      <w:r w:rsidR="007465BB" w:rsidRPr="000C0C83">
        <w:rPr>
          <w:rFonts w:ascii="Times New Roman" w:hAnsi="Times New Roman" w:cs="Times New Roman"/>
          <w:sz w:val="24"/>
          <w:szCs w:val="24"/>
        </w:rPr>
        <w:t>the organization</w:t>
      </w:r>
      <w:r w:rsidRPr="000C0C83">
        <w:rPr>
          <w:rFonts w:ascii="Times New Roman" w:hAnsi="Times New Roman" w:cs="Times New Roman"/>
          <w:sz w:val="24"/>
          <w:szCs w:val="24"/>
        </w:rPr>
        <w:t xml:space="preserve"> will use the stakeholder's proposal to improve on what ha</w:t>
      </w:r>
      <w:r w:rsidR="00EE057E">
        <w:rPr>
          <w:rFonts w:ascii="Times New Roman" w:hAnsi="Times New Roman" w:cs="Times New Roman"/>
          <w:sz w:val="24"/>
          <w:szCs w:val="24"/>
          <w:lang w:val="en-FI"/>
        </w:rPr>
        <w:t>s</w:t>
      </w:r>
      <w:r w:rsidRPr="000C0C83">
        <w:rPr>
          <w:rFonts w:ascii="Times New Roman" w:hAnsi="Times New Roman" w:cs="Times New Roman"/>
          <w:sz w:val="24"/>
          <w:szCs w:val="24"/>
        </w:rPr>
        <w:t xml:space="preserve"> already </w:t>
      </w:r>
      <w:r w:rsidR="00EE057E">
        <w:rPr>
          <w:rFonts w:ascii="Times New Roman" w:hAnsi="Times New Roman" w:cs="Times New Roman"/>
          <w:sz w:val="24"/>
          <w:szCs w:val="24"/>
          <w:lang w:val="en-FI"/>
        </w:rPr>
        <w:t xml:space="preserve">been </w:t>
      </w:r>
      <w:r w:rsidRPr="000C0C83">
        <w:rPr>
          <w:rFonts w:ascii="Times New Roman" w:hAnsi="Times New Roman" w:cs="Times New Roman"/>
          <w:sz w:val="24"/>
          <w:szCs w:val="24"/>
        </w:rPr>
        <w:t>done.</w:t>
      </w:r>
    </w:p>
    <w:p w14:paraId="10EAF69B" w14:textId="77777777" w:rsidR="00AE2F2E" w:rsidRPr="00A312F0" w:rsidRDefault="00AE2F2E" w:rsidP="00A312F0">
      <w:pPr>
        <w:pStyle w:val="Heading1"/>
        <w:spacing w:line="360" w:lineRule="auto"/>
        <w:jc w:val="center"/>
        <w:rPr>
          <w:rFonts w:ascii="Times New Roman" w:hAnsi="Times New Roman" w:cs="Times New Roman"/>
          <w:b/>
          <w:color w:val="auto"/>
        </w:rPr>
      </w:pPr>
      <w:bookmarkStart w:id="10" w:name="_Toc56183430"/>
      <w:r w:rsidRPr="00A312F0">
        <w:rPr>
          <w:rFonts w:ascii="Times New Roman" w:hAnsi="Times New Roman" w:cs="Times New Roman"/>
          <w:b/>
          <w:color w:val="auto"/>
        </w:rPr>
        <w:t>Conclusion</w:t>
      </w:r>
      <w:bookmarkEnd w:id="10"/>
    </w:p>
    <w:p w14:paraId="16F9FD31" w14:textId="72459C48" w:rsidR="00BA6E97" w:rsidRDefault="00A312F0" w:rsidP="00BA6E97">
      <w:pPr>
        <w:spacing w:line="360" w:lineRule="auto"/>
        <w:rPr>
          <w:rFonts w:ascii="Times New Roman" w:hAnsi="Times New Roman" w:cs="Times New Roman"/>
          <w:sz w:val="24"/>
          <w:szCs w:val="24"/>
        </w:rPr>
      </w:pPr>
      <w:r>
        <w:rPr>
          <w:rFonts w:ascii="Times New Roman" w:hAnsi="Times New Roman" w:cs="Times New Roman"/>
          <w:sz w:val="24"/>
          <w:szCs w:val="24"/>
        </w:rPr>
        <w:t>In summary, i</w:t>
      </w:r>
      <w:r w:rsidR="00AE2F2E" w:rsidRPr="000C0C83">
        <w:rPr>
          <w:rFonts w:ascii="Times New Roman" w:hAnsi="Times New Roman" w:cs="Times New Roman"/>
          <w:sz w:val="24"/>
          <w:szCs w:val="24"/>
        </w:rPr>
        <w:t xml:space="preserve">nclusion and diversity have been a significant challenge in the British Film Industry. The industry has suffered from mistrust amongst its employees that arise from inclusion and diversity challenges. Besides, major reports and media outlets such as the BBC and the Guardian have reported that inclusion and diversity are pandemics in the film and television industry, explicitly pointing out the British Film Institute. This report </w:t>
      </w:r>
      <w:r w:rsidR="00EE057E" w:rsidRPr="000C0C83">
        <w:rPr>
          <w:rFonts w:ascii="Times New Roman" w:hAnsi="Times New Roman" w:cs="Times New Roman"/>
          <w:sz w:val="24"/>
          <w:szCs w:val="24"/>
        </w:rPr>
        <w:t>investigated</w:t>
      </w:r>
      <w:r w:rsidR="00AE2F2E" w:rsidRPr="000C0C83">
        <w:rPr>
          <w:rFonts w:ascii="Times New Roman" w:hAnsi="Times New Roman" w:cs="Times New Roman"/>
          <w:sz w:val="24"/>
          <w:szCs w:val="24"/>
        </w:rPr>
        <w:t xml:space="preserve"> the possible causes of the inclusivity and diversity challenge at the British Institute. The report also came up with alternative options for solving the problem and selected systematic overhaul as the best option. This is because a systematic overhaul came out as</w:t>
      </w:r>
      <w:r>
        <w:rPr>
          <w:rFonts w:ascii="Times New Roman" w:hAnsi="Times New Roman" w:cs="Times New Roman"/>
          <w:sz w:val="24"/>
          <w:szCs w:val="24"/>
        </w:rPr>
        <w:t xml:space="preserve"> the best long-lasting solution.</w:t>
      </w:r>
    </w:p>
    <w:p w14:paraId="2487AA91" w14:textId="0766FC00" w:rsidR="00AE2F2E" w:rsidRPr="00A312F0" w:rsidRDefault="00AE2F2E" w:rsidP="00A312F0">
      <w:pPr>
        <w:pStyle w:val="Heading1"/>
        <w:spacing w:line="360" w:lineRule="auto"/>
        <w:jc w:val="center"/>
        <w:rPr>
          <w:rFonts w:ascii="Times New Roman" w:hAnsi="Times New Roman" w:cs="Times New Roman"/>
          <w:b/>
          <w:color w:val="auto"/>
        </w:rPr>
      </w:pPr>
      <w:bookmarkStart w:id="11" w:name="_Toc56183431"/>
      <w:bookmarkStart w:id="12" w:name="_Hlk59143489"/>
      <w:r w:rsidRPr="00A312F0">
        <w:rPr>
          <w:rFonts w:ascii="Times New Roman" w:hAnsi="Times New Roman" w:cs="Times New Roman"/>
          <w:b/>
          <w:color w:val="auto"/>
        </w:rPr>
        <w:lastRenderedPageBreak/>
        <w:t>References</w:t>
      </w:r>
      <w:bookmarkEnd w:id="11"/>
    </w:p>
    <w:p w14:paraId="03A72FEE" w14:textId="40A55614" w:rsidR="00AE2F2E" w:rsidRPr="000C0C83" w:rsidRDefault="00AE2F2E" w:rsidP="003D1430">
      <w:pPr>
        <w:spacing w:line="360" w:lineRule="auto"/>
        <w:ind w:left="720" w:hanging="720"/>
        <w:rPr>
          <w:rFonts w:ascii="Times New Roman" w:hAnsi="Times New Roman" w:cs="Times New Roman"/>
          <w:sz w:val="24"/>
          <w:szCs w:val="24"/>
        </w:rPr>
      </w:pPr>
      <w:r w:rsidRPr="000C0C83">
        <w:rPr>
          <w:rFonts w:ascii="Times New Roman" w:hAnsi="Times New Roman" w:cs="Times New Roman"/>
          <w:sz w:val="24"/>
          <w:szCs w:val="24"/>
        </w:rPr>
        <w:t xml:space="preserve">Atkinson, A.B., </w:t>
      </w:r>
      <w:proofErr w:type="spellStart"/>
      <w:r w:rsidRPr="000C0C83">
        <w:rPr>
          <w:rFonts w:ascii="Times New Roman" w:hAnsi="Times New Roman" w:cs="Times New Roman"/>
          <w:sz w:val="24"/>
          <w:szCs w:val="24"/>
        </w:rPr>
        <w:t>Guio</w:t>
      </w:r>
      <w:proofErr w:type="spellEnd"/>
      <w:r w:rsidRPr="000C0C83">
        <w:rPr>
          <w:rFonts w:ascii="Times New Roman" w:hAnsi="Times New Roman" w:cs="Times New Roman"/>
          <w:sz w:val="24"/>
          <w:szCs w:val="24"/>
        </w:rPr>
        <w:t xml:space="preserve">, A.C., and Marlier, E. eds. </w:t>
      </w:r>
      <w:r w:rsidR="007E62D9">
        <w:rPr>
          <w:rFonts w:ascii="Times New Roman" w:hAnsi="Times New Roman" w:cs="Times New Roman"/>
          <w:sz w:val="24"/>
          <w:szCs w:val="24"/>
        </w:rPr>
        <w:t>(</w:t>
      </w:r>
      <w:r w:rsidRPr="000C0C83">
        <w:rPr>
          <w:rFonts w:ascii="Times New Roman" w:hAnsi="Times New Roman" w:cs="Times New Roman"/>
          <w:sz w:val="24"/>
          <w:szCs w:val="24"/>
        </w:rPr>
        <w:t>2017</w:t>
      </w:r>
      <w:r w:rsidR="007E62D9">
        <w:rPr>
          <w:rFonts w:ascii="Times New Roman" w:hAnsi="Times New Roman" w:cs="Times New Roman"/>
          <w:sz w:val="24"/>
          <w:szCs w:val="24"/>
        </w:rPr>
        <w:t>)</w:t>
      </w:r>
      <w:r w:rsidRPr="000C0C83">
        <w:rPr>
          <w:rFonts w:ascii="Times New Roman" w:hAnsi="Times New Roman" w:cs="Times New Roman"/>
          <w:sz w:val="24"/>
          <w:szCs w:val="24"/>
        </w:rPr>
        <w:t>. Monitoring social inclusion in Europe. Luxembourg: Publications Office of the European Union.</w:t>
      </w:r>
    </w:p>
    <w:p w14:paraId="3FE67A3A" w14:textId="78A2287A" w:rsidR="00AE2F2E" w:rsidRPr="000C0C83" w:rsidRDefault="00AE2F2E" w:rsidP="003D1430">
      <w:pPr>
        <w:spacing w:line="360" w:lineRule="auto"/>
        <w:ind w:left="720" w:hanging="720"/>
        <w:rPr>
          <w:rFonts w:ascii="Times New Roman" w:hAnsi="Times New Roman" w:cs="Times New Roman"/>
          <w:sz w:val="24"/>
          <w:szCs w:val="24"/>
        </w:rPr>
      </w:pPr>
      <w:proofErr w:type="spellStart"/>
      <w:r w:rsidRPr="000C0C83">
        <w:rPr>
          <w:rFonts w:ascii="Times New Roman" w:hAnsi="Times New Roman" w:cs="Times New Roman"/>
          <w:sz w:val="24"/>
          <w:szCs w:val="24"/>
        </w:rPr>
        <w:t>Booysen</w:t>
      </w:r>
      <w:proofErr w:type="spellEnd"/>
      <w:r w:rsidRPr="000C0C83">
        <w:rPr>
          <w:rFonts w:ascii="Times New Roman" w:hAnsi="Times New Roman" w:cs="Times New Roman"/>
          <w:sz w:val="24"/>
          <w:szCs w:val="24"/>
        </w:rPr>
        <w:t xml:space="preserve">, L.A., </w:t>
      </w:r>
      <w:proofErr w:type="spellStart"/>
      <w:r w:rsidRPr="000C0C83">
        <w:rPr>
          <w:rFonts w:ascii="Times New Roman" w:hAnsi="Times New Roman" w:cs="Times New Roman"/>
          <w:sz w:val="24"/>
          <w:szCs w:val="24"/>
        </w:rPr>
        <w:t>Bendl</w:t>
      </w:r>
      <w:proofErr w:type="spellEnd"/>
      <w:r w:rsidRPr="000C0C83">
        <w:rPr>
          <w:rFonts w:ascii="Times New Roman" w:hAnsi="Times New Roman" w:cs="Times New Roman"/>
          <w:sz w:val="24"/>
          <w:szCs w:val="24"/>
        </w:rPr>
        <w:t>, R. and Pringle, J.K. eds.</w:t>
      </w:r>
      <w:r w:rsidR="007E62D9">
        <w:rPr>
          <w:rFonts w:ascii="Times New Roman" w:hAnsi="Times New Roman" w:cs="Times New Roman"/>
          <w:sz w:val="24"/>
          <w:szCs w:val="24"/>
        </w:rPr>
        <w:t xml:space="preserve"> (</w:t>
      </w:r>
      <w:r w:rsidRPr="000C0C83">
        <w:rPr>
          <w:rFonts w:ascii="Times New Roman" w:hAnsi="Times New Roman" w:cs="Times New Roman"/>
          <w:sz w:val="24"/>
          <w:szCs w:val="24"/>
        </w:rPr>
        <w:t>2018</w:t>
      </w:r>
      <w:r w:rsidR="007E62D9">
        <w:rPr>
          <w:rFonts w:ascii="Times New Roman" w:hAnsi="Times New Roman" w:cs="Times New Roman"/>
          <w:sz w:val="24"/>
          <w:szCs w:val="24"/>
        </w:rPr>
        <w:t>)</w:t>
      </w:r>
      <w:r w:rsidRPr="000C0C83">
        <w:rPr>
          <w:rFonts w:ascii="Times New Roman" w:hAnsi="Times New Roman" w:cs="Times New Roman"/>
          <w:sz w:val="24"/>
          <w:szCs w:val="24"/>
        </w:rPr>
        <w:t>. Handbook of research methods in diversity management, equality, and inclusion at work. Edward Elgar Publishing.</w:t>
      </w:r>
    </w:p>
    <w:p w14:paraId="07EBE8D4" w14:textId="16B29772" w:rsidR="00AE2F2E" w:rsidRPr="000C0C83" w:rsidRDefault="00AE2F2E" w:rsidP="003D1430">
      <w:pPr>
        <w:spacing w:line="360" w:lineRule="auto"/>
        <w:ind w:left="720" w:hanging="720"/>
        <w:rPr>
          <w:rFonts w:ascii="Times New Roman" w:hAnsi="Times New Roman" w:cs="Times New Roman"/>
          <w:sz w:val="24"/>
          <w:szCs w:val="24"/>
        </w:rPr>
      </w:pPr>
      <w:r w:rsidRPr="000C0C83">
        <w:rPr>
          <w:rFonts w:ascii="Times New Roman" w:hAnsi="Times New Roman" w:cs="Times New Roman"/>
          <w:sz w:val="24"/>
          <w:szCs w:val="24"/>
        </w:rPr>
        <w:t>Duckett, V.</w:t>
      </w:r>
      <w:r w:rsidR="007E62D9">
        <w:rPr>
          <w:rFonts w:ascii="Times New Roman" w:hAnsi="Times New Roman" w:cs="Times New Roman"/>
          <w:sz w:val="24"/>
          <w:szCs w:val="24"/>
        </w:rPr>
        <w:t xml:space="preserve"> (</w:t>
      </w:r>
      <w:r w:rsidRPr="000C0C83">
        <w:rPr>
          <w:rFonts w:ascii="Times New Roman" w:hAnsi="Times New Roman" w:cs="Times New Roman"/>
          <w:sz w:val="24"/>
          <w:szCs w:val="24"/>
        </w:rPr>
        <w:t>2016</w:t>
      </w:r>
      <w:r w:rsidR="007E62D9">
        <w:rPr>
          <w:rFonts w:ascii="Times New Roman" w:hAnsi="Times New Roman" w:cs="Times New Roman"/>
          <w:sz w:val="24"/>
          <w:szCs w:val="24"/>
        </w:rPr>
        <w:t>)</w:t>
      </w:r>
      <w:r w:rsidRPr="000C0C83">
        <w:rPr>
          <w:rFonts w:ascii="Times New Roman" w:hAnsi="Times New Roman" w:cs="Times New Roman"/>
          <w:sz w:val="24"/>
          <w:szCs w:val="24"/>
        </w:rPr>
        <w:t xml:space="preserve">. Interview with Bryony Dixon, British Film Institute National Archive, January 13, 2015. </w:t>
      </w:r>
      <w:r w:rsidRPr="00A312F0">
        <w:rPr>
          <w:rFonts w:ascii="Times New Roman" w:hAnsi="Times New Roman" w:cs="Times New Roman"/>
          <w:i/>
          <w:sz w:val="24"/>
          <w:szCs w:val="24"/>
        </w:rPr>
        <w:t>Feminist Media Histories</w:t>
      </w:r>
      <w:r w:rsidRPr="000C0C83">
        <w:rPr>
          <w:rFonts w:ascii="Times New Roman" w:hAnsi="Times New Roman" w:cs="Times New Roman"/>
          <w:sz w:val="24"/>
          <w:szCs w:val="24"/>
        </w:rPr>
        <w:t>, 2(1), pp.93-107.</w:t>
      </w:r>
    </w:p>
    <w:p w14:paraId="004FB3C2" w14:textId="30623E8A" w:rsidR="00AE2F2E" w:rsidRPr="000C0C83" w:rsidRDefault="00AE2F2E" w:rsidP="003D1430">
      <w:pPr>
        <w:spacing w:line="360" w:lineRule="auto"/>
        <w:ind w:left="720" w:hanging="720"/>
        <w:rPr>
          <w:rFonts w:ascii="Times New Roman" w:hAnsi="Times New Roman" w:cs="Times New Roman"/>
          <w:sz w:val="24"/>
          <w:szCs w:val="24"/>
        </w:rPr>
      </w:pPr>
      <w:r w:rsidRPr="000C0C83">
        <w:rPr>
          <w:rFonts w:ascii="Times New Roman" w:hAnsi="Times New Roman" w:cs="Times New Roman"/>
          <w:sz w:val="24"/>
          <w:szCs w:val="24"/>
        </w:rPr>
        <w:t xml:space="preserve">Hays-Thomas, R. </w:t>
      </w:r>
      <w:r w:rsidR="007E62D9">
        <w:rPr>
          <w:rFonts w:ascii="Times New Roman" w:hAnsi="Times New Roman" w:cs="Times New Roman"/>
          <w:sz w:val="24"/>
          <w:szCs w:val="24"/>
        </w:rPr>
        <w:t>(</w:t>
      </w:r>
      <w:r w:rsidRPr="000C0C83">
        <w:rPr>
          <w:rFonts w:ascii="Times New Roman" w:hAnsi="Times New Roman" w:cs="Times New Roman"/>
          <w:sz w:val="24"/>
          <w:szCs w:val="24"/>
        </w:rPr>
        <w:t>2016</w:t>
      </w:r>
      <w:r w:rsidR="007E62D9">
        <w:rPr>
          <w:rFonts w:ascii="Times New Roman" w:hAnsi="Times New Roman" w:cs="Times New Roman"/>
          <w:sz w:val="24"/>
          <w:szCs w:val="24"/>
        </w:rPr>
        <w:t>)</w:t>
      </w:r>
      <w:r w:rsidRPr="000C0C83">
        <w:rPr>
          <w:rFonts w:ascii="Times New Roman" w:hAnsi="Times New Roman" w:cs="Times New Roman"/>
          <w:sz w:val="24"/>
          <w:szCs w:val="24"/>
        </w:rPr>
        <w:t>.</w:t>
      </w:r>
      <w:r w:rsidRPr="00A312F0">
        <w:rPr>
          <w:rFonts w:ascii="Times New Roman" w:hAnsi="Times New Roman" w:cs="Times New Roman"/>
          <w:i/>
          <w:sz w:val="24"/>
          <w:szCs w:val="24"/>
        </w:rPr>
        <w:t xml:space="preserve"> Managing workplace diversity and inclusion: A psychological perspective. </w:t>
      </w:r>
      <w:r w:rsidRPr="000C0C83">
        <w:rPr>
          <w:rFonts w:ascii="Times New Roman" w:hAnsi="Times New Roman" w:cs="Times New Roman"/>
          <w:sz w:val="24"/>
          <w:szCs w:val="24"/>
        </w:rPr>
        <w:t>Taylor &amp; Francis.</w:t>
      </w:r>
    </w:p>
    <w:p w14:paraId="4ECF6464" w14:textId="3969C314" w:rsidR="00AE2F2E" w:rsidRPr="000C0C83" w:rsidRDefault="00AE2F2E" w:rsidP="003D1430">
      <w:pPr>
        <w:spacing w:line="360" w:lineRule="auto"/>
        <w:ind w:left="720" w:hanging="720"/>
        <w:rPr>
          <w:rFonts w:ascii="Times New Roman" w:hAnsi="Times New Roman" w:cs="Times New Roman"/>
          <w:sz w:val="24"/>
          <w:szCs w:val="24"/>
        </w:rPr>
      </w:pPr>
      <w:r w:rsidRPr="000C0C83">
        <w:rPr>
          <w:rFonts w:ascii="Times New Roman" w:hAnsi="Times New Roman" w:cs="Times New Roman"/>
          <w:sz w:val="24"/>
          <w:szCs w:val="24"/>
        </w:rPr>
        <w:t xml:space="preserve">Hesse, F., Care, E., </w:t>
      </w:r>
      <w:proofErr w:type="spellStart"/>
      <w:r w:rsidRPr="000C0C83">
        <w:rPr>
          <w:rFonts w:ascii="Times New Roman" w:hAnsi="Times New Roman" w:cs="Times New Roman"/>
          <w:sz w:val="24"/>
          <w:szCs w:val="24"/>
        </w:rPr>
        <w:t>Buder</w:t>
      </w:r>
      <w:proofErr w:type="spellEnd"/>
      <w:r w:rsidRPr="000C0C83">
        <w:rPr>
          <w:rFonts w:ascii="Times New Roman" w:hAnsi="Times New Roman" w:cs="Times New Roman"/>
          <w:sz w:val="24"/>
          <w:szCs w:val="24"/>
        </w:rPr>
        <w:t xml:space="preserve">, J., </w:t>
      </w:r>
      <w:proofErr w:type="spellStart"/>
      <w:r w:rsidRPr="000C0C83">
        <w:rPr>
          <w:rFonts w:ascii="Times New Roman" w:hAnsi="Times New Roman" w:cs="Times New Roman"/>
          <w:sz w:val="24"/>
          <w:szCs w:val="24"/>
        </w:rPr>
        <w:t>Sassenberg</w:t>
      </w:r>
      <w:proofErr w:type="spellEnd"/>
      <w:r w:rsidRPr="000C0C83">
        <w:rPr>
          <w:rFonts w:ascii="Times New Roman" w:hAnsi="Times New Roman" w:cs="Times New Roman"/>
          <w:sz w:val="24"/>
          <w:szCs w:val="24"/>
        </w:rPr>
        <w:t xml:space="preserve">, K., and Griffin, P. </w:t>
      </w:r>
      <w:r w:rsidR="00ED17D9">
        <w:rPr>
          <w:rFonts w:ascii="Times New Roman" w:hAnsi="Times New Roman" w:cs="Times New Roman"/>
          <w:sz w:val="24"/>
          <w:szCs w:val="24"/>
        </w:rPr>
        <w:t>(</w:t>
      </w:r>
      <w:r w:rsidRPr="000C0C83">
        <w:rPr>
          <w:rFonts w:ascii="Times New Roman" w:hAnsi="Times New Roman" w:cs="Times New Roman"/>
          <w:sz w:val="24"/>
          <w:szCs w:val="24"/>
        </w:rPr>
        <w:t>2015</w:t>
      </w:r>
      <w:r w:rsidR="00ED17D9">
        <w:rPr>
          <w:rFonts w:ascii="Times New Roman" w:hAnsi="Times New Roman" w:cs="Times New Roman"/>
          <w:sz w:val="24"/>
          <w:szCs w:val="24"/>
        </w:rPr>
        <w:t>)</w:t>
      </w:r>
      <w:r w:rsidRPr="000C0C83">
        <w:rPr>
          <w:rFonts w:ascii="Times New Roman" w:hAnsi="Times New Roman" w:cs="Times New Roman"/>
          <w:sz w:val="24"/>
          <w:szCs w:val="24"/>
        </w:rPr>
        <w:t xml:space="preserve">. A framework for teachable collaborative </w:t>
      </w:r>
      <w:r w:rsidR="000E1C8F" w:rsidRPr="000C0C83">
        <w:rPr>
          <w:rFonts w:ascii="Times New Roman" w:hAnsi="Times New Roman" w:cs="Times New Roman"/>
          <w:sz w:val="24"/>
          <w:szCs w:val="24"/>
        </w:rPr>
        <w:t>problem-solving</w:t>
      </w:r>
      <w:r w:rsidRPr="000C0C83">
        <w:rPr>
          <w:rFonts w:ascii="Times New Roman" w:hAnsi="Times New Roman" w:cs="Times New Roman"/>
          <w:sz w:val="24"/>
          <w:szCs w:val="24"/>
        </w:rPr>
        <w:t xml:space="preserve"> skills. </w:t>
      </w:r>
      <w:r w:rsidRPr="00A312F0">
        <w:rPr>
          <w:rFonts w:ascii="Times New Roman" w:hAnsi="Times New Roman" w:cs="Times New Roman"/>
          <w:i/>
          <w:sz w:val="24"/>
          <w:szCs w:val="24"/>
        </w:rPr>
        <w:t xml:space="preserve">In Assessment and teaching of 21st century skills </w:t>
      </w:r>
      <w:r w:rsidRPr="000C0C83">
        <w:rPr>
          <w:rFonts w:ascii="Times New Roman" w:hAnsi="Times New Roman" w:cs="Times New Roman"/>
          <w:sz w:val="24"/>
          <w:szCs w:val="24"/>
        </w:rPr>
        <w:t>(pp. 37-56). Springer, Dordrecht.</w:t>
      </w:r>
    </w:p>
    <w:p w14:paraId="054B39F9" w14:textId="593FB0D8" w:rsidR="00AE2F2E" w:rsidRPr="000C0C83" w:rsidRDefault="00AE2F2E" w:rsidP="003D1430">
      <w:pPr>
        <w:spacing w:line="360" w:lineRule="auto"/>
        <w:ind w:left="720" w:hanging="720"/>
        <w:rPr>
          <w:rFonts w:ascii="Times New Roman" w:hAnsi="Times New Roman" w:cs="Times New Roman"/>
          <w:sz w:val="24"/>
          <w:szCs w:val="24"/>
        </w:rPr>
      </w:pPr>
      <w:r w:rsidRPr="000C0C83">
        <w:rPr>
          <w:rFonts w:ascii="Times New Roman" w:hAnsi="Times New Roman" w:cs="Times New Roman"/>
          <w:sz w:val="24"/>
          <w:szCs w:val="24"/>
        </w:rPr>
        <w:t xml:space="preserve">Karr, J.E., </w:t>
      </w:r>
      <w:proofErr w:type="spellStart"/>
      <w:r w:rsidRPr="000C0C83">
        <w:rPr>
          <w:rFonts w:ascii="Times New Roman" w:hAnsi="Times New Roman" w:cs="Times New Roman"/>
          <w:sz w:val="24"/>
          <w:szCs w:val="24"/>
        </w:rPr>
        <w:t>Areshenkoff</w:t>
      </w:r>
      <w:proofErr w:type="spellEnd"/>
      <w:r w:rsidRPr="000C0C83">
        <w:rPr>
          <w:rFonts w:ascii="Times New Roman" w:hAnsi="Times New Roman" w:cs="Times New Roman"/>
          <w:sz w:val="24"/>
          <w:szCs w:val="24"/>
        </w:rPr>
        <w:t xml:space="preserve">, C.N., </w:t>
      </w:r>
      <w:proofErr w:type="spellStart"/>
      <w:r w:rsidRPr="000C0C83">
        <w:rPr>
          <w:rFonts w:ascii="Times New Roman" w:hAnsi="Times New Roman" w:cs="Times New Roman"/>
          <w:sz w:val="24"/>
          <w:szCs w:val="24"/>
        </w:rPr>
        <w:t>Rast</w:t>
      </w:r>
      <w:proofErr w:type="spellEnd"/>
      <w:r w:rsidRPr="000C0C83">
        <w:rPr>
          <w:rFonts w:ascii="Times New Roman" w:hAnsi="Times New Roman" w:cs="Times New Roman"/>
          <w:sz w:val="24"/>
          <w:szCs w:val="24"/>
        </w:rPr>
        <w:t xml:space="preserve">, P., Hofer, S.M., Iverson, G.L., and Garcia-Barrera, M.A. </w:t>
      </w:r>
      <w:r w:rsidR="00ED17D9">
        <w:rPr>
          <w:rFonts w:ascii="Times New Roman" w:hAnsi="Times New Roman" w:cs="Times New Roman"/>
          <w:sz w:val="24"/>
          <w:szCs w:val="24"/>
        </w:rPr>
        <w:t>(</w:t>
      </w:r>
      <w:r w:rsidRPr="000C0C83">
        <w:rPr>
          <w:rFonts w:ascii="Times New Roman" w:hAnsi="Times New Roman" w:cs="Times New Roman"/>
          <w:sz w:val="24"/>
          <w:szCs w:val="24"/>
        </w:rPr>
        <w:t>2018</w:t>
      </w:r>
      <w:r w:rsidR="00ED17D9">
        <w:rPr>
          <w:rFonts w:ascii="Times New Roman" w:hAnsi="Times New Roman" w:cs="Times New Roman"/>
          <w:sz w:val="24"/>
          <w:szCs w:val="24"/>
        </w:rPr>
        <w:t>)</w:t>
      </w:r>
      <w:r w:rsidRPr="000C0C83">
        <w:rPr>
          <w:rFonts w:ascii="Times New Roman" w:hAnsi="Times New Roman" w:cs="Times New Roman"/>
          <w:sz w:val="24"/>
          <w:szCs w:val="24"/>
        </w:rPr>
        <w:t xml:space="preserve">. The unity and diversity of executive functions: A systematic review and re-analysis of latent variable studies. </w:t>
      </w:r>
      <w:r w:rsidRPr="00A312F0">
        <w:rPr>
          <w:rFonts w:ascii="Times New Roman" w:hAnsi="Times New Roman" w:cs="Times New Roman"/>
          <w:i/>
          <w:sz w:val="24"/>
          <w:szCs w:val="24"/>
        </w:rPr>
        <w:t>Psychological bulletin</w:t>
      </w:r>
      <w:r w:rsidRPr="000C0C83">
        <w:rPr>
          <w:rFonts w:ascii="Times New Roman" w:hAnsi="Times New Roman" w:cs="Times New Roman"/>
          <w:sz w:val="24"/>
          <w:szCs w:val="24"/>
        </w:rPr>
        <w:t>, 144(11), p.1147.</w:t>
      </w:r>
    </w:p>
    <w:p w14:paraId="31FBADFF" w14:textId="6B65D9CE" w:rsidR="00AE2F2E" w:rsidRPr="000C0C83" w:rsidRDefault="00AE2F2E" w:rsidP="003D1430">
      <w:pPr>
        <w:spacing w:line="360" w:lineRule="auto"/>
        <w:ind w:left="720" w:hanging="720"/>
        <w:rPr>
          <w:rFonts w:ascii="Times New Roman" w:hAnsi="Times New Roman" w:cs="Times New Roman"/>
          <w:sz w:val="24"/>
          <w:szCs w:val="24"/>
        </w:rPr>
      </w:pPr>
      <w:proofErr w:type="spellStart"/>
      <w:r w:rsidRPr="000C0C83">
        <w:rPr>
          <w:rFonts w:ascii="Times New Roman" w:hAnsi="Times New Roman" w:cs="Times New Roman"/>
          <w:sz w:val="24"/>
          <w:szCs w:val="24"/>
        </w:rPr>
        <w:t>Newsinger</w:t>
      </w:r>
      <w:proofErr w:type="spellEnd"/>
      <w:r w:rsidRPr="000C0C83">
        <w:rPr>
          <w:rFonts w:ascii="Times New Roman" w:hAnsi="Times New Roman" w:cs="Times New Roman"/>
          <w:sz w:val="24"/>
          <w:szCs w:val="24"/>
        </w:rPr>
        <w:t xml:space="preserve">, J., and </w:t>
      </w:r>
      <w:proofErr w:type="spellStart"/>
      <w:r w:rsidRPr="000C0C83">
        <w:rPr>
          <w:rFonts w:ascii="Times New Roman" w:hAnsi="Times New Roman" w:cs="Times New Roman"/>
          <w:sz w:val="24"/>
          <w:szCs w:val="24"/>
        </w:rPr>
        <w:t>Eikhof</w:t>
      </w:r>
      <w:proofErr w:type="spellEnd"/>
      <w:r w:rsidRPr="000C0C83">
        <w:rPr>
          <w:rFonts w:ascii="Times New Roman" w:hAnsi="Times New Roman" w:cs="Times New Roman"/>
          <w:sz w:val="24"/>
          <w:szCs w:val="24"/>
        </w:rPr>
        <w:t xml:space="preserve">, D.R. </w:t>
      </w:r>
      <w:r w:rsidR="00ED17D9">
        <w:rPr>
          <w:rFonts w:ascii="Times New Roman" w:hAnsi="Times New Roman" w:cs="Times New Roman"/>
          <w:sz w:val="24"/>
          <w:szCs w:val="24"/>
        </w:rPr>
        <w:t>(</w:t>
      </w:r>
      <w:r w:rsidRPr="000C0C83">
        <w:rPr>
          <w:rFonts w:ascii="Times New Roman" w:hAnsi="Times New Roman" w:cs="Times New Roman"/>
          <w:sz w:val="24"/>
          <w:szCs w:val="24"/>
        </w:rPr>
        <w:t>2020</w:t>
      </w:r>
      <w:r w:rsidR="00ED17D9">
        <w:rPr>
          <w:rFonts w:ascii="Times New Roman" w:hAnsi="Times New Roman" w:cs="Times New Roman"/>
          <w:sz w:val="24"/>
          <w:szCs w:val="24"/>
        </w:rPr>
        <w:t>)</w:t>
      </w:r>
      <w:r w:rsidRPr="000C0C83">
        <w:rPr>
          <w:rFonts w:ascii="Times New Roman" w:hAnsi="Times New Roman" w:cs="Times New Roman"/>
          <w:sz w:val="24"/>
          <w:szCs w:val="24"/>
        </w:rPr>
        <w:t xml:space="preserve">. Explicit and implicit diversity policy in the UK film and television industries. </w:t>
      </w:r>
      <w:r w:rsidRPr="00A312F0">
        <w:rPr>
          <w:rFonts w:ascii="Times New Roman" w:hAnsi="Times New Roman" w:cs="Times New Roman"/>
          <w:i/>
          <w:sz w:val="24"/>
          <w:szCs w:val="24"/>
        </w:rPr>
        <w:t>Journal of British Cinema and Television</w:t>
      </w:r>
      <w:r w:rsidRPr="000C0C83">
        <w:rPr>
          <w:rFonts w:ascii="Times New Roman" w:hAnsi="Times New Roman" w:cs="Times New Roman"/>
          <w:sz w:val="24"/>
          <w:szCs w:val="24"/>
        </w:rPr>
        <w:t>, 17(1), pp.47-69.</w:t>
      </w:r>
    </w:p>
    <w:p w14:paraId="1F4ECD61" w14:textId="5354AA7E" w:rsidR="00AE2F2E" w:rsidRPr="000C0C83" w:rsidRDefault="00AE2F2E" w:rsidP="003D1430">
      <w:pPr>
        <w:spacing w:line="360" w:lineRule="auto"/>
        <w:ind w:left="720" w:hanging="720"/>
        <w:rPr>
          <w:rFonts w:ascii="Times New Roman" w:hAnsi="Times New Roman" w:cs="Times New Roman"/>
          <w:sz w:val="24"/>
          <w:szCs w:val="24"/>
        </w:rPr>
      </w:pPr>
      <w:proofErr w:type="spellStart"/>
      <w:r w:rsidRPr="000C0C83">
        <w:rPr>
          <w:rFonts w:ascii="Times New Roman" w:hAnsi="Times New Roman" w:cs="Times New Roman"/>
          <w:sz w:val="24"/>
          <w:szCs w:val="24"/>
        </w:rPr>
        <w:t>Nwonka</w:t>
      </w:r>
      <w:proofErr w:type="spellEnd"/>
      <w:r w:rsidRPr="000C0C83">
        <w:rPr>
          <w:rFonts w:ascii="Times New Roman" w:hAnsi="Times New Roman" w:cs="Times New Roman"/>
          <w:sz w:val="24"/>
          <w:szCs w:val="24"/>
        </w:rPr>
        <w:t>, C.J.</w:t>
      </w:r>
      <w:r w:rsidR="00ED17D9">
        <w:rPr>
          <w:rFonts w:ascii="Times New Roman" w:hAnsi="Times New Roman" w:cs="Times New Roman"/>
          <w:sz w:val="24"/>
          <w:szCs w:val="24"/>
        </w:rPr>
        <w:t xml:space="preserve"> (</w:t>
      </w:r>
      <w:r w:rsidRPr="000C0C83">
        <w:rPr>
          <w:rFonts w:ascii="Times New Roman" w:hAnsi="Times New Roman" w:cs="Times New Roman"/>
          <w:sz w:val="24"/>
          <w:szCs w:val="24"/>
        </w:rPr>
        <w:t>2015</w:t>
      </w:r>
      <w:r w:rsidR="00ED17D9">
        <w:rPr>
          <w:rFonts w:ascii="Times New Roman" w:hAnsi="Times New Roman" w:cs="Times New Roman"/>
          <w:sz w:val="24"/>
          <w:szCs w:val="24"/>
        </w:rPr>
        <w:t>)</w:t>
      </w:r>
      <w:r w:rsidRPr="000C0C83">
        <w:rPr>
          <w:rFonts w:ascii="Times New Roman" w:hAnsi="Times New Roman" w:cs="Times New Roman"/>
          <w:sz w:val="24"/>
          <w:szCs w:val="24"/>
        </w:rPr>
        <w:t xml:space="preserve">. Diversity pie: rethinking social exclusion and diversity policy in the British film industry. </w:t>
      </w:r>
      <w:r w:rsidRPr="00A312F0">
        <w:rPr>
          <w:rFonts w:ascii="Times New Roman" w:hAnsi="Times New Roman" w:cs="Times New Roman"/>
          <w:i/>
          <w:sz w:val="24"/>
          <w:szCs w:val="24"/>
        </w:rPr>
        <w:t>Journal of Media Practice</w:t>
      </w:r>
      <w:r w:rsidRPr="000C0C83">
        <w:rPr>
          <w:rFonts w:ascii="Times New Roman" w:hAnsi="Times New Roman" w:cs="Times New Roman"/>
          <w:sz w:val="24"/>
          <w:szCs w:val="24"/>
        </w:rPr>
        <w:t>, 16(1), pp.73-90.</w:t>
      </w:r>
    </w:p>
    <w:p w14:paraId="2D29CF7E" w14:textId="3FFED0B7" w:rsidR="00AE2F2E" w:rsidRPr="000C0C83" w:rsidRDefault="00AE2F2E" w:rsidP="003D1430">
      <w:pPr>
        <w:spacing w:line="360" w:lineRule="auto"/>
        <w:ind w:left="720" w:hanging="720"/>
        <w:rPr>
          <w:rFonts w:ascii="Times New Roman" w:hAnsi="Times New Roman" w:cs="Times New Roman"/>
          <w:sz w:val="24"/>
          <w:szCs w:val="24"/>
        </w:rPr>
      </w:pPr>
      <w:proofErr w:type="spellStart"/>
      <w:r w:rsidRPr="000C0C83">
        <w:rPr>
          <w:rFonts w:ascii="Times New Roman" w:hAnsi="Times New Roman" w:cs="Times New Roman"/>
          <w:sz w:val="24"/>
          <w:szCs w:val="24"/>
        </w:rPr>
        <w:t>Nwonka</w:t>
      </w:r>
      <w:proofErr w:type="spellEnd"/>
      <w:r w:rsidRPr="000C0C83">
        <w:rPr>
          <w:rFonts w:ascii="Times New Roman" w:hAnsi="Times New Roman" w:cs="Times New Roman"/>
          <w:sz w:val="24"/>
          <w:szCs w:val="24"/>
        </w:rPr>
        <w:t xml:space="preserve">, C.J., and Malik, S. </w:t>
      </w:r>
      <w:r w:rsidR="00ED17D9">
        <w:rPr>
          <w:rFonts w:ascii="Times New Roman" w:hAnsi="Times New Roman" w:cs="Times New Roman"/>
          <w:sz w:val="24"/>
          <w:szCs w:val="24"/>
        </w:rPr>
        <w:t>(</w:t>
      </w:r>
      <w:r w:rsidRPr="000C0C83">
        <w:rPr>
          <w:rFonts w:ascii="Times New Roman" w:hAnsi="Times New Roman" w:cs="Times New Roman"/>
          <w:sz w:val="24"/>
          <w:szCs w:val="24"/>
        </w:rPr>
        <w:t>2018</w:t>
      </w:r>
      <w:r w:rsidR="00ED17D9">
        <w:rPr>
          <w:rFonts w:ascii="Times New Roman" w:hAnsi="Times New Roman" w:cs="Times New Roman"/>
          <w:sz w:val="24"/>
          <w:szCs w:val="24"/>
        </w:rPr>
        <w:t>)</w:t>
      </w:r>
      <w:r w:rsidRPr="000C0C83">
        <w:rPr>
          <w:rFonts w:ascii="Times New Roman" w:hAnsi="Times New Roman" w:cs="Times New Roman"/>
          <w:sz w:val="24"/>
          <w:szCs w:val="24"/>
        </w:rPr>
        <w:t>. Cultural discourses and practices of institutionalised d</w:t>
      </w:r>
      <w:r w:rsidR="00A312F0">
        <w:rPr>
          <w:rFonts w:ascii="Times New Roman" w:hAnsi="Times New Roman" w:cs="Times New Roman"/>
          <w:sz w:val="24"/>
          <w:szCs w:val="24"/>
        </w:rPr>
        <w:t xml:space="preserve">iversity in the UK film sector: </w:t>
      </w:r>
      <w:r w:rsidRPr="000C0C83">
        <w:rPr>
          <w:rFonts w:ascii="Times New Roman" w:hAnsi="Times New Roman" w:cs="Times New Roman"/>
          <w:sz w:val="24"/>
          <w:szCs w:val="24"/>
        </w:rPr>
        <w:t xml:space="preserve">Just get something black made'. </w:t>
      </w:r>
      <w:r w:rsidRPr="00A312F0">
        <w:rPr>
          <w:rFonts w:ascii="Times New Roman" w:hAnsi="Times New Roman" w:cs="Times New Roman"/>
          <w:i/>
          <w:sz w:val="24"/>
          <w:szCs w:val="24"/>
        </w:rPr>
        <w:t xml:space="preserve">The Sociological Review, </w:t>
      </w:r>
      <w:r w:rsidRPr="000C0C83">
        <w:rPr>
          <w:rFonts w:ascii="Times New Roman" w:hAnsi="Times New Roman" w:cs="Times New Roman"/>
          <w:sz w:val="24"/>
          <w:szCs w:val="24"/>
        </w:rPr>
        <w:t>66(6), pp.1111-1127.</w:t>
      </w:r>
    </w:p>
    <w:p w14:paraId="3809D2AA" w14:textId="3144930F" w:rsidR="00AE2F2E" w:rsidRPr="000C0C83" w:rsidRDefault="00AE2F2E" w:rsidP="003D1430">
      <w:pPr>
        <w:spacing w:line="360" w:lineRule="auto"/>
        <w:ind w:left="720" w:hanging="720"/>
        <w:rPr>
          <w:rFonts w:ascii="Times New Roman" w:hAnsi="Times New Roman" w:cs="Times New Roman"/>
          <w:sz w:val="24"/>
          <w:szCs w:val="24"/>
        </w:rPr>
      </w:pPr>
      <w:r w:rsidRPr="000C0C83">
        <w:rPr>
          <w:rFonts w:ascii="Times New Roman" w:hAnsi="Times New Roman" w:cs="Times New Roman"/>
          <w:sz w:val="24"/>
          <w:szCs w:val="24"/>
        </w:rPr>
        <w:t>Pope, R.L., Reynolds, A.L. and Mueller, J.A.</w:t>
      </w:r>
      <w:r w:rsidR="00ED17D9">
        <w:rPr>
          <w:rFonts w:ascii="Times New Roman" w:hAnsi="Times New Roman" w:cs="Times New Roman"/>
          <w:sz w:val="24"/>
          <w:szCs w:val="24"/>
        </w:rPr>
        <w:t xml:space="preserve"> (</w:t>
      </w:r>
      <w:r w:rsidRPr="000C0C83">
        <w:rPr>
          <w:rFonts w:ascii="Times New Roman" w:hAnsi="Times New Roman" w:cs="Times New Roman"/>
          <w:sz w:val="24"/>
          <w:szCs w:val="24"/>
        </w:rPr>
        <w:t>2019</w:t>
      </w:r>
      <w:r w:rsidR="00ED17D9">
        <w:rPr>
          <w:rFonts w:ascii="Times New Roman" w:hAnsi="Times New Roman" w:cs="Times New Roman"/>
          <w:sz w:val="24"/>
          <w:szCs w:val="24"/>
        </w:rPr>
        <w:t>)</w:t>
      </w:r>
      <w:r w:rsidRPr="000C0C83">
        <w:rPr>
          <w:rFonts w:ascii="Times New Roman" w:hAnsi="Times New Roman" w:cs="Times New Roman"/>
          <w:sz w:val="24"/>
          <w:szCs w:val="24"/>
        </w:rPr>
        <w:t xml:space="preserve">. </w:t>
      </w:r>
      <w:r w:rsidRPr="00A312F0">
        <w:rPr>
          <w:rFonts w:ascii="Times New Roman" w:hAnsi="Times New Roman" w:cs="Times New Roman"/>
          <w:i/>
          <w:sz w:val="24"/>
          <w:szCs w:val="24"/>
        </w:rPr>
        <w:t>Multicultural competence in student affairs: Advancing social justice and inclusion</w:t>
      </w:r>
      <w:r w:rsidRPr="000C0C83">
        <w:rPr>
          <w:rFonts w:ascii="Times New Roman" w:hAnsi="Times New Roman" w:cs="Times New Roman"/>
          <w:sz w:val="24"/>
          <w:szCs w:val="24"/>
        </w:rPr>
        <w:t>. John Wiley &amp; Sons.</w:t>
      </w:r>
    </w:p>
    <w:p w14:paraId="23C29345" w14:textId="339ACBFA" w:rsidR="00FA0F3F" w:rsidRPr="000C0C83" w:rsidRDefault="00AE2F2E" w:rsidP="003D1430">
      <w:pPr>
        <w:spacing w:line="360" w:lineRule="auto"/>
        <w:ind w:left="720" w:hanging="720"/>
        <w:rPr>
          <w:rFonts w:ascii="Times New Roman" w:hAnsi="Times New Roman" w:cs="Times New Roman"/>
          <w:sz w:val="24"/>
          <w:szCs w:val="24"/>
        </w:rPr>
      </w:pPr>
      <w:r w:rsidRPr="000C0C83">
        <w:rPr>
          <w:rFonts w:ascii="Times New Roman" w:hAnsi="Times New Roman" w:cs="Times New Roman"/>
          <w:sz w:val="24"/>
          <w:szCs w:val="24"/>
        </w:rPr>
        <w:t xml:space="preserve">Smith, C., and Turner, S. </w:t>
      </w:r>
      <w:r w:rsidR="00ED17D9">
        <w:rPr>
          <w:rFonts w:ascii="Times New Roman" w:hAnsi="Times New Roman" w:cs="Times New Roman"/>
          <w:sz w:val="24"/>
          <w:szCs w:val="24"/>
        </w:rPr>
        <w:t>(</w:t>
      </w:r>
      <w:r w:rsidRPr="000C0C83">
        <w:rPr>
          <w:rFonts w:ascii="Times New Roman" w:hAnsi="Times New Roman" w:cs="Times New Roman"/>
          <w:sz w:val="24"/>
          <w:szCs w:val="24"/>
        </w:rPr>
        <w:t>2015</w:t>
      </w:r>
      <w:r w:rsidR="00ED17D9">
        <w:rPr>
          <w:rFonts w:ascii="Times New Roman" w:hAnsi="Times New Roman" w:cs="Times New Roman"/>
          <w:sz w:val="24"/>
          <w:szCs w:val="24"/>
        </w:rPr>
        <w:t>)</w:t>
      </w:r>
      <w:r w:rsidRPr="000C0C83">
        <w:rPr>
          <w:rFonts w:ascii="Times New Roman" w:hAnsi="Times New Roman" w:cs="Times New Roman"/>
          <w:sz w:val="24"/>
          <w:szCs w:val="24"/>
        </w:rPr>
        <w:t xml:space="preserve">. </w:t>
      </w:r>
      <w:r w:rsidRPr="00A312F0">
        <w:rPr>
          <w:rFonts w:ascii="Times New Roman" w:hAnsi="Times New Roman" w:cs="Times New Roman"/>
          <w:i/>
          <w:sz w:val="24"/>
          <w:szCs w:val="24"/>
        </w:rPr>
        <w:t xml:space="preserve">The radical transformation of diversity and inclusion: The millennial influence. </w:t>
      </w:r>
      <w:r w:rsidRPr="000C0C83">
        <w:rPr>
          <w:rFonts w:ascii="Times New Roman" w:hAnsi="Times New Roman" w:cs="Times New Roman"/>
          <w:sz w:val="24"/>
          <w:szCs w:val="24"/>
        </w:rPr>
        <w:t>Deloitte University.</w:t>
      </w:r>
      <w:bookmarkEnd w:id="12"/>
    </w:p>
    <w:sectPr w:rsidR="00FA0F3F" w:rsidRPr="000C0C83" w:rsidSect="003B7A8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A5C819" w14:textId="77777777" w:rsidR="00574844" w:rsidRDefault="00574844" w:rsidP="000C0C83">
      <w:pPr>
        <w:spacing w:after="0" w:line="240" w:lineRule="auto"/>
      </w:pPr>
      <w:r>
        <w:separator/>
      </w:r>
    </w:p>
  </w:endnote>
  <w:endnote w:type="continuationSeparator" w:id="0">
    <w:p w14:paraId="787A27D8" w14:textId="77777777" w:rsidR="00574844" w:rsidRDefault="00574844" w:rsidP="000C0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87E257" w14:textId="77777777" w:rsidR="00D20C6E" w:rsidRDefault="00D20C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7266888"/>
      <w:docPartObj>
        <w:docPartGallery w:val="Page Numbers (Bottom of Page)"/>
        <w:docPartUnique/>
      </w:docPartObj>
    </w:sdtPr>
    <w:sdtEndPr>
      <w:rPr>
        <w:noProof/>
      </w:rPr>
    </w:sdtEndPr>
    <w:sdtContent>
      <w:p w14:paraId="4F99AA52" w14:textId="782AF170" w:rsidR="003B7A87" w:rsidRDefault="003B7A87">
        <w:pPr>
          <w:pStyle w:val="Footer"/>
          <w:jc w:val="right"/>
        </w:pPr>
        <w:r>
          <w:fldChar w:fldCharType="begin"/>
        </w:r>
        <w:r>
          <w:instrText xml:space="preserve"> PAGE   \* MERGEFORMAT </w:instrText>
        </w:r>
        <w:r>
          <w:fldChar w:fldCharType="separate"/>
        </w:r>
        <w:r w:rsidR="00A312F0">
          <w:rPr>
            <w:noProof/>
          </w:rPr>
          <w:t>7</w:t>
        </w:r>
        <w:r>
          <w:rPr>
            <w:noProof/>
          </w:rPr>
          <w:fldChar w:fldCharType="end"/>
        </w:r>
      </w:p>
    </w:sdtContent>
  </w:sdt>
  <w:p w14:paraId="7FD8C1B2" w14:textId="77777777" w:rsidR="003B7A87" w:rsidRDefault="003B7A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74E19F" w14:textId="77777777" w:rsidR="00D20C6E" w:rsidRDefault="00D20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317BE4" w14:textId="77777777" w:rsidR="00574844" w:rsidRDefault="00574844" w:rsidP="000C0C83">
      <w:pPr>
        <w:spacing w:after="0" w:line="240" w:lineRule="auto"/>
      </w:pPr>
      <w:r>
        <w:separator/>
      </w:r>
    </w:p>
  </w:footnote>
  <w:footnote w:type="continuationSeparator" w:id="0">
    <w:p w14:paraId="1A0EC03D" w14:textId="77777777" w:rsidR="00574844" w:rsidRDefault="00574844" w:rsidP="000C0C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F91BF0" w14:textId="77777777" w:rsidR="00D20C6E" w:rsidRDefault="00D20C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0593CA" w14:textId="4F765DC8" w:rsidR="000C0C83" w:rsidRPr="000C0C83" w:rsidRDefault="000C0C83" w:rsidP="000C0C83">
    <w:pPr>
      <w:pStyle w:val="Header"/>
      <w:rPr>
        <w:rFonts w:ascii="Times New Roman" w:hAnsi="Times New Roman" w:cs="Times New Roman"/>
        <w:sz w:val="24"/>
        <w:szCs w:val="24"/>
      </w:rPr>
    </w:pPr>
    <w:r>
      <w:rPr>
        <w:rFonts w:ascii="Times New Roman" w:hAnsi="Times New Roman" w:cs="Times New Roman"/>
        <w:sz w:val="24"/>
        <w:szCs w:val="24"/>
      </w:rPr>
      <w:t xml:space="preserve">                                                                    </w:t>
    </w:r>
    <w:r w:rsidR="00D20C6E">
      <w:rPr>
        <w:rFonts w:ascii="Times New Roman" w:hAnsi="Times New Roman" w:cs="Times New Roman"/>
        <w:sz w:val="24"/>
        <w:szCs w:val="24"/>
      </w:rPr>
      <w:t xml:space="preserve">               Problem Solving and Decision Making.</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96E85" w14:textId="39425970" w:rsidR="000C0C83" w:rsidRDefault="000C0C83">
    <w:pPr>
      <w:pStyle w:val="Header"/>
    </w:pPr>
    <w:r>
      <w:rPr>
        <w:rFonts w:ascii="Times New Roman" w:hAnsi="Times New Roman" w:cs="Times New Roman"/>
        <w:sz w:val="24"/>
        <w:szCs w:val="24"/>
      </w:rPr>
      <w:t xml:space="preserve">                                                                          </w:t>
    </w:r>
    <w:r w:rsidR="00D20C6E">
      <w:rPr>
        <w:rFonts w:ascii="Times New Roman" w:hAnsi="Times New Roman" w:cs="Times New Roman"/>
        <w:sz w:val="24"/>
        <w:szCs w:val="24"/>
      </w:rPr>
      <w:t xml:space="preserve">  </w:t>
    </w:r>
    <w:r>
      <w:rPr>
        <w:rFonts w:ascii="Times New Roman" w:hAnsi="Times New Roman" w:cs="Times New Roman"/>
        <w:sz w:val="24"/>
        <w:szCs w:val="24"/>
      </w:rPr>
      <w:t xml:space="preserve"> </w:t>
    </w:r>
    <w:r w:rsidR="00D20C6E">
      <w:rPr>
        <w:rFonts w:ascii="Times New Roman" w:hAnsi="Times New Roman" w:cs="Times New Roman"/>
        <w:sz w:val="24"/>
        <w:szCs w:val="24"/>
      </w:rPr>
      <w:t>Problem Solving and Decision Making</w:t>
    </w:r>
    <w:r>
      <w:rPr>
        <w:rFonts w:ascii="Times New Roman" w:hAnsi="Times New Roman" w:cs="Times New Roman"/>
        <w:sz w:val="24"/>
        <w:szCs w:val="24"/>
      </w:rP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3NjUzNDYDkpZmhko6SsGpxcWZ+XkgBUa1ACiB8mgsAAAA"/>
  </w:docVars>
  <w:rsids>
    <w:rsidRoot w:val="00BC3136"/>
    <w:rsid w:val="00041466"/>
    <w:rsid w:val="00062CBA"/>
    <w:rsid w:val="000636B4"/>
    <w:rsid w:val="00084B7C"/>
    <w:rsid w:val="000A0B8F"/>
    <w:rsid w:val="000C0C83"/>
    <w:rsid w:val="000E1C8F"/>
    <w:rsid w:val="000F7A83"/>
    <w:rsid w:val="00104C09"/>
    <w:rsid w:val="00121530"/>
    <w:rsid w:val="001373FC"/>
    <w:rsid w:val="00155A9A"/>
    <w:rsid w:val="001C5C57"/>
    <w:rsid w:val="00212675"/>
    <w:rsid w:val="00212EC6"/>
    <w:rsid w:val="00244C46"/>
    <w:rsid w:val="00251FBB"/>
    <w:rsid w:val="00256A8C"/>
    <w:rsid w:val="00291836"/>
    <w:rsid w:val="002C56A5"/>
    <w:rsid w:val="002D269D"/>
    <w:rsid w:val="002D351A"/>
    <w:rsid w:val="002F77C6"/>
    <w:rsid w:val="0035588F"/>
    <w:rsid w:val="003703B8"/>
    <w:rsid w:val="0037187F"/>
    <w:rsid w:val="00374B52"/>
    <w:rsid w:val="00392229"/>
    <w:rsid w:val="003A260B"/>
    <w:rsid w:val="003A5714"/>
    <w:rsid w:val="003B7A87"/>
    <w:rsid w:val="003D1430"/>
    <w:rsid w:val="003E4BB8"/>
    <w:rsid w:val="00411532"/>
    <w:rsid w:val="004133A9"/>
    <w:rsid w:val="00424EBB"/>
    <w:rsid w:val="0044129D"/>
    <w:rsid w:val="00444DE5"/>
    <w:rsid w:val="00463B79"/>
    <w:rsid w:val="0047219E"/>
    <w:rsid w:val="00477D27"/>
    <w:rsid w:val="00494616"/>
    <w:rsid w:val="00496463"/>
    <w:rsid w:val="004C43B0"/>
    <w:rsid w:val="004E232C"/>
    <w:rsid w:val="00564F9A"/>
    <w:rsid w:val="00572AB5"/>
    <w:rsid w:val="00573B2B"/>
    <w:rsid w:val="00574844"/>
    <w:rsid w:val="005C042B"/>
    <w:rsid w:val="005C6A35"/>
    <w:rsid w:val="005D1D67"/>
    <w:rsid w:val="005E0D2F"/>
    <w:rsid w:val="00621A92"/>
    <w:rsid w:val="00641042"/>
    <w:rsid w:val="006422CF"/>
    <w:rsid w:val="00683B8B"/>
    <w:rsid w:val="00685CCC"/>
    <w:rsid w:val="00690D58"/>
    <w:rsid w:val="006A0B8E"/>
    <w:rsid w:val="006B249A"/>
    <w:rsid w:val="006B6F3A"/>
    <w:rsid w:val="006C5831"/>
    <w:rsid w:val="006D328E"/>
    <w:rsid w:val="0070335B"/>
    <w:rsid w:val="007218BB"/>
    <w:rsid w:val="007458FB"/>
    <w:rsid w:val="007465BB"/>
    <w:rsid w:val="00761F87"/>
    <w:rsid w:val="007830BC"/>
    <w:rsid w:val="007B76C1"/>
    <w:rsid w:val="007E62D9"/>
    <w:rsid w:val="007F368F"/>
    <w:rsid w:val="007F47FC"/>
    <w:rsid w:val="0086525F"/>
    <w:rsid w:val="0088671B"/>
    <w:rsid w:val="00891868"/>
    <w:rsid w:val="008F1F35"/>
    <w:rsid w:val="008F3F37"/>
    <w:rsid w:val="0099690F"/>
    <w:rsid w:val="009B18B1"/>
    <w:rsid w:val="009B5AAA"/>
    <w:rsid w:val="009F371F"/>
    <w:rsid w:val="00A24B56"/>
    <w:rsid w:val="00A312F0"/>
    <w:rsid w:val="00A5539C"/>
    <w:rsid w:val="00AE2F2E"/>
    <w:rsid w:val="00B0694A"/>
    <w:rsid w:val="00B15A7D"/>
    <w:rsid w:val="00B31CA7"/>
    <w:rsid w:val="00B50080"/>
    <w:rsid w:val="00B53818"/>
    <w:rsid w:val="00B60B9C"/>
    <w:rsid w:val="00B6498A"/>
    <w:rsid w:val="00B96AAA"/>
    <w:rsid w:val="00BA6477"/>
    <w:rsid w:val="00BA6E97"/>
    <w:rsid w:val="00BB5F46"/>
    <w:rsid w:val="00BC3136"/>
    <w:rsid w:val="00BD1EB4"/>
    <w:rsid w:val="00BE1608"/>
    <w:rsid w:val="00BF3FAC"/>
    <w:rsid w:val="00BF5CAF"/>
    <w:rsid w:val="00C26C61"/>
    <w:rsid w:val="00C458A5"/>
    <w:rsid w:val="00C72F52"/>
    <w:rsid w:val="00D20C6E"/>
    <w:rsid w:val="00D84DDC"/>
    <w:rsid w:val="00D86BC5"/>
    <w:rsid w:val="00E043E9"/>
    <w:rsid w:val="00E507A2"/>
    <w:rsid w:val="00E85998"/>
    <w:rsid w:val="00E86551"/>
    <w:rsid w:val="00EA3458"/>
    <w:rsid w:val="00EB26EC"/>
    <w:rsid w:val="00EB53C1"/>
    <w:rsid w:val="00ED17D9"/>
    <w:rsid w:val="00ED6072"/>
    <w:rsid w:val="00EE057E"/>
    <w:rsid w:val="00F54CFC"/>
    <w:rsid w:val="00F831D0"/>
    <w:rsid w:val="00FA0F3F"/>
    <w:rsid w:val="00FB3163"/>
    <w:rsid w:val="00FD05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44EBB"/>
  <w15:chartTrackingRefBased/>
  <w15:docId w15:val="{73117BC6-226A-467D-B71F-C7F5ABF0A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6EC"/>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6E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C0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C83"/>
  </w:style>
  <w:style w:type="paragraph" w:styleId="Footer">
    <w:name w:val="footer"/>
    <w:basedOn w:val="Normal"/>
    <w:link w:val="FooterChar"/>
    <w:uiPriority w:val="99"/>
    <w:unhideWhenUsed/>
    <w:rsid w:val="000C0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C83"/>
  </w:style>
  <w:style w:type="paragraph" w:styleId="TOCHeading">
    <w:name w:val="TOC Heading"/>
    <w:basedOn w:val="Heading1"/>
    <w:next w:val="Normal"/>
    <w:uiPriority w:val="39"/>
    <w:unhideWhenUsed/>
    <w:qFormat/>
    <w:rsid w:val="007B76C1"/>
    <w:pPr>
      <w:spacing w:line="259" w:lineRule="auto"/>
      <w:outlineLvl w:val="9"/>
    </w:pPr>
    <w:rPr>
      <w:lang w:val="en-US"/>
    </w:rPr>
  </w:style>
  <w:style w:type="paragraph" w:styleId="TOC1">
    <w:name w:val="toc 1"/>
    <w:basedOn w:val="Normal"/>
    <w:next w:val="Normal"/>
    <w:autoRedefine/>
    <w:uiPriority w:val="39"/>
    <w:unhideWhenUsed/>
    <w:rsid w:val="007B76C1"/>
    <w:pPr>
      <w:spacing w:after="100"/>
    </w:pPr>
  </w:style>
  <w:style w:type="character" w:styleId="Hyperlink">
    <w:name w:val="Hyperlink"/>
    <w:basedOn w:val="DefaultParagraphFont"/>
    <w:uiPriority w:val="99"/>
    <w:unhideWhenUsed/>
    <w:rsid w:val="007B76C1"/>
    <w:rPr>
      <w:color w:val="0563C1" w:themeColor="hyperlink"/>
      <w:u w:val="single"/>
    </w:rPr>
  </w:style>
  <w:style w:type="table" w:styleId="TableGrid">
    <w:name w:val="Table Grid"/>
    <w:basedOn w:val="TableNormal"/>
    <w:uiPriority w:val="39"/>
    <w:rsid w:val="00BE160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5891849">
      <w:bodyDiv w:val="1"/>
      <w:marLeft w:val="0"/>
      <w:marRight w:val="0"/>
      <w:marTop w:val="0"/>
      <w:marBottom w:val="0"/>
      <w:divBdr>
        <w:top w:val="none" w:sz="0" w:space="0" w:color="auto"/>
        <w:left w:val="none" w:sz="0" w:space="0" w:color="auto"/>
        <w:bottom w:val="none" w:sz="0" w:space="0" w:color="auto"/>
        <w:right w:val="none" w:sz="0" w:space="0" w:color="auto"/>
      </w:divBdr>
    </w:div>
    <w:div w:id="1057778967">
      <w:bodyDiv w:val="1"/>
      <w:marLeft w:val="0"/>
      <w:marRight w:val="0"/>
      <w:marTop w:val="0"/>
      <w:marBottom w:val="0"/>
      <w:divBdr>
        <w:top w:val="none" w:sz="0" w:space="0" w:color="auto"/>
        <w:left w:val="none" w:sz="0" w:space="0" w:color="auto"/>
        <w:bottom w:val="none" w:sz="0" w:space="0" w:color="auto"/>
        <w:right w:val="none" w:sz="0" w:space="0" w:color="auto"/>
      </w:divBdr>
    </w:div>
    <w:div w:id="1468357346">
      <w:bodyDiv w:val="1"/>
      <w:marLeft w:val="0"/>
      <w:marRight w:val="0"/>
      <w:marTop w:val="0"/>
      <w:marBottom w:val="0"/>
      <w:divBdr>
        <w:top w:val="none" w:sz="0" w:space="0" w:color="auto"/>
        <w:left w:val="none" w:sz="0" w:space="0" w:color="auto"/>
        <w:bottom w:val="none" w:sz="0" w:space="0" w:color="auto"/>
        <w:right w:val="none" w:sz="0" w:space="0" w:color="auto"/>
      </w:divBdr>
    </w:div>
    <w:div w:id="1665402111">
      <w:bodyDiv w:val="1"/>
      <w:marLeft w:val="0"/>
      <w:marRight w:val="0"/>
      <w:marTop w:val="0"/>
      <w:marBottom w:val="0"/>
      <w:divBdr>
        <w:top w:val="none" w:sz="0" w:space="0" w:color="auto"/>
        <w:left w:val="none" w:sz="0" w:space="0" w:color="auto"/>
        <w:bottom w:val="none" w:sz="0" w:space="0" w:color="auto"/>
        <w:right w:val="none" w:sz="0" w:space="0" w:color="auto"/>
      </w:divBdr>
    </w:div>
    <w:div w:id="1748503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067E3-0625-4086-8CFA-27D95A777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2764</Words>
  <Characters>15756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Sirkal</dc:creator>
  <cp:keywords/>
  <dc:description/>
  <cp:lastModifiedBy>Cardozo C</cp:lastModifiedBy>
  <cp:revision>2</cp:revision>
  <dcterms:created xsi:type="dcterms:W3CDTF">2020-12-18T13:43:00Z</dcterms:created>
  <dcterms:modified xsi:type="dcterms:W3CDTF">2020-12-18T13:43:00Z</dcterms:modified>
</cp:coreProperties>
</file>