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2BC7E" w14:textId="77777777" w:rsidR="00326774" w:rsidRDefault="00326774" w:rsidP="00326774">
      <w:pPr>
        <w:jc w:val="center"/>
        <w:rPr>
          <w:rFonts w:ascii="Arial" w:hAnsi="Arial" w:cs="Arial"/>
          <w:b/>
          <w:sz w:val="40"/>
          <w:szCs w:val="40"/>
        </w:rPr>
      </w:pPr>
    </w:p>
    <w:p w14:paraId="29C6213D" w14:textId="77777777" w:rsidR="00326774" w:rsidRDefault="00326774" w:rsidP="00326774">
      <w:pPr>
        <w:jc w:val="center"/>
        <w:rPr>
          <w:rFonts w:ascii="Arial" w:hAnsi="Arial" w:cs="Arial"/>
          <w:b/>
          <w:sz w:val="40"/>
          <w:szCs w:val="40"/>
        </w:rPr>
      </w:pPr>
    </w:p>
    <w:p w14:paraId="30F5F77B" w14:textId="77777777" w:rsidR="00326774" w:rsidRDefault="00326774" w:rsidP="00326774">
      <w:pPr>
        <w:jc w:val="center"/>
        <w:rPr>
          <w:rFonts w:ascii="Arial" w:hAnsi="Arial" w:cs="Arial"/>
          <w:b/>
          <w:sz w:val="40"/>
          <w:szCs w:val="40"/>
        </w:rPr>
      </w:pPr>
    </w:p>
    <w:p w14:paraId="6723E6C0" w14:textId="77777777" w:rsidR="00644870" w:rsidRDefault="00326774" w:rsidP="00326774">
      <w:pPr>
        <w:jc w:val="center"/>
        <w:rPr>
          <w:rFonts w:ascii="Arial" w:hAnsi="Arial" w:cs="Arial"/>
          <w:b/>
          <w:sz w:val="40"/>
          <w:szCs w:val="40"/>
        </w:rPr>
      </w:pPr>
      <w:r w:rsidRPr="00326774">
        <w:rPr>
          <w:rFonts w:ascii="Arial" w:hAnsi="Arial" w:cs="Arial"/>
          <w:b/>
          <w:sz w:val="40"/>
          <w:szCs w:val="40"/>
        </w:rPr>
        <w:t>CILT (UK) Level 5 Professional Diploma</w:t>
      </w:r>
    </w:p>
    <w:p w14:paraId="67582F03" w14:textId="77777777" w:rsidR="00326774" w:rsidRDefault="00326774" w:rsidP="00326774">
      <w:pPr>
        <w:jc w:val="center"/>
        <w:rPr>
          <w:rFonts w:ascii="Arial" w:hAnsi="Arial" w:cs="Arial"/>
          <w:b/>
          <w:sz w:val="40"/>
          <w:szCs w:val="40"/>
        </w:rPr>
      </w:pPr>
    </w:p>
    <w:p w14:paraId="3D106912" w14:textId="77777777" w:rsidR="00326774" w:rsidRDefault="00326774" w:rsidP="00326774">
      <w:pPr>
        <w:jc w:val="center"/>
        <w:rPr>
          <w:rFonts w:ascii="Arial" w:hAnsi="Arial" w:cs="Arial"/>
          <w:b/>
          <w:sz w:val="40"/>
          <w:szCs w:val="40"/>
        </w:rPr>
      </w:pPr>
    </w:p>
    <w:p w14:paraId="399BAF5B" w14:textId="77777777" w:rsidR="00326774" w:rsidRDefault="00326774" w:rsidP="00326774">
      <w:pPr>
        <w:jc w:val="center"/>
        <w:rPr>
          <w:rFonts w:ascii="Arial" w:hAnsi="Arial" w:cs="Arial"/>
          <w:b/>
          <w:sz w:val="40"/>
          <w:szCs w:val="40"/>
        </w:rPr>
      </w:pPr>
    </w:p>
    <w:p w14:paraId="24A30B67" w14:textId="77777777" w:rsidR="00326774" w:rsidRDefault="00326774" w:rsidP="006D12C8">
      <w:pPr>
        <w:rPr>
          <w:rFonts w:ascii="Arial" w:hAnsi="Arial" w:cs="Arial"/>
          <w:b/>
          <w:sz w:val="40"/>
          <w:szCs w:val="40"/>
        </w:rPr>
      </w:pPr>
    </w:p>
    <w:p w14:paraId="1DF943FD" w14:textId="77777777" w:rsidR="00B22DD3" w:rsidRDefault="00537042" w:rsidP="00326774">
      <w:pPr>
        <w:jc w:val="center"/>
        <w:rPr>
          <w:rFonts w:ascii="Arial" w:hAnsi="Arial" w:cs="Arial"/>
          <w:b/>
          <w:sz w:val="40"/>
          <w:szCs w:val="40"/>
        </w:rPr>
      </w:pPr>
      <w:r>
        <w:rPr>
          <w:rFonts w:ascii="Arial" w:hAnsi="Arial" w:cs="Arial"/>
          <w:b/>
          <w:sz w:val="40"/>
          <w:szCs w:val="40"/>
        </w:rPr>
        <w:t>PD01 A</w:t>
      </w:r>
      <w:r w:rsidR="00F647D1">
        <w:rPr>
          <w:rFonts w:ascii="Arial" w:hAnsi="Arial" w:cs="Arial"/>
          <w:b/>
          <w:sz w:val="40"/>
          <w:szCs w:val="40"/>
        </w:rPr>
        <w:t>2 Task 2</w:t>
      </w:r>
    </w:p>
    <w:p w14:paraId="7EB20504" w14:textId="77777777" w:rsidR="00F647D1" w:rsidRDefault="00F647D1" w:rsidP="00326774">
      <w:pPr>
        <w:jc w:val="center"/>
        <w:rPr>
          <w:rFonts w:ascii="Arial" w:hAnsi="Arial" w:cs="Arial"/>
          <w:b/>
          <w:sz w:val="40"/>
          <w:szCs w:val="40"/>
        </w:rPr>
      </w:pPr>
    </w:p>
    <w:p w14:paraId="0E776EEE" w14:textId="77777777" w:rsidR="00F647D1" w:rsidRDefault="00F647D1" w:rsidP="00326774">
      <w:pPr>
        <w:jc w:val="center"/>
        <w:rPr>
          <w:rFonts w:ascii="Arial" w:hAnsi="Arial" w:cs="Arial"/>
          <w:b/>
          <w:sz w:val="40"/>
          <w:szCs w:val="40"/>
        </w:rPr>
      </w:pPr>
      <w:r>
        <w:rPr>
          <w:rFonts w:ascii="Arial" w:hAnsi="Arial" w:cs="Arial"/>
          <w:b/>
          <w:sz w:val="40"/>
          <w:szCs w:val="40"/>
        </w:rPr>
        <w:t>Logistics Trade Offs</w:t>
      </w:r>
    </w:p>
    <w:p w14:paraId="16E75956" w14:textId="77777777" w:rsidR="00326774" w:rsidRDefault="00326774" w:rsidP="00326774">
      <w:pPr>
        <w:jc w:val="center"/>
        <w:rPr>
          <w:rFonts w:ascii="Arial" w:hAnsi="Arial" w:cs="Arial"/>
          <w:b/>
          <w:sz w:val="40"/>
          <w:szCs w:val="40"/>
        </w:rPr>
      </w:pPr>
    </w:p>
    <w:p w14:paraId="445AE68C" w14:textId="77777777" w:rsidR="00326774" w:rsidRDefault="00326774" w:rsidP="00326774">
      <w:pPr>
        <w:jc w:val="center"/>
        <w:rPr>
          <w:rFonts w:ascii="Arial" w:hAnsi="Arial" w:cs="Arial"/>
          <w:b/>
          <w:sz w:val="40"/>
          <w:szCs w:val="40"/>
        </w:rPr>
      </w:pPr>
    </w:p>
    <w:p w14:paraId="6E4B6C70" w14:textId="77777777" w:rsidR="00326774" w:rsidRDefault="00326774" w:rsidP="00326774">
      <w:pPr>
        <w:rPr>
          <w:rFonts w:ascii="Arial" w:hAnsi="Arial" w:cs="Arial"/>
          <w:b/>
          <w:sz w:val="40"/>
          <w:szCs w:val="40"/>
        </w:rPr>
      </w:pPr>
    </w:p>
    <w:p w14:paraId="5E8BEDE3" w14:textId="77777777" w:rsidR="00326774" w:rsidRDefault="00326774" w:rsidP="00326774">
      <w:pPr>
        <w:rPr>
          <w:rFonts w:ascii="Arial" w:hAnsi="Arial" w:cs="Arial"/>
          <w:b/>
          <w:sz w:val="40"/>
          <w:szCs w:val="40"/>
        </w:rPr>
      </w:pPr>
    </w:p>
    <w:p w14:paraId="3931F834" w14:textId="77777777" w:rsidR="00326774" w:rsidRDefault="00326774" w:rsidP="00326774">
      <w:pPr>
        <w:rPr>
          <w:rFonts w:ascii="Arial" w:hAnsi="Arial" w:cs="Arial"/>
          <w:b/>
          <w:sz w:val="40"/>
          <w:szCs w:val="40"/>
        </w:rPr>
      </w:pPr>
    </w:p>
    <w:p w14:paraId="4D0BBB75" w14:textId="77777777" w:rsidR="00326774" w:rsidRPr="00326774" w:rsidRDefault="00326774" w:rsidP="00326774">
      <w:pPr>
        <w:rPr>
          <w:rFonts w:ascii="Arial" w:hAnsi="Arial" w:cs="Arial"/>
          <w:b/>
          <w:sz w:val="28"/>
          <w:szCs w:val="28"/>
        </w:rPr>
      </w:pPr>
    </w:p>
    <w:p w14:paraId="562345CE" w14:textId="77777777" w:rsidR="00326774" w:rsidRPr="00326774" w:rsidRDefault="00326774" w:rsidP="00326774">
      <w:pPr>
        <w:rPr>
          <w:rFonts w:ascii="Arial" w:hAnsi="Arial" w:cs="Arial"/>
          <w:b/>
          <w:sz w:val="28"/>
          <w:szCs w:val="28"/>
        </w:rPr>
      </w:pPr>
      <w:r w:rsidRPr="00326774">
        <w:rPr>
          <w:rFonts w:ascii="Arial" w:hAnsi="Arial" w:cs="Arial"/>
          <w:b/>
          <w:sz w:val="28"/>
          <w:szCs w:val="28"/>
        </w:rPr>
        <w:t>Lecturer: Mr Graham Orr</w:t>
      </w:r>
    </w:p>
    <w:p w14:paraId="2239C28F" w14:textId="77777777" w:rsidR="00326774" w:rsidRPr="00326774" w:rsidRDefault="00326774" w:rsidP="00326774">
      <w:pPr>
        <w:rPr>
          <w:rFonts w:ascii="Arial" w:hAnsi="Arial" w:cs="Arial"/>
          <w:b/>
          <w:sz w:val="28"/>
          <w:szCs w:val="28"/>
        </w:rPr>
      </w:pPr>
    </w:p>
    <w:p w14:paraId="1CE9AFCF" w14:textId="77777777" w:rsidR="00326774" w:rsidRPr="00326774" w:rsidRDefault="00326774" w:rsidP="00326774">
      <w:pPr>
        <w:rPr>
          <w:rFonts w:ascii="Arial" w:hAnsi="Arial" w:cs="Arial"/>
          <w:b/>
          <w:sz w:val="28"/>
          <w:szCs w:val="28"/>
        </w:rPr>
      </w:pPr>
      <w:r w:rsidRPr="00326774">
        <w:rPr>
          <w:rFonts w:ascii="Arial" w:hAnsi="Arial" w:cs="Arial"/>
          <w:b/>
          <w:sz w:val="28"/>
          <w:szCs w:val="28"/>
        </w:rPr>
        <w:t>Student: Daniel Maxwell</w:t>
      </w:r>
    </w:p>
    <w:p w14:paraId="4C0A5318" w14:textId="77777777" w:rsidR="00326774" w:rsidRPr="00326774" w:rsidRDefault="00326774" w:rsidP="00326774">
      <w:pPr>
        <w:rPr>
          <w:rFonts w:ascii="Arial" w:hAnsi="Arial" w:cs="Arial"/>
          <w:b/>
          <w:sz w:val="28"/>
          <w:szCs w:val="28"/>
        </w:rPr>
      </w:pPr>
    </w:p>
    <w:p w14:paraId="432290B7" w14:textId="77777777" w:rsidR="00326774" w:rsidRDefault="00326774" w:rsidP="00326774">
      <w:pPr>
        <w:rPr>
          <w:rFonts w:ascii="Arial" w:hAnsi="Arial" w:cs="Arial"/>
          <w:b/>
          <w:sz w:val="28"/>
          <w:szCs w:val="28"/>
        </w:rPr>
      </w:pPr>
      <w:r w:rsidRPr="00326774">
        <w:rPr>
          <w:rFonts w:ascii="Arial" w:hAnsi="Arial" w:cs="Arial"/>
          <w:b/>
          <w:sz w:val="28"/>
          <w:szCs w:val="28"/>
        </w:rPr>
        <w:t>Student ID: P149210</w:t>
      </w:r>
    </w:p>
    <w:p w14:paraId="2016A3E2" w14:textId="77777777" w:rsidR="006D7974" w:rsidRDefault="006D7974" w:rsidP="00326774">
      <w:pPr>
        <w:rPr>
          <w:rFonts w:ascii="Arial" w:hAnsi="Arial" w:cs="Arial"/>
          <w:b/>
          <w:sz w:val="28"/>
          <w:szCs w:val="28"/>
        </w:rPr>
      </w:pPr>
    </w:p>
    <w:p w14:paraId="1F99E20E" w14:textId="77777777" w:rsidR="006D7974" w:rsidRDefault="006D7974" w:rsidP="00326774">
      <w:pPr>
        <w:rPr>
          <w:rFonts w:ascii="Arial" w:hAnsi="Arial" w:cs="Arial"/>
          <w:b/>
          <w:sz w:val="28"/>
          <w:szCs w:val="28"/>
        </w:rPr>
      </w:pPr>
    </w:p>
    <w:p w14:paraId="6D81FB77" w14:textId="77777777" w:rsidR="006D7974" w:rsidRDefault="006D7974" w:rsidP="00326774">
      <w:pPr>
        <w:rPr>
          <w:rFonts w:ascii="Arial" w:hAnsi="Arial" w:cs="Arial"/>
          <w:b/>
          <w:sz w:val="28"/>
          <w:szCs w:val="28"/>
        </w:rPr>
      </w:pPr>
    </w:p>
    <w:p w14:paraId="2E98EFE7" w14:textId="77777777" w:rsidR="006D7974" w:rsidRDefault="006D7974" w:rsidP="00326774">
      <w:pPr>
        <w:rPr>
          <w:rFonts w:ascii="Arial" w:hAnsi="Arial" w:cs="Arial"/>
          <w:b/>
          <w:sz w:val="28"/>
          <w:szCs w:val="28"/>
        </w:rPr>
      </w:pPr>
    </w:p>
    <w:p w14:paraId="3C384B82" w14:textId="77777777" w:rsidR="006D7974" w:rsidRPr="006D7974" w:rsidRDefault="006D7974" w:rsidP="00326774">
      <w:pPr>
        <w:rPr>
          <w:rFonts w:ascii="Arial" w:hAnsi="Arial" w:cs="Arial"/>
          <w:b/>
          <w:sz w:val="28"/>
          <w:szCs w:val="28"/>
        </w:rPr>
      </w:pPr>
    </w:p>
    <w:p w14:paraId="56B584DB" w14:textId="77777777" w:rsidR="00537042" w:rsidRDefault="006D7974" w:rsidP="00326774">
      <w:pPr>
        <w:rPr>
          <w:rFonts w:ascii="Arial" w:hAnsi="Arial" w:cs="Arial"/>
          <w:bCs/>
          <w:sz w:val="24"/>
          <w:szCs w:val="24"/>
        </w:rPr>
      </w:pPr>
      <w:r w:rsidRPr="006D7974">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14:paraId="0CB69C1B" w14:textId="77777777" w:rsidR="008E2C5E" w:rsidRDefault="008E2C5E" w:rsidP="00326774">
      <w:pPr>
        <w:rPr>
          <w:rFonts w:ascii="Arial" w:hAnsi="Arial" w:cs="Arial"/>
          <w:bCs/>
          <w:sz w:val="24"/>
          <w:szCs w:val="24"/>
        </w:rPr>
      </w:pPr>
    </w:p>
    <w:p w14:paraId="548F636A" w14:textId="77777777" w:rsidR="00B561E6" w:rsidRDefault="00B561E6" w:rsidP="00326774">
      <w:pPr>
        <w:rPr>
          <w:rFonts w:ascii="Arial" w:hAnsi="Arial" w:cs="Arial"/>
          <w:bCs/>
          <w:sz w:val="24"/>
          <w:szCs w:val="24"/>
        </w:rPr>
      </w:pPr>
    </w:p>
    <w:p w14:paraId="1BE5CEC6" w14:textId="77777777" w:rsidR="00B561E6" w:rsidRDefault="00B561E6" w:rsidP="00326774">
      <w:pPr>
        <w:rPr>
          <w:rFonts w:ascii="Arial" w:hAnsi="Arial" w:cs="Arial"/>
          <w:bCs/>
          <w:sz w:val="24"/>
          <w:szCs w:val="24"/>
        </w:rPr>
      </w:pPr>
    </w:p>
    <w:p w14:paraId="5A3A3FAB" w14:textId="77777777" w:rsidR="006D12C8" w:rsidRPr="006D12C8" w:rsidRDefault="006D12C8" w:rsidP="006D12C8">
      <w:pPr>
        <w:tabs>
          <w:tab w:val="left" w:pos="4057"/>
        </w:tabs>
        <w:jc w:val="both"/>
        <w:rPr>
          <w:rFonts w:ascii="Arial" w:hAnsi="Arial" w:cs="Arial"/>
          <w:color w:val="FF0000"/>
        </w:rPr>
      </w:pPr>
    </w:p>
    <w:p w14:paraId="07A976BD" w14:textId="77777777" w:rsidR="006D12C8" w:rsidRPr="00893DEF" w:rsidRDefault="006D12C8" w:rsidP="006D12C8">
      <w:pPr>
        <w:tabs>
          <w:tab w:val="left" w:pos="4057"/>
        </w:tabs>
        <w:jc w:val="both"/>
        <w:rPr>
          <w:rFonts w:ascii="Arial" w:hAnsi="Arial" w:cs="Arial"/>
          <w:b/>
        </w:rPr>
      </w:pPr>
      <w:r w:rsidRPr="00893DEF">
        <w:rPr>
          <w:rFonts w:ascii="Arial" w:hAnsi="Arial" w:cs="Arial"/>
          <w:b/>
        </w:rPr>
        <w:lastRenderedPageBreak/>
        <w:t>Executive Summary</w:t>
      </w:r>
    </w:p>
    <w:p w14:paraId="0B3CEE8E" w14:textId="77777777" w:rsidR="006D12C8" w:rsidRPr="00893DEF" w:rsidRDefault="006D12C8" w:rsidP="006D12C8">
      <w:pPr>
        <w:tabs>
          <w:tab w:val="left" w:pos="4057"/>
        </w:tabs>
        <w:jc w:val="both"/>
        <w:rPr>
          <w:rFonts w:ascii="Arial" w:hAnsi="Arial" w:cs="Arial"/>
        </w:rPr>
      </w:pPr>
    </w:p>
    <w:p w14:paraId="3B987269" w14:textId="77777777" w:rsidR="006D12C8" w:rsidRPr="00893DEF" w:rsidRDefault="006D12C8" w:rsidP="006D12C8">
      <w:pPr>
        <w:tabs>
          <w:tab w:val="left" w:pos="4057"/>
        </w:tabs>
        <w:jc w:val="both"/>
        <w:rPr>
          <w:rFonts w:ascii="Arial" w:hAnsi="Arial" w:cs="Arial"/>
        </w:rPr>
      </w:pPr>
      <w:r w:rsidRPr="00893DEF">
        <w:rPr>
          <w:rFonts w:ascii="Arial" w:hAnsi="Arial" w:cs="Arial"/>
        </w:rPr>
        <w:t>The Ministry of Defence (MOD) has an array of current logistics arrangements spanning all aspects of the supply chain.  Aircrafts on lease from Air Tanker to boots provided by Altberg, the MOD would not be able to operate as effectively without the fantastic collaborative relationships forged with commercial partners.</w:t>
      </w:r>
    </w:p>
    <w:p w14:paraId="626A0228" w14:textId="77777777" w:rsidR="006D12C8" w:rsidRPr="00893DEF" w:rsidRDefault="006D12C8" w:rsidP="006D12C8">
      <w:pPr>
        <w:tabs>
          <w:tab w:val="left" w:pos="4057"/>
        </w:tabs>
        <w:jc w:val="both"/>
        <w:rPr>
          <w:rFonts w:ascii="Arial" w:hAnsi="Arial" w:cs="Arial"/>
        </w:rPr>
      </w:pPr>
    </w:p>
    <w:p w14:paraId="17E19479" w14:textId="77777777" w:rsidR="006D12C8" w:rsidRPr="00893DEF" w:rsidRDefault="006D12C8" w:rsidP="006D12C8">
      <w:pPr>
        <w:tabs>
          <w:tab w:val="left" w:pos="4057"/>
        </w:tabs>
        <w:jc w:val="both"/>
        <w:rPr>
          <w:rFonts w:ascii="Arial" w:hAnsi="Arial" w:cs="Arial"/>
        </w:rPr>
      </w:pPr>
      <w:r w:rsidRPr="00893DEF">
        <w:rPr>
          <w:rFonts w:ascii="Arial" w:hAnsi="Arial" w:cs="Arial"/>
        </w:rPr>
        <w:t>The need for both successful internal logistics measures as well as the ability to explore external commercial assets is imperative to ensure that the Defence Cog is kept turning.  As an ever-evolving mechanism, factors such as cost, environmental considerations and legal changes are at the fore front of every decision made.</w:t>
      </w:r>
    </w:p>
    <w:p w14:paraId="44099490" w14:textId="77777777" w:rsidR="006D12C8" w:rsidRPr="00893DEF" w:rsidRDefault="006D12C8" w:rsidP="006D12C8">
      <w:pPr>
        <w:tabs>
          <w:tab w:val="left" w:pos="4057"/>
        </w:tabs>
        <w:jc w:val="both"/>
        <w:rPr>
          <w:rFonts w:ascii="Arial" w:hAnsi="Arial" w:cs="Arial"/>
        </w:rPr>
      </w:pPr>
    </w:p>
    <w:p w14:paraId="3E953167" w14:textId="77777777" w:rsidR="006D12C8" w:rsidRPr="00893DEF" w:rsidRDefault="006D12C8" w:rsidP="006D12C8">
      <w:pPr>
        <w:tabs>
          <w:tab w:val="left" w:pos="4057"/>
        </w:tabs>
        <w:jc w:val="both"/>
        <w:rPr>
          <w:rFonts w:ascii="Arial" w:hAnsi="Arial" w:cs="Arial"/>
        </w:rPr>
      </w:pPr>
      <w:r w:rsidRPr="00893DEF">
        <w:rPr>
          <w:rFonts w:ascii="Arial" w:hAnsi="Arial" w:cs="Arial"/>
        </w:rPr>
        <w:t>Employing over 150,000 service personnel and civil service counterparts the demand for equipment is astronomical.  The management of logistical functions is imperative to remain in the current market, demanding the best value for money at the most economical means.</w:t>
      </w:r>
    </w:p>
    <w:p w14:paraId="7C951521" w14:textId="77777777" w:rsidR="006D12C8" w:rsidRPr="00893DEF" w:rsidRDefault="006D12C8" w:rsidP="006D12C8">
      <w:pPr>
        <w:tabs>
          <w:tab w:val="left" w:pos="4057"/>
        </w:tabs>
        <w:jc w:val="both"/>
        <w:rPr>
          <w:rFonts w:ascii="Arial" w:hAnsi="Arial" w:cs="Arial"/>
        </w:rPr>
      </w:pPr>
    </w:p>
    <w:p w14:paraId="7E589596" w14:textId="77777777" w:rsidR="006D12C8" w:rsidRPr="00893DEF" w:rsidRDefault="006D12C8" w:rsidP="006D12C8">
      <w:pPr>
        <w:tabs>
          <w:tab w:val="left" w:pos="4057"/>
        </w:tabs>
        <w:jc w:val="both"/>
        <w:rPr>
          <w:rFonts w:ascii="Arial" w:hAnsi="Arial" w:cs="Arial"/>
        </w:rPr>
      </w:pPr>
      <w:r w:rsidRPr="00893DEF">
        <w:rPr>
          <w:rFonts w:ascii="Arial" w:hAnsi="Arial" w:cs="Arial"/>
        </w:rPr>
        <w:t xml:space="preserve">As the MOD as whole would be too large to analyse, </w:t>
      </w:r>
      <w:commentRangeStart w:id="0"/>
      <w:r w:rsidRPr="00893DEF">
        <w:rPr>
          <w:rFonts w:ascii="Arial" w:hAnsi="Arial" w:cs="Arial"/>
        </w:rPr>
        <w:t xml:space="preserve">this report will look at </w:t>
      </w:r>
      <w:commentRangeEnd w:id="0"/>
      <w:r w:rsidR="00515CD2">
        <w:rPr>
          <w:rStyle w:val="CommentReference"/>
        </w:rPr>
        <w:commentReference w:id="0"/>
      </w:r>
      <w:r w:rsidRPr="00893DEF">
        <w:rPr>
          <w:rFonts w:ascii="Arial" w:hAnsi="Arial" w:cs="Arial"/>
        </w:rPr>
        <w:t>the logistical functions within Defence supply chain Operations and Movement (DSCOM) and the Movement Controller (Mov Con) trade in detail.</w:t>
      </w:r>
    </w:p>
    <w:p w14:paraId="276F8C69" w14:textId="77777777" w:rsidR="006D12C8" w:rsidRPr="00893DEF" w:rsidRDefault="006D12C8" w:rsidP="006D12C8">
      <w:pPr>
        <w:tabs>
          <w:tab w:val="left" w:pos="4057"/>
        </w:tabs>
        <w:jc w:val="both"/>
        <w:rPr>
          <w:rFonts w:ascii="Arial" w:hAnsi="Arial" w:cs="Arial"/>
        </w:rPr>
      </w:pPr>
    </w:p>
    <w:p w14:paraId="7D6A67CA" w14:textId="77777777" w:rsidR="006D12C8" w:rsidRPr="00893DEF" w:rsidRDefault="006D12C8" w:rsidP="006D12C8">
      <w:pPr>
        <w:tabs>
          <w:tab w:val="left" w:pos="4057"/>
        </w:tabs>
        <w:rPr>
          <w:rFonts w:ascii="Arial" w:hAnsi="Arial" w:cs="Arial"/>
          <w:b/>
        </w:rPr>
      </w:pPr>
      <w:r w:rsidRPr="00893DEF">
        <w:rPr>
          <w:rFonts w:ascii="Arial" w:hAnsi="Arial" w:cs="Arial"/>
          <w:b/>
        </w:rPr>
        <w:t>Introduction</w:t>
      </w:r>
    </w:p>
    <w:p w14:paraId="761CB3CE" w14:textId="77777777" w:rsidR="006D12C8" w:rsidRPr="00893DEF" w:rsidRDefault="006D12C8" w:rsidP="006D12C8">
      <w:pPr>
        <w:tabs>
          <w:tab w:val="left" w:pos="4057"/>
        </w:tabs>
        <w:jc w:val="both"/>
        <w:rPr>
          <w:rFonts w:ascii="Arial" w:hAnsi="Arial" w:cs="Arial"/>
          <w:b/>
        </w:rPr>
      </w:pPr>
    </w:p>
    <w:p w14:paraId="462AD6C1" w14:textId="77777777" w:rsidR="006D12C8" w:rsidRDefault="006D12C8" w:rsidP="006D12C8">
      <w:pPr>
        <w:tabs>
          <w:tab w:val="left" w:pos="4057"/>
        </w:tabs>
        <w:jc w:val="both"/>
        <w:rPr>
          <w:rFonts w:ascii="Arial" w:hAnsi="Arial" w:cs="Arial"/>
        </w:rPr>
      </w:pPr>
      <w:r w:rsidRPr="00893DEF">
        <w:rPr>
          <w:rFonts w:ascii="Arial" w:hAnsi="Arial" w:cs="Arial"/>
        </w:rPr>
        <w:t>The purpose of this report is to identify the current logistics arrangements in operation within the MOD.  To highlight and analyse environmental, legal and technological requirements of the current arrangements and what trade-offs may arise if alternative methods of meeting customer demands where to be implemented.</w:t>
      </w:r>
    </w:p>
    <w:p w14:paraId="747D79C2" w14:textId="77777777" w:rsidR="006D12C8" w:rsidRDefault="006D12C8" w:rsidP="006D12C8">
      <w:pPr>
        <w:tabs>
          <w:tab w:val="left" w:pos="4057"/>
        </w:tabs>
        <w:jc w:val="both"/>
        <w:rPr>
          <w:rFonts w:ascii="Arial" w:hAnsi="Arial" w:cs="Arial"/>
        </w:rPr>
      </w:pPr>
    </w:p>
    <w:p w14:paraId="0CB50AE7" w14:textId="77777777" w:rsidR="006D12C8" w:rsidRPr="0006185C" w:rsidRDefault="006D12C8" w:rsidP="006D12C8">
      <w:pPr>
        <w:jc w:val="both"/>
        <w:rPr>
          <w:rFonts w:ascii="Arial" w:hAnsi="Arial" w:cs="Arial"/>
        </w:rPr>
      </w:pPr>
      <w:r>
        <w:rPr>
          <w:rFonts w:ascii="Arial" w:hAnsi="Arial" w:cs="Arial"/>
          <w:b/>
        </w:rPr>
        <w:t>1.</w:t>
      </w:r>
      <w:r>
        <w:rPr>
          <w:rFonts w:ascii="Arial" w:hAnsi="Arial" w:cs="Arial"/>
          <w:b/>
        </w:rPr>
        <w:tab/>
      </w:r>
      <w:r w:rsidRPr="0006185C">
        <w:rPr>
          <w:rFonts w:ascii="Arial" w:hAnsi="Arial" w:cs="Arial"/>
          <w:b/>
        </w:rPr>
        <w:t>Market Orientation</w:t>
      </w:r>
    </w:p>
    <w:p w14:paraId="18700A79" w14:textId="77777777" w:rsidR="006D12C8" w:rsidRPr="00893DEF" w:rsidRDefault="006D12C8" w:rsidP="006D12C8">
      <w:pPr>
        <w:tabs>
          <w:tab w:val="left" w:pos="4057"/>
        </w:tabs>
        <w:jc w:val="both"/>
        <w:rPr>
          <w:rFonts w:ascii="Arial" w:hAnsi="Arial" w:cs="Arial"/>
        </w:rPr>
      </w:pPr>
    </w:p>
    <w:p w14:paraId="1D4E9389" w14:textId="77777777" w:rsidR="006D12C8" w:rsidRPr="00893DEF" w:rsidRDefault="006D12C8" w:rsidP="006D12C8">
      <w:pPr>
        <w:jc w:val="both"/>
        <w:rPr>
          <w:rFonts w:ascii="Arial" w:hAnsi="Arial" w:cs="Arial"/>
          <w:b/>
        </w:rPr>
      </w:pPr>
      <w:r>
        <w:rPr>
          <w:rFonts w:ascii="Arial" w:hAnsi="Arial" w:cs="Arial"/>
          <w:b/>
        </w:rPr>
        <w:t>1.1</w:t>
      </w:r>
      <w:r>
        <w:rPr>
          <w:rFonts w:ascii="Arial" w:hAnsi="Arial" w:cs="Arial"/>
          <w:b/>
        </w:rPr>
        <w:tab/>
      </w:r>
      <w:r w:rsidRPr="00893DEF">
        <w:rPr>
          <w:rFonts w:ascii="Arial" w:hAnsi="Arial" w:cs="Arial"/>
          <w:b/>
        </w:rPr>
        <w:t>Position and Role of DSCOM</w:t>
      </w:r>
    </w:p>
    <w:p w14:paraId="6A7E9E7F" w14:textId="77777777" w:rsidR="006D12C8" w:rsidRPr="00893DEF" w:rsidRDefault="006D12C8" w:rsidP="006D12C8">
      <w:pPr>
        <w:tabs>
          <w:tab w:val="left" w:pos="4057"/>
        </w:tabs>
        <w:jc w:val="both"/>
        <w:rPr>
          <w:rFonts w:ascii="Arial" w:hAnsi="Arial" w:cs="Arial"/>
        </w:rPr>
      </w:pPr>
    </w:p>
    <w:p w14:paraId="16936307" w14:textId="77777777" w:rsidR="006D12C8" w:rsidRPr="00893DEF" w:rsidRDefault="006D12C8" w:rsidP="006D12C8">
      <w:pPr>
        <w:jc w:val="both"/>
        <w:rPr>
          <w:rFonts w:ascii="Arial" w:hAnsi="Arial" w:cs="Arial"/>
        </w:rPr>
      </w:pPr>
      <w:r>
        <w:rPr>
          <w:rFonts w:ascii="Arial" w:hAnsi="Arial" w:cs="Arial"/>
        </w:rPr>
        <w:t>1.1.1</w:t>
      </w:r>
      <w:r>
        <w:rPr>
          <w:rFonts w:ascii="Arial" w:hAnsi="Arial" w:cs="Arial"/>
        </w:rPr>
        <w:tab/>
      </w:r>
      <w:r w:rsidRPr="00893DEF">
        <w:rPr>
          <w:rFonts w:ascii="Arial" w:hAnsi="Arial" w:cs="Arial"/>
        </w:rPr>
        <w:t xml:space="preserve">DSCOM </w:t>
      </w:r>
      <w:commentRangeStart w:id="1"/>
      <w:r w:rsidRPr="00893DEF">
        <w:rPr>
          <w:rFonts w:ascii="Arial" w:hAnsi="Arial" w:cs="Arial"/>
        </w:rPr>
        <w:t xml:space="preserve">is a location in </w:t>
      </w:r>
      <w:commentRangeEnd w:id="1"/>
      <w:r w:rsidR="00515CD2">
        <w:rPr>
          <w:rStyle w:val="CommentReference"/>
        </w:rPr>
        <w:commentReference w:id="1"/>
      </w:r>
      <w:r w:rsidRPr="00893DEF">
        <w:rPr>
          <w:rFonts w:ascii="Arial" w:hAnsi="Arial" w:cs="Arial"/>
        </w:rPr>
        <w:t xml:space="preserve">Bristol that acts as the deal broker for large scale military and commercial contracts on behalf of the MOD. The </w:t>
      </w:r>
      <w:commentRangeStart w:id="2"/>
      <w:r w:rsidRPr="00893DEF">
        <w:rPr>
          <w:rFonts w:ascii="Arial" w:hAnsi="Arial" w:cs="Arial"/>
        </w:rPr>
        <w:t>organisations</w:t>
      </w:r>
      <w:commentRangeEnd w:id="2"/>
      <w:r w:rsidR="00515CD2">
        <w:rPr>
          <w:rStyle w:val="CommentReference"/>
        </w:rPr>
        <w:commentReference w:id="2"/>
      </w:r>
      <w:r w:rsidRPr="00893DEF">
        <w:rPr>
          <w:rFonts w:ascii="Arial" w:hAnsi="Arial" w:cs="Arial"/>
        </w:rPr>
        <w:t xml:space="preserve"> is broken down in to current Ops, Exercises, Commercial, Military assets, Customs compliance and many more subject special areas.</w:t>
      </w:r>
    </w:p>
    <w:p w14:paraId="2F4AC4CF" w14:textId="77777777" w:rsidR="006D12C8" w:rsidRPr="00893DEF" w:rsidRDefault="006D12C8" w:rsidP="006D12C8">
      <w:pPr>
        <w:tabs>
          <w:tab w:val="left" w:pos="4057"/>
        </w:tabs>
        <w:jc w:val="both"/>
        <w:rPr>
          <w:rFonts w:ascii="Arial" w:hAnsi="Arial" w:cs="Arial"/>
        </w:rPr>
      </w:pPr>
    </w:p>
    <w:p w14:paraId="626CF4B1" w14:textId="77777777" w:rsidR="006D12C8" w:rsidRPr="00893DEF" w:rsidRDefault="006D12C8" w:rsidP="006D12C8">
      <w:pPr>
        <w:jc w:val="both"/>
        <w:rPr>
          <w:rFonts w:ascii="Arial" w:hAnsi="Arial" w:cs="Arial"/>
        </w:rPr>
      </w:pPr>
      <w:r>
        <w:rPr>
          <w:rFonts w:ascii="Arial" w:hAnsi="Arial" w:cs="Arial"/>
        </w:rPr>
        <w:t>1.1.2</w:t>
      </w:r>
      <w:r>
        <w:rPr>
          <w:rFonts w:ascii="Arial" w:hAnsi="Arial" w:cs="Arial"/>
        </w:rPr>
        <w:tab/>
      </w:r>
      <w:r w:rsidRPr="00893DEF">
        <w:rPr>
          <w:rFonts w:ascii="Arial" w:hAnsi="Arial" w:cs="Arial"/>
        </w:rPr>
        <w:t xml:space="preserve">As many organisations within the MOD are not able to confirm contracts for large amounts of money, DSCOM is able to search the market for the right </w:t>
      </w:r>
      <w:commentRangeStart w:id="3"/>
      <w:r w:rsidRPr="00893DEF">
        <w:rPr>
          <w:rFonts w:ascii="Arial" w:hAnsi="Arial" w:cs="Arial"/>
        </w:rPr>
        <w:t>contracts</w:t>
      </w:r>
      <w:commentRangeEnd w:id="3"/>
      <w:r w:rsidR="00515CD2">
        <w:rPr>
          <w:rStyle w:val="CommentReference"/>
        </w:rPr>
        <w:commentReference w:id="3"/>
      </w:r>
      <w:r w:rsidRPr="00893DEF">
        <w:rPr>
          <w:rFonts w:ascii="Arial" w:hAnsi="Arial" w:cs="Arial"/>
        </w:rPr>
        <w:t xml:space="preserve"> providing the best value for money and ensuring that all legal requirements are in order.</w:t>
      </w:r>
    </w:p>
    <w:p w14:paraId="08F40CAF" w14:textId="77777777" w:rsidR="006D12C8" w:rsidRPr="00893DEF" w:rsidRDefault="006D12C8" w:rsidP="006D12C8">
      <w:pPr>
        <w:tabs>
          <w:tab w:val="left" w:pos="4057"/>
        </w:tabs>
        <w:jc w:val="both"/>
        <w:rPr>
          <w:rFonts w:ascii="Arial" w:hAnsi="Arial" w:cs="Arial"/>
        </w:rPr>
      </w:pPr>
    </w:p>
    <w:p w14:paraId="15975C02" w14:textId="77777777" w:rsidR="006D12C8" w:rsidRPr="00893DEF" w:rsidRDefault="006D12C8" w:rsidP="006D12C8">
      <w:pPr>
        <w:jc w:val="both"/>
        <w:rPr>
          <w:rFonts w:ascii="Arial" w:hAnsi="Arial" w:cs="Arial"/>
        </w:rPr>
      </w:pPr>
      <w:r>
        <w:rPr>
          <w:rFonts w:ascii="Arial" w:hAnsi="Arial" w:cs="Arial"/>
        </w:rPr>
        <w:t>1.1.3</w:t>
      </w:r>
      <w:r>
        <w:rPr>
          <w:rFonts w:ascii="Arial" w:hAnsi="Arial" w:cs="Arial"/>
        </w:rPr>
        <w:tab/>
      </w:r>
      <w:r w:rsidRPr="00893DEF">
        <w:rPr>
          <w:rFonts w:ascii="Arial" w:hAnsi="Arial" w:cs="Arial"/>
        </w:rPr>
        <w:t xml:space="preserve">The primary role of this organisation is to determine what assets are available at any one time, highlight any deficiencies and if required ascertain commercial assets to fulfil the tasks.  The tasks may be road moving 2 ISO containers from the UK to central Europe </w:t>
      </w:r>
      <w:commentRangeStart w:id="4"/>
      <w:r w:rsidRPr="00893DEF">
        <w:rPr>
          <w:rFonts w:ascii="Arial" w:hAnsi="Arial" w:cs="Arial"/>
        </w:rPr>
        <w:t xml:space="preserve">or Chartering an Aircraft </w:t>
      </w:r>
      <w:commentRangeEnd w:id="4"/>
      <w:r w:rsidR="00515CD2">
        <w:rPr>
          <w:rStyle w:val="CommentReference"/>
        </w:rPr>
        <w:commentReference w:id="4"/>
      </w:r>
      <w:r w:rsidRPr="00893DEF">
        <w:rPr>
          <w:rFonts w:ascii="Arial" w:hAnsi="Arial" w:cs="Arial"/>
        </w:rPr>
        <w:t>to the USA.</w:t>
      </w:r>
    </w:p>
    <w:p w14:paraId="6AB188AC" w14:textId="77777777" w:rsidR="006D12C8" w:rsidRPr="00893DEF" w:rsidRDefault="006D12C8" w:rsidP="006D12C8">
      <w:pPr>
        <w:tabs>
          <w:tab w:val="left" w:pos="4057"/>
        </w:tabs>
        <w:jc w:val="both"/>
        <w:rPr>
          <w:rFonts w:ascii="Arial" w:hAnsi="Arial" w:cs="Arial"/>
        </w:rPr>
      </w:pPr>
    </w:p>
    <w:p w14:paraId="37D5276B" w14:textId="77777777" w:rsidR="006D12C8" w:rsidRPr="00893DEF" w:rsidRDefault="006D12C8" w:rsidP="006D12C8">
      <w:pPr>
        <w:jc w:val="both"/>
        <w:rPr>
          <w:rFonts w:ascii="Arial" w:hAnsi="Arial" w:cs="Arial"/>
        </w:rPr>
      </w:pPr>
      <w:r>
        <w:rPr>
          <w:rFonts w:ascii="Arial" w:hAnsi="Arial" w:cs="Arial"/>
        </w:rPr>
        <w:t xml:space="preserve">1.1.4 </w:t>
      </w:r>
      <w:r w:rsidRPr="00893DEF">
        <w:rPr>
          <w:rFonts w:ascii="Arial" w:hAnsi="Arial" w:cs="Arial"/>
        </w:rPr>
        <w:t>As stated by Fugate et al (2008) “Logisticians are increasingly tasked with the development and maintenance of collaborative relationships by interacting with external marketplace participants and thus are in the distinct position to discover new market intelligence from their supply chain partners”.  This could not be any more apparent for DSCOM, as many collaborative relationships are ongoing for some time and through effective communications mutually successful contracts meet the demand of the MOD.</w:t>
      </w:r>
    </w:p>
    <w:p w14:paraId="07561428" w14:textId="77777777" w:rsidR="006D12C8" w:rsidRPr="00893DEF" w:rsidRDefault="006D12C8" w:rsidP="006D12C8">
      <w:pPr>
        <w:tabs>
          <w:tab w:val="left" w:pos="4057"/>
        </w:tabs>
        <w:jc w:val="both"/>
        <w:rPr>
          <w:rFonts w:ascii="Arial" w:hAnsi="Arial" w:cs="Arial"/>
        </w:rPr>
      </w:pPr>
    </w:p>
    <w:p w14:paraId="0C5005AC" w14:textId="77777777" w:rsidR="006D12C8" w:rsidRPr="00893DEF" w:rsidRDefault="006D12C8" w:rsidP="006D12C8">
      <w:pPr>
        <w:jc w:val="both"/>
        <w:rPr>
          <w:rFonts w:ascii="Arial" w:hAnsi="Arial" w:cs="Arial"/>
          <w:b/>
        </w:rPr>
      </w:pPr>
      <w:r>
        <w:rPr>
          <w:rFonts w:ascii="Arial" w:hAnsi="Arial" w:cs="Arial"/>
          <w:b/>
        </w:rPr>
        <w:t>2</w:t>
      </w:r>
      <w:r>
        <w:rPr>
          <w:rFonts w:ascii="Arial" w:hAnsi="Arial" w:cs="Arial"/>
          <w:b/>
        </w:rPr>
        <w:tab/>
      </w:r>
      <w:r w:rsidRPr="00893DEF">
        <w:rPr>
          <w:rFonts w:ascii="Arial" w:hAnsi="Arial" w:cs="Arial"/>
          <w:b/>
        </w:rPr>
        <w:t>Importance of an Appropriate Marketing Mix</w:t>
      </w:r>
    </w:p>
    <w:p w14:paraId="74F6415E" w14:textId="77777777" w:rsidR="006D12C8" w:rsidRPr="00893DEF" w:rsidRDefault="006D12C8" w:rsidP="006D12C8">
      <w:pPr>
        <w:tabs>
          <w:tab w:val="left" w:pos="4057"/>
        </w:tabs>
        <w:jc w:val="both"/>
        <w:rPr>
          <w:rFonts w:ascii="Arial" w:hAnsi="Arial" w:cs="Arial"/>
          <w:b/>
        </w:rPr>
      </w:pPr>
    </w:p>
    <w:p w14:paraId="2636A198" w14:textId="77777777" w:rsidR="006D12C8" w:rsidRPr="00893DEF" w:rsidRDefault="006D12C8" w:rsidP="006D12C8">
      <w:pPr>
        <w:jc w:val="both"/>
        <w:rPr>
          <w:rFonts w:ascii="Arial" w:hAnsi="Arial" w:cs="Arial"/>
        </w:rPr>
      </w:pPr>
      <w:r>
        <w:rPr>
          <w:rFonts w:ascii="Arial" w:hAnsi="Arial" w:cs="Arial"/>
          <w:b/>
        </w:rPr>
        <w:t>2.1</w:t>
      </w:r>
      <w:r>
        <w:rPr>
          <w:rFonts w:ascii="Arial" w:hAnsi="Arial" w:cs="Arial"/>
          <w:b/>
        </w:rPr>
        <w:tab/>
      </w:r>
      <w:r w:rsidRPr="00893DEF">
        <w:rPr>
          <w:rFonts w:ascii="Arial" w:hAnsi="Arial" w:cs="Arial"/>
          <w:b/>
        </w:rPr>
        <w:t>Logistics Components of a Marketing Plan</w:t>
      </w:r>
    </w:p>
    <w:p w14:paraId="18E2142C" w14:textId="77777777" w:rsidR="006D12C8" w:rsidRPr="00893DEF" w:rsidRDefault="006D12C8" w:rsidP="006D12C8">
      <w:pPr>
        <w:tabs>
          <w:tab w:val="left" w:pos="4057"/>
        </w:tabs>
        <w:jc w:val="both"/>
        <w:rPr>
          <w:rFonts w:ascii="Arial" w:hAnsi="Arial" w:cs="Arial"/>
        </w:rPr>
      </w:pPr>
      <w:r>
        <w:rPr>
          <w:rFonts w:ascii="Arial" w:hAnsi="Arial" w:cs="Arial"/>
        </w:rPr>
        <w:ptab w:relativeTo="margin" w:alignment="left" w:leader="none"/>
      </w:r>
    </w:p>
    <w:p w14:paraId="342C8831" w14:textId="77777777" w:rsidR="006D12C8" w:rsidRPr="00893DEF" w:rsidRDefault="006D12C8" w:rsidP="006D12C8">
      <w:pPr>
        <w:jc w:val="both"/>
        <w:rPr>
          <w:rFonts w:ascii="Arial" w:hAnsi="Arial" w:cs="Arial"/>
        </w:rPr>
      </w:pPr>
      <w:r>
        <w:rPr>
          <w:rFonts w:ascii="Arial" w:hAnsi="Arial" w:cs="Arial"/>
        </w:rPr>
        <w:t>2.1.1</w:t>
      </w:r>
      <w:r>
        <w:rPr>
          <w:rFonts w:ascii="Arial" w:hAnsi="Arial" w:cs="Arial"/>
        </w:rPr>
        <w:tab/>
      </w:r>
      <w:r w:rsidRPr="00893DEF">
        <w:rPr>
          <w:rFonts w:ascii="Arial" w:hAnsi="Arial" w:cs="Arial"/>
        </w:rPr>
        <w:t>As stated by Murphy and Wood, (2013) “Logistics is a classic example of the systems approach to business problems.  From a companywide perspective, the systems approach indicates that a company’s objectives can be realized by recognising the mutual interdependence of the major functional areas of the firm such as marketing production finance and logistics.  One implication of the systems approach is that the goals and objectives of the major functional areas should be compatible with the company’s goals and objectives”. In the case of the MOD the goals are to ensure that any user unit can sufficiently deploy to any location around the world with the correct kit and equipment in a timely manner at the most cost effective means, and to regularly meet demands if required.</w:t>
      </w:r>
    </w:p>
    <w:p w14:paraId="2B71A016" w14:textId="77777777" w:rsidR="006D12C8" w:rsidRPr="00893DEF" w:rsidRDefault="006D12C8" w:rsidP="006D12C8">
      <w:pPr>
        <w:tabs>
          <w:tab w:val="left" w:pos="4057"/>
        </w:tabs>
        <w:jc w:val="both"/>
        <w:rPr>
          <w:rFonts w:ascii="Arial" w:hAnsi="Arial" w:cs="Arial"/>
        </w:rPr>
      </w:pPr>
    </w:p>
    <w:p w14:paraId="41172F21" w14:textId="77777777" w:rsidR="006D12C8" w:rsidRPr="00893DEF" w:rsidRDefault="006D12C8" w:rsidP="006D12C8">
      <w:pPr>
        <w:jc w:val="both"/>
        <w:rPr>
          <w:rFonts w:ascii="Arial" w:hAnsi="Arial" w:cs="Arial"/>
        </w:rPr>
      </w:pPr>
      <w:r>
        <w:rPr>
          <w:rFonts w:ascii="Arial" w:hAnsi="Arial" w:cs="Arial"/>
        </w:rPr>
        <w:t>2.1.2</w:t>
      </w:r>
      <w:r>
        <w:rPr>
          <w:rFonts w:ascii="Arial" w:hAnsi="Arial" w:cs="Arial"/>
        </w:rPr>
        <w:tab/>
      </w:r>
      <w:commentRangeStart w:id="5"/>
      <w:r>
        <w:rPr>
          <w:rFonts w:ascii="Arial" w:hAnsi="Arial" w:cs="Arial"/>
        </w:rPr>
        <w:t>A</w:t>
      </w:r>
      <w:r w:rsidRPr="00893DEF">
        <w:rPr>
          <w:rFonts w:ascii="Arial" w:hAnsi="Arial" w:cs="Arial"/>
        </w:rPr>
        <w:t>s stated by Murphy and Wood, (2013), “contemporary marketing places a heavy emphasis on customer satisfaction”, this is apparent on many fronts within the MOD and satisfies many levels of management.  From the price of the item being sufficient to the satisfaction of the user at the coal face, the marketing plan is created with all aspects involved.</w:t>
      </w:r>
      <w:commentRangeEnd w:id="5"/>
      <w:r w:rsidR="00515CD2">
        <w:rPr>
          <w:rStyle w:val="CommentReference"/>
        </w:rPr>
        <w:commentReference w:id="5"/>
      </w:r>
    </w:p>
    <w:p w14:paraId="3177D53D" w14:textId="77777777" w:rsidR="006D12C8" w:rsidRPr="00893DEF" w:rsidRDefault="006D12C8" w:rsidP="006D12C8">
      <w:pPr>
        <w:tabs>
          <w:tab w:val="left" w:pos="4057"/>
        </w:tabs>
        <w:jc w:val="both"/>
        <w:rPr>
          <w:rFonts w:ascii="Arial" w:hAnsi="Arial" w:cs="Arial"/>
        </w:rPr>
      </w:pPr>
    </w:p>
    <w:p w14:paraId="5D3C4D3D" w14:textId="77777777" w:rsidR="006D12C8" w:rsidRPr="00893DEF" w:rsidRDefault="006D12C8" w:rsidP="006D12C8">
      <w:pPr>
        <w:jc w:val="both"/>
        <w:rPr>
          <w:rFonts w:ascii="Arial" w:hAnsi="Arial" w:cs="Arial"/>
          <w:b/>
        </w:rPr>
      </w:pPr>
      <w:r>
        <w:rPr>
          <w:rFonts w:ascii="Arial" w:hAnsi="Arial" w:cs="Arial"/>
          <w:b/>
        </w:rPr>
        <w:t>3.</w:t>
      </w:r>
      <w:r>
        <w:rPr>
          <w:rFonts w:ascii="Arial" w:hAnsi="Arial" w:cs="Arial"/>
          <w:b/>
        </w:rPr>
        <w:tab/>
      </w:r>
      <w:r w:rsidRPr="00893DEF">
        <w:rPr>
          <w:rFonts w:ascii="Arial" w:hAnsi="Arial" w:cs="Arial"/>
          <w:b/>
        </w:rPr>
        <w:t>Supply, Demand and Price Principles</w:t>
      </w:r>
    </w:p>
    <w:p w14:paraId="6D6C1352" w14:textId="77777777" w:rsidR="006D12C8" w:rsidRPr="00893DEF" w:rsidRDefault="006D12C8" w:rsidP="006D12C8">
      <w:pPr>
        <w:tabs>
          <w:tab w:val="left" w:pos="4057"/>
        </w:tabs>
        <w:jc w:val="both"/>
        <w:rPr>
          <w:rFonts w:ascii="Arial" w:hAnsi="Arial" w:cs="Arial"/>
          <w:b/>
        </w:rPr>
      </w:pPr>
    </w:p>
    <w:p w14:paraId="662E1BC9" w14:textId="77777777" w:rsidR="006D12C8" w:rsidRPr="00893DEF" w:rsidRDefault="006D12C8" w:rsidP="006D12C8">
      <w:pPr>
        <w:jc w:val="both"/>
        <w:rPr>
          <w:rFonts w:ascii="Arial" w:hAnsi="Arial" w:cs="Arial"/>
          <w:b/>
        </w:rPr>
      </w:pPr>
      <w:r>
        <w:rPr>
          <w:rFonts w:ascii="Arial" w:hAnsi="Arial" w:cs="Arial"/>
          <w:b/>
        </w:rPr>
        <w:t>3.1</w:t>
      </w:r>
      <w:r>
        <w:rPr>
          <w:rFonts w:ascii="Arial" w:hAnsi="Arial" w:cs="Arial"/>
          <w:b/>
        </w:rPr>
        <w:tab/>
      </w:r>
      <w:r w:rsidRPr="00893DEF">
        <w:rPr>
          <w:rFonts w:ascii="Arial" w:hAnsi="Arial" w:cs="Arial"/>
          <w:b/>
        </w:rPr>
        <w:t>Effectiveness of Supply Arrangements to Meet Demand</w:t>
      </w:r>
    </w:p>
    <w:p w14:paraId="11ECD68C" w14:textId="77777777" w:rsidR="006D12C8" w:rsidRPr="00893DEF" w:rsidRDefault="006D12C8" w:rsidP="006D12C8">
      <w:pPr>
        <w:jc w:val="both"/>
        <w:rPr>
          <w:rFonts w:ascii="Arial" w:hAnsi="Arial" w:cs="Arial"/>
        </w:rPr>
      </w:pPr>
    </w:p>
    <w:p w14:paraId="45EF7B3F" w14:textId="77777777" w:rsidR="006D12C8" w:rsidRPr="00893DEF" w:rsidRDefault="006D12C8" w:rsidP="006D12C8">
      <w:pPr>
        <w:jc w:val="both"/>
        <w:rPr>
          <w:rFonts w:ascii="Arial" w:hAnsi="Arial" w:cs="Arial"/>
        </w:rPr>
      </w:pPr>
      <w:r>
        <w:rPr>
          <w:rFonts w:ascii="Arial" w:hAnsi="Arial" w:cs="Arial"/>
        </w:rPr>
        <w:t>3.1.1</w:t>
      </w:r>
      <w:r>
        <w:rPr>
          <w:rFonts w:ascii="Arial" w:hAnsi="Arial" w:cs="Arial"/>
        </w:rPr>
        <w:tab/>
      </w:r>
      <w:r w:rsidRPr="00893DEF">
        <w:rPr>
          <w:rFonts w:ascii="Arial" w:hAnsi="Arial" w:cs="Arial"/>
        </w:rPr>
        <w:t xml:space="preserve">Current supply arrangements within the MOD are subject to the operational demand and future strategic plan.  For example, 5 years ago the demand for aircraft was substantially higher with OP HERRICK drawing down from the </w:t>
      </w:r>
      <w:commentRangeStart w:id="6"/>
      <w:r w:rsidRPr="00893DEF">
        <w:rPr>
          <w:rFonts w:ascii="Arial" w:hAnsi="Arial" w:cs="Arial"/>
        </w:rPr>
        <w:t>middle east</w:t>
      </w:r>
      <w:commentRangeEnd w:id="6"/>
      <w:r w:rsidR="00515CD2">
        <w:rPr>
          <w:rStyle w:val="CommentReference"/>
        </w:rPr>
        <w:commentReference w:id="6"/>
      </w:r>
      <w:r w:rsidRPr="00893DEF">
        <w:rPr>
          <w:rFonts w:ascii="Arial" w:hAnsi="Arial" w:cs="Arial"/>
        </w:rPr>
        <w:t xml:space="preserve">.  The supply arrangement with commercial companies was tailored to the needs of the </w:t>
      </w:r>
      <w:commentRangeStart w:id="7"/>
      <w:r w:rsidRPr="00893DEF">
        <w:rPr>
          <w:rFonts w:ascii="Arial" w:hAnsi="Arial" w:cs="Arial"/>
        </w:rPr>
        <w:t>service</w:t>
      </w:r>
      <w:commentRangeEnd w:id="7"/>
      <w:r w:rsidR="00515CD2">
        <w:rPr>
          <w:rStyle w:val="CommentReference"/>
        </w:rPr>
        <w:commentReference w:id="7"/>
      </w:r>
      <w:r w:rsidRPr="00893DEF">
        <w:rPr>
          <w:rFonts w:ascii="Arial" w:hAnsi="Arial" w:cs="Arial"/>
        </w:rPr>
        <w:t xml:space="preserve"> and designed to meet the increased demand for aircraft.  Moving on from OP HERRICK the MOD is still a very fast paced multinational organisation and the need for effective supply chain strategies stays imperative to remain current.  Effective supply arrangements for items such as ammunition, rations and fuel need to remain sufficient and regular to ensure operational effectiveness when conducting training globally.</w:t>
      </w:r>
    </w:p>
    <w:p w14:paraId="0F57F72E" w14:textId="77777777" w:rsidR="006D12C8" w:rsidRPr="00893DEF" w:rsidRDefault="006D12C8" w:rsidP="006D12C8">
      <w:pPr>
        <w:jc w:val="both"/>
        <w:rPr>
          <w:rFonts w:ascii="Arial" w:hAnsi="Arial" w:cs="Arial"/>
        </w:rPr>
      </w:pPr>
    </w:p>
    <w:p w14:paraId="3CB26AA4" w14:textId="77777777" w:rsidR="006D12C8" w:rsidRPr="00893DEF" w:rsidRDefault="006D12C8" w:rsidP="006D12C8">
      <w:pPr>
        <w:jc w:val="both"/>
        <w:rPr>
          <w:rFonts w:ascii="Arial" w:hAnsi="Arial" w:cs="Arial"/>
        </w:rPr>
      </w:pPr>
      <w:r>
        <w:rPr>
          <w:rFonts w:ascii="Arial" w:hAnsi="Arial" w:cs="Arial"/>
        </w:rPr>
        <w:t>3.1.2</w:t>
      </w:r>
      <w:r>
        <w:rPr>
          <w:rFonts w:ascii="Arial" w:hAnsi="Arial" w:cs="Arial"/>
        </w:rPr>
        <w:tab/>
      </w:r>
      <w:r w:rsidRPr="00893DEF">
        <w:rPr>
          <w:rFonts w:ascii="Arial" w:hAnsi="Arial" w:cs="Arial"/>
        </w:rPr>
        <w:t xml:space="preserve">As stated by Christopher, M (2004), “no product should be made, no components ordered, until there is a downstream requirement.  Essentially, Just In Time is a pull concept where demand at the end of the pipeline pulls products”.  This ‘push’ versus ‘pull’ concept is </w:t>
      </w:r>
      <w:commentRangeStart w:id="8"/>
      <w:r w:rsidRPr="00893DEF">
        <w:rPr>
          <w:rFonts w:ascii="Arial" w:hAnsi="Arial" w:cs="Arial"/>
        </w:rPr>
        <w:t>vert</w:t>
      </w:r>
      <w:commentRangeEnd w:id="8"/>
      <w:r w:rsidR="00515CD2">
        <w:rPr>
          <w:rStyle w:val="CommentReference"/>
        </w:rPr>
        <w:commentReference w:id="8"/>
      </w:r>
      <w:r w:rsidRPr="00893DEF">
        <w:rPr>
          <w:rFonts w:ascii="Arial" w:hAnsi="Arial" w:cs="Arial"/>
        </w:rPr>
        <w:t xml:space="preserve"> pertinent to DSCOM as an organisation as the product in question may well be a new order of combat clothing for </w:t>
      </w:r>
      <w:commentRangeStart w:id="9"/>
      <w:r w:rsidRPr="00893DEF">
        <w:rPr>
          <w:rFonts w:ascii="Arial" w:hAnsi="Arial" w:cs="Arial"/>
        </w:rPr>
        <w:t>example. Until the demand is there from the user unit more supplies would not be ordered to sit on the storeman’s shelf. This has moved on slightly and units are now encouraged to order items to an exercise location at the date and time required, rather than order to unit lines then transport at cost to the MOD. This saves the MOD costs in commercial transport as well as saves storage space and accountability from the quarter masters.</w:t>
      </w:r>
      <w:commentRangeEnd w:id="9"/>
      <w:r w:rsidR="00515CD2">
        <w:rPr>
          <w:rStyle w:val="CommentReference"/>
        </w:rPr>
        <w:commentReference w:id="9"/>
      </w:r>
    </w:p>
    <w:p w14:paraId="23B1E1A2" w14:textId="77777777" w:rsidR="006D12C8" w:rsidRPr="00893DEF" w:rsidRDefault="006D12C8" w:rsidP="006D12C8">
      <w:pPr>
        <w:jc w:val="both"/>
        <w:rPr>
          <w:rFonts w:ascii="Arial" w:hAnsi="Arial" w:cs="Arial"/>
        </w:rPr>
      </w:pPr>
    </w:p>
    <w:p w14:paraId="7A29C556" w14:textId="77777777" w:rsidR="006D12C8" w:rsidRPr="00893DEF" w:rsidRDefault="006D12C8" w:rsidP="006D12C8">
      <w:pPr>
        <w:jc w:val="both"/>
        <w:rPr>
          <w:rFonts w:ascii="Arial" w:hAnsi="Arial" w:cs="Arial"/>
          <w:b/>
        </w:rPr>
      </w:pPr>
      <w:r>
        <w:rPr>
          <w:rFonts w:ascii="Arial" w:hAnsi="Arial" w:cs="Arial"/>
          <w:b/>
        </w:rPr>
        <w:t>4.</w:t>
      </w:r>
      <w:r>
        <w:rPr>
          <w:rFonts w:ascii="Arial" w:hAnsi="Arial" w:cs="Arial"/>
          <w:b/>
        </w:rPr>
        <w:tab/>
      </w:r>
      <w:r w:rsidRPr="00893DEF">
        <w:rPr>
          <w:rFonts w:ascii="Arial" w:hAnsi="Arial" w:cs="Arial"/>
          <w:b/>
        </w:rPr>
        <w:t>Contribution to Competitive Advantage from Effective Logistics Thinking</w:t>
      </w:r>
    </w:p>
    <w:p w14:paraId="2F846B01" w14:textId="77777777" w:rsidR="006D12C8" w:rsidRPr="00893DEF" w:rsidRDefault="006D12C8" w:rsidP="006D12C8">
      <w:pPr>
        <w:tabs>
          <w:tab w:val="left" w:pos="4057"/>
        </w:tabs>
        <w:jc w:val="both"/>
        <w:rPr>
          <w:rFonts w:ascii="Arial" w:hAnsi="Arial" w:cs="Arial"/>
        </w:rPr>
      </w:pPr>
    </w:p>
    <w:p w14:paraId="0609DB76" w14:textId="77777777" w:rsidR="006D12C8" w:rsidRPr="00893DEF" w:rsidRDefault="006D12C8" w:rsidP="006D12C8">
      <w:pPr>
        <w:jc w:val="both"/>
        <w:rPr>
          <w:rFonts w:ascii="Arial" w:hAnsi="Arial" w:cs="Arial"/>
          <w:b/>
        </w:rPr>
      </w:pPr>
      <w:r>
        <w:rPr>
          <w:rFonts w:ascii="Arial" w:hAnsi="Arial" w:cs="Arial"/>
          <w:b/>
        </w:rPr>
        <w:t>4.1</w:t>
      </w:r>
      <w:r>
        <w:rPr>
          <w:rFonts w:ascii="Arial" w:hAnsi="Arial" w:cs="Arial"/>
          <w:b/>
        </w:rPr>
        <w:tab/>
      </w:r>
      <w:r w:rsidRPr="00893DEF">
        <w:rPr>
          <w:rFonts w:ascii="Arial" w:hAnsi="Arial" w:cs="Arial"/>
          <w:b/>
        </w:rPr>
        <w:t>Role of Existing Logistics Arrangements in Meeting Corporate Objectives</w:t>
      </w:r>
    </w:p>
    <w:p w14:paraId="4334E607" w14:textId="77777777" w:rsidR="006D12C8" w:rsidRPr="00893DEF" w:rsidRDefault="006D12C8" w:rsidP="006D12C8">
      <w:pPr>
        <w:tabs>
          <w:tab w:val="left" w:pos="4057"/>
        </w:tabs>
        <w:jc w:val="both"/>
        <w:rPr>
          <w:rFonts w:ascii="Arial" w:hAnsi="Arial" w:cs="Arial"/>
          <w:b/>
        </w:rPr>
      </w:pPr>
    </w:p>
    <w:p w14:paraId="5F69822B" w14:textId="77777777" w:rsidR="006D12C8" w:rsidRPr="00893DEF" w:rsidRDefault="006D12C8" w:rsidP="006D12C8">
      <w:pPr>
        <w:jc w:val="both"/>
        <w:rPr>
          <w:rFonts w:ascii="Arial" w:hAnsi="Arial" w:cs="Arial"/>
        </w:rPr>
      </w:pPr>
      <w:r>
        <w:rPr>
          <w:rFonts w:ascii="Arial" w:hAnsi="Arial" w:cs="Arial"/>
        </w:rPr>
        <w:t>4.1.1</w:t>
      </w:r>
      <w:r>
        <w:rPr>
          <w:rFonts w:ascii="Arial" w:hAnsi="Arial" w:cs="Arial"/>
        </w:rPr>
        <w:tab/>
      </w:r>
      <w:r w:rsidRPr="00893DEF">
        <w:rPr>
          <w:rFonts w:ascii="Arial" w:hAnsi="Arial" w:cs="Arial"/>
        </w:rPr>
        <w:t xml:space="preserve">As stated by Christopher, M (2004), “The whole purpose of supply chain management and logistics is to provide customers with the level and quality of service that they require and </w:t>
      </w:r>
      <w:r w:rsidRPr="00893DEF">
        <w:rPr>
          <w:rFonts w:ascii="Arial" w:hAnsi="Arial" w:cs="Arial"/>
        </w:rPr>
        <w:lastRenderedPageBreak/>
        <w:t>to do so at less cost to the total supply chain”.  The current arrangements undertaken by the MOD are designed to meet the strategic objectives set out by higher formations.  The supply chain contracts are scrutinised rigorously to ensure they meet customer demands and customer quality expectations.  Should a supplier fall short of this then the contract would be terminated and a new supplier found.</w:t>
      </w:r>
    </w:p>
    <w:p w14:paraId="6DB38D7A" w14:textId="77777777" w:rsidR="006D12C8" w:rsidRPr="00893DEF" w:rsidRDefault="006D12C8" w:rsidP="006D12C8">
      <w:pPr>
        <w:tabs>
          <w:tab w:val="left" w:pos="4057"/>
        </w:tabs>
        <w:jc w:val="both"/>
        <w:rPr>
          <w:rFonts w:ascii="Arial" w:hAnsi="Arial" w:cs="Arial"/>
        </w:rPr>
      </w:pPr>
    </w:p>
    <w:p w14:paraId="1C4763B4" w14:textId="77777777" w:rsidR="006D12C8" w:rsidRPr="00893DEF" w:rsidRDefault="006D12C8" w:rsidP="006D12C8">
      <w:pPr>
        <w:jc w:val="both"/>
        <w:rPr>
          <w:rFonts w:ascii="Arial" w:hAnsi="Arial" w:cs="Arial"/>
        </w:rPr>
      </w:pPr>
      <w:r>
        <w:rPr>
          <w:rFonts w:ascii="Arial" w:hAnsi="Arial" w:cs="Arial"/>
        </w:rPr>
        <w:t>4.1.2</w:t>
      </w:r>
      <w:r>
        <w:rPr>
          <w:rFonts w:ascii="Arial" w:hAnsi="Arial" w:cs="Arial"/>
        </w:rPr>
        <w:tab/>
      </w:r>
      <w:r w:rsidRPr="00893DEF">
        <w:rPr>
          <w:rFonts w:ascii="Arial" w:hAnsi="Arial" w:cs="Arial"/>
        </w:rPr>
        <w:t xml:space="preserve">An example of the corporate objectives of the MOD may look like the following.  In </w:t>
      </w:r>
      <w:commentRangeStart w:id="10"/>
      <w:r w:rsidRPr="00893DEF">
        <w:rPr>
          <w:rFonts w:ascii="Arial" w:hAnsi="Arial" w:cs="Arial"/>
        </w:rPr>
        <w:t>2017 the roll out of the IT system MODNET to all UK units was intended to take place in Aug 17 this was a massive infrastructure re engineer across multiple sites within the UK</w:t>
      </w:r>
      <w:commentRangeEnd w:id="10"/>
      <w:r w:rsidR="00CB0866">
        <w:rPr>
          <w:rStyle w:val="CommentReference"/>
        </w:rPr>
        <w:commentReference w:id="10"/>
      </w:r>
      <w:r w:rsidRPr="00893DEF">
        <w:rPr>
          <w:rFonts w:ascii="Arial" w:hAnsi="Arial" w:cs="Arial"/>
        </w:rPr>
        <w:t xml:space="preserve">.  The demand was high and the importance was critical however the transition was not as seamless as expected.  This unsatisfactory change over </w:t>
      </w:r>
      <w:commentRangeStart w:id="11"/>
      <w:r w:rsidRPr="00893DEF">
        <w:rPr>
          <w:rFonts w:ascii="Arial" w:hAnsi="Arial" w:cs="Arial"/>
        </w:rPr>
        <w:t>lead</w:t>
      </w:r>
      <w:commentRangeEnd w:id="11"/>
      <w:r w:rsidR="00CB0866">
        <w:rPr>
          <w:rStyle w:val="CommentReference"/>
        </w:rPr>
        <w:commentReference w:id="11"/>
      </w:r>
      <w:r w:rsidRPr="00893DEF">
        <w:rPr>
          <w:rFonts w:ascii="Arial" w:hAnsi="Arial" w:cs="Arial"/>
        </w:rPr>
        <w:t xml:space="preserve"> to communications being down and the outage of many sites MOD wide.  ISS the company responsible for MODNET failed to meet corporate objectives set out at the planning stage and where therefore financially penalised for breaches of </w:t>
      </w:r>
      <w:commentRangeStart w:id="12"/>
      <w:r w:rsidRPr="00893DEF">
        <w:rPr>
          <w:rFonts w:ascii="Arial" w:hAnsi="Arial" w:cs="Arial"/>
        </w:rPr>
        <w:t>contract</w:t>
      </w:r>
      <w:commentRangeEnd w:id="12"/>
      <w:r w:rsidR="00CB0866">
        <w:rPr>
          <w:rStyle w:val="CommentReference"/>
        </w:rPr>
        <w:commentReference w:id="12"/>
      </w:r>
      <w:r w:rsidRPr="00893DEF">
        <w:rPr>
          <w:rFonts w:ascii="Arial" w:hAnsi="Arial" w:cs="Arial"/>
        </w:rPr>
        <w:t>.</w:t>
      </w:r>
    </w:p>
    <w:p w14:paraId="79C8B6E5" w14:textId="77777777" w:rsidR="006D12C8" w:rsidRPr="00893DEF" w:rsidRDefault="006D12C8" w:rsidP="006D12C8">
      <w:pPr>
        <w:tabs>
          <w:tab w:val="left" w:pos="4057"/>
        </w:tabs>
        <w:jc w:val="both"/>
        <w:rPr>
          <w:rFonts w:ascii="Arial" w:hAnsi="Arial" w:cs="Arial"/>
          <w:b/>
        </w:rPr>
      </w:pPr>
    </w:p>
    <w:p w14:paraId="241D6C79" w14:textId="77777777" w:rsidR="006D12C8" w:rsidRPr="00893DEF" w:rsidRDefault="006D12C8" w:rsidP="006D12C8">
      <w:pPr>
        <w:jc w:val="both"/>
        <w:rPr>
          <w:rFonts w:ascii="Arial" w:hAnsi="Arial" w:cs="Arial"/>
        </w:rPr>
      </w:pPr>
      <w:r>
        <w:rPr>
          <w:rFonts w:ascii="Arial" w:hAnsi="Arial" w:cs="Arial"/>
          <w:b/>
        </w:rPr>
        <w:t>5.</w:t>
      </w:r>
      <w:r>
        <w:rPr>
          <w:rFonts w:ascii="Arial" w:hAnsi="Arial" w:cs="Arial"/>
          <w:b/>
        </w:rPr>
        <w:tab/>
      </w:r>
      <w:r w:rsidRPr="00893DEF">
        <w:rPr>
          <w:rFonts w:ascii="Arial" w:hAnsi="Arial" w:cs="Arial"/>
          <w:b/>
        </w:rPr>
        <w:t>Types and Mechanics of Trade-Offs in Logistics and Transport</w:t>
      </w:r>
    </w:p>
    <w:p w14:paraId="17D72C69" w14:textId="77777777" w:rsidR="006D12C8" w:rsidRPr="00893DEF" w:rsidRDefault="006D12C8" w:rsidP="006D12C8">
      <w:pPr>
        <w:tabs>
          <w:tab w:val="left" w:pos="4057"/>
        </w:tabs>
        <w:jc w:val="both"/>
        <w:rPr>
          <w:rFonts w:ascii="Arial" w:hAnsi="Arial" w:cs="Arial"/>
        </w:rPr>
      </w:pPr>
    </w:p>
    <w:p w14:paraId="34CF7271" w14:textId="77777777" w:rsidR="006D12C8" w:rsidRPr="00893DEF" w:rsidRDefault="006D12C8" w:rsidP="006D12C8">
      <w:pPr>
        <w:jc w:val="both"/>
        <w:rPr>
          <w:rFonts w:ascii="Arial" w:hAnsi="Arial" w:cs="Arial"/>
          <w:b/>
        </w:rPr>
      </w:pPr>
      <w:r>
        <w:rPr>
          <w:rFonts w:ascii="Arial" w:hAnsi="Arial" w:cs="Arial"/>
          <w:b/>
        </w:rPr>
        <w:t>5.1</w:t>
      </w:r>
      <w:r>
        <w:rPr>
          <w:rFonts w:ascii="Arial" w:hAnsi="Arial" w:cs="Arial"/>
          <w:b/>
        </w:rPr>
        <w:tab/>
      </w:r>
      <w:r w:rsidRPr="00893DEF">
        <w:rPr>
          <w:rFonts w:ascii="Arial" w:hAnsi="Arial" w:cs="Arial"/>
          <w:b/>
        </w:rPr>
        <w:t>Trade-Offs that will contribute to Corporate Objectives</w:t>
      </w:r>
    </w:p>
    <w:p w14:paraId="156618AB" w14:textId="77777777" w:rsidR="006D12C8" w:rsidRPr="00893DEF" w:rsidRDefault="006D12C8" w:rsidP="006D12C8">
      <w:pPr>
        <w:tabs>
          <w:tab w:val="left" w:pos="4057"/>
        </w:tabs>
        <w:jc w:val="both"/>
        <w:rPr>
          <w:rFonts w:ascii="Arial" w:hAnsi="Arial" w:cs="Arial"/>
          <w:b/>
        </w:rPr>
      </w:pPr>
    </w:p>
    <w:p w14:paraId="08CD13C5" w14:textId="77777777" w:rsidR="006D12C8" w:rsidRPr="00893DEF" w:rsidRDefault="006D12C8" w:rsidP="006D12C8">
      <w:pPr>
        <w:jc w:val="both"/>
        <w:rPr>
          <w:rFonts w:ascii="Arial" w:hAnsi="Arial" w:cs="Arial"/>
        </w:rPr>
      </w:pPr>
      <w:r>
        <w:rPr>
          <w:rFonts w:ascii="Arial" w:hAnsi="Arial" w:cs="Arial"/>
        </w:rPr>
        <w:t>5.1.1</w:t>
      </w:r>
      <w:r>
        <w:rPr>
          <w:rFonts w:ascii="Arial" w:hAnsi="Arial" w:cs="Arial"/>
        </w:rPr>
        <w:tab/>
      </w:r>
      <w:r w:rsidRPr="00893DEF">
        <w:rPr>
          <w:rFonts w:ascii="Arial" w:hAnsi="Arial" w:cs="Arial"/>
        </w:rPr>
        <w:t>A key trade of that is apparent with the MOD is the ability to purchase items internationally where applicable.  Rather than buying items to be delivered to the UK, then transporting them across the globe where ever the service needs may be.  It is widely encouraged that local procurement at exercise locations is carried out.  For example, it is not financially beneficial to transport 20 vehicles by surface means to Kenya, the costs included along with legal and customs documentation loops to jump through.  Its far more beneficial to lease local vehicles for the duration needed.  The MOD can</w:t>
      </w:r>
      <w:r>
        <w:rPr>
          <w:rFonts w:ascii="Arial" w:hAnsi="Arial" w:cs="Arial"/>
        </w:rPr>
        <w:t xml:space="preserve"> conduct this type of trade off </w:t>
      </w:r>
      <w:r w:rsidRPr="00893DEF">
        <w:rPr>
          <w:rFonts w:ascii="Arial" w:hAnsi="Arial" w:cs="Arial"/>
        </w:rPr>
        <w:t>as the organisations budget is very large, however smaller companies may not have this luxury. Through local procurement the MOD have had a greater benefit to the environment by cutting down transport emissions of a vessel and further commercial logistics costs such as low loader transporter vehicles from the port to the desired location.</w:t>
      </w:r>
    </w:p>
    <w:p w14:paraId="3E7C1028" w14:textId="77777777" w:rsidR="006D12C8" w:rsidRPr="00893DEF" w:rsidRDefault="006D12C8" w:rsidP="006D12C8">
      <w:pPr>
        <w:tabs>
          <w:tab w:val="left" w:pos="4057"/>
        </w:tabs>
        <w:jc w:val="both"/>
        <w:rPr>
          <w:rFonts w:ascii="Arial" w:hAnsi="Arial" w:cs="Arial"/>
          <w:b/>
        </w:rPr>
      </w:pPr>
    </w:p>
    <w:p w14:paraId="3884B316" w14:textId="77777777" w:rsidR="006D12C8" w:rsidRPr="00893DEF" w:rsidRDefault="006D12C8" w:rsidP="006D12C8">
      <w:pPr>
        <w:tabs>
          <w:tab w:val="left" w:pos="567"/>
        </w:tabs>
        <w:jc w:val="both"/>
        <w:rPr>
          <w:rFonts w:ascii="Arial" w:hAnsi="Arial" w:cs="Arial"/>
          <w:b/>
        </w:rPr>
      </w:pPr>
      <w:r>
        <w:rPr>
          <w:rFonts w:ascii="Arial" w:hAnsi="Arial" w:cs="Arial"/>
          <w:b/>
        </w:rPr>
        <w:t>6.</w:t>
      </w:r>
      <w:r>
        <w:rPr>
          <w:rFonts w:ascii="Arial" w:hAnsi="Arial" w:cs="Arial"/>
          <w:b/>
        </w:rPr>
        <w:tab/>
      </w:r>
      <w:r w:rsidRPr="00893DEF">
        <w:rPr>
          <w:rFonts w:ascii="Arial" w:hAnsi="Arial" w:cs="Arial"/>
          <w:b/>
        </w:rPr>
        <w:t>Impact of Local, National, EU and International Legislation on Logistics Operations</w:t>
      </w:r>
    </w:p>
    <w:p w14:paraId="55D723B0" w14:textId="77777777" w:rsidR="006D12C8" w:rsidRPr="00893DEF" w:rsidRDefault="006D12C8" w:rsidP="006D12C8">
      <w:pPr>
        <w:tabs>
          <w:tab w:val="left" w:pos="4057"/>
        </w:tabs>
        <w:jc w:val="both"/>
        <w:rPr>
          <w:rFonts w:ascii="Arial" w:hAnsi="Arial" w:cs="Arial"/>
        </w:rPr>
      </w:pPr>
    </w:p>
    <w:p w14:paraId="398108D4" w14:textId="77777777" w:rsidR="006D12C8" w:rsidRPr="00893DEF" w:rsidRDefault="006D12C8" w:rsidP="006D12C8">
      <w:pPr>
        <w:jc w:val="both"/>
        <w:rPr>
          <w:rFonts w:ascii="Arial" w:hAnsi="Arial" w:cs="Arial"/>
          <w:b/>
        </w:rPr>
      </w:pPr>
      <w:r>
        <w:rPr>
          <w:rFonts w:ascii="Arial" w:hAnsi="Arial" w:cs="Arial"/>
          <w:b/>
        </w:rPr>
        <w:t>6.1</w:t>
      </w:r>
      <w:r>
        <w:rPr>
          <w:rFonts w:ascii="Arial" w:hAnsi="Arial" w:cs="Arial"/>
          <w:b/>
        </w:rPr>
        <w:tab/>
      </w:r>
      <w:r w:rsidRPr="00893DEF">
        <w:rPr>
          <w:rFonts w:ascii="Arial" w:hAnsi="Arial" w:cs="Arial"/>
          <w:b/>
        </w:rPr>
        <w:t>Management of Logistics Operations to ensure compliance with legal requirements</w:t>
      </w:r>
    </w:p>
    <w:p w14:paraId="263C8A74" w14:textId="77777777" w:rsidR="006D12C8" w:rsidRPr="00893DEF" w:rsidRDefault="006D12C8" w:rsidP="006D12C8">
      <w:pPr>
        <w:tabs>
          <w:tab w:val="left" w:pos="4057"/>
        </w:tabs>
        <w:jc w:val="both"/>
        <w:rPr>
          <w:rFonts w:ascii="Arial" w:hAnsi="Arial" w:cs="Arial"/>
          <w:b/>
        </w:rPr>
      </w:pPr>
    </w:p>
    <w:p w14:paraId="7B984B05" w14:textId="77777777" w:rsidR="006D12C8" w:rsidRPr="00893DEF" w:rsidRDefault="006D12C8" w:rsidP="006D12C8">
      <w:pPr>
        <w:jc w:val="both"/>
        <w:rPr>
          <w:rFonts w:ascii="Arial" w:hAnsi="Arial" w:cs="Arial"/>
        </w:rPr>
      </w:pPr>
      <w:r>
        <w:rPr>
          <w:rFonts w:ascii="Arial" w:hAnsi="Arial" w:cs="Arial"/>
        </w:rPr>
        <w:t>6.1.1</w:t>
      </w:r>
      <w:r>
        <w:rPr>
          <w:rFonts w:ascii="Arial" w:hAnsi="Arial" w:cs="Arial"/>
        </w:rPr>
        <w:tab/>
      </w:r>
      <w:r w:rsidRPr="00893DEF">
        <w:rPr>
          <w:rFonts w:ascii="Arial" w:hAnsi="Arial" w:cs="Arial"/>
        </w:rPr>
        <w:t>Across the MOD, Logistics operations are managed in many ways, for example:</w:t>
      </w:r>
      <w:r>
        <w:rPr>
          <w:rFonts w:ascii="Arial" w:hAnsi="Arial" w:cs="Arial"/>
        </w:rPr>
        <w:t xml:space="preserve"> </w:t>
      </w:r>
      <w:r w:rsidRPr="00893DEF">
        <w:rPr>
          <w:rFonts w:ascii="Arial" w:hAnsi="Arial" w:cs="Arial"/>
        </w:rPr>
        <w:t>Air Logistics Operations are to be complaint with Joint Service Publications (JSP) and the IATA Dangerous goods manuals.  This is in accordance with all International Civil Aviation Organization protocols.</w:t>
      </w:r>
      <w:r>
        <w:rPr>
          <w:rFonts w:ascii="Arial" w:hAnsi="Arial" w:cs="Arial"/>
        </w:rPr>
        <w:t xml:space="preserve">  </w:t>
      </w:r>
      <w:r w:rsidRPr="00893DEF">
        <w:rPr>
          <w:rFonts w:ascii="Arial" w:hAnsi="Arial" w:cs="Arial"/>
        </w:rPr>
        <w:t>Road Logistics Operations are compliant to all EU laws in accordance with ADR regulations</w:t>
      </w:r>
      <w:r>
        <w:rPr>
          <w:rFonts w:ascii="Arial" w:hAnsi="Arial" w:cs="Arial"/>
        </w:rPr>
        <w:t xml:space="preserve">.  </w:t>
      </w:r>
      <w:r w:rsidRPr="00893DEF">
        <w:rPr>
          <w:rFonts w:ascii="Arial" w:hAnsi="Arial" w:cs="Arial"/>
        </w:rPr>
        <w:t>Sea Logistics Operations are compliant with all EU law coupled with the International Maritime Dangerous Goods manual.</w:t>
      </w:r>
      <w:r>
        <w:rPr>
          <w:rFonts w:ascii="Arial" w:hAnsi="Arial" w:cs="Arial"/>
        </w:rPr>
        <w:t xml:space="preserve">  </w:t>
      </w:r>
      <w:r w:rsidRPr="00893DEF">
        <w:rPr>
          <w:rFonts w:ascii="Arial" w:hAnsi="Arial" w:cs="Arial"/>
        </w:rPr>
        <w:t>Rail Logistics Operations are compliant with EU law and RID Regulation Concerning International Carriage of Dangerous Goods.</w:t>
      </w:r>
      <w:r>
        <w:rPr>
          <w:rFonts w:ascii="Arial" w:hAnsi="Arial" w:cs="Arial"/>
        </w:rPr>
        <w:t xml:space="preserve">  </w:t>
      </w:r>
      <w:r w:rsidRPr="00893DEF">
        <w:rPr>
          <w:rFonts w:ascii="Arial" w:hAnsi="Arial" w:cs="Arial"/>
        </w:rPr>
        <w:t>All logistics operations fall under a specific set of defence codes of practice that fall in line with an overarching JSP.</w:t>
      </w:r>
      <w:r>
        <w:rPr>
          <w:rFonts w:ascii="Arial" w:hAnsi="Arial" w:cs="Arial"/>
        </w:rPr>
        <w:t xml:space="preserve">  </w:t>
      </w:r>
      <w:r w:rsidRPr="00893DEF">
        <w:rPr>
          <w:rFonts w:ascii="Arial" w:hAnsi="Arial" w:cs="Arial"/>
        </w:rPr>
        <w:t>International legislation also applies to customer’s compliance and correspondence.  A specific department within DSCOM is designed to deal with customs compliance and ensure HMRC are kept accountable for import and export of Regimental and Public Property equipment.</w:t>
      </w:r>
    </w:p>
    <w:p w14:paraId="1C82F894" w14:textId="77777777" w:rsidR="006D12C8" w:rsidRPr="00893DEF" w:rsidRDefault="006D12C8" w:rsidP="006D12C8">
      <w:pPr>
        <w:tabs>
          <w:tab w:val="left" w:pos="4057"/>
        </w:tabs>
        <w:jc w:val="both"/>
        <w:rPr>
          <w:rFonts w:ascii="Arial" w:hAnsi="Arial" w:cs="Arial"/>
        </w:rPr>
      </w:pPr>
    </w:p>
    <w:p w14:paraId="6786FFAF" w14:textId="77777777" w:rsidR="006D12C8" w:rsidRPr="00893DEF" w:rsidRDefault="006D12C8" w:rsidP="006D12C8">
      <w:pPr>
        <w:jc w:val="both"/>
        <w:rPr>
          <w:rFonts w:ascii="Arial" w:hAnsi="Arial" w:cs="Arial"/>
        </w:rPr>
      </w:pPr>
      <w:r>
        <w:rPr>
          <w:rFonts w:ascii="Arial" w:hAnsi="Arial" w:cs="Arial"/>
        </w:rPr>
        <w:lastRenderedPageBreak/>
        <w:t>6.1.2</w:t>
      </w:r>
      <w:r>
        <w:rPr>
          <w:rFonts w:ascii="Arial" w:hAnsi="Arial" w:cs="Arial"/>
        </w:rPr>
        <w:tab/>
      </w:r>
      <w:r w:rsidRPr="00893DEF">
        <w:rPr>
          <w:rFonts w:ascii="Arial" w:hAnsi="Arial" w:cs="Arial"/>
        </w:rPr>
        <w:t>As stated by Rushton et al (2014), “organisations have a duty of care towards their employees and there is a wide range of legislation that must be compiled with in warehouse operations, including for example, health and safety, manual handling, lift equipment and working hours” this statement is pertinent to the MOD in many ways and so, that as mentioned health and safety legislation is adhered to risk assessments are paramount for all tasks, lift equipment and manual handling training is provided and documented to ensure injuries to employees and contractors are avoided.</w:t>
      </w:r>
    </w:p>
    <w:p w14:paraId="410BC613" w14:textId="77777777" w:rsidR="006D12C8" w:rsidRPr="00893DEF" w:rsidRDefault="006D12C8" w:rsidP="006D12C8">
      <w:pPr>
        <w:tabs>
          <w:tab w:val="left" w:pos="4057"/>
        </w:tabs>
        <w:jc w:val="both"/>
        <w:rPr>
          <w:rFonts w:ascii="Arial" w:hAnsi="Arial" w:cs="Arial"/>
        </w:rPr>
      </w:pPr>
    </w:p>
    <w:p w14:paraId="7BBA9726" w14:textId="77777777" w:rsidR="006D12C8" w:rsidRPr="00893DEF" w:rsidRDefault="006D12C8" w:rsidP="006D12C8">
      <w:pPr>
        <w:jc w:val="both"/>
        <w:rPr>
          <w:rFonts w:ascii="Arial" w:hAnsi="Arial" w:cs="Arial"/>
        </w:rPr>
      </w:pPr>
      <w:r>
        <w:rPr>
          <w:rFonts w:ascii="Arial" w:hAnsi="Arial" w:cs="Arial"/>
          <w:b/>
        </w:rPr>
        <w:t>7.</w:t>
      </w:r>
      <w:r>
        <w:rPr>
          <w:rFonts w:ascii="Arial" w:hAnsi="Arial" w:cs="Arial"/>
          <w:b/>
        </w:rPr>
        <w:tab/>
      </w:r>
      <w:r w:rsidRPr="00893DEF">
        <w:rPr>
          <w:rFonts w:ascii="Arial" w:hAnsi="Arial" w:cs="Arial"/>
          <w:b/>
        </w:rPr>
        <w:t>Importance of Sustainability in logistics and Transport</w:t>
      </w:r>
    </w:p>
    <w:p w14:paraId="40457B40" w14:textId="77777777" w:rsidR="006D12C8" w:rsidRPr="00893DEF" w:rsidRDefault="006D12C8" w:rsidP="006D12C8">
      <w:pPr>
        <w:tabs>
          <w:tab w:val="left" w:pos="4057"/>
        </w:tabs>
        <w:jc w:val="both"/>
        <w:rPr>
          <w:rFonts w:ascii="Arial" w:hAnsi="Arial" w:cs="Arial"/>
        </w:rPr>
      </w:pPr>
    </w:p>
    <w:p w14:paraId="44961633" w14:textId="77777777" w:rsidR="006D12C8" w:rsidRPr="00893DEF" w:rsidRDefault="006D12C8" w:rsidP="006D12C8">
      <w:pPr>
        <w:jc w:val="both"/>
        <w:rPr>
          <w:rFonts w:ascii="Arial" w:hAnsi="Arial" w:cs="Arial"/>
          <w:b/>
        </w:rPr>
      </w:pPr>
      <w:r>
        <w:rPr>
          <w:rFonts w:ascii="Arial" w:hAnsi="Arial" w:cs="Arial"/>
          <w:b/>
        </w:rPr>
        <w:t>7.1</w:t>
      </w:r>
      <w:r>
        <w:rPr>
          <w:rFonts w:ascii="Arial" w:hAnsi="Arial" w:cs="Arial"/>
          <w:b/>
        </w:rPr>
        <w:tab/>
      </w:r>
      <w:r w:rsidRPr="00893DEF">
        <w:rPr>
          <w:rFonts w:ascii="Arial" w:hAnsi="Arial" w:cs="Arial"/>
          <w:b/>
        </w:rPr>
        <w:t>Management of Logistics and Transport Operations to Minimise Impact on the Environment</w:t>
      </w:r>
    </w:p>
    <w:p w14:paraId="4CDE7519" w14:textId="77777777" w:rsidR="006D12C8" w:rsidRPr="00893DEF" w:rsidRDefault="006D12C8" w:rsidP="006D12C8">
      <w:pPr>
        <w:tabs>
          <w:tab w:val="left" w:pos="4057"/>
        </w:tabs>
        <w:jc w:val="both"/>
        <w:rPr>
          <w:rFonts w:ascii="Arial" w:hAnsi="Arial" w:cs="Arial"/>
        </w:rPr>
      </w:pPr>
    </w:p>
    <w:p w14:paraId="0D3F205E" w14:textId="77777777" w:rsidR="006D12C8" w:rsidRPr="00893DEF" w:rsidRDefault="006D12C8" w:rsidP="006D12C8">
      <w:pPr>
        <w:jc w:val="both"/>
        <w:rPr>
          <w:rFonts w:ascii="Arial" w:hAnsi="Arial" w:cs="Arial"/>
        </w:rPr>
      </w:pPr>
      <w:r>
        <w:rPr>
          <w:rFonts w:ascii="Arial" w:hAnsi="Arial" w:cs="Arial"/>
        </w:rPr>
        <w:t>7.1.1</w:t>
      </w:r>
      <w:r>
        <w:rPr>
          <w:rFonts w:ascii="Arial" w:hAnsi="Arial" w:cs="Arial"/>
        </w:rPr>
        <w:tab/>
      </w:r>
      <w:r w:rsidRPr="00893DEF">
        <w:rPr>
          <w:rFonts w:ascii="Arial" w:hAnsi="Arial" w:cs="Arial"/>
        </w:rPr>
        <w:t xml:space="preserve">As mentioned earlier in this report, local procurement is an option explored to minimise the transport footprint left on the environment.  As stated by Dekker et al (2012), “with respect to the environment, transportation is the most visible aspect of supply chains.  Transportation </w:t>
      </w:r>
      <w:commentRangeStart w:id="13"/>
      <w:r w:rsidRPr="00893DEF">
        <w:rPr>
          <w:rFonts w:ascii="Arial" w:hAnsi="Arial" w:cs="Arial"/>
        </w:rPr>
        <w:t>CO2</w:t>
      </w:r>
      <w:commentRangeEnd w:id="13"/>
      <w:r w:rsidR="00CB0866">
        <w:rPr>
          <w:rStyle w:val="CommentReference"/>
        </w:rPr>
        <w:commentReference w:id="13"/>
      </w:r>
      <w:r w:rsidRPr="00893DEF">
        <w:rPr>
          <w:rFonts w:ascii="Arial" w:hAnsi="Arial" w:cs="Arial"/>
        </w:rPr>
        <w:t xml:space="preserve"> emissions amount to some 14% of total emissions, both at global and EU level”. By reducing transportation where possible the emissions created by said movements are mitigated.</w:t>
      </w:r>
    </w:p>
    <w:p w14:paraId="49C97949" w14:textId="77777777" w:rsidR="006D12C8" w:rsidRPr="00893DEF" w:rsidRDefault="006D12C8" w:rsidP="006D12C8">
      <w:pPr>
        <w:tabs>
          <w:tab w:val="left" w:pos="4057"/>
        </w:tabs>
        <w:jc w:val="both"/>
        <w:rPr>
          <w:rFonts w:ascii="Arial" w:hAnsi="Arial" w:cs="Arial"/>
        </w:rPr>
      </w:pPr>
    </w:p>
    <w:p w14:paraId="513EB5C4" w14:textId="77777777" w:rsidR="006D12C8" w:rsidRPr="00893DEF" w:rsidRDefault="006D12C8" w:rsidP="006D12C8">
      <w:pPr>
        <w:jc w:val="both"/>
        <w:rPr>
          <w:rFonts w:ascii="Arial" w:hAnsi="Arial" w:cs="Arial"/>
        </w:rPr>
      </w:pPr>
      <w:r>
        <w:rPr>
          <w:rFonts w:ascii="Arial" w:hAnsi="Arial" w:cs="Arial"/>
        </w:rPr>
        <w:t>7.1.2</w:t>
      </w:r>
      <w:r>
        <w:rPr>
          <w:rFonts w:ascii="Arial" w:hAnsi="Arial" w:cs="Arial"/>
        </w:rPr>
        <w:tab/>
      </w:r>
      <w:r w:rsidRPr="00893DEF">
        <w:rPr>
          <w:rFonts w:ascii="Arial" w:hAnsi="Arial" w:cs="Arial"/>
        </w:rPr>
        <w:t xml:space="preserve">Other ways of reducing environmental impact are utilising assets to their full carrying capacity.  </w:t>
      </w:r>
      <w:commentRangeStart w:id="14"/>
      <w:r w:rsidRPr="00893DEF">
        <w:rPr>
          <w:rFonts w:ascii="Arial" w:hAnsi="Arial" w:cs="Arial"/>
        </w:rPr>
        <w:t>Within the MOD it is encouraged, if sending an ISO container send it full not partially loaded.</w:t>
      </w:r>
      <w:commentRangeEnd w:id="14"/>
      <w:r w:rsidR="00CB0866">
        <w:rPr>
          <w:rStyle w:val="CommentReference"/>
        </w:rPr>
        <w:commentReference w:id="14"/>
      </w:r>
      <w:r w:rsidRPr="00893DEF">
        <w:rPr>
          <w:rFonts w:ascii="Arial" w:hAnsi="Arial" w:cs="Arial"/>
        </w:rPr>
        <w:t xml:space="preserve">  If sending a vessel from Marchwood, utilise as many LIMS as possible before departure.  If sending an aircraft on a routine journey to Cyprus, utilise all seats available before chartering further aircraft for Exercises in the same location for example.  All methods of reducing the environmental footprint.</w:t>
      </w:r>
    </w:p>
    <w:p w14:paraId="6DD00EA5" w14:textId="77777777" w:rsidR="006D12C8" w:rsidRPr="00893DEF" w:rsidRDefault="006D12C8" w:rsidP="006D12C8">
      <w:pPr>
        <w:tabs>
          <w:tab w:val="left" w:pos="4057"/>
        </w:tabs>
        <w:jc w:val="both"/>
        <w:rPr>
          <w:rFonts w:ascii="Arial" w:hAnsi="Arial" w:cs="Arial"/>
        </w:rPr>
      </w:pPr>
    </w:p>
    <w:p w14:paraId="61CEC61A" w14:textId="77777777" w:rsidR="006D12C8" w:rsidRDefault="006D12C8" w:rsidP="006D12C8">
      <w:pPr>
        <w:jc w:val="both"/>
        <w:rPr>
          <w:rFonts w:ascii="Arial" w:hAnsi="Arial" w:cs="Arial"/>
        </w:rPr>
      </w:pPr>
      <w:r>
        <w:rPr>
          <w:rFonts w:ascii="Arial" w:hAnsi="Arial" w:cs="Arial"/>
        </w:rPr>
        <w:t>7.1.3</w:t>
      </w:r>
      <w:r>
        <w:rPr>
          <w:rFonts w:ascii="Arial" w:hAnsi="Arial" w:cs="Arial"/>
        </w:rPr>
        <w:tab/>
      </w:r>
      <w:r w:rsidRPr="00893DEF">
        <w:rPr>
          <w:rFonts w:ascii="Arial" w:hAnsi="Arial" w:cs="Arial"/>
        </w:rPr>
        <w:t>As stated by Dekker et al (2012),</w:t>
      </w:r>
      <w:r>
        <w:rPr>
          <w:rFonts w:ascii="Arial" w:hAnsi="Arial" w:cs="Arial"/>
        </w:rPr>
        <w:t xml:space="preserve"> “</w:t>
      </w:r>
      <w:r w:rsidRPr="00893DEF">
        <w:rPr>
          <w:rFonts w:ascii="Arial" w:hAnsi="Arial" w:cs="Arial"/>
        </w:rPr>
        <w:t>one of the main characteristics in transport is the mode of transportation.  Transport by plane,</w:t>
      </w:r>
      <w:r>
        <w:rPr>
          <w:rFonts w:ascii="Arial" w:hAnsi="Arial" w:cs="Arial"/>
        </w:rPr>
        <w:t xml:space="preserve"> </w:t>
      </w:r>
      <w:r w:rsidRPr="00893DEF">
        <w:rPr>
          <w:rFonts w:ascii="Arial" w:hAnsi="Arial" w:cs="Arial"/>
        </w:rPr>
        <w:t>ship,</w:t>
      </w:r>
      <w:r>
        <w:rPr>
          <w:rFonts w:ascii="Arial" w:hAnsi="Arial" w:cs="Arial"/>
        </w:rPr>
        <w:t xml:space="preserve"> </w:t>
      </w:r>
      <w:r w:rsidRPr="00893DEF">
        <w:rPr>
          <w:rFonts w:ascii="Arial" w:hAnsi="Arial" w:cs="Arial"/>
        </w:rPr>
        <w:t>truck,</w:t>
      </w:r>
      <w:r>
        <w:rPr>
          <w:rFonts w:ascii="Arial" w:hAnsi="Arial" w:cs="Arial"/>
        </w:rPr>
        <w:t xml:space="preserve"> </w:t>
      </w:r>
      <w:r w:rsidRPr="00893DEF">
        <w:rPr>
          <w:rFonts w:ascii="Arial" w:hAnsi="Arial" w:cs="Arial"/>
        </w:rPr>
        <w:t>rail,</w:t>
      </w:r>
      <w:r>
        <w:rPr>
          <w:rFonts w:ascii="Arial" w:hAnsi="Arial" w:cs="Arial"/>
        </w:rPr>
        <w:t xml:space="preserve"> </w:t>
      </w:r>
      <w:r w:rsidRPr="00893DEF">
        <w:rPr>
          <w:rFonts w:ascii="Arial" w:hAnsi="Arial" w:cs="Arial"/>
        </w:rPr>
        <w:t>barge or pipelines.  Each mode has different characteristics in terms of cost, transit time, accessibility and also different environmental performance”</w:t>
      </w:r>
      <w:r>
        <w:rPr>
          <w:rFonts w:ascii="Arial" w:hAnsi="Arial" w:cs="Arial"/>
        </w:rPr>
        <w:t>.  Within the MOD all considerations are thoroughly explored before agreeing in to a contract with the environmental performance as high as cost or transit time.</w:t>
      </w:r>
    </w:p>
    <w:p w14:paraId="5492BE84" w14:textId="77777777" w:rsidR="006D12C8" w:rsidRDefault="006D12C8" w:rsidP="006D12C8">
      <w:pPr>
        <w:tabs>
          <w:tab w:val="left" w:pos="4057"/>
        </w:tabs>
        <w:jc w:val="both"/>
      </w:pPr>
    </w:p>
    <w:p w14:paraId="1CA3BD73" w14:textId="77777777" w:rsidR="006D12C8" w:rsidRPr="000A7568" w:rsidRDefault="006D12C8" w:rsidP="006D12C8">
      <w:pPr>
        <w:tabs>
          <w:tab w:val="left" w:pos="4057"/>
        </w:tabs>
        <w:jc w:val="both"/>
        <w:rPr>
          <w:rFonts w:ascii="Arial" w:hAnsi="Arial" w:cs="Arial"/>
          <w:b/>
        </w:rPr>
      </w:pPr>
      <w:r w:rsidRPr="000A7568">
        <w:rPr>
          <w:rFonts w:ascii="Arial" w:hAnsi="Arial" w:cs="Arial"/>
          <w:b/>
        </w:rPr>
        <w:t>Conclusion</w:t>
      </w:r>
      <w:bookmarkStart w:id="15" w:name="_GoBack"/>
      <w:bookmarkEnd w:id="15"/>
    </w:p>
    <w:p w14:paraId="50A7A30B" w14:textId="77777777" w:rsidR="006D12C8" w:rsidRDefault="006D12C8" w:rsidP="006D12C8">
      <w:pPr>
        <w:tabs>
          <w:tab w:val="left" w:pos="4057"/>
        </w:tabs>
        <w:jc w:val="both"/>
      </w:pPr>
    </w:p>
    <w:p w14:paraId="4A26B4A9" w14:textId="77777777" w:rsidR="006D12C8" w:rsidRPr="00FE33F3" w:rsidRDefault="006D12C8" w:rsidP="006D12C8">
      <w:pPr>
        <w:tabs>
          <w:tab w:val="left" w:pos="4057"/>
        </w:tabs>
        <w:jc w:val="both"/>
        <w:rPr>
          <w:rFonts w:ascii="Arial" w:hAnsi="Arial" w:cs="Arial"/>
        </w:rPr>
      </w:pPr>
      <w:r w:rsidRPr="00FE33F3">
        <w:rPr>
          <w:rFonts w:ascii="Arial" w:hAnsi="Arial" w:cs="Arial"/>
        </w:rPr>
        <w:t>In conclusion, this report has analysed the position of DSCOM within the MOD and components of its marketing plan.  Along with the legal requirements set out by both UK and EU laws and dangerous goods legislation.</w:t>
      </w:r>
    </w:p>
    <w:p w14:paraId="49EDA52A" w14:textId="77777777" w:rsidR="006D12C8" w:rsidRPr="00FE33F3" w:rsidRDefault="006D12C8" w:rsidP="006D12C8">
      <w:pPr>
        <w:tabs>
          <w:tab w:val="left" w:pos="4057"/>
        </w:tabs>
        <w:jc w:val="both"/>
        <w:rPr>
          <w:rFonts w:ascii="Arial" w:hAnsi="Arial" w:cs="Arial"/>
        </w:rPr>
      </w:pPr>
    </w:p>
    <w:p w14:paraId="3CE61A12" w14:textId="77777777" w:rsidR="006D12C8" w:rsidRDefault="006D12C8" w:rsidP="006D12C8">
      <w:pPr>
        <w:tabs>
          <w:tab w:val="left" w:pos="4057"/>
        </w:tabs>
        <w:jc w:val="both"/>
        <w:rPr>
          <w:rFonts w:ascii="Arial" w:hAnsi="Arial" w:cs="Arial"/>
        </w:rPr>
      </w:pPr>
      <w:r w:rsidRPr="00FE33F3">
        <w:rPr>
          <w:rFonts w:ascii="Arial" w:hAnsi="Arial" w:cs="Arial"/>
        </w:rPr>
        <w:t>The report has discussed Logistics Trade offs within the MOD and ways compromise has been reached to sacrifice speed of delivery for more environmentally friendly methods such as reducing transport footprint and sourcing products in countries of operations.</w:t>
      </w:r>
    </w:p>
    <w:p w14:paraId="6282E7E6" w14:textId="77777777" w:rsidR="006D12C8" w:rsidRDefault="006D12C8" w:rsidP="006D12C8">
      <w:pPr>
        <w:tabs>
          <w:tab w:val="left" w:pos="4057"/>
        </w:tabs>
        <w:jc w:val="both"/>
        <w:rPr>
          <w:rFonts w:ascii="Arial" w:hAnsi="Arial" w:cs="Arial"/>
        </w:rPr>
      </w:pPr>
    </w:p>
    <w:p w14:paraId="530747B5" w14:textId="77777777" w:rsidR="006D12C8" w:rsidRDefault="006D12C8" w:rsidP="006D12C8">
      <w:pPr>
        <w:tabs>
          <w:tab w:val="left" w:pos="4057"/>
        </w:tabs>
        <w:jc w:val="both"/>
        <w:rPr>
          <w:rFonts w:ascii="Arial" w:hAnsi="Arial" w:cs="Arial"/>
        </w:rPr>
      </w:pPr>
      <w:r>
        <w:rPr>
          <w:rFonts w:ascii="Arial" w:hAnsi="Arial" w:cs="Arial"/>
        </w:rPr>
        <w:t>Methods of environmental mitigation have been identified and good practice across the MOD, such as full utilisation of assets and prior planning when contracts are agreed.</w:t>
      </w:r>
    </w:p>
    <w:p w14:paraId="5956CCD5" w14:textId="77777777" w:rsidR="006D12C8" w:rsidRDefault="006D12C8" w:rsidP="006D12C8">
      <w:pPr>
        <w:tabs>
          <w:tab w:val="left" w:pos="4057"/>
        </w:tabs>
        <w:jc w:val="both"/>
        <w:rPr>
          <w:rFonts w:ascii="Arial" w:hAnsi="Arial" w:cs="Arial"/>
        </w:rPr>
      </w:pPr>
    </w:p>
    <w:p w14:paraId="71FCFEA9" w14:textId="77777777" w:rsidR="006D12C8" w:rsidRDefault="006D12C8" w:rsidP="006D12C8">
      <w:pPr>
        <w:tabs>
          <w:tab w:val="left" w:pos="4057"/>
        </w:tabs>
        <w:rPr>
          <w:rFonts w:ascii="Arial" w:hAnsi="Arial" w:cs="Arial"/>
          <w:sz w:val="20"/>
          <w:szCs w:val="20"/>
        </w:rPr>
      </w:pPr>
    </w:p>
    <w:p w14:paraId="11C2A032" w14:textId="77777777" w:rsidR="006D12C8" w:rsidRDefault="006D12C8" w:rsidP="006D12C8">
      <w:pPr>
        <w:tabs>
          <w:tab w:val="left" w:pos="4057"/>
        </w:tabs>
        <w:rPr>
          <w:rFonts w:ascii="Arial" w:hAnsi="Arial" w:cs="Arial"/>
          <w:b/>
        </w:rPr>
      </w:pPr>
      <w:r w:rsidRPr="00AD7BF4">
        <w:rPr>
          <w:rFonts w:ascii="Arial" w:hAnsi="Arial" w:cs="Arial"/>
          <w:b/>
        </w:rPr>
        <w:t>References</w:t>
      </w:r>
    </w:p>
    <w:p w14:paraId="728848F2" w14:textId="77777777" w:rsidR="006D12C8" w:rsidRDefault="006D12C8" w:rsidP="006D12C8">
      <w:pPr>
        <w:tabs>
          <w:tab w:val="left" w:pos="4057"/>
        </w:tabs>
        <w:rPr>
          <w:rFonts w:ascii="Arial" w:hAnsi="Arial" w:cs="Arial"/>
          <w:sz w:val="20"/>
          <w:szCs w:val="20"/>
        </w:rPr>
      </w:pPr>
    </w:p>
    <w:p w14:paraId="71636140"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lastRenderedPageBreak/>
        <w:t xml:space="preserve">Christopher, M.  (2004), </w:t>
      </w:r>
      <w:r w:rsidRPr="00E86023">
        <w:rPr>
          <w:rFonts w:ascii="Arial" w:hAnsi="Arial" w:cs="Arial"/>
          <w:i/>
          <w:iCs/>
          <w:noProof/>
        </w:rPr>
        <w:t>Logistics and Supply Chain Management</w:t>
      </w:r>
      <w:r w:rsidRPr="00E86023">
        <w:rPr>
          <w:rFonts w:ascii="Arial" w:hAnsi="Arial" w:cs="Arial"/>
          <w:noProof/>
        </w:rPr>
        <w:t>, online:Pearson Education MUA.</w:t>
      </w:r>
    </w:p>
    <w:p w14:paraId="0C96BF7A"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Dekker, R, Bloemhof, J &amp; Mallidis, I(2012), 'Operations Research for green logistics – An overview of aspects, issues, contributions and challenges', </w:t>
      </w:r>
      <w:r w:rsidRPr="00E86023">
        <w:rPr>
          <w:rFonts w:ascii="Arial" w:hAnsi="Arial" w:cs="Arial"/>
          <w:i/>
          <w:iCs/>
          <w:noProof/>
        </w:rPr>
        <w:t>European Journal of Operational Research Feature Clusters</w:t>
      </w:r>
      <w:r w:rsidRPr="00E86023">
        <w:rPr>
          <w:rFonts w:ascii="Arial" w:hAnsi="Arial" w:cs="Arial"/>
          <w:noProof/>
        </w:rPr>
        <w:t>, vol. 219, no. 3, pp. 671-679.</w:t>
      </w:r>
    </w:p>
    <w:p w14:paraId="0E3C5C1A"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Frazelle, E.  (2002), </w:t>
      </w:r>
      <w:r w:rsidRPr="00E86023">
        <w:rPr>
          <w:rFonts w:ascii="Arial" w:hAnsi="Arial" w:cs="Arial"/>
          <w:i/>
          <w:iCs/>
          <w:noProof/>
        </w:rPr>
        <w:t>Supply Chain Strategy:  The Logistics of Supply Chain Management</w:t>
      </w:r>
      <w:r w:rsidRPr="00E86023">
        <w:rPr>
          <w:rFonts w:ascii="Arial" w:hAnsi="Arial" w:cs="Arial"/>
          <w:noProof/>
        </w:rPr>
        <w:t>, online:McGraw-Hill.</w:t>
      </w:r>
    </w:p>
    <w:p w14:paraId="3CA60E70"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Fugate, BS, Mentzer, JT &amp; Flint, DJ(2008), 'THE ROLE OF LOGISTICS IN MARKET ORIENTATION', </w:t>
      </w:r>
      <w:r w:rsidRPr="00E86023">
        <w:rPr>
          <w:rFonts w:ascii="Arial" w:hAnsi="Arial" w:cs="Arial"/>
          <w:i/>
          <w:iCs/>
          <w:noProof/>
        </w:rPr>
        <w:t>Journal of Business Logistics</w:t>
      </w:r>
      <w:r w:rsidRPr="00E86023">
        <w:rPr>
          <w:rFonts w:ascii="Arial" w:hAnsi="Arial" w:cs="Arial"/>
          <w:noProof/>
        </w:rPr>
        <w:t>, vol. 29, no. 2, pp. 1-26.</w:t>
      </w:r>
    </w:p>
    <w:p w14:paraId="4984B2FB"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Lammgård, C and Andersson, D(2014), 'Environmental considerations and trade-offs in purchasing of transportation services', </w:t>
      </w:r>
      <w:r w:rsidRPr="00E86023">
        <w:rPr>
          <w:rFonts w:ascii="Arial" w:hAnsi="Arial" w:cs="Arial"/>
          <w:i/>
          <w:iCs/>
          <w:noProof/>
        </w:rPr>
        <w:t>Research in Transportation Business &amp; Management The Marketing of Transportation Services</w:t>
      </w:r>
      <w:r w:rsidRPr="00E86023">
        <w:rPr>
          <w:rFonts w:ascii="Arial" w:hAnsi="Arial" w:cs="Arial"/>
          <w:noProof/>
        </w:rPr>
        <w:t>, vol. 10, pp. 45-52.</w:t>
      </w:r>
    </w:p>
    <w:p w14:paraId="02D32E4A"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Murphy, PR andWood, DF.  (2013), </w:t>
      </w:r>
      <w:r w:rsidRPr="00E86023">
        <w:rPr>
          <w:rFonts w:ascii="Arial" w:hAnsi="Arial" w:cs="Arial"/>
          <w:i/>
          <w:iCs/>
          <w:noProof/>
        </w:rPr>
        <w:t>Contemporary Logistics Pearson New International Edition</w:t>
      </w:r>
      <w:r w:rsidRPr="00E86023">
        <w:rPr>
          <w:rFonts w:ascii="Arial" w:hAnsi="Arial" w:cs="Arial"/>
          <w:noProof/>
        </w:rPr>
        <w:t>, Harlow:Pearson Education MUA.</w:t>
      </w:r>
    </w:p>
    <w:p w14:paraId="7AA37DF5" w14:textId="77777777" w:rsidR="006D12C8" w:rsidRPr="00E86023"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Rushton, A, Croucher, P &amp; Baker, P.  (2014), </w:t>
      </w:r>
      <w:r w:rsidRPr="00E86023">
        <w:rPr>
          <w:rFonts w:ascii="Arial" w:hAnsi="Arial" w:cs="Arial"/>
          <w:i/>
          <w:iCs/>
          <w:noProof/>
        </w:rPr>
        <w:t>The Handbook of Logistics and Distribution Management 5th Edition</w:t>
      </w:r>
      <w:r w:rsidRPr="00E86023">
        <w:rPr>
          <w:rFonts w:ascii="Arial" w:hAnsi="Arial" w:cs="Arial"/>
          <w:noProof/>
        </w:rPr>
        <w:t>, London:Kogan Page.</w:t>
      </w:r>
    </w:p>
    <w:p w14:paraId="6D241F3B" w14:textId="77777777" w:rsidR="006D12C8" w:rsidRPr="00B140EA" w:rsidRDefault="006D12C8" w:rsidP="006D12C8">
      <w:pPr>
        <w:autoSpaceDE w:val="0"/>
        <w:autoSpaceDN w:val="0"/>
        <w:adjustRightInd w:val="0"/>
        <w:spacing w:after="240" w:line="240" w:lineRule="atLeast"/>
        <w:ind w:left="720" w:hanging="720"/>
        <w:rPr>
          <w:rFonts w:ascii="Arial" w:hAnsi="Arial" w:cs="Arial"/>
          <w:noProof/>
        </w:rPr>
      </w:pPr>
      <w:r w:rsidRPr="00E86023">
        <w:rPr>
          <w:rFonts w:ascii="Arial" w:hAnsi="Arial" w:cs="Arial"/>
          <w:noProof/>
        </w:rPr>
        <w:t xml:space="preserve">Wolf, C and Seuring, S(2010), 'Environmental impacts as buying criteria for third party logistical services', </w:t>
      </w:r>
      <w:r w:rsidRPr="00E86023">
        <w:rPr>
          <w:rFonts w:ascii="Arial" w:hAnsi="Arial" w:cs="Arial"/>
          <w:i/>
          <w:iCs/>
          <w:noProof/>
        </w:rPr>
        <w:t>International Journal of Physical Distribution &amp; Logistics Management</w:t>
      </w:r>
      <w:r w:rsidRPr="00E86023">
        <w:rPr>
          <w:rFonts w:ascii="Arial" w:hAnsi="Arial" w:cs="Arial"/>
          <w:noProof/>
        </w:rPr>
        <w:t>, vol. 40, no. 1/2, pp. 84-102.</w:t>
      </w:r>
    </w:p>
    <w:p w14:paraId="1DCF1BB0" w14:textId="77777777" w:rsidR="006D12C8" w:rsidRPr="00AD4D38" w:rsidRDefault="006D12C8" w:rsidP="006D12C8">
      <w:pPr>
        <w:tabs>
          <w:tab w:val="left" w:pos="4057"/>
        </w:tabs>
        <w:rPr>
          <w:rFonts w:ascii="Arial" w:hAnsi="Arial" w:cs="Arial"/>
          <w:b/>
        </w:rPr>
      </w:pPr>
      <w:r w:rsidRPr="00AD4D38">
        <w:rPr>
          <w:rFonts w:ascii="Arial" w:hAnsi="Arial" w:cs="Arial"/>
          <w:b/>
        </w:rPr>
        <w:t>PD01 A1 Task 2 Assessment Criteria Paragraph Demonstration Table</w:t>
      </w:r>
    </w:p>
    <w:p w14:paraId="2D65EF27" w14:textId="77777777" w:rsidR="006D12C8" w:rsidRDefault="006D12C8" w:rsidP="006D12C8">
      <w:pPr>
        <w:tabs>
          <w:tab w:val="left" w:pos="4057"/>
        </w:tabs>
        <w:rPr>
          <w:rFonts w:ascii="Arial" w:hAnsi="Arial" w:cs="Arial"/>
          <w:sz w:val="20"/>
          <w:szCs w:val="20"/>
        </w:rPr>
      </w:pPr>
    </w:p>
    <w:tbl>
      <w:tblPr>
        <w:tblW w:w="10200" w:type="dxa"/>
        <w:tblInd w:w="-590" w:type="dxa"/>
        <w:tblLook w:val="04A0" w:firstRow="1" w:lastRow="0" w:firstColumn="1" w:lastColumn="0" w:noHBand="0" w:noVBand="1"/>
      </w:tblPr>
      <w:tblGrid>
        <w:gridCol w:w="460"/>
        <w:gridCol w:w="2960"/>
        <w:gridCol w:w="640"/>
        <w:gridCol w:w="3020"/>
        <w:gridCol w:w="3120"/>
      </w:tblGrid>
      <w:tr w:rsidR="006D12C8" w14:paraId="07A9D21F" w14:textId="77777777" w:rsidTr="004E6A80">
        <w:trPr>
          <w:trHeight w:val="255"/>
        </w:trPr>
        <w:tc>
          <w:tcPr>
            <w:tcW w:w="460" w:type="dxa"/>
            <w:noWrap/>
            <w:vAlign w:val="bottom"/>
            <w:hideMark/>
          </w:tcPr>
          <w:p w14:paraId="3A947832" w14:textId="77777777" w:rsidR="006D12C8" w:rsidRDefault="006D12C8" w:rsidP="004E6A80"/>
        </w:tc>
        <w:tc>
          <w:tcPr>
            <w:tcW w:w="6620" w:type="dxa"/>
            <w:gridSpan w:val="3"/>
            <w:tcBorders>
              <w:top w:val="single" w:sz="4" w:space="0" w:color="auto"/>
              <w:left w:val="single" w:sz="4" w:space="0" w:color="auto"/>
              <w:bottom w:val="nil"/>
              <w:right w:val="single" w:sz="4" w:space="0" w:color="auto"/>
            </w:tcBorders>
            <w:noWrap/>
            <w:vAlign w:val="bottom"/>
            <w:hideMark/>
          </w:tcPr>
          <w:p w14:paraId="6CD3E583" w14:textId="77777777" w:rsidR="006D12C8" w:rsidRDefault="006D12C8" w:rsidP="004E6A80">
            <w:pPr>
              <w:rPr>
                <w:b/>
                <w:bCs/>
                <w:sz w:val="16"/>
                <w:szCs w:val="16"/>
              </w:rPr>
            </w:pPr>
            <w:r>
              <w:rPr>
                <w:b/>
                <w:bCs/>
                <w:sz w:val="16"/>
                <w:szCs w:val="16"/>
              </w:rPr>
              <w:t>Assessment Criteria Table</w:t>
            </w:r>
          </w:p>
        </w:tc>
        <w:tc>
          <w:tcPr>
            <w:tcW w:w="3120" w:type="dxa"/>
            <w:noWrap/>
            <w:vAlign w:val="bottom"/>
            <w:hideMark/>
          </w:tcPr>
          <w:p w14:paraId="1818BA25" w14:textId="77777777" w:rsidR="006D12C8" w:rsidRDefault="006D12C8" w:rsidP="004E6A80">
            <w:pPr>
              <w:rPr>
                <w:b/>
                <w:bCs/>
                <w:sz w:val="16"/>
                <w:szCs w:val="16"/>
              </w:rPr>
            </w:pPr>
          </w:p>
        </w:tc>
      </w:tr>
      <w:tr w:rsidR="006D12C8" w14:paraId="39F3E175" w14:textId="77777777" w:rsidTr="004E6A80">
        <w:trPr>
          <w:trHeight w:val="255"/>
        </w:trPr>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18EE96FA" w14:textId="77777777" w:rsidR="006D12C8" w:rsidRDefault="006D12C8" w:rsidP="004E6A80">
            <w:pPr>
              <w:rPr>
                <w:b/>
                <w:bCs/>
                <w:color w:val="000000"/>
                <w:sz w:val="16"/>
                <w:szCs w:val="16"/>
              </w:rPr>
            </w:pPr>
            <w:r>
              <w:rPr>
                <w:b/>
                <w:bCs/>
                <w:sz w:val="16"/>
                <w:szCs w:val="16"/>
              </w:rPr>
              <w:t>Learning Outcome - The learner will:</w:t>
            </w:r>
          </w:p>
        </w:tc>
        <w:tc>
          <w:tcPr>
            <w:tcW w:w="3660" w:type="dxa"/>
            <w:gridSpan w:val="2"/>
            <w:tcBorders>
              <w:top w:val="single" w:sz="4" w:space="0" w:color="auto"/>
              <w:left w:val="nil"/>
              <w:bottom w:val="single" w:sz="4" w:space="0" w:color="auto"/>
              <w:right w:val="single" w:sz="4" w:space="0" w:color="auto"/>
            </w:tcBorders>
            <w:vAlign w:val="center"/>
            <w:hideMark/>
          </w:tcPr>
          <w:p w14:paraId="1422B2A4" w14:textId="77777777" w:rsidR="006D12C8" w:rsidRDefault="006D12C8" w:rsidP="004E6A80">
            <w:pPr>
              <w:rPr>
                <w:b/>
                <w:bCs/>
                <w:sz w:val="16"/>
                <w:szCs w:val="16"/>
              </w:rPr>
            </w:pPr>
            <w:r>
              <w:rPr>
                <w:b/>
                <w:bCs/>
                <w:sz w:val="16"/>
                <w:szCs w:val="16"/>
              </w:rPr>
              <w:t>Assessment Criterion - The learner can:</w:t>
            </w:r>
          </w:p>
        </w:tc>
        <w:tc>
          <w:tcPr>
            <w:tcW w:w="3120" w:type="dxa"/>
            <w:tcBorders>
              <w:top w:val="single" w:sz="4" w:space="0" w:color="auto"/>
              <w:left w:val="nil"/>
              <w:bottom w:val="single" w:sz="4" w:space="0" w:color="auto"/>
              <w:right w:val="single" w:sz="4" w:space="0" w:color="auto"/>
            </w:tcBorders>
            <w:vAlign w:val="bottom"/>
            <w:hideMark/>
          </w:tcPr>
          <w:p w14:paraId="122BEB70" w14:textId="77777777" w:rsidR="006D12C8" w:rsidRDefault="006D12C8" w:rsidP="004E6A80">
            <w:pPr>
              <w:rPr>
                <w:b/>
                <w:bCs/>
                <w:sz w:val="16"/>
                <w:szCs w:val="16"/>
              </w:rPr>
            </w:pPr>
            <w:r>
              <w:rPr>
                <w:b/>
                <w:bCs/>
                <w:sz w:val="16"/>
                <w:szCs w:val="16"/>
              </w:rPr>
              <w:t>Demonstrated in Paragraph(s)</w:t>
            </w:r>
          </w:p>
        </w:tc>
      </w:tr>
      <w:tr w:rsidR="006D12C8" w14:paraId="2E569C53" w14:textId="77777777" w:rsidTr="004E6A80">
        <w:trPr>
          <w:trHeight w:val="450"/>
        </w:trPr>
        <w:tc>
          <w:tcPr>
            <w:tcW w:w="460" w:type="dxa"/>
            <w:tcBorders>
              <w:top w:val="nil"/>
              <w:left w:val="single" w:sz="4" w:space="0" w:color="000000"/>
              <w:bottom w:val="single" w:sz="4" w:space="0" w:color="000000"/>
              <w:right w:val="single" w:sz="4" w:space="0" w:color="000000"/>
            </w:tcBorders>
            <w:vAlign w:val="center"/>
            <w:hideMark/>
          </w:tcPr>
          <w:p w14:paraId="5C1D2111" w14:textId="77777777" w:rsidR="006D12C8" w:rsidRDefault="006D12C8" w:rsidP="004E6A80">
            <w:pPr>
              <w:rPr>
                <w:sz w:val="16"/>
                <w:szCs w:val="16"/>
              </w:rPr>
            </w:pPr>
            <w:r>
              <w:rPr>
                <w:sz w:val="16"/>
                <w:szCs w:val="16"/>
              </w:rPr>
              <w:t>2.1</w:t>
            </w:r>
          </w:p>
        </w:tc>
        <w:tc>
          <w:tcPr>
            <w:tcW w:w="2960" w:type="dxa"/>
            <w:tcBorders>
              <w:top w:val="nil"/>
              <w:left w:val="nil"/>
              <w:bottom w:val="single" w:sz="4" w:space="0" w:color="000000"/>
              <w:right w:val="single" w:sz="4" w:space="0" w:color="000000"/>
            </w:tcBorders>
            <w:vAlign w:val="center"/>
            <w:hideMark/>
          </w:tcPr>
          <w:p w14:paraId="648A61AA" w14:textId="77777777" w:rsidR="006D12C8" w:rsidRDefault="006D12C8" w:rsidP="004E6A80">
            <w:pPr>
              <w:rPr>
                <w:sz w:val="16"/>
                <w:szCs w:val="16"/>
              </w:rPr>
            </w:pPr>
            <w:r>
              <w:rPr>
                <w:sz w:val="16"/>
                <w:szCs w:val="16"/>
              </w:rPr>
              <w:t>Understand what is meant by market orientation</w:t>
            </w:r>
          </w:p>
        </w:tc>
        <w:tc>
          <w:tcPr>
            <w:tcW w:w="640" w:type="dxa"/>
            <w:tcBorders>
              <w:top w:val="nil"/>
              <w:left w:val="nil"/>
              <w:bottom w:val="single" w:sz="4" w:space="0" w:color="000000"/>
              <w:right w:val="single" w:sz="4" w:space="0" w:color="000000"/>
            </w:tcBorders>
            <w:vAlign w:val="center"/>
            <w:hideMark/>
          </w:tcPr>
          <w:p w14:paraId="2BD1A474" w14:textId="77777777" w:rsidR="006D12C8" w:rsidRDefault="006D12C8" w:rsidP="004E6A80">
            <w:pPr>
              <w:rPr>
                <w:sz w:val="16"/>
                <w:szCs w:val="16"/>
              </w:rPr>
            </w:pPr>
            <w:r>
              <w:rPr>
                <w:sz w:val="16"/>
                <w:szCs w:val="16"/>
              </w:rPr>
              <w:t>2.1.1</w:t>
            </w:r>
          </w:p>
        </w:tc>
        <w:tc>
          <w:tcPr>
            <w:tcW w:w="3020" w:type="dxa"/>
            <w:tcBorders>
              <w:top w:val="nil"/>
              <w:left w:val="nil"/>
              <w:bottom w:val="single" w:sz="4" w:space="0" w:color="000000"/>
              <w:right w:val="nil"/>
            </w:tcBorders>
            <w:vAlign w:val="center"/>
            <w:hideMark/>
          </w:tcPr>
          <w:p w14:paraId="249ECCFC" w14:textId="77777777" w:rsidR="006D12C8" w:rsidRDefault="006D12C8" w:rsidP="004E6A80">
            <w:pPr>
              <w:rPr>
                <w:sz w:val="16"/>
                <w:szCs w:val="16"/>
              </w:rPr>
            </w:pPr>
            <w:r>
              <w:rPr>
                <w:sz w:val="16"/>
                <w:szCs w:val="16"/>
              </w:rPr>
              <w:t>Analyse the position and role of an organisation in the market</w:t>
            </w:r>
          </w:p>
        </w:tc>
        <w:tc>
          <w:tcPr>
            <w:tcW w:w="3120" w:type="dxa"/>
            <w:tcBorders>
              <w:top w:val="nil"/>
              <w:left w:val="single" w:sz="4" w:space="0" w:color="auto"/>
              <w:bottom w:val="single" w:sz="4" w:space="0" w:color="auto"/>
              <w:right w:val="single" w:sz="4" w:space="0" w:color="auto"/>
            </w:tcBorders>
            <w:noWrap/>
            <w:vAlign w:val="bottom"/>
            <w:hideMark/>
          </w:tcPr>
          <w:p w14:paraId="7B2AA706" w14:textId="77777777" w:rsidR="006D12C8" w:rsidRDefault="006D12C8" w:rsidP="004E6A80">
            <w:pPr>
              <w:rPr>
                <w:sz w:val="20"/>
                <w:szCs w:val="20"/>
              </w:rPr>
            </w:pPr>
            <w:r>
              <w:t> 1.1</w:t>
            </w:r>
          </w:p>
        </w:tc>
      </w:tr>
      <w:tr w:rsidR="006D12C8" w14:paraId="228CB446" w14:textId="77777777" w:rsidTr="004E6A80">
        <w:trPr>
          <w:trHeight w:val="450"/>
        </w:trPr>
        <w:tc>
          <w:tcPr>
            <w:tcW w:w="460" w:type="dxa"/>
            <w:tcBorders>
              <w:top w:val="nil"/>
              <w:left w:val="single" w:sz="4" w:space="0" w:color="000000"/>
              <w:bottom w:val="single" w:sz="4" w:space="0" w:color="000000"/>
              <w:right w:val="single" w:sz="4" w:space="0" w:color="000000"/>
            </w:tcBorders>
            <w:vAlign w:val="center"/>
            <w:hideMark/>
          </w:tcPr>
          <w:p w14:paraId="4BB7DB77" w14:textId="77777777" w:rsidR="006D12C8" w:rsidRDefault="006D12C8" w:rsidP="004E6A80">
            <w:pPr>
              <w:rPr>
                <w:color w:val="000000"/>
                <w:sz w:val="16"/>
                <w:szCs w:val="16"/>
              </w:rPr>
            </w:pPr>
            <w:r>
              <w:rPr>
                <w:sz w:val="16"/>
                <w:szCs w:val="16"/>
              </w:rPr>
              <w:t>2.2</w:t>
            </w:r>
          </w:p>
        </w:tc>
        <w:tc>
          <w:tcPr>
            <w:tcW w:w="2960" w:type="dxa"/>
            <w:tcBorders>
              <w:top w:val="nil"/>
              <w:left w:val="nil"/>
              <w:bottom w:val="single" w:sz="4" w:space="0" w:color="000000"/>
              <w:right w:val="single" w:sz="4" w:space="0" w:color="000000"/>
            </w:tcBorders>
            <w:vAlign w:val="center"/>
            <w:hideMark/>
          </w:tcPr>
          <w:p w14:paraId="676B50B9" w14:textId="77777777" w:rsidR="006D12C8" w:rsidRDefault="006D12C8" w:rsidP="004E6A80">
            <w:pPr>
              <w:rPr>
                <w:sz w:val="16"/>
                <w:szCs w:val="16"/>
              </w:rPr>
            </w:pPr>
            <w:r>
              <w:rPr>
                <w:sz w:val="16"/>
                <w:szCs w:val="16"/>
              </w:rPr>
              <w:t>Know the importance of an appropriate marketing mix</w:t>
            </w:r>
          </w:p>
        </w:tc>
        <w:tc>
          <w:tcPr>
            <w:tcW w:w="640" w:type="dxa"/>
            <w:tcBorders>
              <w:top w:val="nil"/>
              <w:left w:val="nil"/>
              <w:bottom w:val="single" w:sz="4" w:space="0" w:color="000000"/>
              <w:right w:val="single" w:sz="4" w:space="0" w:color="000000"/>
            </w:tcBorders>
            <w:vAlign w:val="center"/>
            <w:hideMark/>
          </w:tcPr>
          <w:p w14:paraId="1B04CA03" w14:textId="77777777" w:rsidR="006D12C8" w:rsidRDefault="006D12C8" w:rsidP="004E6A80">
            <w:pPr>
              <w:rPr>
                <w:sz w:val="16"/>
                <w:szCs w:val="16"/>
              </w:rPr>
            </w:pPr>
            <w:r>
              <w:rPr>
                <w:sz w:val="16"/>
                <w:szCs w:val="16"/>
              </w:rPr>
              <w:t>2.2.1</w:t>
            </w:r>
          </w:p>
        </w:tc>
        <w:tc>
          <w:tcPr>
            <w:tcW w:w="3020" w:type="dxa"/>
            <w:tcBorders>
              <w:top w:val="nil"/>
              <w:left w:val="nil"/>
              <w:bottom w:val="single" w:sz="4" w:space="0" w:color="000000"/>
              <w:right w:val="nil"/>
            </w:tcBorders>
            <w:vAlign w:val="center"/>
            <w:hideMark/>
          </w:tcPr>
          <w:p w14:paraId="21C691C9" w14:textId="77777777" w:rsidR="006D12C8" w:rsidRDefault="006D12C8" w:rsidP="004E6A80">
            <w:pPr>
              <w:rPr>
                <w:sz w:val="16"/>
                <w:szCs w:val="16"/>
              </w:rPr>
            </w:pPr>
            <w:r>
              <w:rPr>
                <w:sz w:val="16"/>
                <w:szCs w:val="16"/>
              </w:rPr>
              <w:t>Identify and assess the logistics components of a marketing plan</w:t>
            </w:r>
          </w:p>
        </w:tc>
        <w:tc>
          <w:tcPr>
            <w:tcW w:w="3120" w:type="dxa"/>
            <w:tcBorders>
              <w:top w:val="nil"/>
              <w:left w:val="single" w:sz="4" w:space="0" w:color="auto"/>
              <w:bottom w:val="single" w:sz="4" w:space="0" w:color="auto"/>
              <w:right w:val="single" w:sz="4" w:space="0" w:color="auto"/>
            </w:tcBorders>
            <w:noWrap/>
            <w:vAlign w:val="bottom"/>
            <w:hideMark/>
          </w:tcPr>
          <w:p w14:paraId="59D38470" w14:textId="77777777" w:rsidR="006D12C8" w:rsidRDefault="006D12C8" w:rsidP="004E6A80">
            <w:pPr>
              <w:rPr>
                <w:sz w:val="20"/>
                <w:szCs w:val="20"/>
              </w:rPr>
            </w:pPr>
            <w:r>
              <w:t> 2</w:t>
            </w:r>
          </w:p>
        </w:tc>
      </w:tr>
      <w:tr w:rsidR="006D12C8" w14:paraId="6D2C68BF" w14:textId="77777777" w:rsidTr="004E6A80">
        <w:trPr>
          <w:trHeight w:val="450"/>
        </w:trPr>
        <w:tc>
          <w:tcPr>
            <w:tcW w:w="460" w:type="dxa"/>
            <w:tcBorders>
              <w:top w:val="nil"/>
              <w:left w:val="single" w:sz="4" w:space="0" w:color="000000"/>
              <w:bottom w:val="single" w:sz="4" w:space="0" w:color="000000"/>
              <w:right w:val="single" w:sz="4" w:space="0" w:color="000000"/>
            </w:tcBorders>
            <w:vAlign w:val="center"/>
            <w:hideMark/>
          </w:tcPr>
          <w:p w14:paraId="0AECB760" w14:textId="77777777" w:rsidR="006D12C8" w:rsidRDefault="006D12C8" w:rsidP="004E6A80">
            <w:pPr>
              <w:rPr>
                <w:color w:val="000000"/>
                <w:sz w:val="16"/>
                <w:szCs w:val="16"/>
              </w:rPr>
            </w:pPr>
            <w:r>
              <w:rPr>
                <w:sz w:val="16"/>
                <w:szCs w:val="16"/>
              </w:rPr>
              <w:t>2.3</w:t>
            </w:r>
          </w:p>
        </w:tc>
        <w:tc>
          <w:tcPr>
            <w:tcW w:w="2960" w:type="dxa"/>
            <w:tcBorders>
              <w:top w:val="nil"/>
              <w:left w:val="nil"/>
              <w:bottom w:val="single" w:sz="4" w:space="0" w:color="000000"/>
              <w:right w:val="single" w:sz="4" w:space="0" w:color="000000"/>
            </w:tcBorders>
            <w:vAlign w:val="center"/>
            <w:hideMark/>
          </w:tcPr>
          <w:p w14:paraId="36439E77" w14:textId="77777777" w:rsidR="006D12C8" w:rsidRDefault="006D12C8" w:rsidP="004E6A80">
            <w:pPr>
              <w:rPr>
                <w:sz w:val="16"/>
                <w:szCs w:val="16"/>
              </w:rPr>
            </w:pPr>
            <w:r>
              <w:rPr>
                <w:sz w:val="16"/>
                <w:szCs w:val="16"/>
              </w:rPr>
              <w:t>Understand the principles of supply, demand and price</w:t>
            </w:r>
          </w:p>
        </w:tc>
        <w:tc>
          <w:tcPr>
            <w:tcW w:w="640" w:type="dxa"/>
            <w:tcBorders>
              <w:top w:val="nil"/>
              <w:left w:val="nil"/>
              <w:bottom w:val="single" w:sz="4" w:space="0" w:color="000000"/>
              <w:right w:val="single" w:sz="4" w:space="0" w:color="000000"/>
            </w:tcBorders>
            <w:vAlign w:val="center"/>
            <w:hideMark/>
          </w:tcPr>
          <w:p w14:paraId="5B2304BC" w14:textId="77777777" w:rsidR="006D12C8" w:rsidRDefault="006D12C8" w:rsidP="004E6A80">
            <w:pPr>
              <w:rPr>
                <w:sz w:val="16"/>
                <w:szCs w:val="16"/>
              </w:rPr>
            </w:pPr>
            <w:r>
              <w:rPr>
                <w:sz w:val="16"/>
                <w:szCs w:val="16"/>
              </w:rPr>
              <w:t>2.3.1</w:t>
            </w:r>
          </w:p>
        </w:tc>
        <w:tc>
          <w:tcPr>
            <w:tcW w:w="3020" w:type="dxa"/>
            <w:tcBorders>
              <w:top w:val="nil"/>
              <w:left w:val="nil"/>
              <w:bottom w:val="single" w:sz="4" w:space="0" w:color="000000"/>
              <w:right w:val="nil"/>
            </w:tcBorders>
            <w:vAlign w:val="center"/>
            <w:hideMark/>
          </w:tcPr>
          <w:p w14:paraId="69798167" w14:textId="77777777" w:rsidR="006D12C8" w:rsidRDefault="006D12C8" w:rsidP="004E6A80">
            <w:pPr>
              <w:rPr>
                <w:sz w:val="16"/>
                <w:szCs w:val="16"/>
              </w:rPr>
            </w:pPr>
            <w:r>
              <w:rPr>
                <w:sz w:val="16"/>
                <w:szCs w:val="16"/>
              </w:rPr>
              <w:t>Analyse the effectiveness of supply arrangements to meet demand</w:t>
            </w:r>
          </w:p>
        </w:tc>
        <w:tc>
          <w:tcPr>
            <w:tcW w:w="3120" w:type="dxa"/>
            <w:tcBorders>
              <w:top w:val="nil"/>
              <w:left w:val="single" w:sz="4" w:space="0" w:color="auto"/>
              <w:bottom w:val="single" w:sz="4" w:space="0" w:color="auto"/>
              <w:right w:val="single" w:sz="4" w:space="0" w:color="auto"/>
            </w:tcBorders>
            <w:noWrap/>
            <w:vAlign w:val="bottom"/>
            <w:hideMark/>
          </w:tcPr>
          <w:p w14:paraId="756635D7" w14:textId="77777777" w:rsidR="006D12C8" w:rsidRDefault="006D12C8" w:rsidP="004E6A80">
            <w:pPr>
              <w:rPr>
                <w:sz w:val="20"/>
                <w:szCs w:val="20"/>
              </w:rPr>
            </w:pPr>
            <w:r>
              <w:rPr>
                <w:sz w:val="20"/>
                <w:szCs w:val="20"/>
              </w:rPr>
              <w:t>3</w:t>
            </w:r>
          </w:p>
        </w:tc>
      </w:tr>
      <w:tr w:rsidR="006D12C8" w14:paraId="48498C02" w14:textId="77777777" w:rsidTr="004E6A80">
        <w:trPr>
          <w:trHeight w:val="675"/>
        </w:trPr>
        <w:tc>
          <w:tcPr>
            <w:tcW w:w="460" w:type="dxa"/>
            <w:tcBorders>
              <w:top w:val="nil"/>
              <w:left w:val="single" w:sz="4" w:space="0" w:color="000000"/>
              <w:bottom w:val="single" w:sz="4" w:space="0" w:color="000000"/>
              <w:right w:val="single" w:sz="4" w:space="0" w:color="000000"/>
            </w:tcBorders>
            <w:vAlign w:val="center"/>
            <w:hideMark/>
          </w:tcPr>
          <w:p w14:paraId="5BBB5A1A" w14:textId="77777777" w:rsidR="006D12C8" w:rsidRDefault="006D12C8" w:rsidP="004E6A80">
            <w:pPr>
              <w:rPr>
                <w:color w:val="000000"/>
                <w:sz w:val="16"/>
                <w:szCs w:val="16"/>
              </w:rPr>
            </w:pPr>
            <w:r>
              <w:rPr>
                <w:sz w:val="16"/>
                <w:szCs w:val="16"/>
              </w:rPr>
              <w:t>2.4</w:t>
            </w:r>
          </w:p>
        </w:tc>
        <w:tc>
          <w:tcPr>
            <w:tcW w:w="2960" w:type="dxa"/>
            <w:tcBorders>
              <w:top w:val="nil"/>
              <w:left w:val="nil"/>
              <w:bottom w:val="single" w:sz="4" w:space="0" w:color="000000"/>
              <w:right w:val="single" w:sz="4" w:space="0" w:color="000000"/>
            </w:tcBorders>
            <w:vAlign w:val="center"/>
            <w:hideMark/>
          </w:tcPr>
          <w:p w14:paraId="3D7C74E2" w14:textId="77777777" w:rsidR="006D12C8" w:rsidRDefault="006D12C8" w:rsidP="004E6A80">
            <w:pPr>
              <w:rPr>
                <w:sz w:val="16"/>
                <w:szCs w:val="16"/>
              </w:rPr>
            </w:pPr>
            <w:r>
              <w:rPr>
                <w:sz w:val="16"/>
                <w:szCs w:val="16"/>
              </w:rPr>
              <w:t>Understand the contribution to competitive advantage from effective logistics thinking</w:t>
            </w:r>
          </w:p>
        </w:tc>
        <w:tc>
          <w:tcPr>
            <w:tcW w:w="640" w:type="dxa"/>
            <w:tcBorders>
              <w:top w:val="nil"/>
              <w:left w:val="nil"/>
              <w:bottom w:val="single" w:sz="4" w:space="0" w:color="000000"/>
              <w:right w:val="single" w:sz="4" w:space="0" w:color="000000"/>
            </w:tcBorders>
            <w:vAlign w:val="center"/>
            <w:hideMark/>
          </w:tcPr>
          <w:p w14:paraId="6A9CC8FB" w14:textId="77777777" w:rsidR="006D12C8" w:rsidRDefault="006D12C8" w:rsidP="004E6A80">
            <w:pPr>
              <w:rPr>
                <w:sz w:val="16"/>
                <w:szCs w:val="16"/>
              </w:rPr>
            </w:pPr>
            <w:r>
              <w:rPr>
                <w:sz w:val="16"/>
                <w:szCs w:val="16"/>
              </w:rPr>
              <w:t>2.4.1</w:t>
            </w:r>
          </w:p>
        </w:tc>
        <w:tc>
          <w:tcPr>
            <w:tcW w:w="3020" w:type="dxa"/>
            <w:tcBorders>
              <w:top w:val="nil"/>
              <w:left w:val="nil"/>
              <w:bottom w:val="single" w:sz="4" w:space="0" w:color="000000"/>
              <w:right w:val="nil"/>
            </w:tcBorders>
            <w:vAlign w:val="center"/>
            <w:hideMark/>
          </w:tcPr>
          <w:p w14:paraId="1BD73EF2" w14:textId="77777777" w:rsidR="006D12C8" w:rsidRDefault="006D12C8" w:rsidP="004E6A80">
            <w:pPr>
              <w:rPr>
                <w:sz w:val="16"/>
                <w:szCs w:val="16"/>
              </w:rPr>
            </w:pPr>
            <w:r>
              <w:rPr>
                <w:sz w:val="16"/>
                <w:szCs w:val="16"/>
              </w:rPr>
              <w:t>Critically assess the role of existing logistics arrangements in meeting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2B9683C3" w14:textId="77777777" w:rsidR="006D12C8" w:rsidRDefault="006D12C8" w:rsidP="004E6A80">
            <w:pPr>
              <w:rPr>
                <w:sz w:val="20"/>
                <w:szCs w:val="20"/>
              </w:rPr>
            </w:pPr>
            <w:r>
              <w:rPr>
                <w:sz w:val="20"/>
                <w:szCs w:val="20"/>
              </w:rPr>
              <w:t>4</w:t>
            </w:r>
          </w:p>
        </w:tc>
      </w:tr>
      <w:tr w:rsidR="006D12C8" w14:paraId="002EBD14" w14:textId="77777777" w:rsidTr="004E6A80">
        <w:trPr>
          <w:trHeight w:val="450"/>
        </w:trPr>
        <w:tc>
          <w:tcPr>
            <w:tcW w:w="460" w:type="dxa"/>
            <w:tcBorders>
              <w:top w:val="nil"/>
              <w:left w:val="single" w:sz="4" w:space="0" w:color="000000"/>
              <w:bottom w:val="single" w:sz="4" w:space="0" w:color="000000"/>
              <w:right w:val="single" w:sz="4" w:space="0" w:color="000000"/>
            </w:tcBorders>
            <w:vAlign w:val="center"/>
            <w:hideMark/>
          </w:tcPr>
          <w:p w14:paraId="488CFD18" w14:textId="77777777" w:rsidR="006D12C8" w:rsidRDefault="006D12C8" w:rsidP="004E6A80">
            <w:pPr>
              <w:rPr>
                <w:color w:val="000000"/>
                <w:sz w:val="16"/>
                <w:szCs w:val="16"/>
              </w:rPr>
            </w:pPr>
            <w:r>
              <w:rPr>
                <w:sz w:val="16"/>
                <w:szCs w:val="16"/>
              </w:rPr>
              <w:t>2.5</w:t>
            </w:r>
          </w:p>
        </w:tc>
        <w:tc>
          <w:tcPr>
            <w:tcW w:w="2960" w:type="dxa"/>
            <w:tcBorders>
              <w:top w:val="nil"/>
              <w:left w:val="nil"/>
              <w:bottom w:val="single" w:sz="4" w:space="0" w:color="000000"/>
              <w:right w:val="single" w:sz="4" w:space="0" w:color="000000"/>
            </w:tcBorders>
            <w:vAlign w:val="center"/>
            <w:hideMark/>
          </w:tcPr>
          <w:p w14:paraId="63D66FC9" w14:textId="77777777" w:rsidR="006D12C8" w:rsidRDefault="006D12C8" w:rsidP="004E6A80">
            <w:pPr>
              <w:rPr>
                <w:sz w:val="16"/>
                <w:szCs w:val="16"/>
              </w:rPr>
            </w:pPr>
            <w:r>
              <w:rPr>
                <w:sz w:val="16"/>
                <w:szCs w:val="16"/>
              </w:rPr>
              <w:t>Understand the types and mechanics of trade-offs in logistics and transport</w:t>
            </w:r>
          </w:p>
        </w:tc>
        <w:tc>
          <w:tcPr>
            <w:tcW w:w="640" w:type="dxa"/>
            <w:tcBorders>
              <w:top w:val="nil"/>
              <w:left w:val="nil"/>
              <w:bottom w:val="single" w:sz="4" w:space="0" w:color="000000"/>
              <w:right w:val="single" w:sz="4" w:space="0" w:color="000000"/>
            </w:tcBorders>
            <w:vAlign w:val="center"/>
            <w:hideMark/>
          </w:tcPr>
          <w:p w14:paraId="348B6BB4" w14:textId="77777777" w:rsidR="006D12C8" w:rsidRDefault="006D12C8" w:rsidP="004E6A80">
            <w:pPr>
              <w:rPr>
                <w:sz w:val="16"/>
                <w:szCs w:val="16"/>
              </w:rPr>
            </w:pPr>
            <w:r>
              <w:rPr>
                <w:sz w:val="16"/>
                <w:szCs w:val="16"/>
              </w:rPr>
              <w:t>2.5.1</w:t>
            </w:r>
          </w:p>
        </w:tc>
        <w:tc>
          <w:tcPr>
            <w:tcW w:w="3020" w:type="dxa"/>
            <w:tcBorders>
              <w:top w:val="nil"/>
              <w:left w:val="nil"/>
              <w:bottom w:val="single" w:sz="4" w:space="0" w:color="000000"/>
              <w:right w:val="nil"/>
            </w:tcBorders>
            <w:vAlign w:val="center"/>
            <w:hideMark/>
          </w:tcPr>
          <w:p w14:paraId="63AFB1A1" w14:textId="77777777" w:rsidR="006D12C8" w:rsidRDefault="006D12C8" w:rsidP="004E6A80">
            <w:pPr>
              <w:rPr>
                <w:sz w:val="16"/>
                <w:szCs w:val="16"/>
              </w:rPr>
            </w:pPr>
            <w:r>
              <w:rPr>
                <w:sz w:val="16"/>
                <w:szCs w:val="16"/>
              </w:rPr>
              <w:t>Assess and implement trade-offs that will contribute to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663E5423" w14:textId="77777777" w:rsidR="006D12C8" w:rsidRDefault="006D12C8" w:rsidP="004E6A80">
            <w:pPr>
              <w:rPr>
                <w:sz w:val="20"/>
                <w:szCs w:val="20"/>
              </w:rPr>
            </w:pPr>
            <w:r>
              <w:t> 5</w:t>
            </w:r>
          </w:p>
        </w:tc>
      </w:tr>
      <w:tr w:rsidR="006D12C8" w14:paraId="0C507003" w14:textId="77777777" w:rsidTr="004E6A80">
        <w:trPr>
          <w:trHeight w:val="675"/>
        </w:trPr>
        <w:tc>
          <w:tcPr>
            <w:tcW w:w="460" w:type="dxa"/>
            <w:tcBorders>
              <w:top w:val="nil"/>
              <w:left w:val="single" w:sz="4" w:space="0" w:color="000000"/>
              <w:bottom w:val="single" w:sz="4" w:space="0" w:color="000000"/>
              <w:right w:val="single" w:sz="4" w:space="0" w:color="000000"/>
            </w:tcBorders>
            <w:vAlign w:val="center"/>
            <w:hideMark/>
          </w:tcPr>
          <w:p w14:paraId="1C184D22" w14:textId="77777777" w:rsidR="006D12C8" w:rsidRDefault="006D12C8" w:rsidP="004E6A80">
            <w:pPr>
              <w:rPr>
                <w:color w:val="000000"/>
                <w:sz w:val="16"/>
                <w:szCs w:val="16"/>
              </w:rPr>
            </w:pPr>
            <w:r>
              <w:rPr>
                <w:sz w:val="16"/>
                <w:szCs w:val="16"/>
              </w:rPr>
              <w:t>2.6</w:t>
            </w:r>
          </w:p>
        </w:tc>
        <w:tc>
          <w:tcPr>
            <w:tcW w:w="2960" w:type="dxa"/>
            <w:tcBorders>
              <w:top w:val="nil"/>
              <w:left w:val="nil"/>
              <w:bottom w:val="single" w:sz="4" w:space="0" w:color="000000"/>
              <w:right w:val="single" w:sz="4" w:space="0" w:color="000000"/>
            </w:tcBorders>
            <w:vAlign w:val="center"/>
            <w:hideMark/>
          </w:tcPr>
          <w:p w14:paraId="6B53D2EA" w14:textId="77777777" w:rsidR="006D12C8" w:rsidRDefault="006D12C8" w:rsidP="004E6A80">
            <w:pPr>
              <w:rPr>
                <w:sz w:val="16"/>
                <w:szCs w:val="16"/>
              </w:rPr>
            </w:pPr>
            <w:r>
              <w:rPr>
                <w:sz w:val="16"/>
                <w:szCs w:val="16"/>
              </w:rPr>
              <w:t>Understand the impact of local, national, EU and international legislation on logistics operations</w:t>
            </w:r>
          </w:p>
        </w:tc>
        <w:tc>
          <w:tcPr>
            <w:tcW w:w="640" w:type="dxa"/>
            <w:tcBorders>
              <w:top w:val="nil"/>
              <w:left w:val="nil"/>
              <w:bottom w:val="single" w:sz="4" w:space="0" w:color="000000"/>
              <w:right w:val="single" w:sz="4" w:space="0" w:color="000000"/>
            </w:tcBorders>
            <w:vAlign w:val="center"/>
            <w:hideMark/>
          </w:tcPr>
          <w:p w14:paraId="09CF40C4" w14:textId="77777777" w:rsidR="006D12C8" w:rsidRDefault="006D12C8" w:rsidP="004E6A80">
            <w:pPr>
              <w:rPr>
                <w:sz w:val="16"/>
                <w:szCs w:val="16"/>
              </w:rPr>
            </w:pPr>
            <w:r>
              <w:rPr>
                <w:sz w:val="16"/>
                <w:szCs w:val="16"/>
              </w:rPr>
              <w:t>2.6.1</w:t>
            </w:r>
          </w:p>
        </w:tc>
        <w:tc>
          <w:tcPr>
            <w:tcW w:w="3020" w:type="dxa"/>
            <w:tcBorders>
              <w:top w:val="nil"/>
              <w:left w:val="nil"/>
              <w:bottom w:val="single" w:sz="4" w:space="0" w:color="000000"/>
              <w:right w:val="nil"/>
            </w:tcBorders>
            <w:vAlign w:val="center"/>
            <w:hideMark/>
          </w:tcPr>
          <w:p w14:paraId="6EF44617" w14:textId="77777777" w:rsidR="006D12C8" w:rsidRDefault="006D12C8" w:rsidP="004E6A80">
            <w:pPr>
              <w:rPr>
                <w:sz w:val="16"/>
                <w:szCs w:val="16"/>
              </w:rPr>
            </w:pPr>
            <w:r>
              <w:rPr>
                <w:sz w:val="16"/>
                <w:szCs w:val="16"/>
              </w:rPr>
              <w:t>Demonstrate how to manage logistics operations to ensure compliance with legal requirements</w:t>
            </w:r>
          </w:p>
        </w:tc>
        <w:tc>
          <w:tcPr>
            <w:tcW w:w="3120" w:type="dxa"/>
            <w:tcBorders>
              <w:top w:val="nil"/>
              <w:left w:val="single" w:sz="4" w:space="0" w:color="auto"/>
              <w:bottom w:val="single" w:sz="4" w:space="0" w:color="auto"/>
              <w:right w:val="single" w:sz="4" w:space="0" w:color="auto"/>
            </w:tcBorders>
            <w:noWrap/>
            <w:vAlign w:val="bottom"/>
            <w:hideMark/>
          </w:tcPr>
          <w:p w14:paraId="2C31C49C" w14:textId="77777777" w:rsidR="006D12C8" w:rsidRDefault="006D12C8" w:rsidP="004E6A80">
            <w:pPr>
              <w:rPr>
                <w:sz w:val="20"/>
                <w:szCs w:val="20"/>
              </w:rPr>
            </w:pPr>
            <w:r>
              <w:t> 6</w:t>
            </w:r>
          </w:p>
        </w:tc>
      </w:tr>
      <w:tr w:rsidR="006D12C8" w14:paraId="2898BE6D" w14:textId="77777777" w:rsidTr="004E6A80">
        <w:trPr>
          <w:trHeight w:val="675"/>
        </w:trPr>
        <w:tc>
          <w:tcPr>
            <w:tcW w:w="460" w:type="dxa"/>
            <w:tcBorders>
              <w:top w:val="nil"/>
              <w:left w:val="single" w:sz="4" w:space="0" w:color="000000"/>
              <w:bottom w:val="single" w:sz="4" w:space="0" w:color="000000"/>
              <w:right w:val="single" w:sz="4" w:space="0" w:color="000000"/>
            </w:tcBorders>
            <w:vAlign w:val="center"/>
            <w:hideMark/>
          </w:tcPr>
          <w:p w14:paraId="04E5E6AE" w14:textId="77777777" w:rsidR="006D12C8" w:rsidRDefault="006D12C8" w:rsidP="004E6A80">
            <w:pPr>
              <w:rPr>
                <w:color w:val="000000"/>
                <w:sz w:val="16"/>
                <w:szCs w:val="16"/>
              </w:rPr>
            </w:pPr>
            <w:r>
              <w:rPr>
                <w:sz w:val="16"/>
                <w:szCs w:val="16"/>
              </w:rPr>
              <w:t>2.7</w:t>
            </w:r>
          </w:p>
        </w:tc>
        <w:tc>
          <w:tcPr>
            <w:tcW w:w="2960" w:type="dxa"/>
            <w:tcBorders>
              <w:top w:val="nil"/>
              <w:left w:val="nil"/>
              <w:bottom w:val="single" w:sz="4" w:space="0" w:color="000000"/>
              <w:right w:val="single" w:sz="4" w:space="0" w:color="000000"/>
            </w:tcBorders>
            <w:vAlign w:val="center"/>
            <w:hideMark/>
          </w:tcPr>
          <w:p w14:paraId="02CF4E8C" w14:textId="77777777" w:rsidR="006D12C8" w:rsidRDefault="006D12C8" w:rsidP="004E6A80">
            <w:pPr>
              <w:rPr>
                <w:sz w:val="16"/>
                <w:szCs w:val="16"/>
              </w:rPr>
            </w:pPr>
            <w:r>
              <w:rPr>
                <w:sz w:val="16"/>
                <w:szCs w:val="16"/>
              </w:rPr>
              <w:t>Know the importance of sustainability in logistics and transport</w:t>
            </w:r>
          </w:p>
        </w:tc>
        <w:tc>
          <w:tcPr>
            <w:tcW w:w="640" w:type="dxa"/>
            <w:tcBorders>
              <w:top w:val="nil"/>
              <w:left w:val="nil"/>
              <w:bottom w:val="single" w:sz="4" w:space="0" w:color="000000"/>
              <w:right w:val="single" w:sz="4" w:space="0" w:color="000000"/>
            </w:tcBorders>
            <w:vAlign w:val="center"/>
            <w:hideMark/>
          </w:tcPr>
          <w:p w14:paraId="66050036" w14:textId="77777777" w:rsidR="006D12C8" w:rsidRDefault="006D12C8" w:rsidP="004E6A80">
            <w:pPr>
              <w:rPr>
                <w:sz w:val="16"/>
                <w:szCs w:val="16"/>
              </w:rPr>
            </w:pPr>
            <w:r>
              <w:rPr>
                <w:sz w:val="16"/>
                <w:szCs w:val="16"/>
              </w:rPr>
              <w:t>2.7.1</w:t>
            </w:r>
          </w:p>
        </w:tc>
        <w:tc>
          <w:tcPr>
            <w:tcW w:w="3020" w:type="dxa"/>
            <w:tcBorders>
              <w:top w:val="nil"/>
              <w:left w:val="nil"/>
              <w:bottom w:val="single" w:sz="4" w:space="0" w:color="000000"/>
              <w:right w:val="nil"/>
            </w:tcBorders>
            <w:vAlign w:val="center"/>
            <w:hideMark/>
          </w:tcPr>
          <w:p w14:paraId="68E61007" w14:textId="77777777" w:rsidR="006D12C8" w:rsidRDefault="006D12C8" w:rsidP="004E6A80">
            <w:pPr>
              <w:rPr>
                <w:sz w:val="16"/>
                <w:szCs w:val="16"/>
              </w:rPr>
            </w:pPr>
            <w:r>
              <w:rPr>
                <w:sz w:val="16"/>
                <w:szCs w:val="16"/>
              </w:rPr>
              <w:t>Demonstrate how to manage logistics and transport operations to minimise their impact on the environment</w:t>
            </w:r>
          </w:p>
        </w:tc>
        <w:tc>
          <w:tcPr>
            <w:tcW w:w="3120" w:type="dxa"/>
            <w:tcBorders>
              <w:top w:val="nil"/>
              <w:left w:val="single" w:sz="4" w:space="0" w:color="auto"/>
              <w:bottom w:val="single" w:sz="4" w:space="0" w:color="auto"/>
              <w:right w:val="single" w:sz="4" w:space="0" w:color="auto"/>
            </w:tcBorders>
            <w:noWrap/>
            <w:vAlign w:val="bottom"/>
            <w:hideMark/>
          </w:tcPr>
          <w:p w14:paraId="5D01C96A" w14:textId="77777777" w:rsidR="006D12C8" w:rsidRDefault="006D12C8" w:rsidP="004E6A80">
            <w:pPr>
              <w:rPr>
                <w:sz w:val="20"/>
                <w:szCs w:val="20"/>
              </w:rPr>
            </w:pPr>
            <w:r>
              <w:t> 7</w:t>
            </w:r>
          </w:p>
        </w:tc>
      </w:tr>
    </w:tbl>
    <w:p w14:paraId="06CE2A0D" w14:textId="77777777" w:rsidR="008E2C5E" w:rsidRDefault="008E2C5E" w:rsidP="00326774">
      <w:pPr>
        <w:rPr>
          <w:rFonts w:ascii="Arial" w:hAnsi="Arial" w:cs="Arial"/>
          <w:bCs/>
          <w:sz w:val="24"/>
          <w:szCs w:val="24"/>
        </w:rPr>
      </w:pPr>
    </w:p>
    <w:p w14:paraId="2E2FEF05" w14:textId="77777777" w:rsidR="008E2C5E" w:rsidRDefault="008E2C5E" w:rsidP="00326774">
      <w:pPr>
        <w:rPr>
          <w:rFonts w:ascii="Arial" w:hAnsi="Arial" w:cs="Arial"/>
          <w:bCs/>
          <w:sz w:val="24"/>
          <w:szCs w:val="24"/>
        </w:rPr>
      </w:pPr>
    </w:p>
    <w:p w14:paraId="7FF1526D" w14:textId="77777777" w:rsidR="008E2C5E" w:rsidRDefault="008E2C5E" w:rsidP="00326774">
      <w:pPr>
        <w:rPr>
          <w:rFonts w:ascii="Arial" w:hAnsi="Arial" w:cs="Arial"/>
          <w:bCs/>
          <w:sz w:val="24"/>
          <w:szCs w:val="24"/>
        </w:rPr>
      </w:pPr>
    </w:p>
    <w:p w14:paraId="67F427F7" w14:textId="77777777" w:rsidR="008E2C5E" w:rsidRDefault="008E2C5E" w:rsidP="00326774">
      <w:pPr>
        <w:rPr>
          <w:rFonts w:ascii="Arial" w:hAnsi="Arial" w:cs="Arial"/>
          <w:bCs/>
          <w:sz w:val="24"/>
          <w:szCs w:val="24"/>
        </w:rPr>
      </w:pPr>
    </w:p>
    <w:p w14:paraId="1CAE1F0D" w14:textId="77777777" w:rsidR="008E2C5E" w:rsidRDefault="008E2C5E" w:rsidP="00326774">
      <w:pPr>
        <w:rPr>
          <w:rFonts w:ascii="Arial" w:hAnsi="Arial" w:cs="Arial"/>
          <w:bCs/>
          <w:sz w:val="24"/>
          <w:szCs w:val="24"/>
        </w:rPr>
      </w:pPr>
    </w:p>
    <w:p w14:paraId="5EE9F3E9" w14:textId="77777777" w:rsidR="008E2C5E" w:rsidRDefault="008E2C5E" w:rsidP="00326774">
      <w:pPr>
        <w:rPr>
          <w:rFonts w:ascii="Arial" w:hAnsi="Arial" w:cs="Arial"/>
          <w:b/>
          <w:sz w:val="28"/>
          <w:szCs w:val="28"/>
        </w:rPr>
      </w:pPr>
    </w:p>
    <w:p w14:paraId="503F28B4" w14:textId="77777777" w:rsidR="006D7974" w:rsidRDefault="006D7974" w:rsidP="00326774">
      <w:pPr>
        <w:rPr>
          <w:rFonts w:ascii="Arial" w:hAnsi="Arial" w:cs="Arial"/>
          <w:b/>
          <w:sz w:val="28"/>
          <w:szCs w:val="28"/>
        </w:rPr>
      </w:pPr>
    </w:p>
    <w:p w14:paraId="22097349" w14:textId="77777777" w:rsidR="00C730EF" w:rsidRDefault="00C730EF" w:rsidP="00326774">
      <w:pPr>
        <w:rPr>
          <w:rFonts w:ascii="Arial" w:hAnsi="Arial" w:cs="Arial"/>
          <w:b/>
          <w:sz w:val="28"/>
          <w:szCs w:val="28"/>
        </w:rPr>
      </w:pPr>
    </w:p>
    <w:p w14:paraId="5F986E97" w14:textId="77777777" w:rsidR="00A14087" w:rsidRPr="008D36D1" w:rsidRDefault="00A14087" w:rsidP="00A14087">
      <w:pPr>
        <w:rPr>
          <w:rFonts w:ascii="Arial" w:hAnsi="Arial" w:cs="Arial"/>
          <w:b/>
        </w:rPr>
      </w:pPr>
    </w:p>
    <w:sectPr w:rsidR="00A14087" w:rsidRPr="008D36D1">
      <w:footerReference w:type="default" r:id="rI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Orr, Graham" w:date="2018-07-23T13:45:00Z" w:initials="OG">
    <w:p w14:paraId="045B8378" w14:textId="77777777" w:rsidR="00515CD2" w:rsidRDefault="00515CD2">
      <w:pPr>
        <w:pStyle w:val="CommentText"/>
      </w:pPr>
      <w:r>
        <w:rPr>
          <w:rStyle w:val="CommentReference"/>
        </w:rPr>
        <w:annotationRef/>
      </w:r>
      <w:r>
        <w:t>Executive Summary = a statement of the problem (area); a statement of the way it was tackled (in this case a review of the logistical functions within DSCOM) and finally, what the recommendation/result is.</w:t>
      </w:r>
    </w:p>
  </w:comment>
  <w:comment w:id="1" w:author="Orr, Graham" w:date="2018-07-23T13:47:00Z" w:initials="OG">
    <w:p w14:paraId="45CF3C7B" w14:textId="77777777" w:rsidR="00515CD2" w:rsidRDefault="00515CD2">
      <w:pPr>
        <w:pStyle w:val="CommentText"/>
      </w:pPr>
      <w:r>
        <w:rPr>
          <w:rStyle w:val="CommentReference"/>
        </w:rPr>
        <w:annotationRef/>
      </w:r>
      <w:r>
        <w:t>There is no ordnance Survey map with the letters DSCOM anywhere near Bristol.    DSCOM is located in Bristol.</w:t>
      </w:r>
    </w:p>
  </w:comment>
  <w:comment w:id="2" w:author="Orr, Graham" w:date="2018-07-23T13:48:00Z" w:initials="OG">
    <w:p w14:paraId="3A5002C4" w14:textId="77777777" w:rsidR="00515CD2" w:rsidRDefault="00515CD2">
      <w:pPr>
        <w:pStyle w:val="CommentText"/>
      </w:pPr>
      <w:r>
        <w:rPr>
          <w:rStyle w:val="CommentReference"/>
        </w:rPr>
        <w:annotationRef/>
      </w:r>
      <w:r>
        <w:t>There’s more than one?</w:t>
      </w:r>
    </w:p>
  </w:comment>
  <w:comment w:id="3" w:author="Orr, Graham" w:date="2018-07-23T13:49:00Z" w:initials="OG">
    <w:p w14:paraId="2A86E901" w14:textId="77777777" w:rsidR="00515CD2" w:rsidRDefault="00515CD2">
      <w:pPr>
        <w:pStyle w:val="CommentText"/>
      </w:pPr>
      <w:r>
        <w:rPr>
          <w:rStyle w:val="CommentReference"/>
        </w:rPr>
        <w:annotationRef/>
      </w:r>
      <w:r>
        <w:t>All contracts for anything at all?   Be specific.</w:t>
      </w:r>
    </w:p>
  </w:comment>
  <w:comment w:id="4" w:author="Orr, Graham" w:date="2018-07-23T13:49:00Z" w:initials="OG">
    <w:p w14:paraId="14A59000" w14:textId="77777777" w:rsidR="00515CD2" w:rsidRDefault="00515CD2">
      <w:pPr>
        <w:pStyle w:val="CommentText"/>
      </w:pPr>
      <w:r>
        <w:rPr>
          <w:rStyle w:val="CommentReference"/>
        </w:rPr>
        <w:annotationRef/>
      </w:r>
      <w:r>
        <w:t>‘…chartering an aircraft…’   There is no need for the capitatisation.</w:t>
      </w:r>
    </w:p>
  </w:comment>
  <w:comment w:id="5" w:author="Orr, Graham" w:date="2018-07-23T13:51:00Z" w:initials="OG">
    <w:p w14:paraId="2E92122A" w14:textId="77777777" w:rsidR="00515CD2" w:rsidRDefault="00515CD2">
      <w:pPr>
        <w:pStyle w:val="CommentText"/>
      </w:pPr>
      <w:r>
        <w:rPr>
          <w:rStyle w:val="CommentReference"/>
        </w:rPr>
        <w:annotationRef/>
      </w:r>
      <w:r>
        <w:t>This is not clear.   What ‘marketing plan’?</w:t>
      </w:r>
    </w:p>
  </w:comment>
  <w:comment w:id="6" w:author="Orr, Graham" w:date="2018-07-23T13:51:00Z" w:initials="OG">
    <w:p w14:paraId="34CF97A5" w14:textId="77777777" w:rsidR="00515CD2" w:rsidRDefault="00515CD2">
      <w:pPr>
        <w:pStyle w:val="CommentText"/>
      </w:pPr>
      <w:r>
        <w:rPr>
          <w:rStyle w:val="CommentReference"/>
        </w:rPr>
        <w:annotationRef/>
      </w:r>
      <w:r>
        <w:t>A geographical area, the name of which is a proper noun.   Just like england, scotland etc.</w:t>
      </w:r>
    </w:p>
  </w:comment>
  <w:comment w:id="7" w:author="Orr, Graham" w:date="2018-07-23T13:53:00Z" w:initials="OG">
    <w:p w14:paraId="1AF96C3C" w14:textId="77777777" w:rsidR="00515CD2" w:rsidRDefault="00515CD2">
      <w:pPr>
        <w:pStyle w:val="CommentText"/>
      </w:pPr>
      <w:r>
        <w:rPr>
          <w:rStyle w:val="CommentReference"/>
        </w:rPr>
        <w:annotationRef/>
      </w:r>
      <w:r>
        <w:t>In context this word is a proper noun so:  Service not service.</w:t>
      </w:r>
    </w:p>
  </w:comment>
  <w:comment w:id="8" w:author="Orr, Graham" w:date="2018-07-23T13:54:00Z" w:initials="OG">
    <w:p w14:paraId="6DBA04B9" w14:textId="77777777" w:rsidR="00515CD2" w:rsidRDefault="00515CD2">
      <w:pPr>
        <w:pStyle w:val="CommentText"/>
      </w:pPr>
      <w:r>
        <w:rPr>
          <w:rStyle w:val="CommentReference"/>
        </w:rPr>
        <w:annotationRef/>
      </w:r>
      <w:r>
        <w:t>very</w:t>
      </w:r>
    </w:p>
  </w:comment>
  <w:comment w:id="9" w:author="Orr, Graham" w:date="2018-07-23T13:55:00Z" w:initials="OG">
    <w:p w14:paraId="14541FA0" w14:textId="77777777" w:rsidR="00515CD2" w:rsidRDefault="00515CD2">
      <w:pPr>
        <w:pStyle w:val="CommentText"/>
      </w:pPr>
      <w:r>
        <w:rPr>
          <w:rStyle w:val="CommentReference"/>
        </w:rPr>
        <w:annotationRef/>
      </w:r>
      <w:r>
        <w:t>It is not clear what you are trying to say.</w:t>
      </w:r>
    </w:p>
  </w:comment>
  <w:comment w:id="10" w:author="Orr, Graham" w:date="2018-07-23T13:56:00Z" w:initials="OG">
    <w:p w14:paraId="7A4DFEAF" w14:textId="77777777" w:rsidR="00CB0866" w:rsidRDefault="00CB0866">
      <w:pPr>
        <w:pStyle w:val="CommentText"/>
      </w:pPr>
      <w:r>
        <w:rPr>
          <w:rStyle w:val="CommentReference"/>
        </w:rPr>
        <w:annotationRef/>
      </w:r>
      <w:r>
        <w:t>Poorly phrased.</w:t>
      </w:r>
    </w:p>
  </w:comment>
  <w:comment w:id="11" w:author="Orr, Graham" w:date="2018-07-23T13:56:00Z" w:initials="OG">
    <w:p w14:paraId="1D307D4E" w14:textId="77777777" w:rsidR="00CB0866" w:rsidRDefault="00CB0866">
      <w:pPr>
        <w:pStyle w:val="CommentText"/>
      </w:pPr>
      <w:r>
        <w:rPr>
          <w:rStyle w:val="CommentReference"/>
        </w:rPr>
        <w:annotationRef/>
      </w:r>
      <w:r>
        <w:t>led</w:t>
      </w:r>
    </w:p>
  </w:comment>
  <w:comment w:id="12" w:author="Orr, Graham" w:date="2018-07-23T13:57:00Z" w:initials="OG">
    <w:p w14:paraId="6843EB61" w14:textId="77777777" w:rsidR="00CB0866" w:rsidRDefault="00CB0866">
      <w:pPr>
        <w:pStyle w:val="CommentText"/>
      </w:pPr>
      <w:r>
        <w:rPr>
          <w:rStyle w:val="CommentReference"/>
        </w:rPr>
        <w:annotationRef/>
      </w:r>
      <w:r>
        <w:t>What is the relevance of this to a discussion about DSCOM meeting corporate objectives related to the transportation of personnel and materiel?</w:t>
      </w:r>
    </w:p>
  </w:comment>
  <w:comment w:id="13" w:author="Orr, Graham" w:date="2018-07-23T13:58:00Z" w:initials="OG">
    <w:p w14:paraId="10A9E479" w14:textId="77777777" w:rsidR="00CB0866" w:rsidRPr="00CB0866" w:rsidRDefault="00CB0866">
      <w:pPr>
        <w:pStyle w:val="CommentText"/>
      </w:pPr>
      <w:r>
        <w:rPr>
          <w:rStyle w:val="CommentReference"/>
        </w:rPr>
        <w:annotationRef/>
      </w:r>
      <w:r>
        <w:t>CO</w:t>
      </w:r>
      <w:r>
        <w:rPr>
          <w:vertAlign w:val="subscript"/>
        </w:rPr>
        <w:t xml:space="preserve">2 </w:t>
      </w:r>
      <w:r>
        <w:t>not CO2 (unless you are French).</w:t>
      </w:r>
    </w:p>
  </w:comment>
  <w:comment w:id="14" w:author="Orr, Graham" w:date="2018-07-23T13:59:00Z" w:initials="OG">
    <w:p w14:paraId="60AEAF93" w14:textId="77777777" w:rsidR="00CB0866" w:rsidRDefault="00CB0866">
      <w:pPr>
        <w:pStyle w:val="CommentText"/>
      </w:pPr>
      <w:r>
        <w:rPr>
          <w:rStyle w:val="CommentReference"/>
        </w:rPr>
        <w:annotationRef/>
      </w:r>
      <w:r>
        <w:t>Incomplete sentence.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5B8378" w15:done="0"/>
  <w15:commentEx w15:paraId="45CF3C7B" w15:done="0"/>
  <w15:commentEx w15:paraId="3A5002C4" w15:done="0"/>
  <w15:commentEx w15:paraId="2A86E901" w15:done="0"/>
  <w15:commentEx w15:paraId="14A59000" w15:done="0"/>
  <w15:commentEx w15:paraId="2E92122A" w15:done="0"/>
  <w15:commentEx w15:paraId="34CF97A5" w15:done="0"/>
  <w15:commentEx w15:paraId="1AF96C3C" w15:done="0"/>
  <w15:commentEx w15:paraId="6DBA04B9" w15:done="0"/>
  <w15:commentEx w15:paraId="14541FA0" w15:done="0"/>
  <w15:commentEx w15:paraId="7A4DFEAF" w15:done="0"/>
  <w15:commentEx w15:paraId="1D307D4E" w15:done="0"/>
  <w15:commentEx w15:paraId="6843EB61" w15:done="0"/>
  <w15:commentEx w15:paraId="10A9E479" w15:done="0"/>
  <w15:commentEx w15:paraId="60AEAF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A60DB" w14:textId="77777777" w:rsidR="00A10368" w:rsidRDefault="00A10368" w:rsidP="00326774">
      <w:pPr>
        <w:spacing w:line="240" w:lineRule="auto"/>
      </w:pPr>
      <w:r>
        <w:separator/>
      </w:r>
    </w:p>
  </w:endnote>
  <w:endnote w:type="continuationSeparator" w:id="0">
    <w:p w14:paraId="608783F1" w14:textId="77777777" w:rsidR="00A10368" w:rsidRDefault="00A10368" w:rsidP="00326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709538"/>
      <w:docPartObj>
        <w:docPartGallery w:val="Page Numbers (Bottom of Page)"/>
        <w:docPartUnique/>
      </w:docPartObj>
    </w:sdtPr>
    <w:sdtEndPr>
      <w:rPr>
        <w:noProof/>
      </w:rPr>
    </w:sdtEndPr>
    <w:sdtContent>
      <w:p w14:paraId="2D027CA6" w14:textId="77777777" w:rsidR="00C730EF" w:rsidRDefault="00C730EF">
        <w:pPr>
          <w:pStyle w:val="Footer"/>
          <w:jc w:val="center"/>
        </w:pPr>
        <w:r>
          <w:fldChar w:fldCharType="begin"/>
        </w:r>
        <w:r>
          <w:instrText xml:space="preserve"> PAGE   \* MERGEFORMAT </w:instrText>
        </w:r>
        <w:r>
          <w:fldChar w:fldCharType="separate"/>
        </w:r>
        <w:r w:rsidR="00CB0866">
          <w:rPr>
            <w:noProof/>
          </w:rPr>
          <w:t>4</w:t>
        </w:r>
        <w:r>
          <w:rPr>
            <w:noProof/>
          </w:rPr>
          <w:fldChar w:fldCharType="end"/>
        </w:r>
      </w:p>
    </w:sdtContent>
  </w:sdt>
  <w:p w14:paraId="5374C9D0" w14:textId="77777777" w:rsidR="00C730EF" w:rsidRDefault="00C730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A5448" w14:textId="77777777" w:rsidR="00A10368" w:rsidRDefault="00A10368" w:rsidP="00326774">
      <w:pPr>
        <w:spacing w:line="240" w:lineRule="auto"/>
      </w:pPr>
      <w:r>
        <w:separator/>
      </w:r>
    </w:p>
  </w:footnote>
  <w:footnote w:type="continuationSeparator" w:id="0">
    <w:p w14:paraId="02D5EFF3" w14:textId="77777777" w:rsidR="00A10368" w:rsidRDefault="00A10368" w:rsidP="0032677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81002"/>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23C6B"/>
    <w:multiLevelType w:val="hybridMultilevel"/>
    <w:tmpl w:val="6792C7C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A865B0"/>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730E48"/>
    <w:multiLevelType w:val="multilevel"/>
    <w:tmpl w:val="0D386C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A70B56"/>
    <w:multiLevelType w:val="multilevel"/>
    <w:tmpl w:val="25BE4368"/>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7D67544"/>
    <w:multiLevelType w:val="hybridMultilevel"/>
    <w:tmpl w:val="87CC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9463D"/>
    <w:multiLevelType w:val="multilevel"/>
    <w:tmpl w:val="8A2AE52C"/>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2A06F99"/>
    <w:multiLevelType w:val="hybridMultilevel"/>
    <w:tmpl w:val="D662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AA6D0C"/>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B260CD"/>
    <w:multiLevelType w:val="hybridMultilevel"/>
    <w:tmpl w:val="8670EA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4E7619D"/>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A1B5671"/>
    <w:multiLevelType w:val="multilevel"/>
    <w:tmpl w:val="938AB2AA"/>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BF97BFF"/>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6"/>
  </w:num>
  <w:num w:numId="3">
    <w:abstractNumId w:val="4"/>
  </w:num>
  <w:num w:numId="4">
    <w:abstractNumId w:val="7"/>
  </w:num>
  <w:num w:numId="5">
    <w:abstractNumId w:val="1"/>
  </w:num>
  <w:num w:numId="6">
    <w:abstractNumId w:val="9"/>
  </w:num>
  <w:num w:numId="7">
    <w:abstractNumId w:val="5"/>
  </w:num>
  <w:num w:numId="8">
    <w:abstractNumId w:val="3"/>
  </w:num>
  <w:num w:numId="9">
    <w:abstractNumId w:val="8"/>
  </w:num>
  <w:num w:numId="10">
    <w:abstractNumId w:val="10"/>
  </w:num>
  <w:num w:numId="11">
    <w:abstractNumId w:val="0"/>
  </w:num>
  <w:num w:numId="12">
    <w:abstractNumId w:val="12"/>
  </w:num>
  <w:num w:numId="1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774"/>
    <w:rsid w:val="000A2178"/>
    <w:rsid w:val="000F16AD"/>
    <w:rsid w:val="0012674B"/>
    <w:rsid w:val="00182C4A"/>
    <w:rsid w:val="00196AB0"/>
    <w:rsid w:val="001B101F"/>
    <w:rsid w:val="001E0E65"/>
    <w:rsid w:val="00225FE6"/>
    <w:rsid w:val="00254ED0"/>
    <w:rsid w:val="00260EBB"/>
    <w:rsid w:val="002C44FD"/>
    <w:rsid w:val="002E2ECD"/>
    <w:rsid w:val="00326774"/>
    <w:rsid w:val="0037303D"/>
    <w:rsid w:val="003A45ED"/>
    <w:rsid w:val="00402C3F"/>
    <w:rsid w:val="004065AB"/>
    <w:rsid w:val="00412FF7"/>
    <w:rsid w:val="00424688"/>
    <w:rsid w:val="004464B8"/>
    <w:rsid w:val="00484597"/>
    <w:rsid w:val="00515CD2"/>
    <w:rsid w:val="00537042"/>
    <w:rsid w:val="0056229A"/>
    <w:rsid w:val="005972CD"/>
    <w:rsid w:val="005A356E"/>
    <w:rsid w:val="005E41DA"/>
    <w:rsid w:val="00633F1A"/>
    <w:rsid w:val="00644870"/>
    <w:rsid w:val="00663DFB"/>
    <w:rsid w:val="006A314E"/>
    <w:rsid w:val="006D12C8"/>
    <w:rsid w:val="006D7974"/>
    <w:rsid w:val="00753636"/>
    <w:rsid w:val="00775F47"/>
    <w:rsid w:val="00787A16"/>
    <w:rsid w:val="007A1D18"/>
    <w:rsid w:val="007A69C7"/>
    <w:rsid w:val="007A6BD8"/>
    <w:rsid w:val="008D36D1"/>
    <w:rsid w:val="008E2C5E"/>
    <w:rsid w:val="00991EA3"/>
    <w:rsid w:val="009B1922"/>
    <w:rsid w:val="009E7A48"/>
    <w:rsid w:val="00A05A90"/>
    <w:rsid w:val="00A10368"/>
    <w:rsid w:val="00A14087"/>
    <w:rsid w:val="00AE238F"/>
    <w:rsid w:val="00AF64D5"/>
    <w:rsid w:val="00B03B7F"/>
    <w:rsid w:val="00B22DD3"/>
    <w:rsid w:val="00B25AB3"/>
    <w:rsid w:val="00B561E6"/>
    <w:rsid w:val="00BE160C"/>
    <w:rsid w:val="00C32697"/>
    <w:rsid w:val="00C67A32"/>
    <w:rsid w:val="00C70AAC"/>
    <w:rsid w:val="00C730EF"/>
    <w:rsid w:val="00CB0866"/>
    <w:rsid w:val="00CB466C"/>
    <w:rsid w:val="00CC1558"/>
    <w:rsid w:val="00CE52D4"/>
    <w:rsid w:val="00D1445E"/>
    <w:rsid w:val="00D23B1E"/>
    <w:rsid w:val="00D4115C"/>
    <w:rsid w:val="00D6075B"/>
    <w:rsid w:val="00E2013F"/>
    <w:rsid w:val="00E5402A"/>
    <w:rsid w:val="00EF6A5D"/>
    <w:rsid w:val="00F647D1"/>
    <w:rsid w:val="00F9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39631"/>
  <w15:chartTrackingRefBased/>
  <w15:docId w15:val="{12FFF411-5D5C-4774-B82F-468F3FF2A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774"/>
    <w:pPr>
      <w:tabs>
        <w:tab w:val="center" w:pos="4513"/>
        <w:tab w:val="right" w:pos="9026"/>
      </w:tabs>
      <w:spacing w:line="240" w:lineRule="auto"/>
    </w:pPr>
  </w:style>
  <w:style w:type="character" w:customStyle="1" w:styleId="HeaderChar">
    <w:name w:val="Header Char"/>
    <w:basedOn w:val="DefaultParagraphFont"/>
    <w:link w:val="Header"/>
    <w:uiPriority w:val="99"/>
    <w:rsid w:val="00326774"/>
  </w:style>
  <w:style w:type="paragraph" w:styleId="Footer">
    <w:name w:val="footer"/>
    <w:basedOn w:val="Normal"/>
    <w:link w:val="FooterChar"/>
    <w:uiPriority w:val="99"/>
    <w:unhideWhenUsed/>
    <w:rsid w:val="00326774"/>
    <w:pPr>
      <w:tabs>
        <w:tab w:val="center" w:pos="4513"/>
        <w:tab w:val="right" w:pos="9026"/>
      </w:tabs>
      <w:spacing w:line="240" w:lineRule="auto"/>
    </w:pPr>
  </w:style>
  <w:style w:type="character" w:customStyle="1" w:styleId="FooterChar">
    <w:name w:val="Footer Char"/>
    <w:basedOn w:val="DefaultParagraphFont"/>
    <w:link w:val="Footer"/>
    <w:uiPriority w:val="99"/>
    <w:rsid w:val="00326774"/>
  </w:style>
  <w:style w:type="paragraph" w:styleId="ListParagraph">
    <w:name w:val="List Paragraph"/>
    <w:basedOn w:val="Normal"/>
    <w:uiPriority w:val="34"/>
    <w:qFormat/>
    <w:rsid w:val="00537042"/>
    <w:pPr>
      <w:ind w:left="720"/>
      <w:contextualSpacing/>
    </w:pPr>
  </w:style>
  <w:style w:type="character" w:styleId="CommentReference">
    <w:name w:val="annotation reference"/>
    <w:basedOn w:val="DefaultParagraphFont"/>
    <w:uiPriority w:val="99"/>
    <w:semiHidden/>
    <w:unhideWhenUsed/>
    <w:rsid w:val="00515CD2"/>
    <w:rPr>
      <w:sz w:val="16"/>
      <w:szCs w:val="16"/>
    </w:rPr>
  </w:style>
  <w:style w:type="paragraph" w:styleId="CommentText">
    <w:name w:val="annotation text"/>
    <w:basedOn w:val="Normal"/>
    <w:link w:val="CommentTextChar"/>
    <w:uiPriority w:val="99"/>
    <w:semiHidden/>
    <w:unhideWhenUsed/>
    <w:rsid w:val="00515CD2"/>
    <w:pPr>
      <w:spacing w:line="240" w:lineRule="auto"/>
    </w:pPr>
    <w:rPr>
      <w:sz w:val="20"/>
      <w:szCs w:val="20"/>
    </w:rPr>
  </w:style>
  <w:style w:type="character" w:customStyle="1" w:styleId="CommentTextChar">
    <w:name w:val="Comment Text Char"/>
    <w:basedOn w:val="DefaultParagraphFont"/>
    <w:link w:val="CommentText"/>
    <w:uiPriority w:val="99"/>
    <w:semiHidden/>
    <w:rsid w:val="00515CD2"/>
    <w:rPr>
      <w:sz w:val="20"/>
      <w:szCs w:val="20"/>
    </w:rPr>
  </w:style>
  <w:style w:type="paragraph" w:styleId="CommentSubject">
    <w:name w:val="annotation subject"/>
    <w:basedOn w:val="CommentText"/>
    <w:next w:val="CommentText"/>
    <w:link w:val="CommentSubjectChar"/>
    <w:uiPriority w:val="99"/>
    <w:semiHidden/>
    <w:unhideWhenUsed/>
    <w:rsid w:val="00515CD2"/>
    <w:rPr>
      <w:b/>
      <w:bCs/>
    </w:rPr>
  </w:style>
  <w:style w:type="character" w:customStyle="1" w:styleId="CommentSubjectChar">
    <w:name w:val="Comment Subject Char"/>
    <w:basedOn w:val="CommentTextChar"/>
    <w:link w:val="CommentSubject"/>
    <w:uiPriority w:val="99"/>
    <w:semiHidden/>
    <w:rsid w:val="00515CD2"/>
    <w:rPr>
      <w:b/>
      <w:bCs/>
      <w:sz w:val="20"/>
      <w:szCs w:val="20"/>
    </w:rPr>
  </w:style>
  <w:style w:type="paragraph" w:styleId="BalloonText">
    <w:name w:val="Balloon Text"/>
    <w:basedOn w:val="Normal"/>
    <w:link w:val="BalloonTextChar"/>
    <w:uiPriority w:val="99"/>
    <w:semiHidden/>
    <w:unhideWhenUsed/>
    <w:rsid w:val="00515CD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C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4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Orr, Graham</cp:lastModifiedBy>
  <cp:revision>2</cp:revision>
  <dcterms:created xsi:type="dcterms:W3CDTF">2018-07-23T13:05:00Z</dcterms:created>
  <dcterms:modified xsi:type="dcterms:W3CDTF">2018-07-23T13:05:00Z</dcterms:modified>
</cp:coreProperties>
</file>