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t xml:space="preserve">Reflecting on My Experience in the Food and Beverage Department at Holiday Inn Sunderland</w:t>
      </w:r>
    </w:p>
    <w:p w:rsidR="00000000" w:rsidDel="00000000" w:rsidP="00000000" w:rsidRDefault="00000000" w:rsidRPr="00000000" w14:paraId="00000002">
      <w:pPr>
        <w:pStyle w:val="Title"/>
        <w:rPr>
          <w:i w:val="0"/>
          <w:sz w:val="38"/>
          <w:szCs w:val="38"/>
          <w:u w:val="none"/>
        </w:rPr>
      </w:pPr>
      <w:r w:rsidDel="00000000" w:rsidR="00000000" w:rsidRPr="00000000">
        <w:rPr>
          <w:rtl w:val="0"/>
        </w:rPr>
      </w:r>
    </w:p>
    <w:sdt>
      <w:sdtPr>
        <w:tag w:val="goog_rdk_0"/>
      </w:sdtPr>
      <w:sdtContent>
        <w:p w:rsidR="00000000" w:rsidDel="00000000" w:rsidP="00000000" w:rsidRDefault="00000000" w:rsidRPr="00000000" w14:paraId="00000003">
          <w:pPr>
            <w:pStyle w:val="Title"/>
            <w:jc w:val="left"/>
            <w:rPr>
              <w:i w:val="0"/>
              <w:sz w:val="24"/>
              <w:szCs w:val="24"/>
              <w:u w:val="none"/>
            </w:rPr>
          </w:pPr>
          <w:r w:rsidDel="00000000" w:rsidR="00000000" w:rsidRPr="00000000">
            <w:rPr>
              <w:i w:val="0"/>
              <w:sz w:val="24"/>
              <w:szCs w:val="24"/>
              <w:u w:val="none"/>
              <w:rtl w:val="0"/>
            </w:rPr>
            <w:t xml:space="preserve">Name:Nasima Khatun</w:t>
          </w:r>
        </w:p>
      </w:sdtContent>
    </w:sdt>
    <w:p w:rsidR="00000000" w:rsidDel="00000000" w:rsidP="00000000" w:rsidRDefault="00000000" w:rsidRPr="00000000" w14:paraId="00000004">
      <w:pPr>
        <w:rPr/>
      </w:pPr>
      <w:r w:rsidDel="00000000" w:rsidR="00000000" w:rsidRPr="00000000">
        <w:rPr>
          <w:rtl w:val="0"/>
        </w:rPr>
        <w:t xml:space="preserve">Student ID:2122790</w:t>
      </w:r>
    </w:p>
    <w:p w:rsidR="00000000" w:rsidDel="00000000" w:rsidP="00000000" w:rsidRDefault="00000000" w:rsidRPr="00000000" w14:paraId="00000005">
      <w:pPr>
        <w:rPr/>
      </w:pPr>
      <w:r w:rsidDel="00000000" w:rsidR="00000000" w:rsidRPr="00000000">
        <w:rPr>
          <w:rtl w:val="0"/>
        </w:rPr>
        <w:t xml:space="preserve">Tutor: Jesica Newport</w:t>
      </w:r>
      <w:r w:rsidDel="00000000" w:rsidR="00000000" w:rsidRPr="00000000">
        <w:rPr>
          <w:rtl w:val="0"/>
        </w:rPr>
      </w:r>
    </w:p>
    <w:p w:rsidR="00000000" w:rsidDel="00000000" w:rsidP="00000000" w:rsidRDefault="00000000" w:rsidRPr="00000000" w14:paraId="00000006">
      <w:pPr>
        <w:pStyle w:val="Title"/>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2f5496"/>
          <w:sz w:val="32"/>
          <w:szCs w:val="32"/>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32"/>
          <w:szCs w:val="32"/>
          <w:u w:val="singl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Brief Overview of the Hotel’s Food and Beverage Operation</w:t>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1: Reflection on Experience and Personal Development</w:t>
              <w:tab/>
              <w:t xml:space="preserve">5</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Feelings</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2: Critical Analysis of Work-Based Skills and Technical Knowledge</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Teamwork</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Management</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Technical Knowledge</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Guest Services</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3: Reflection on </w:t>
            </w:r>
          </w:hyperlink>
          <w:hyperlink w:anchor="_heading=h.35nkun2">
            <w:r w:rsidDel="00000000" w:rsidR="00000000" w:rsidRPr="00000000">
              <w:rPr>
                <w:rtl w:val="0"/>
              </w:rPr>
              <w:t xml:space="preserve">Organizational</w:t>
            </w:r>
          </w:hyperlink>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Issues</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Solutions</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4: Future Action Plan</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Improve Communication Skills</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Enhance Teamwork Abilities</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 Task Management Skills</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Expand Technical Knowledge</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Focus on Guest Services</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line="259" w:lineRule="auto"/>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heading=h.gjdgxs" w:id="0"/>
      <w:bookmarkEnd w:id="0"/>
      <w:r w:rsidDel="00000000" w:rsidR="00000000" w:rsidRPr="00000000">
        <w:rPr>
          <w:rtl w:val="0"/>
        </w:rPr>
        <w:t xml:space="preserve">Brief Overview of the Hotel’s Food and Beverage Operation</w:t>
      </w:r>
    </w:p>
    <w:p w:rsidR="00000000" w:rsidDel="00000000" w:rsidP="00000000" w:rsidRDefault="00000000" w:rsidRPr="00000000" w14:paraId="00000024">
      <w:pPr>
        <w:rPr/>
      </w:pPr>
      <w:r w:rsidDel="00000000" w:rsidR="00000000" w:rsidRPr="00000000">
        <w:rPr>
          <w:rtl w:val="0"/>
        </w:rPr>
        <w:t xml:space="preserve">A full-service restaurant, a bar and room service are just a few of the many food and beverage options available at Holiday Inn Sunderland. Serving both business travelers and families, the hotel places a strong emphasis on excellent service, locally sourced food, and a friendly environment. Following the brand's guidelines and aiming for service excellence are key components of the food and beverage department's contribution to improving the whole guest experience (Holiday Inn, 2021).</w:t>
      </w:r>
    </w:p>
    <w:p w:rsidR="00000000" w:rsidDel="00000000" w:rsidP="00000000" w:rsidRDefault="00000000" w:rsidRPr="00000000" w14:paraId="00000025">
      <w:pPr>
        <w:rPr/>
      </w:pPr>
      <w:r w:rsidDel="00000000" w:rsidR="00000000" w:rsidRPr="00000000">
        <w:rPr>
          <w:rtl w:val="0"/>
        </w:rPr>
        <w:t xml:space="preserve">Understanding the everyday activities and duties of a supervisory role in the food and beverage department is one of my learning objectives. My goal is to improve the technical knowledge and work-based abilities required to both achieve and surpass guest service requirements. In a fast-paced hospitality setting, I will also learn about task management, cooperation, and good communication. Lastly, I will develop a future action plan to advance my own abilities and support professional development in the sector.</w:t>
      </w:r>
    </w:p>
    <w:p w:rsidR="00000000" w:rsidDel="00000000" w:rsidP="00000000" w:rsidRDefault="00000000" w:rsidRPr="00000000" w14:paraId="00000026">
      <w:pPr>
        <w:spacing w:line="259" w:lineRule="auto"/>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heading=h.30j0zll" w:id="1"/>
      <w:bookmarkEnd w:id="1"/>
      <w:r w:rsidDel="00000000" w:rsidR="00000000" w:rsidRPr="00000000">
        <w:rPr>
          <w:rtl w:val="0"/>
        </w:rPr>
        <w:t xml:space="preserve">Section 1: Reflection on Experience and Personal Development</w:t>
      </w:r>
    </w:p>
    <w:p w:rsidR="00000000" w:rsidDel="00000000" w:rsidP="00000000" w:rsidRDefault="00000000" w:rsidRPr="00000000" w14:paraId="00000028">
      <w:pPr>
        <w:rPr/>
      </w:pPr>
      <w:r w:rsidDel="00000000" w:rsidR="00000000" w:rsidRPr="00000000">
        <w:rPr>
          <w:rtl w:val="0"/>
        </w:rPr>
        <w:t xml:space="preserve">It was educational to shadow a supervisor in the Holiday Inn Sunderland's food and beverage department. By means of Gibbs' Reflection Model, I critically evaluated my educational experience by means of Description, Feelings, Evaluation, Analysis, Conclusion, and Action Plan (Gibbs, 2022).</w:t>
      </w:r>
    </w:p>
    <w:p w:rsidR="00000000" w:rsidDel="00000000" w:rsidP="00000000" w:rsidRDefault="00000000" w:rsidRPr="00000000" w14:paraId="00000029">
      <w:pPr>
        <w:pStyle w:val="Heading2"/>
        <w:rPr/>
      </w:pPr>
      <w:bookmarkStart w:colFirst="0" w:colLast="0" w:name="_heading=h.1fob9te" w:id="2"/>
      <w:bookmarkEnd w:id="2"/>
      <w:r w:rsidDel="00000000" w:rsidR="00000000" w:rsidRPr="00000000">
        <w:rPr>
          <w:rtl w:val="0"/>
        </w:rPr>
        <w:t xml:space="preserve">Description</w:t>
      </w:r>
    </w:p>
    <w:p w:rsidR="00000000" w:rsidDel="00000000" w:rsidP="00000000" w:rsidRDefault="00000000" w:rsidRPr="00000000" w14:paraId="0000002A">
      <w:pPr>
        <w:rPr/>
      </w:pPr>
      <w:r w:rsidDel="00000000" w:rsidR="00000000" w:rsidRPr="00000000">
        <w:rPr>
          <w:rtl w:val="0"/>
        </w:rPr>
        <w:t xml:space="preserve">My job was to watch and help the supervisor manage personnel, handle visitor questions, and make sure service standards were reached while supervising daily operations. I got a comprehensive picture of the supervisory duties as I saw her oversee inventory, communicate with the culinary crew, and handle visitor concerns.</w:t>
      </w:r>
    </w:p>
    <w:p w:rsidR="00000000" w:rsidDel="00000000" w:rsidP="00000000" w:rsidRDefault="00000000" w:rsidRPr="00000000" w14:paraId="0000002B">
      <w:pPr>
        <w:pStyle w:val="Heading2"/>
        <w:rPr/>
      </w:pPr>
      <w:bookmarkStart w:colFirst="0" w:colLast="0" w:name="_heading=h.3znysh7" w:id="3"/>
      <w:bookmarkEnd w:id="3"/>
      <w:r w:rsidDel="00000000" w:rsidR="00000000" w:rsidRPr="00000000">
        <w:rPr>
          <w:rtl w:val="0"/>
        </w:rPr>
        <w:t xml:space="preserve">Feelings</w:t>
      </w:r>
    </w:p>
    <w:p w:rsidR="00000000" w:rsidDel="00000000" w:rsidP="00000000" w:rsidRDefault="00000000" w:rsidRPr="00000000" w14:paraId="0000002C">
      <w:pPr>
        <w:rPr/>
      </w:pPr>
      <w:r w:rsidDel="00000000" w:rsidR="00000000" w:rsidRPr="00000000">
        <w:rPr>
          <w:rtl w:val="0"/>
        </w:rPr>
        <w:t xml:space="preserve">I was first both curious and nervous about the duties. The need of maintaining excellent service standards and the intricacy of the position were intimidating. Still, my confidence increased and I began to understand the subtleties of the position as I became more comfortable with the work and forged relationships with the team.</w:t>
      </w:r>
    </w:p>
    <w:p w:rsidR="00000000" w:rsidDel="00000000" w:rsidP="00000000" w:rsidRDefault="00000000" w:rsidRPr="00000000" w14:paraId="0000002D">
      <w:pPr>
        <w:pStyle w:val="Heading2"/>
        <w:rPr/>
      </w:pPr>
      <w:bookmarkStart w:colFirst="0" w:colLast="0" w:name="_heading=h.2et92p0" w:id="4"/>
      <w:bookmarkEnd w:id="4"/>
      <w:r w:rsidDel="00000000" w:rsidR="00000000" w:rsidRPr="00000000">
        <w:rPr>
          <w:rtl w:val="0"/>
        </w:rPr>
        <w:t xml:space="preserve">Evaluation</w:t>
      </w:r>
    </w:p>
    <w:p w:rsidR="00000000" w:rsidDel="00000000" w:rsidP="00000000" w:rsidRDefault="00000000" w:rsidRPr="00000000" w14:paraId="0000002E">
      <w:pPr>
        <w:rPr/>
      </w:pPr>
      <w:r w:rsidDel="00000000" w:rsidR="00000000" w:rsidRPr="00000000">
        <w:rPr>
          <w:rtl w:val="0"/>
        </w:rPr>
        <w:t xml:space="preserve">The event brought home the value of capable management of many tasks at once, excellent communication, and strong leadership. I saw how the manager maintained calm and tact under trying circumstances, making sure the crew worked well and the guests were happy. The vital function of leadership in hospitality was thus reaffirmed (Beardwell &amp; Thompson, 2023).</w:t>
      </w:r>
    </w:p>
    <w:p w:rsidR="00000000" w:rsidDel="00000000" w:rsidP="00000000" w:rsidRDefault="00000000" w:rsidRPr="00000000" w14:paraId="0000002F">
      <w:pPr>
        <w:pStyle w:val="Heading2"/>
        <w:rPr/>
      </w:pPr>
      <w:bookmarkStart w:colFirst="0" w:colLast="0" w:name="_heading=h.tyjcwt" w:id="5"/>
      <w:bookmarkEnd w:id="5"/>
      <w:r w:rsidDel="00000000" w:rsidR="00000000" w:rsidRPr="00000000">
        <w:rPr>
          <w:rtl w:val="0"/>
        </w:rPr>
        <w:t xml:space="preserve">Analysis</w:t>
      </w:r>
    </w:p>
    <w:p w:rsidR="00000000" w:rsidDel="00000000" w:rsidP="00000000" w:rsidRDefault="00000000" w:rsidRPr="00000000" w14:paraId="00000030">
      <w:pPr>
        <w:rPr/>
      </w:pPr>
      <w:r w:rsidDel="00000000" w:rsidR="00000000" w:rsidRPr="00000000">
        <w:rPr>
          <w:rtl w:val="0"/>
        </w:rPr>
        <w:t xml:space="preserve">This event made clear how important technological know-how and work-based abilities are to providing outstanding guest care. Though theoretical knowledge was offered by my academic background, real-world applications required practical experience. I came to see that efficient daily operation management required flexibility and problem-solving abilities (Lashley &amp; Morrison, 2024).</w:t>
      </w:r>
    </w:p>
    <w:p w:rsidR="00000000" w:rsidDel="00000000" w:rsidP="00000000" w:rsidRDefault="00000000" w:rsidRPr="00000000" w14:paraId="00000031">
      <w:pPr>
        <w:pStyle w:val="Heading2"/>
        <w:rPr/>
      </w:pPr>
      <w:bookmarkStart w:colFirst="0" w:colLast="0" w:name="_heading=h.3dy6vkm" w:id="6"/>
      <w:bookmarkEnd w:id="6"/>
      <w:r w:rsidDel="00000000" w:rsidR="00000000" w:rsidRPr="00000000">
        <w:rPr>
          <w:rtl w:val="0"/>
        </w:rPr>
        <w:t xml:space="preserve">Conclusion</w:t>
      </w:r>
    </w:p>
    <w:p w:rsidR="00000000" w:rsidDel="00000000" w:rsidP="00000000" w:rsidRDefault="00000000" w:rsidRPr="00000000" w14:paraId="00000032">
      <w:pPr>
        <w:rPr/>
      </w:pPr>
      <w:r w:rsidDel="00000000" w:rsidR="00000000" w:rsidRPr="00000000">
        <w:rPr>
          <w:rtl w:val="0"/>
        </w:rPr>
        <w:t xml:space="preserve">The experience of shadowing was very helpful in closing the knowledge gap between theory and reality. It made clear that keeping up high service standards required ongoing learning and change. I discovered that having the capacity to motivate and guide a group of people along with technical expertise is necessary for good supervision (Argyris, 2018).</w:t>
      </w:r>
    </w:p>
    <w:p w:rsidR="00000000" w:rsidDel="00000000" w:rsidP="00000000" w:rsidRDefault="00000000" w:rsidRPr="00000000" w14:paraId="00000033">
      <w:pPr>
        <w:pStyle w:val="Heading2"/>
        <w:rPr/>
      </w:pPr>
      <w:bookmarkStart w:colFirst="0" w:colLast="0" w:name="_heading=h.1t3h5sf" w:id="7"/>
      <w:bookmarkEnd w:id="7"/>
      <w:r w:rsidDel="00000000" w:rsidR="00000000" w:rsidRPr="00000000">
        <w:rPr>
          <w:rtl w:val="0"/>
        </w:rPr>
        <w:t xml:space="preserve">Action Plan</w:t>
      </w:r>
    </w:p>
    <w:p w:rsidR="00000000" w:rsidDel="00000000" w:rsidP="00000000" w:rsidRDefault="00000000" w:rsidRPr="00000000" w14:paraId="00000034">
      <w:pPr>
        <w:rPr/>
      </w:pPr>
      <w:r w:rsidDel="00000000" w:rsidR="00000000" w:rsidRPr="00000000">
        <w:rPr>
          <w:rtl w:val="0"/>
        </w:rPr>
        <w:t xml:space="preserve">I want to improve my leadership and communication abilities going forward by means of focused training and look for more chances to get practical experience in supervisory positions. To hone my abilities even further, I want to sign up for seminars and courses that concentrate on hospitality management and leadership.</w:t>
      </w:r>
    </w:p>
    <w:p w:rsidR="00000000" w:rsidDel="00000000" w:rsidP="00000000" w:rsidRDefault="00000000" w:rsidRPr="00000000" w14:paraId="00000035">
      <w:pPr>
        <w:spacing w:line="259" w:lineRule="auto"/>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heading=h.4d34og8" w:id="8"/>
      <w:bookmarkEnd w:id="8"/>
      <w:r w:rsidDel="00000000" w:rsidR="00000000" w:rsidRPr="00000000">
        <w:rPr>
          <w:rtl w:val="0"/>
        </w:rPr>
        <w:t xml:space="preserve">Section 2: Critical Analysis of Work-Based Skills and Technical Knowledge</w:t>
      </w:r>
    </w:p>
    <w:p w:rsidR="00000000" w:rsidDel="00000000" w:rsidP="00000000" w:rsidRDefault="00000000" w:rsidRPr="00000000" w14:paraId="00000037">
      <w:pPr>
        <w:rPr/>
      </w:pPr>
      <w:r w:rsidDel="00000000" w:rsidR="00000000" w:rsidRPr="00000000">
        <w:rPr>
          <w:rtl w:val="0"/>
        </w:rPr>
        <w:t xml:space="preserve">Meeting guest service standards requires both technological expertise and work-based abilities. During my shadowing experience, a few important abilities were apparent:</w:t>
      </w:r>
    </w:p>
    <w:p w:rsidR="00000000" w:rsidDel="00000000" w:rsidP="00000000" w:rsidRDefault="00000000" w:rsidRPr="00000000" w14:paraId="00000038">
      <w:pPr>
        <w:pStyle w:val="Heading2"/>
        <w:rPr/>
      </w:pPr>
      <w:bookmarkStart w:colFirst="0" w:colLast="0" w:name="_heading=h.2s8eyo1" w:id="9"/>
      <w:bookmarkEnd w:id="9"/>
      <w:r w:rsidDel="00000000" w:rsidR="00000000" w:rsidRPr="00000000">
        <w:rPr>
          <w:rtl w:val="0"/>
        </w:rPr>
        <w:t xml:space="preserve">Communication</w:t>
      </w:r>
    </w:p>
    <w:p w:rsidR="00000000" w:rsidDel="00000000" w:rsidP="00000000" w:rsidRDefault="00000000" w:rsidRPr="00000000" w14:paraId="00000039">
      <w:pPr>
        <w:rPr/>
      </w:pPr>
      <w:r w:rsidDel="00000000" w:rsidR="00000000" w:rsidRPr="00000000">
        <w:rPr>
          <w:rtl w:val="0"/>
        </w:rPr>
        <w:t xml:space="preserve">Dealing with visitor demands and working with staff members necessitate excellent communication. I saw how active listening and precise directions helped to avoid misunderstandings and guarantee efficient operations. Good communication also included giving employees helpful criticism, which is necessary to keep them doing well (Johns, 2023).</w:t>
      </w:r>
    </w:p>
    <w:p w:rsidR="00000000" w:rsidDel="00000000" w:rsidP="00000000" w:rsidRDefault="00000000" w:rsidRPr="00000000" w14:paraId="0000003A">
      <w:pPr>
        <w:pStyle w:val="Heading2"/>
        <w:rPr/>
      </w:pPr>
      <w:bookmarkStart w:colFirst="0" w:colLast="0" w:name="_heading=h.17dp8vu" w:id="10"/>
      <w:bookmarkEnd w:id="10"/>
      <w:r w:rsidDel="00000000" w:rsidR="00000000" w:rsidRPr="00000000">
        <w:rPr>
          <w:rtl w:val="0"/>
        </w:rPr>
        <w:t xml:space="preserve">Teamwork</w:t>
      </w:r>
    </w:p>
    <w:p w:rsidR="00000000" w:rsidDel="00000000" w:rsidP="00000000" w:rsidRDefault="00000000" w:rsidRPr="00000000" w14:paraId="0000003B">
      <w:pPr>
        <w:rPr/>
      </w:pPr>
      <w:r w:rsidDel="00000000" w:rsidR="00000000" w:rsidRPr="00000000">
        <w:rPr>
          <w:rtl w:val="0"/>
        </w:rPr>
        <w:t xml:space="preserve">Maintenance of service quality depends critically on personnel cooperation. The manager stressed the need of a cohesive team by creating a supportive atmosphere where team members could depend on one another. Better visitor experiences resulted from teamwork not just increasing productivity but also improving the general work atmosphere (Pizam &amp; Ellis 2019).</w:t>
      </w:r>
    </w:p>
    <w:p w:rsidR="00000000" w:rsidDel="00000000" w:rsidP="00000000" w:rsidRDefault="00000000" w:rsidRPr="00000000" w14:paraId="0000003C">
      <w:pPr>
        <w:pStyle w:val="Heading2"/>
        <w:rPr/>
      </w:pPr>
      <w:bookmarkStart w:colFirst="0" w:colLast="0" w:name="_heading=h.3rdcrjn" w:id="11"/>
      <w:bookmarkEnd w:id="11"/>
      <w:r w:rsidDel="00000000" w:rsidR="00000000" w:rsidRPr="00000000">
        <w:rPr>
          <w:rtl w:val="0"/>
        </w:rPr>
        <w:t xml:space="preserve">Task Management</w:t>
      </w:r>
    </w:p>
    <w:p w:rsidR="00000000" w:rsidDel="00000000" w:rsidP="00000000" w:rsidRDefault="00000000" w:rsidRPr="00000000" w14:paraId="0000003D">
      <w:pPr>
        <w:rPr/>
      </w:pPr>
      <w:r w:rsidDel="00000000" w:rsidR="00000000" w:rsidRPr="00000000">
        <w:rPr>
          <w:rtl w:val="0"/>
        </w:rPr>
        <w:t xml:space="preserve">Task management done well guarantees a smooth operation of the food and beverage service. Keeping good service standards required the supervisor to be able to assign duties and prioritize work. This included controlling the service flow, making sure orders were delivered on schedule, and taking quick care of any problems (Morrison, 2022).</w:t>
      </w:r>
    </w:p>
    <w:p w:rsidR="00000000" w:rsidDel="00000000" w:rsidP="00000000" w:rsidRDefault="00000000" w:rsidRPr="00000000" w14:paraId="0000003E">
      <w:pPr>
        <w:pStyle w:val="Heading2"/>
        <w:rPr/>
      </w:pPr>
      <w:bookmarkStart w:colFirst="0" w:colLast="0" w:name="_heading=h.26in1rg" w:id="12"/>
      <w:bookmarkEnd w:id="12"/>
      <w:r w:rsidDel="00000000" w:rsidR="00000000" w:rsidRPr="00000000">
        <w:rPr>
          <w:rtl w:val="0"/>
        </w:rPr>
        <w:t xml:space="preserve">Technical Knowledge</w:t>
      </w:r>
    </w:p>
    <w:p w:rsidR="00000000" w:rsidDel="00000000" w:rsidP="00000000" w:rsidRDefault="00000000" w:rsidRPr="00000000" w14:paraId="0000003F">
      <w:pPr>
        <w:rPr/>
      </w:pPr>
      <w:r w:rsidDel="00000000" w:rsidR="00000000" w:rsidRPr="00000000">
        <w:rPr>
          <w:rtl w:val="0"/>
        </w:rPr>
        <w:t xml:space="preserve">Knowing the technical elements of food and beverage service, like inventory control, food safety laws, and menu design, is crucial. My own experience has strengthened the need of being current with industry standards and best practices. It needs understanding of health and safety laws, for instance, to guarantee visitors' happiness and safety (Wood, 2021).</w:t>
      </w:r>
    </w:p>
    <w:p w:rsidR="00000000" w:rsidDel="00000000" w:rsidP="00000000" w:rsidRDefault="00000000" w:rsidRPr="00000000" w14:paraId="00000040">
      <w:pPr>
        <w:pStyle w:val="Heading2"/>
        <w:rPr/>
      </w:pPr>
      <w:bookmarkStart w:colFirst="0" w:colLast="0" w:name="_heading=h.lnxbz9" w:id="13"/>
      <w:bookmarkEnd w:id="13"/>
      <w:r w:rsidDel="00000000" w:rsidR="00000000" w:rsidRPr="00000000">
        <w:rPr>
          <w:rtl w:val="0"/>
        </w:rPr>
        <w:t xml:space="preserve">Guest Services</w:t>
      </w:r>
    </w:p>
    <w:p w:rsidR="00000000" w:rsidDel="00000000" w:rsidP="00000000" w:rsidRDefault="00000000" w:rsidRPr="00000000" w14:paraId="00000041">
      <w:pPr>
        <w:rPr/>
      </w:pPr>
      <w:r w:rsidDel="00000000" w:rsidR="00000000" w:rsidRPr="00000000">
        <w:rPr>
          <w:rtl w:val="0"/>
        </w:rPr>
        <w:t xml:space="preserve">At the heart of the hospitality business is meeting and above guest expectations. Seeing the supervisor deal with customers gave me insight into how to deliver individualized service and meticulous attention to detail to create experiences that people would remember. This includes anticipating demands of guests, addressing complaints skillfully, and providing services that go above and beyond (Riley, Ladkin &amp; Szivas, 2023).</w:t>
      </w:r>
    </w:p>
    <w:p w:rsidR="00000000" w:rsidDel="00000000" w:rsidP="00000000" w:rsidRDefault="00000000" w:rsidRPr="00000000" w14:paraId="0000004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heading=h.35nkun2" w:id="14"/>
      <w:bookmarkEnd w:id="14"/>
      <w:r w:rsidDel="00000000" w:rsidR="00000000" w:rsidRPr="00000000">
        <w:rPr>
          <w:rtl w:val="0"/>
        </w:rPr>
        <w:t xml:space="preserve">Section 3: Reflection on Organizational Issues</w:t>
      </w:r>
    </w:p>
    <w:p w:rsidR="00000000" w:rsidDel="00000000" w:rsidP="00000000" w:rsidRDefault="00000000" w:rsidRPr="00000000" w14:paraId="00000044">
      <w:pPr>
        <w:rPr/>
      </w:pPr>
      <w:r w:rsidDel="00000000" w:rsidR="00000000" w:rsidRPr="00000000">
        <w:rPr>
          <w:rtl w:val="0"/>
        </w:rPr>
        <w:t xml:space="preserve">Training and retention of employees was one major organizational problem faced. High personnel turnover affected the quality of the services and added to the workload of the surviving employees. Performance of the department suffered as a result, and there were sporadic gaps in both visitor satisfaction and service quality.</w:t>
      </w:r>
    </w:p>
    <w:p w:rsidR="00000000" w:rsidDel="00000000" w:rsidP="00000000" w:rsidRDefault="00000000" w:rsidRPr="00000000" w14:paraId="00000045">
      <w:pPr>
        <w:pStyle w:val="Heading2"/>
        <w:rPr/>
      </w:pPr>
      <w:bookmarkStart w:colFirst="0" w:colLast="0" w:name="_heading=h.1ksv4uv" w:id="15"/>
      <w:bookmarkEnd w:id="15"/>
      <w:r w:rsidDel="00000000" w:rsidR="00000000" w:rsidRPr="00000000">
        <w:rPr>
          <w:rtl w:val="0"/>
        </w:rPr>
        <w:t xml:space="preserve">Impact</w:t>
      </w:r>
    </w:p>
    <w:p w:rsidR="00000000" w:rsidDel="00000000" w:rsidP="00000000" w:rsidRDefault="00000000" w:rsidRPr="00000000" w14:paraId="00000046">
      <w:pPr>
        <w:rPr/>
      </w:pPr>
      <w:r w:rsidDel="00000000" w:rsidR="00000000" w:rsidRPr="00000000">
        <w:rPr>
          <w:rtl w:val="0"/>
        </w:rPr>
        <w:t xml:space="preserve">Different service standards brought forth by inconsistent training affected the whole experience of the guests. Other important sectors lost resources and attention as a result of the ongoing requirement to train new employees. For seasoned employees, this also meant more work, which might lead to fatigue and more attrition (Baum, 2023).</w:t>
      </w:r>
    </w:p>
    <w:p w:rsidR="00000000" w:rsidDel="00000000" w:rsidP="00000000" w:rsidRDefault="00000000" w:rsidRPr="00000000" w14:paraId="00000047">
      <w:pPr>
        <w:pStyle w:val="Heading2"/>
        <w:rPr/>
      </w:pPr>
      <w:bookmarkStart w:colFirst="0" w:colLast="0" w:name="_heading=h.44sinio" w:id="16"/>
      <w:bookmarkEnd w:id="16"/>
      <w:r w:rsidDel="00000000" w:rsidR="00000000" w:rsidRPr="00000000">
        <w:rPr>
          <w:rtl w:val="0"/>
        </w:rPr>
        <w:t xml:space="preserve">Solutions</w:t>
      </w:r>
    </w:p>
    <w:p w:rsidR="00000000" w:rsidDel="00000000" w:rsidP="00000000" w:rsidRDefault="00000000" w:rsidRPr="00000000" w14:paraId="00000048">
      <w:pPr>
        <w:rPr/>
      </w:pPr>
      <w:r w:rsidDel="00000000" w:rsidR="00000000" w:rsidRPr="00000000">
        <w:rPr>
          <w:rtl w:val="0"/>
        </w:rPr>
        <w:t xml:space="preserve">A thorough training programme focused on skill development and career advancement might help to solve this problem and improve worker retention. Applications of theories like Herzberg's Two-Factor Theory, which stresses employee motivation and job satisfaction, may result in a more stimulating and encouraging workplace. Offering chances for professional growth and acknowledging staff accomplishments may lower employee attrition and raise work satisfaction (Herzberg, 2021).</w:t>
      </w:r>
    </w:p>
    <w:p w:rsidR="00000000" w:rsidDel="00000000" w:rsidP="00000000" w:rsidRDefault="00000000" w:rsidRPr="00000000" w14:paraId="00000049">
      <w:pPr>
        <w:rPr/>
      </w:pPr>
      <w:r w:rsidDel="00000000" w:rsidR="00000000" w:rsidRPr="00000000">
        <w:rPr>
          <w:rtl w:val="0"/>
        </w:rPr>
        <w:t xml:space="preserve">A mentoring system where seasoned workers advise new hires may also increase the efficacy of training and promote staff loyalty and feeling of belonging. This strategy may guarantee constant service quality and improve team competence overall (Beardwell &amp; Thompson, 2023).</w:t>
      </w:r>
    </w:p>
    <w:p w:rsidR="00000000" w:rsidDel="00000000" w:rsidP="00000000" w:rsidRDefault="00000000" w:rsidRPr="00000000" w14:paraId="0000004A">
      <w:pPr>
        <w:spacing w:line="259" w:lineRule="auto"/>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heading=h.2jxsxqh" w:id="17"/>
      <w:bookmarkEnd w:id="17"/>
      <w:r w:rsidDel="00000000" w:rsidR="00000000" w:rsidRPr="00000000">
        <w:rPr>
          <w:rtl w:val="0"/>
        </w:rPr>
        <w:t xml:space="preserve">Section 4: Future Action Plan</w:t>
      </w:r>
    </w:p>
    <w:p w:rsidR="00000000" w:rsidDel="00000000" w:rsidP="00000000" w:rsidRDefault="00000000" w:rsidRPr="00000000" w14:paraId="0000004C">
      <w:pPr>
        <w:rPr/>
      </w:pPr>
      <w:r w:rsidDel="00000000" w:rsidR="00000000" w:rsidRPr="00000000">
        <w:rPr>
          <w:rtl w:val="0"/>
        </w:rPr>
        <w:t xml:space="preserve">Having worked in the food and beverage sector, I have created a future action plan to improve my abilities and support the sector:</w:t>
      </w:r>
    </w:p>
    <w:p w:rsidR="00000000" w:rsidDel="00000000" w:rsidP="00000000" w:rsidRDefault="00000000" w:rsidRPr="00000000" w14:paraId="0000004D">
      <w:pPr>
        <w:pStyle w:val="Heading2"/>
        <w:rPr/>
      </w:pPr>
      <w:bookmarkStart w:colFirst="0" w:colLast="0" w:name="_heading=h.z337ya" w:id="18"/>
      <w:bookmarkEnd w:id="18"/>
      <w:r w:rsidDel="00000000" w:rsidR="00000000" w:rsidRPr="00000000">
        <w:rPr>
          <w:rtl w:val="0"/>
        </w:rPr>
        <w:t xml:space="preserve">Improve Communication Skills</w:t>
      </w:r>
    </w:p>
    <w:p w:rsidR="00000000" w:rsidDel="00000000" w:rsidP="00000000" w:rsidRDefault="00000000" w:rsidRPr="00000000" w14:paraId="0000004E">
      <w:pPr>
        <w:rPr/>
      </w:pPr>
      <w:r w:rsidDel="00000000" w:rsidR="00000000" w:rsidRPr="00000000">
        <w:rPr>
          <w:rtl w:val="0"/>
        </w:rPr>
        <w:t xml:space="preserve">For improved interactions with team members and visitors, sign up for communication courses and practice active listening. Conflict resolution, giving precise directions, and improving visitor experiences all depend on effective communication (Johns, 2023).</w:t>
      </w:r>
    </w:p>
    <w:p w:rsidR="00000000" w:rsidDel="00000000" w:rsidP="00000000" w:rsidRDefault="00000000" w:rsidRPr="00000000" w14:paraId="0000004F">
      <w:pPr>
        <w:pStyle w:val="Heading2"/>
        <w:rPr/>
      </w:pPr>
      <w:bookmarkStart w:colFirst="0" w:colLast="0" w:name="_heading=h.3j2qqm3" w:id="19"/>
      <w:bookmarkEnd w:id="19"/>
      <w:r w:rsidDel="00000000" w:rsidR="00000000" w:rsidRPr="00000000">
        <w:rPr>
          <w:rtl w:val="0"/>
        </w:rPr>
        <w:t xml:space="preserve">Enhance Teamwork Abilities</w:t>
      </w:r>
    </w:p>
    <w:p w:rsidR="00000000" w:rsidDel="00000000" w:rsidP="00000000" w:rsidRDefault="00000000" w:rsidRPr="00000000" w14:paraId="00000050">
      <w:pPr>
        <w:rPr/>
      </w:pPr>
      <w:r w:rsidDel="00000000" w:rsidR="00000000" w:rsidRPr="00000000">
        <w:rPr>
          <w:rtl w:val="0"/>
        </w:rPr>
        <w:t xml:space="preserve">Take part in exercises that promote teamwork and pick up tips from more seasoned coworkers to create a cooperative workplace. Improving team dynamics and fostering close bonds with coworkers may raise performance levels generally and the caliber of services provided (Pizam &amp; Ellis, 2019).</w:t>
      </w:r>
    </w:p>
    <w:p w:rsidR="00000000" w:rsidDel="00000000" w:rsidP="00000000" w:rsidRDefault="00000000" w:rsidRPr="00000000" w14:paraId="00000051">
      <w:pPr>
        <w:pStyle w:val="Heading2"/>
        <w:rPr/>
      </w:pPr>
      <w:bookmarkStart w:colFirst="0" w:colLast="0" w:name="_heading=h.1y810tw" w:id="20"/>
      <w:bookmarkEnd w:id="20"/>
      <w:r w:rsidDel="00000000" w:rsidR="00000000" w:rsidRPr="00000000">
        <w:rPr>
          <w:rtl w:val="0"/>
        </w:rPr>
        <w:t xml:space="preserve">Develop Task Management Skills</w:t>
      </w:r>
    </w:p>
    <w:p w:rsidR="00000000" w:rsidDel="00000000" w:rsidP="00000000" w:rsidRDefault="00000000" w:rsidRPr="00000000" w14:paraId="00000052">
      <w:pPr>
        <w:rPr/>
      </w:pPr>
      <w:r w:rsidDel="00000000" w:rsidR="00000000" w:rsidRPr="00000000">
        <w:rPr>
          <w:rtl w:val="0"/>
        </w:rPr>
        <w:t xml:space="preserve">Use project management software and to-do lists among other tools to increase productivity and structure. Setting priorities, assigning assignments, and making sure work is done on schedule are all part of good task management (Morrison, 2022).</w:t>
      </w:r>
    </w:p>
    <w:p w:rsidR="00000000" w:rsidDel="00000000" w:rsidP="00000000" w:rsidRDefault="00000000" w:rsidRPr="00000000" w14:paraId="00000053">
      <w:pPr>
        <w:pStyle w:val="Heading2"/>
        <w:rPr/>
      </w:pPr>
      <w:bookmarkStart w:colFirst="0" w:colLast="0" w:name="_heading=h.4i7ojhp" w:id="21"/>
      <w:bookmarkEnd w:id="21"/>
      <w:r w:rsidDel="00000000" w:rsidR="00000000" w:rsidRPr="00000000">
        <w:rPr>
          <w:rtl w:val="0"/>
        </w:rPr>
        <w:t xml:space="preserve">Expand Technical Knowledge</w:t>
      </w:r>
    </w:p>
    <w:p w:rsidR="00000000" w:rsidDel="00000000" w:rsidP="00000000" w:rsidRDefault="00000000" w:rsidRPr="00000000" w14:paraId="00000054">
      <w:pPr>
        <w:rPr/>
      </w:pPr>
      <w:r w:rsidDel="00000000" w:rsidR="00000000" w:rsidRPr="00000000">
        <w:rPr>
          <w:rtl w:val="0"/>
        </w:rPr>
        <w:t xml:space="preserve">Through ongoing education and training for professional development, stay current with industry trends and laws. Sustaining good service quality and guaranteeing guest safety need knowledge of the most recent industry standards and best practices (Wood, 2021).</w:t>
      </w:r>
    </w:p>
    <w:p w:rsidR="00000000" w:rsidDel="00000000" w:rsidP="00000000" w:rsidRDefault="00000000" w:rsidRPr="00000000" w14:paraId="00000055">
      <w:pPr>
        <w:pStyle w:val="Heading2"/>
        <w:rPr/>
      </w:pPr>
      <w:bookmarkStart w:colFirst="0" w:colLast="0" w:name="_heading=h.2xcytpi" w:id="22"/>
      <w:bookmarkEnd w:id="22"/>
      <w:r w:rsidDel="00000000" w:rsidR="00000000" w:rsidRPr="00000000">
        <w:rPr>
          <w:rtl w:val="0"/>
        </w:rPr>
        <w:t xml:space="preserve">Focus on Guest Services</w:t>
      </w:r>
    </w:p>
    <w:p w:rsidR="00000000" w:rsidDel="00000000" w:rsidP="00000000" w:rsidRDefault="00000000" w:rsidRPr="00000000" w14:paraId="00000056">
      <w:pPr>
        <w:rPr/>
      </w:pPr>
      <w:r w:rsidDel="00000000" w:rsidR="00000000" w:rsidRPr="00000000">
        <w:rPr>
          <w:rtl w:val="0"/>
        </w:rPr>
        <w:t xml:space="preserve">Put in place feedback systems to learn what the guests want and to customize services to satisfy them. Gathering and evaluating customer comments could reveal important areas that need work and support the provision of customized services that raise customer satisfaction (Riley, Ladkin &amp; Szivas, 2023).</w:t>
      </w:r>
    </w:p>
    <w:p w:rsidR="00000000" w:rsidDel="00000000" w:rsidP="00000000" w:rsidRDefault="00000000" w:rsidRPr="00000000" w14:paraId="00000057">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rPr/>
      </w:pPr>
      <w:bookmarkStart w:colFirst="0" w:colLast="0" w:name="_heading=h.1ci93xb" w:id="23"/>
      <w:bookmarkEnd w:id="23"/>
      <w:r w:rsidDel="00000000" w:rsidR="00000000" w:rsidRPr="00000000">
        <w:rPr>
          <w:rtl w:val="0"/>
        </w:rPr>
        <w:t xml:space="preserve">Conclusion</w:t>
      </w:r>
    </w:p>
    <w:p w:rsidR="00000000" w:rsidDel="00000000" w:rsidP="00000000" w:rsidRDefault="00000000" w:rsidRPr="00000000" w14:paraId="00000059">
      <w:pPr>
        <w:rPr/>
      </w:pPr>
      <w:r w:rsidDel="00000000" w:rsidR="00000000" w:rsidRPr="00000000">
        <w:rPr>
          <w:rtl w:val="0"/>
        </w:rPr>
        <w:t xml:space="preserve">Working as a shadow at the Holiday Inn Sunderland helped me to hone my technical skills, grasp of guest service standards, and work-based abilities. It made clear how crucial professional and personal growth is to determining future job goals in the food and beverage sector. Through contemplation of this event and resolution of organizational problems, I have developed a strategy for ongoing development and career advancement.</w:t>
      </w:r>
    </w:p>
    <w:p w:rsidR="00000000" w:rsidDel="00000000" w:rsidP="00000000" w:rsidRDefault="00000000" w:rsidRPr="00000000" w14:paraId="0000005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rPr/>
      </w:pPr>
      <w:bookmarkStart w:colFirst="0" w:colLast="0" w:name="_heading=h.3whwml4" w:id="24"/>
      <w:bookmarkEnd w:id="24"/>
      <w:r w:rsidDel="00000000" w:rsidR="00000000" w:rsidRPr="00000000">
        <w:rPr>
          <w:rtl w:val="0"/>
        </w:rPr>
        <w:t xml:space="preserve">References</w:t>
      </w:r>
    </w:p>
    <w:p w:rsidR="00000000" w:rsidDel="00000000" w:rsidP="00000000" w:rsidRDefault="00000000" w:rsidRPr="00000000" w14:paraId="0000005C">
      <w:pPr>
        <w:jc w:val="left"/>
        <w:rPr/>
      </w:pPr>
      <w:r w:rsidDel="00000000" w:rsidR="00000000" w:rsidRPr="00000000">
        <w:rPr>
          <w:rtl w:val="0"/>
        </w:rPr>
        <w:t xml:space="preserve">Argyris, C. (2018) ‘Teaching smart people how to learn’, </w:t>
      </w:r>
      <w:r w:rsidDel="00000000" w:rsidR="00000000" w:rsidRPr="00000000">
        <w:rPr>
          <w:i w:val="1"/>
          <w:rtl w:val="0"/>
        </w:rPr>
        <w:t xml:space="preserve">Harvard Business Review</w:t>
      </w:r>
      <w:r w:rsidDel="00000000" w:rsidR="00000000" w:rsidRPr="00000000">
        <w:rPr>
          <w:rtl w:val="0"/>
        </w:rPr>
        <w:t xml:space="preserve">, 69(3), pp. 99-109.</w:t>
      </w:r>
    </w:p>
    <w:p w:rsidR="00000000" w:rsidDel="00000000" w:rsidP="00000000" w:rsidRDefault="00000000" w:rsidRPr="00000000" w14:paraId="0000005D">
      <w:pPr>
        <w:jc w:val="left"/>
        <w:rPr/>
      </w:pPr>
      <w:r w:rsidDel="00000000" w:rsidR="00000000" w:rsidRPr="00000000">
        <w:rPr>
          <w:rtl w:val="0"/>
        </w:rPr>
        <w:t xml:space="preserve">Baum, T. (2023) </w:t>
      </w:r>
      <w:r w:rsidDel="00000000" w:rsidR="00000000" w:rsidRPr="00000000">
        <w:rPr>
          <w:i w:val="1"/>
          <w:rtl w:val="0"/>
        </w:rPr>
        <w:t xml:space="preserve">Human Resource Management for Tourism, Hospitality, and Leisure: An International Perspective</w:t>
      </w:r>
      <w:r w:rsidDel="00000000" w:rsidR="00000000" w:rsidRPr="00000000">
        <w:rPr>
          <w:rtl w:val="0"/>
        </w:rPr>
        <w:t xml:space="preserve">. London: Thomson Learning.</w:t>
      </w:r>
    </w:p>
    <w:p w:rsidR="00000000" w:rsidDel="00000000" w:rsidP="00000000" w:rsidRDefault="00000000" w:rsidRPr="00000000" w14:paraId="0000005E">
      <w:pPr>
        <w:jc w:val="left"/>
        <w:rPr/>
      </w:pPr>
      <w:r w:rsidDel="00000000" w:rsidR="00000000" w:rsidRPr="00000000">
        <w:rPr>
          <w:rtl w:val="0"/>
        </w:rPr>
        <w:t xml:space="preserve">Beardwell, J. and Thompson, A. (2023) </w:t>
      </w:r>
      <w:r w:rsidDel="00000000" w:rsidR="00000000" w:rsidRPr="00000000">
        <w:rPr>
          <w:i w:val="1"/>
          <w:rtl w:val="0"/>
        </w:rPr>
        <w:t xml:space="preserve">Human Resource Management: A Contemporary Approach</w:t>
      </w:r>
      <w:r w:rsidDel="00000000" w:rsidR="00000000" w:rsidRPr="00000000">
        <w:rPr>
          <w:rtl w:val="0"/>
        </w:rPr>
        <w:t xml:space="preserve">. 8th edn. Harlow: Pearson Education.</w:t>
      </w:r>
    </w:p>
    <w:p w:rsidR="00000000" w:rsidDel="00000000" w:rsidP="00000000" w:rsidRDefault="00000000" w:rsidRPr="00000000" w14:paraId="0000005F">
      <w:pPr>
        <w:jc w:val="left"/>
        <w:rPr/>
      </w:pPr>
      <w:r w:rsidDel="00000000" w:rsidR="00000000" w:rsidRPr="00000000">
        <w:rPr>
          <w:rtl w:val="0"/>
        </w:rPr>
        <w:t xml:space="preserve">Gibbs, G. (2022) </w:t>
      </w:r>
      <w:r w:rsidDel="00000000" w:rsidR="00000000" w:rsidRPr="00000000">
        <w:rPr>
          <w:i w:val="1"/>
          <w:rtl w:val="0"/>
        </w:rPr>
        <w:t xml:space="preserve">Learning by Doing: A Guide to Teaching and Learning Methods</w:t>
      </w:r>
      <w:r w:rsidDel="00000000" w:rsidR="00000000" w:rsidRPr="00000000">
        <w:rPr>
          <w:rtl w:val="0"/>
        </w:rPr>
        <w:t xml:space="preserve">. Oxford: Further Education Unit.</w:t>
      </w:r>
    </w:p>
    <w:p w:rsidR="00000000" w:rsidDel="00000000" w:rsidP="00000000" w:rsidRDefault="00000000" w:rsidRPr="00000000" w14:paraId="00000060">
      <w:pPr>
        <w:jc w:val="left"/>
        <w:rPr/>
      </w:pPr>
      <w:r w:rsidDel="00000000" w:rsidR="00000000" w:rsidRPr="00000000">
        <w:rPr>
          <w:rtl w:val="0"/>
        </w:rPr>
        <w:t xml:space="preserve">Herzberg, F. (2021) ‘One more time: How do you motivate employees?’, </w:t>
      </w:r>
      <w:r w:rsidDel="00000000" w:rsidR="00000000" w:rsidRPr="00000000">
        <w:rPr>
          <w:i w:val="1"/>
          <w:rtl w:val="0"/>
        </w:rPr>
        <w:t xml:space="preserve">Harvard Business Review</w:t>
      </w:r>
      <w:r w:rsidDel="00000000" w:rsidR="00000000" w:rsidRPr="00000000">
        <w:rPr>
          <w:rtl w:val="0"/>
        </w:rPr>
        <w:t xml:space="preserve">, 46(1), pp. 53-62.</w:t>
      </w:r>
    </w:p>
    <w:p w:rsidR="00000000" w:rsidDel="00000000" w:rsidP="00000000" w:rsidRDefault="00000000" w:rsidRPr="00000000" w14:paraId="00000061">
      <w:pPr>
        <w:jc w:val="left"/>
        <w:rPr/>
      </w:pPr>
      <w:r w:rsidDel="00000000" w:rsidR="00000000" w:rsidRPr="00000000">
        <w:rPr>
          <w:rtl w:val="0"/>
        </w:rPr>
        <w:t xml:space="preserve">Holiday Inn (2024) </w:t>
      </w:r>
      <w:r w:rsidDel="00000000" w:rsidR="00000000" w:rsidRPr="00000000">
        <w:rPr>
          <w:i w:val="1"/>
          <w:rtl w:val="0"/>
        </w:rPr>
        <w:t xml:space="preserve">About Us</w:t>
      </w:r>
      <w:r w:rsidDel="00000000" w:rsidR="00000000" w:rsidRPr="00000000">
        <w:rPr>
          <w:rtl w:val="0"/>
        </w:rPr>
        <w:t xml:space="preserve">. Available at: &lt;URL&gt; [Accessed 25 May 2024].</w:t>
      </w:r>
    </w:p>
    <w:p w:rsidR="00000000" w:rsidDel="00000000" w:rsidP="00000000" w:rsidRDefault="00000000" w:rsidRPr="00000000" w14:paraId="00000062">
      <w:pPr>
        <w:jc w:val="left"/>
        <w:rPr/>
      </w:pPr>
      <w:r w:rsidDel="00000000" w:rsidR="00000000" w:rsidRPr="00000000">
        <w:rPr>
          <w:rtl w:val="0"/>
        </w:rPr>
        <w:t xml:space="preserve">Johns, H. (2023) </w:t>
      </w:r>
      <w:r w:rsidDel="00000000" w:rsidR="00000000" w:rsidRPr="00000000">
        <w:rPr>
          <w:i w:val="1"/>
          <w:rtl w:val="0"/>
        </w:rPr>
        <w:t xml:space="preserve">Reflective Practice: Rewriting the Critique</w:t>
      </w:r>
      <w:r w:rsidDel="00000000" w:rsidR="00000000" w:rsidRPr="00000000">
        <w:rPr>
          <w:rtl w:val="0"/>
        </w:rPr>
        <w:t xml:space="preserve">. Oxford: Oxford University Press.</w:t>
      </w:r>
    </w:p>
    <w:p w:rsidR="00000000" w:rsidDel="00000000" w:rsidP="00000000" w:rsidRDefault="00000000" w:rsidRPr="00000000" w14:paraId="00000063">
      <w:pPr>
        <w:jc w:val="left"/>
        <w:rPr/>
      </w:pPr>
      <w:r w:rsidDel="00000000" w:rsidR="00000000" w:rsidRPr="00000000">
        <w:rPr>
          <w:rtl w:val="0"/>
        </w:rPr>
        <w:t xml:space="preserve">Lashley, C. and Morrison, A. (2024) </w:t>
      </w:r>
      <w:r w:rsidDel="00000000" w:rsidR="00000000" w:rsidRPr="00000000">
        <w:rPr>
          <w:i w:val="1"/>
          <w:rtl w:val="0"/>
        </w:rPr>
        <w:t xml:space="preserve">In Search of Hospitality: Theoretical Perspectives and Debates</w:t>
      </w:r>
      <w:r w:rsidDel="00000000" w:rsidR="00000000" w:rsidRPr="00000000">
        <w:rPr>
          <w:rtl w:val="0"/>
        </w:rPr>
        <w:t xml:space="preserve">. Oxford: Butterworth-Heinemann.</w:t>
      </w:r>
    </w:p>
    <w:p w:rsidR="00000000" w:rsidDel="00000000" w:rsidP="00000000" w:rsidRDefault="00000000" w:rsidRPr="00000000" w14:paraId="00000064">
      <w:pPr>
        <w:jc w:val="left"/>
        <w:rPr/>
      </w:pPr>
      <w:r w:rsidDel="00000000" w:rsidR="00000000" w:rsidRPr="00000000">
        <w:rPr>
          <w:rtl w:val="0"/>
        </w:rPr>
        <w:t xml:space="preserve">Morrison, A. (2022) </w:t>
      </w:r>
      <w:r w:rsidDel="00000000" w:rsidR="00000000" w:rsidRPr="00000000">
        <w:rPr>
          <w:i w:val="1"/>
          <w:rtl w:val="0"/>
        </w:rPr>
        <w:t xml:space="preserve">Hospitality and Travel Marketing</w:t>
      </w:r>
      <w:r w:rsidDel="00000000" w:rsidR="00000000" w:rsidRPr="00000000">
        <w:rPr>
          <w:rtl w:val="0"/>
        </w:rPr>
        <w:t xml:space="preserve">. 4th edn. Clifton Park: Cengage Learning.</w:t>
      </w:r>
    </w:p>
    <w:p w:rsidR="00000000" w:rsidDel="00000000" w:rsidP="00000000" w:rsidRDefault="00000000" w:rsidRPr="00000000" w14:paraId="00000065">
      <w:pPr>
        <w:jc w:val="left"/>
        <w:rPr/>
      </w:pPr>
      <w:r w:rsidDel="00000000" w:rsidR="00000000" w:rsidRPr="00000000">
        <w:rPr>
          <w:rtl w:val="0"/>
        </w:rPr>
        <w:t xml:space="preserve">Pizam, A. and Ellis, T. (2019) ‘Customer satisfaction and its measurement in hospitality enterprises’, </w:t>
      </w:r>
      <w:r w:rsidDel="00000000" w:rsidR="00000000" w:rsidRPr="00000000">
        <w:rPr>
          <w:i w:val="1"/>
          <w:rtl w:val="0"/>
        </w:rPr>
        <w:t xml:space="preserve">International Journal of Contemporary Hospitality Management</w:t>
      </w:r>
      <w:r w:rsidDel="00000000" w:rsidR="00000000" w:rsidRPr="00000000">
        <w:rPr>
          <w:rtl w:val="0"/>
        </w:rPr>
        <w:t xml:space="preserve">, 11(7), pp. 326-339.</w:t>
      </w:r>
    </w:p>
    <w:p w:rsidR="00000000" w:rsidDel="00000000" w:rsidP="00000000" w:rsidRDefault="00000000" w:rsidRPr="00000000" w14:paraId="00000066">
      <w:pPr>
        <w:jc w:val="left"/>
        <w:rPr/>
      </w:pPr>
      <w:r w:rsidDel="00000000" w:rsidR="00000000" w:rsidRPr="00000000">
        <w:rPr>
          <w:rtl w:val="0"/>
        </w:rPr>
        <w:t xml:space="preserve">Riley, M., Ladkin, A. and Szivas, E. (2023) </w:t>
      </w:r>
      <w:r w:rsidDel="00000000" w:rsidR="00000000" w:rsidRPr="00000000">
        <w:rPr>
          <w:i w:val="1"/>
          <w:rtl w:val="0"/>
        </w:rPr>
        <w:t xml:space="preserve">Tourism Employment: Analysis and Planning</w:t>
      </w:r>
      <w:r w:rsidDel="00000000" w:rsidR="00000000" w:rsidRPr="00000000">
        <w:rPr>
          <w:rtl w:val="0"/>
        </w:rPr>
        <w:t xml:space="preserve">. Clevedon: Channel View Publications.</w:t>
      </w:r>
    </w:p>
    <w:p w:rsidR="00000000" w:rsidDel="00000000" w:rsidP="00000000" w:rsidRDefault="00000000" w:rsidRPr="00000000" w14:paraId="00000067">
      <w:pPr>
        <w:jc w:val="left"/>
        <w:rPr/>
      </w:pPr>
      <w:r w:rsidDel="00000000" w:rsidR="00000000" w:rsidRPr="00000000">
        <w:rPr>
          <w:rtl w:val="0"/>
        </w:rPr>
        <w:t xml:space="preserve">Wood, R. C. (2021) </w:t>
      </w:r>
      <w:r w:rsidDel="00000000" w:rsidR="00000000" w:rsidRPr="00000000">
        <w:rPr>
          <w:i w:val="1"/>
          <w:rtl w:val="0"/>
        </w:rPr>
        <w:t xml:space="preserve">Key Concepts in Hospitality Management</w:t>
      </w:r>
      <w:r w:rsidDel="00000000" w:rsidR="00000000" w:rsidRPr="00000000">
        <w:rPr>
          <w:rtl w:val="0"/>
        </w:rPr>
        <w:t xml:space="preserve">. London: SAGE Publications.</w:t>
      </w:r>
    </w:p>
    <w:p w:rsidR="00000000" w:rsidDel="00000000" w:rsidP="00000000" w:rsidRDefault="00000000" w:rsidRPr="00000000" w14:paraId="00000068">
      <w:pPr>
        <w:jc w:val="left"/>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color w:val="2f5496"/>
      <w:sz w:val="28"/>
      <w:szCs w:val="28"/>
    </w:rPr>
  </w:style>
  <w:style w:type="paragraph" w:styleId="Heading3">
    <w:name w:val="heading 3"/>
    <w:basedOn w:val="Normal"/>
    <w:next w:val="Normal"/>
    <w:pPr>
      <w:keepNext w:val="1"/>
      <w:keepLines w:val="1"/>
      <w:spacing w:after="0" w:before="40" w:lineRule="auto"/>
    </w:pPr>
    <w:rPr>
      <w:i w:val="1"/>
      <w:color w:val="002060"/>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120" w:before="120" w:lineRule="auto"/>
      <w:jc w:val="center"/>
    </w:pPr>
    <w:rPr>
      <w:i w:val="1"/>
      <w:color w:val="1f3864"/>
      <w:sz w:val="56"/>
      <w:szCs w:val="56"/>
      <w:u w:val="single"/>
    </w:rPr>
  </w:style>
  <w:style w:type="paragraph" w:styleId="Normal" w:default="1">
    <w:name w:val="Normal"/>
    <w:qFormat w:val="1"/>
    <w:rsid w:val="00340DE3"/>
    <w:pPr>
      <w:spacing w:line="360" w:lineRule="auto"/>
      <w:jc w:val="both"/>
    </w:pPr>
    <w:rPr>
      <w:rFonts w:ascii="Times New Roman" w:hAnsi="Times New Roman"/>
      <w:sz w:val="24"/>
    </w:rPr>
  </w:style>
  <w:style w:type="paragraph" w:styleId="Heading1">
    <w:name w:val="heading 1"/>
    <w:basedOn w:val="Normal"/>
    <w:next w:val="Normal"/>
    <w:link w:val="Heading1Char"/>
    <w:autoRedefine w:val="1"/>
    <w:uiPriority w:val="9"/>
    <w:qFormat w:val="1"/>
    <w:rsid w:val="00340DE3"/>
    <w:pPr>
      <w:keepNext w:val="1"/>
      <w:keepLines w:val="1"/>
      <w:spacing w:after="0" w:before="240"/>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autoRedefine w:val="1"/>
    <w:uiPriority w:val="9"/>
    <w:unhideWhenUsed w:val="1"/>
    <w:qFormat w:val="1"/>
    <w:rsid w:val="00340DE3"/>
    <w:pPr>
      <w:keepNext w:val="1"/>
      <w:keepLines w:val="1"/>
      <w:spacing w:after="0" w:before="40"/>
      <w:outlineLvl w:val="1"/>
    </w:pPr>
    <w:rPr>
      <w:rFonts w:cstheme="majorBidi" w:eastAsiaTheme="majorEastAsia"/>
      <w:b w:val="1"/>
      <w:color w:val="2f5496" w:themeColor="accent1" w:themeShade="0000BF"/>
      <w:sz w:val="28"/>
      <w:szCs w:val="26"/>
    </w:rPr>
  </w:style>
  <w:style w:type="paragraph" w:styleId="Heading3">
    <w:name w:val="heading 3"/>
    <w:basedOn w:val="Normal"/>
    <w:next w:val="Normal"/>
    <w:link w:val="Heading3Char"/>
    <w:uiPriority w:val="9"/>
    <w:semiHidden w:val="1"/>
    <w:unhideWhenUsed w:val="1"/>
    <w:qFormat w:val="1"/>
    <w:rsid w:val="00EA234A"/>
    <w:pPr>
      <w:keepNext w:val="1"/>
      <w:keepLines w:val="1"/>
      <w:spacing w:after="0" w:before="40"/>
      <w:outlineLvl w:val="2"/>
    </w:pPr>
    <w:rPr>
      <w:rFonts w:cstheme="majorBidi" w:eastAsiaTheme="majorEastAsia"/>
      <w:i w:val="1"/>
      <w:color w:val="002060"/>
      <w:sz w:val="26"/>
      <w:szCs w:val="24"/>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40DE3"/>
    <w:rPr>
      <w:rFonts w:ascii="Times New Roman" w:hAnsi="Times New Roman" w:cstheme="majorBidi" w:eastAsiaTheme="majorEastAsia"/>
      <w:b w:val="1"/>
      <w:color w:val="2f5496" w:themeColor="accent1" w:themeShade="0000BF"/>
      <w:sz w:val="32"/>
      <w:szCs w:val="32"/>
    </w:rPr>
  </w:style>
  <w:style w:type="character" w:styleId="Heading2Char" w:customStyle="1">
    <w:name w:val="Heading 2 Char"/>
    <w:basedOn w:val="DefaultParagraphFont"/>
    <w:link w:val="Heading2"/>
    <w:uiPriority w:val="9"/>
    <w:rsid w:val="00340DE3"/>
    <w:rPr>
      <w:rFonts w:ascii="Times New Roman" w:hAnsi="Times New Roman" w:cstheme="majorBidi" w:eastAsiaTheme="majorEastAsia"/>
      <w:b w:val="1"/>
      <w:color w:val="2f5496" w:themeColor="accent1" w:themeShade="0000BF"/>
      <w:sz w:val="28"/>
      <w:szCs w:val="26"/>
    </w:rPr>
  </w:style>
  <w:style w:type="paragraph" w:styleId="Header">
    <w:name w:val="header"/>
    <w:basedOn w:val="Normal"/>
    <w:link w:val="HeaderChar"/>
    <w:uiPriority w:val="99"/>
    <w:unhideWhenUsed w:val="1"/>
    <w:rsid w:val="002F6FA3"/>
    <w:pPr>
      <w:tabs>
        <w:tab w:val="center" w:pos="4680"/>
        <w:tab w:val="right" w:pos="9360"/>
      </w:tabs>
      <w:spacing w:after="0" w:line="240" w:lineRule="auto"/>
    </w:pPr>
  </w:style>
  <w:style w:type="character" w:styleId="HeaderChar" w:customStyle="1">
    <w:name w:val="Header Char"/>
    <w:basedOn w:val="DefaultParagraphFont"/>
    <w:link w:val="Header"/>
    <w:uiPriority w:val="99"/>
    <w:rsid w:val="002F6FA3"/>
    <w:rPr>
      <w:rFonts w:ascii="Times New Roman" w:hAnsi="Times New Roman"/>
      <w:sz w:val="24"/>
    </w:rPr>
  </w:style>
  <w:style w:type="paragraph" w:styleId="Footer">
    <w:name w:val="footer"/>
    <w:basedOn w:val="Normal"/>
    <w:link w:val="FooterChar"/>
    <w:uiPriority w:val="99"/>
    <w:unhideWhenUsed w:val="1"/>
    <w:rsid w:val="002F6FA3"/>
    <w:pPr>
      <w:tabs>
        <w:tab w:val="center" w:pos="4680"/>
        <w:tab w:val="right" w:pos="9360"/>
      </w:tabs>
      <w:spacing w:after="0" w:line="240" w:lineRule="auto"/>
    </w:pPr>
  </w:style>
  <w:style w:type="character" w:styleId="FooterChar" w:customStyle="1">
    <w:name w:val="Footer Char"/>
    <w:basedOn w:val="DefaultParagraphFont"/>
    <w:link w:val="Footer"/>
    <w:uiPriority w:val="99"/>
    <w:rsid w:val="002F6FA3"/>
    <w:rPr>
      <w:rFonts w:ascii="Times New Roman" w:hAnsi="Times New Roman"/>
      <w:sz w:val="24"/>
    </w:rPr>
  </w:style>
  <w:style w:type="character" w:styleId="Heading3Char" w:customStyle="1">
    <w:name w:val="Heading 3 Char"/>
    <w:basedOn w:val="DefaultParagraphFont"/>
    <w:link w:val="Heading3"/>
    <w:uiPriority w:val="9"/>
    <w:semiHidden w:val="1"/>
    <w:rsid w:val="00EA234A"/>
    <w:rPr>
      <w:rFonts w:ascii="Times New Roman" w:hAnsi="Times New Roman" w:cstheme="majorBidi" w:eastAsiaTheme="majorEastAsia"/>
      <w:i w:val="1"/>
      <w:color w:val="002060"/>
      <w:sz w:val="26"/>
      <w:szCs w:val="24"/>
    </w:rPr>
  </w:style>
  <w:style w:type="paragraph" w:styleId="TOCHeading">
    <w:name w:val="TOC Heading"/>
    <w:basedOn w:val="Heading1"/>
    <w:next w:val="Normal"/>
    <w:autoRedefine w:val="1"/>
    <w:uiPriority w:val="39"/>
    <w:unhideWhenUsed w:val="1"/>
    <w:qFormat w:val="1"/>
    <w:rsid w:val="00CA246E"/>
    <w:pPr>
      <w:jc w:val="left"/>
      <w:outlineLvl w:val="9"/>
    </w:pPr>
    <w:rPr>
      <w:b w:val="0"/>
      <w:kern w:val="0"/>
      <w:u w:val="single"/>
    </w:rPr>
  </w:style>
  <w:style w:type="paragraph" w:styleId="TOC1">
    <w:name w:val="toc 1"/>
    <w:basedOn w:val="Normal"/>
    <w:next w:val="Normal"/>
    <w:autoRedefine w:val="1"/>
    <w:uiPriority w:val="39"/>
    <w:unhideWhenUsed w:val="1"/>
    <w:rsid w:val="00B73DB6"/>
    <w:pPr>
      <w:spacing w:after="100"/>
    </w:pPr>
  </w:style>
  <w:style w:type="paragraph" w:styleId="TOC2">
    <w:name w:val="toc 2"/>
    <w:basedOn w:val="Normal"/>
    <w:next w:val="Normal"/>
    <w:autoRedefine w:val="1"/>
    <w:uiPriority w:val="39"/>
    <w:unhideWhenUsed w:val="1"/>
    <w:rsid w:val="00B73DB6"/>
    <w:pPr>
      <w:spacing w:after="100"/>
      <w:ind w:left="240"/>
    </w:pPr>
  </w:style>
  <w:style w:type="character" w:styleId="Hyperlink">
    <w:name w:val="Hyperlink"/>
    <w:basedOn w:val="DefaultParagraphFont"/>
    <w:uiPriority w:val="99"/>
    <w:unhideWhenUsed w:val="1"/>
    <w:rsid w:val="00B73DB6"/>
    <w:rPr>
      <w:color w:val="0563c1" w:themeColor="hyperlink"/>
      <w:u w:val="single"/>
    </w:rPr>
  </w:style>
  <w:style w:type="paragraph" w:styleId="ListParagraph">
    <w:name w:val="List Paragraph"/>
    <w:basedOn w:val="Normal"/>
    <w:uiPriority w:val="34"/>
    <w:qFormat w:val="1"/>
    <w:rsid w:val="00B73DB6"/>
    <w:pPr>
      <w:ind w:left="720"/>
      <w:contextualSpacing w:val="1"/>
    </w:pPr>
  </w:style>
  <w:style w:type="paragraph" w:styleId="Title">
    <w:name w:val="Title"/>
    <w:basedOn w:val="Normal"/>
    <w:next w:val="Normal"/>
    <w:link w:val="TitleChar"/>
    <w:uiPriority w:val="10"/>
    <w:qFormat w:val="1"/>
    <w:rsid w:val="001C2CE4"/>
    <w:pPr>
      <w:spacing w:after="120" w:before="120"/>
      <w:contextualSpacing w:val="1"/>
      <w:jc w:val="center"/>
    </w:pPr>
    <w:rPr>
      <w:rFonts w:cstheme="majorBidi" w:eastAsiaTheme="majorEastAsia"/>
      <w:i w:val="1"/>
      <w:color w:val="1f3864" w:themeColor="accent1" w:themeShade="000080"/>
      <w:spacing w:val="-10"/>
      <w:kern w:val="28"/>
      <w:sz w:val="56"/>
      <w:szCs w:val="56"/>
      <w:u w:val="double"/>
    </w:rPr>
  </w:style>
  <w:style w:type="character" w:styleId="TitleChar" w:customStyle="1">
    <w:name w:val="Title Char"/>
    <w:basedOn w:val="DefaultParagraphFont"/>
    <w:link w:val="Title"/>
    <w:uiPriority w:val="10"/>
    <w:rsid w:val="001C2CE4"/>
    <w:rPr>
      <w:rFonts w:ascii="Times New Roman" w:hAnsi="Times New Roman" w:cstheme="majorBidi" w:eastAsiaTheme="majorEastAsia"/>
      <w:i w:val="1"/>
      <w:color w:val="1f3864" w:themeColor="accent1" w:themeShade="000080"/>
      <w:spacing w:val="-10"/>
      <w:kern w:val="28"/>
      <w:sz w:val="56"/>
      <w:szCs w:val="56"/>
      <w:u w:val="doub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GRm2Yws9D6GS5vli0sh64DJiKw==">CgMxLjAaDQoBMBIICgYIBTICCAE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OAByITFiRk9jRE1sYUJGYXNDMjFPMVZ5SlVkUnFOZ09RTnB6N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2024-05-25T08:42:00Z</dcterms:created>
</cp:coreProperties>
</file>