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40B2A" w14:textId="77777777" w:rsidR="001F738C" w:rsidRPr="005A204E" w:rsidRDefault="001F738C" w:rsidP="005A204E">
      <w:pPr>
        <w:jc w:val="center"/>
        <w:rPr>
          <w:rFonts w:cs="Arial"/>
          <w:noProof/>
          <w:sz w:val="32"/>
          <w:szCs w:val="32"/>
        </w:rPr>
      </w:pPr>
      <w:r w:rsidRPr="005A204E">
        <w:rPr>
          <w:rFonts w:cs="Arial"/>
          <w:b/>
          <w:noProof/>
          <w:sz w:val="28"/>
          <w:szCs w:val="24"/>
        </w:rPr>
        <w:drawing>
          <wp:inline distT="0" distB="0" distL="0" distR="0" wp14:anchorId="756E24DE" wp14:editId="1D894FB6">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445D0F1E" w14:textId="77777777" w:rsidR="001F738C" w:rsidRPr="005A204E" w:rsidRDefault="001F738C" w:rsidP="005A204E">
      <w:pPr>
        <w:jc w:val="center"/>
        <w:rPr>
          <w:rFonts w:cs="Arial"/>
          <w:noProof/>
          <w:sz w:val="32"/>
          <w:szCs w:val="32"/>
        </w:rPr>
      </w:pPr>
    </w:p>
    <w:p w14:paraId="4119C8F7" w14:textId="77777777" w:rsidR="001F738C" w:rsidRPr="005A204E" w:rsidRDefault="001F738C" w:rsidP="005A204E">
      <w:pPr>
        <w:jc w:val="center"/>
        <w:rPr>
          <w:rFonts w:cs="Arial"/>
          <w:noProof/>
          <w:sz w:val="32"/>
          <w:szCs w:val="32"/>
        </w:rPr>
      </w:pPr>
      <w:r w:rsidRPr="005A204E">
        <w:rPr>
          <w:rFonts w:cs="Arial"/>
          <w:noProof/>
          <w:sz w:val="32"/>
          <w:szCs w:val="32"/>
        </w:rPr>
        <w:t>Assignment Title: Student Learning Log</w:t>
      </w:r>
    </w:p>
    <w:p w14:paraId="153F881F" w14:textId="77777777" w:rsidR="001F738C" w:rsidRPr="005A204E" w:rsidRDefault="001F738C" w:rsidP="005A204E">
      <w:pPr>
        <w:jc w:val="center"/>
        <w:rPr>
          <w:rFonts w:cs="Arial"/>
          <w:noProof/>
          <w:sz w:val="32"/>
          <w:szCs w:val="32"/>
        </w:rPr>
      </w:pPr>
    </w:p>
    <w:p w14:paraId="4155BF50" w14:textId="77777777" w:rsidR="001F738C" w:rsidRPr="005A204E" w:rsidRDefault="001F738C" w:rsidP="005A204E">
      <w:pPr>
        <w:jc w:val="center"/>
        <w:rPr>
          <w:rFonts w:cs="Arial"/>
          <w:noProof/>
          <w:sz w:val="32"/>
          <w:szCs w:val="32"/>
        </w:rPr>
      </w:pPr>
      <w:r w:rsidRPr="005A204E">
        <w:rPr>
          <w:rFonts w:cs="Arial"/>
          <w:noProof/>
          <w:sz w:val="32"/>
          <w:szCs w:val="32"/>
        </w:rPr>
        <w:t>Module: Managing Hotel Administration</w:t>
      </w:r>
    </w:p>
    <w:p w14:paraId="119946CB" w14:textId="77777777" w:rsidR="001F738C" w:rsidRPr="005A204E" w:rsidRDefault="001F738C" w:rsidP="005A204E">
      <w:pPr>
        <w:jc w:val="center"/>
        <w:rPr>
          <w:rFonts w:cs="Arial"/>
          <w:noProof/>
          <w:sz w:val="32"/>
          <w:szCs w:val="32"/>
        </w:rPr>
      </w:pPr>
      <w:r w:rsidRPr="005A204E">
        <w:rPr>
          <w:rFonts w:cs="Arial"/>
          <w:noProof/>
          <w:sz w:val="32"/>
          <w:szCs w:val="32"/>
        </w:rPr>
        <w:t>Module code: BMIH6004</w:t>
      </w:r>
    </w:p>
    <w:p w14:paraId="403D8E59" w14:textId="77777777" w:rsidR="001F738C" w:rsidRPr="005A204E" w:rsidRDefault="001F738C" w:rsidP="005A204E">
      <w:pPr>
        <w:jc w:val="center"/>
        <w:rPr>
          <w:rFonts w:cs="Arial"/>
          <w:noProof/>
          <w:sz w:val="32"/>
          <w:szCs w:val="32"/>
        </w:rPr>
      </w:pPr>
    </w:p>
    <w:p w14:paraId="148AB371" w14:textId="0D8CA769" w:rsidR="001F738C" w:rsidRPr="005A204E" w:rsidRDefault="001F738C" w:rsidP="005A204E">
      <w:pPr>
        <w:jc w:val="center"/>
        <w:rPr>
          <w:rFonts w:cs="Arial"/>
          <w:noProof/>
          <w:sz w:val="32"/>
          <w:szCs w:val="32"/>
        </w:rPr>
      </w:pPr>
      <w:r w:rsidRPr="005A204E">
        <w:rPr>
          <w:rFonts w:cs="Arial"/>
          <w:noProof/>
          <w:sz w:val="32"/>
          <w:szCs w:val="32"/>
        </w:rPr>
        <w:t>Lecturer: Jessica Newport,</w:t>
      </w:r>
    </w:p>
    <w:p w14:paraId="2812B7FD" w14:textId="77777777" w:rsidR="001F738C" w:rsidRPr="005A204E" w:rsidRDefault="001F738C" w:rsidP="005A204E">
      <w:pPr>
        <w:jc w:val="center"/>
        <w:rPr>
          <w:rFonts w:cs="Arial"/>
          <w:noProof/>
          <w:sz w:val="32"/>
          <w:szCs w:val="32"/>
        </w:rPr>
      </w:pPr>
    </w:p>
    <w:p w14:paraId="712938C1" w14:textId="005BFB18" w:rsidR="001F738C" w:rsidRPr="005A204E" w:rsidRDefault="001F738C" w:rsidP="005A204E">
      <w:pPr>
        <w:jc w:val="center"/>
        <w:rPr>
          <w:rFonts w:cs="Arial"/>
          <w:noProof/>
          <w:sz w:val="32"/>
          <w:szCs w:val="32"/>
        </w:rPr>
      </w:pPr>
      <w:r w:rsidRPr="005A204E">
        <w:rPr>
          <w:rFonts w:cs="Arial"/>
          <w:noProof/>
          <w:sz w:val="32"/>
          <w:szCs w:val="32"/>
        </w:rPr>
        <w:t>Student Name: Khaleda Hayder</w:t>
      </w:r>
    </w:p>
    <w:p w14:paraId="557327C4" w14:textId="0C69950F" w:rsidR="001F738C" w:rsidRPr="005A204E" w:rsidRDefault="001F738C" w:rsidP="005A204E">
      <w:pPr>
        <w:jc w:val="center"/>
        <w:rPr>
          <w:rFonts w:cs="Arial"/>
          <w:noProof/>
          <w:sz w:val="32"/>
          <w:szCs w:val="32"/>
        </w:rPr>
      </w:pPr>
      <w:r w:rsidRPr="005A204E">
        <w:rPr>
          <w:rFonts w:cs="Arial"/>
          <w:noProof/>
          <w:sz w:val="32"/>
          <w:szCs w:val="32"/>
        </w:rPr>
        <w:t xml:space="preserve">Student ID: </w:t>
      </w:r>
      <w:r w:rsidR="00994A26">
        <w:rPr>
          <w:rFonts w:cs="Arial"/>
          <w:noProof/>
          <w:sz w:val="32"/>
          <w:szCs w:val="32"/>
        </w:rPr>
        <w:t>2214476</w:t>
      </w:r>
    </w:p>
    <w:p w14:paraId="4061A29F" w14:textId="77777777" w:rsidR="00733B55" w:rsidRPr="005A204E" w:rsidRDefault="00733B55" w:rsidP="005A204E">
      <w:pPr>
        <w:jc w:val="center"/>
        <w:rPr>
          <w:rFonts w:cs="Arial"/>
          <w:noProof/>
          <w:sz w:val="32"/>
          <w:szCs w:val="32"/>
        </w:rPr>
      </w:pPr>
    </w:p>
    <w:p w14:paraId="3DC97A85" w14:textId="0E30438F" w:rsidR="001F738C" w:rsidRPr="005A204E" w:rsidRDefault="001F738C" w:rsidP="005A204E">
      <w:pPr>
        <w:jc w:val="center"/>
        <w:rPr>
          <w:rFonts w:cs="Arial"/>
          <w:noProof/>
          <w:sz w:val="32"/>
          <w:szCs w:val="32"/>
        </w:rPr>
      </w:pPr>
      <w:r w:rsidRPr="005A204E">
        <w:rPr>
          <w:rFonts w:cs="Arial"/>
          <w:noProof/>
          <w:sz w:val="32"/>
          <w:szCs w:val="32"/>
        </w:rPr>
        <w:t>Word Count: 1</w:t>
      </w:r>
      <w:r w:rsidR="001222FF">
        <w:rPr>
          <w:rFonts w:cs="Arial"/>
          <w:noProof/>
          <w:sz w:val="32"/>
          <w:szCs w:val="32"/>
        </w:rPr>
        <w:t>3</w:t>
      </w:r>
      <w:r w:rsidR="00203596">
        <w:rPr>
          <w:rFonts w:cs="Arial"/>
          <w:noProof/>
          <w:sz w:val="32"/>
          <w:szCs w:val="32"/>
        </w:rPr>
        <w:t>3</w:t>
      </w:r>
      <w:r w:rsidR="001222FF">
        <w:rPr>
          <w:rFonts w:cs="Arial"/>
          <w:noProof/>
          <w:sz w:val="32"/>
          <w:szCs w:val="32"/>
        </w:rPr>
        <w:t>2</w:t>
      </w:r>
    </w:p>
    <w:p w14:paraId="79CACC4D" w14:textId="5D49901B" w:rsidR="007706B0" w:rsidRPr="005A204E" w:rsidRDefault="007706B0" w:rsidP="005A204E">
      <w:pPr>
        <w:rPr>
          <w:rFonts w:eastAsiaTheme="majorEastAsia" w:cs="Arial"/>
          <w:noProof/>
          <w:color w:val="2E74B5" w:themeColor="accent1" w:themeShade="BF"/>
        </w:rPr>
      </w:pPr>
      <w:r w:rsidRPr="005A204E">
        <w:rPr>
          <w:rFonts w:cs="Arial"/>
          <w:noProof/>
        </w:rPr>
        <w:br w:type="page"/>
      </w:r>
    </w:p>
    <w:sdt>
      <w:sdtPr>
        <w:rPr>
          <w:rFonts w:ascii="Arial" w:eastAsiaTheme="minorHAnsi" w:hAnsi="Arial" w:cs="Arial"/>
          <w:i w:val="0"/>
          <w:noProof/>
          <w:color w:val="auto"/>
          <w:sz w:val="24"/>
          <w:szCs w:val="22"/>
          <w:lang w:val="en-GB"/>
        </w:rPr>
        <w:id w:val="1953441619"/>
        <w:docPartObj>
          <w:docPartGallery w:val="Table of Contents"/>
          <w:docPartUnique/>
        </w:docPartObj>
      </w:sdtPr>
      <w:sdtEndPr>
        <w:rPr>
          <w:b/>
          <w:bCs/>
        </w:rPr>
      </w:sdtEndPr>
      <w:sdtContent>
        <w:p w14:paraId="740CA0ED" w14:textId="77777777" w:rsidR="007706B0" w:rsidRPr="005A204E" w:rsidRDefault="007706B0" w:rsidP="005A204E">
          <w:pPr>
            <w:pStyle w:val="TOCHeading"/>
            <w:spacing w:line="360" w:lineRule="auto"/>
            <w:jc w:val="center"/>
            <w:rPr>
              <w:rFonts w:ascii="Arial" w:hAnsi="Arial" w:cs="Arial"/>
              <w:b/>
              <w:noProof/>
              <w:lang w:val="en-GB"/>
            </w:rPr>
          </w:pPr>
          <w:r w:rsidRPr="005A204E">
            <w:rPr>
              <w:rFonts w:ascii="Arial" w:hAnsi="Arial" w:cs="Arial"/>
              <w:b/>
              <w:noProof/>
              <w:lang w:val="en-GB"/>
            </w:rPr>
            <w:t>Table of Contents</w:t>
          </w:r>
        </w:p>
        <w:p w14:paraId="37D467E8" w14:textId="33EC666D" w:rsidR="00491064" w:rsidRDefault="007706B0">
          <w:pPr>
            <w:pStyle w:val="TOC1"/>
            <w:tabs>
              <w:tab w:val="right" w:leader="dot" w:pos="9016"/>
            </w:tabs>
            <w:rPr>
              <w:rFonts w:asciiTheme="minorHAnsi" w:eastAsiaTheme="minorEastAsia" w:hAnsiTheme="minorHAnsi"/>
              <w:noProof/>
              <w:kern w:val="2"/>
              <w:szCs w:val="24"/>
              <w:lang w:eastAsia="en-GB"/>
              <w14:ligatures w14:val="standardContextual"/>
            </w:rPr>
          </w:pPr>
          <w:r w:rsidRPr="005A204E">
            <w:rPr>
              <w:rFonts w:cs="Arial"/>
              <w:noProof/>
            </w:rPr>
            <w:fldChar w:fldCharType="begin"/>
          </w:r>
          <w:r w:rsidRPr="005A204E">
            <w:rPr>
              <w:rFonts w:cs="Arial"/>
              <w:noProof/>
            </w:rPr>
            <w:instrText xml:space="preserve"> TOC \o "1-3" \h \z \u </w:instrText>
          </w:r>
          <w:r w:rsidRPr="005A204E">
            <w:rPr>
              <w:rFonts w:cs="Arial"/>
              <w:noProof/>
            </w:rPr>
            <w:fldChar w:fldCharType="separate"/>
          </w:r>
          <w:hyperlink w:anchor="_Toc191734835" w:history="1">
            <w:r w:rsidR="00491064" w:rsidRPr="004F419B">
              <w:rPr>
                <w:rStyle w:val="Hyperlink"/>
                <w:rFonts w:cs="Arial"/>
                <w:noProof/>
              </w:rPr>
              <w:t>Introduction</w:t>
            </w:r>
            <w:r w:rsidR="00491064">
              <w:rPr>
                <w:noProof/>
                <w:webHidden/>
              </w:rPr>
              <w:tab/>
            </w:r>
            <w:r w:rsidR="00491064">
              <w:rPr>
                <w:noProof/>
                <w:webHidden/>
              </w:rPr>
              <w:fldChar w:fldCharType="begin"/>
            </w:r>
            <w:r w:rsidR="00491064">
              <w:rPr>
                <w:noProof/>
                <w:webHidden/>
              </w:rPr>
              <w:instrText xml:space="preserve"> PAGEREF _Toc191734835 \h </w:instrText>
            </w:r>
            <w:r w:rsidR="00491064">
              <w:rPr>
                <w:noProof/>
                <w:webHidden/>
              </w:rPr>
            </w:r>
            <w:r w:rsidR="00491064">
              <w:rPr>
                <w:noProof/>
                <w:webHidden/>
              </w:rPr>
              <w:fldChar w:fldCharType="separate"/>
            </w:r>
            <w:r w:rsidR="00491064">
              <w:rPr>
                <w:noProof/>
                <w:webHidden/>
              </w:rPr>
              <w:t>3</w:t>
            </w:r>
            <w:r w:rsidR="00491064">
              <w:rPr>
                <w:noProof/>
                <w:webHidden/>
              </w:rPr>
              <w:fldChar w:fldCharType="end"/>
            </w:r>
          </w:hyperlink>
        </w:p>
        <w:p w14:paraId="6AA30765" w14:textId="73C9C698" w:rsidR="00491064" w:rsidRDefault="0049106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1734836" w:history="1">
            <w:r w:rsidRPr="004F419B">
              <w:rPr>
                <w:rStyle w:val="Hyperlink"/>
                <w:rFonts w:cs="Arial"/>
                <w:noProof/>
              </w:rPr>
              <w:t>Section 1: Reflection on Experience and Personal Development</w:t>
            </w:r>
            <w:r>
              <w:rPr>
                <w:noProof/>
                <w:webHidden/>
              </w:rPr>
              <w:tab/>
            </w:r>
            <w:r>
              <w:rPr>
                <w:noProof/>
                <w:webHidden/>
              </w:rPr>
              <w:fldChar w:fldCharType="begin"/>
            </w:r>
            <w:r>
              <w:rPr>
                <w:noProof/>
                <w:webHidden/>
              </w:rPr>
              <w:instrText xml:space="preserve"> PAGEREF _Toc191734836 \h </w:instrText>
            </w:r>
            <w:r>
              <w:rPr>
                <w:noProof/>
                <w:webHidden/>
              </w:rPr>
            </w:r>
            <w:r>
              <w:rPr>
                <w:noProof/>
                <w:webHidden/>
              </w:rPr>
              <w:fldChar w:fldCharType="separate"/>
            </w:r>
            <w:r>
              <w:rPr>
                <w:noProof/>
                <w:webHidden/>
              </w:rPr>
              <w:t>4</w:t>
            </w:r>
            <w:r>
              <w:rPr>
                <w:noProof/>
                <w:webHidden/>
              </w:rPr>
              <w:fldChar w:fldCharType="end"/>
            </w:r>
          </w:hyperlink>
        </w:p>
        <w:p w14:paraId="0B5FAA60" w14:textId="61B01542" w:rsidR="00491064" w:rsidRDefault="0049106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1734837" w:history="1">
            <w:r w:rsidRPr="004F419B">
              <w:rPr>
                <w:rStyle w:val="Hyperlink"/>
                <w:rFonts w:cs="Arial"/>
                <w:noProof/>
              </w:rPr>
              <w:t>Section 2: Critical Analysis of Work-Based Skills and Technical Knowledge</w:t>
            </w:r>
            <w:r>
              <w:rPr>
                <w:noProof/>
                <w:webHidden/>
              </w:rPr>
              <w:tab/>
            </w:r>
            <w:r>
              <w:rPr>
                <w:noProof/>
                <w:webHidden/>
              </w:rPr>
              <w:fldChar w:fldCharType="begin"/>
            </w:r>
            <w:r>
              <w:rPr>
                <w:noProof/>
                <w:webHidden/>
              </w:rPr>
              <w:instrText xml:space="preserve"> PAGEREF _Toc191734837 \h </w:instrText>
            </w:r>
            <w:r>
              <w:rPr>
                <w:noProof/>
                <w:webHidden/>
              </w:rPr>
            </w:r>
            <w:r>
              <w:rPr>
                <w:noProof/>
                <w:webHidden/>
              </w:rPr>
              <w:fldChar w:fldCharType="separate"/>
            </w:r>
            <w:r>
              <w:rPr>
                <w:noProof/>
                <w:webHidden/>
              </w:rPr>
              <w:t>5</w:t>
            </w:r>
            <w:r>
              <w:rPr>
                <w:noProof/>
                <w:webHidden/>
              </w:rPr>
              <w:fldChar w:fldCharType="end"/>
            </w:r>
          </w:hyperlink>
        </w:p>
        <w:p w14:paraId="7017E1F0" w14:textId="364FFF92" w:rsidR="00491064" w:rsidRDefault="0049106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1734838" w:history="1">
            <w:r w:rsidRPr="004F419B">
              <w:rPr>
                <w:rStyle w:val="Hyperlink"/>
                <w:rFonts w:cs="Arial"/>
                <w:noProof/>
              </w:rPr>
              <w:t>Section 3: Reflection on Organi</w:t>
            </w:r>
            <w:r w:rsidR="00F54A45">
              <w:rPr>
                <w:rStyle w:val="Hyperlink"/>
                <w:rFonts w:cs="Arial"/>
                <w:noProof/>
              </w:rPr>
              <w:t>s</w:t>
            </w:r>
            <w:r w:rsidRPr="004F419B">
              <w:rPr>
                <w:rStyle w:val="Hyperlink"/>
                <w:rFonts w:cs="Arial"/>
                <w:noProof/>
              </w:rPr>
              <w:t>ational Issues</w:t>
            </w:r>
            <w:r>
              <w:rPr>
                <w:noProof/>
                <w:webHidden/>
              </w:rPr>
              <w:tab/>
            </w:r>
            <w:r>
              <w:rPr>
                <w:noProof/>
                <w:webHidden/>
              </w:rPr>
              <w:fldChar w:fldCharType="begin"/>
            </w:r>
            <w:r>
              <w:rPr>
                <w:noProof/>
                <w:webHidden/>
              </w:rPr>
              <w:instrText xml:space="preserve"> PAGEREF _Toc191734838 \h </w:instrText>
            </w:r>
            <w:r>
              <w:rPr>
                <w:noProof/>
                <w:webHidden/>
              </w:rPr>
            </w:r>
            <w:r>
              <w:rPr>
                <w:noProof/>
                <w:webHidden/>
              </w:rPr>
              <w:fldChar w:fldCharType="separate"/>
            </w:r>
            <w:r>
              <w:rPr>
                <w:noProof/>
                <w:webHidden/>
              </w:rPr>
              <w:t>6</w:t>
            </w:r>
            <w:r>
              <w:rPr>
                <w:noProof/>
                <w:webHidden/>
              </w:rPr>
              <w:fldChar w:fldCharType="end"/>
            </w:r>
          </w:hyperlink>
        </w:p>
        <w:p w14:paraId="5F43B5D0" w14:textId="7544D552" w:rsidR="00491064" w:rsidRDefault="0049106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1734839" w:history="1">
            <w:r w:rsidRPr="004F419B">
              <w:rPr>
                <w:rStyle w:val="Hyperlink"/>
                <w:rFonts w:cs="Arial"/>
                <w:noProof/>
              </w:rPr>
              <w:t>Conclusion and Action Plan</w:t>
            </w:r>
            <w:r>
              <w:rPr>
                <w:noProof/>
                <w:webHidden/>
              </w:rPr>
              <w:tab/>
            </w:r>
            <w:r>
              <w:rPr>
                <w:noProof/>
                <w:webHidden/>
              </w:rPr>
              <w:fldChar w:fldCharType="begin"/>
            </w:r>
            <w:r>
              <w:rPr>
                <w:noProof/>
                <w:webHidden/>
              </w:rPr>
              <w:instrText xml:space="preserve"> PAGEREF _Toc191734839 \h </w:instrText>
            </w:r>
            <w:r>
              <w:rPr>
                <w:noProof/>
                <w:webHidden/>
              </w:rPr>
            </w:r>
            <w:r>
              <w:rPr>
                <w:noProof/>
                <w:webHidden/>
              </w:rPr>
              <w:fldChar w:fldCharType="separate"/>
            </w:r>
            <w:r>
              <w:rPr>
                <w:noProof/>
                <w:webHidden/>
              </w:rPr>
              <w:t>7</w:t>
            </w:r>
            <w:r>
              <w:rPr>
                <w:noProof/>
                <w:webHidden/>
              </w:rPr>
              <w:fldChar w:fldCharType="end"/>
            </w:r>
          </w:hyperlink>
        </w:p>
        <w:p w14:paraId="43A2CFB1" w14:textId="2E2E9600" w:rsidR="00491064" w:rsidRDefault="0049106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1734840" w:history="1">
            <w:r w:rsidRPr="004F419B">
              <w:rPr>
                <w:rStyle w:val="Hyperlink"/>
                <w:rFonts w:cs="Arial"/>
                <w:noProof/>
              </w:rPr>
              <w:t>Reference List</w:t>
            </w:r>
            <w:r>
              <w:rPr>
                <w:noProof/>
                <w:webHidden/>
              </w:rPr>
              <w:tab/>
            </w:r>
            <w:r>
              <w:rPr>
                <w:noProof/>
                <w:webHidden/>
              </w:rPr>
              <w:fldChar w:fldCharType="begin"/>
            </w:r>
            <w:r>
              <w:rPr>
                <w:noProof/>
                <w:webHidden/>
              </w:rPr>
              <w:instrText xml:space="preserve"> PAGEREF _Toc191734840 \h </w:instrText>
            </w:r>
            <w:r>
              <w:rPr>
                <w:noProof/>
                <w:webHidden/>
              </w:rPr>
            </w:r>
            <w:r>
              <w:rPr>
                <w:noProof/>
                <w:webHidden/>
              </w:rPr>
              <w:fldChar w:fldCharType="separate"/>
            </w:r>
            <w:r>
              <w:rPr>
                <w:noProof/>
                <w:webHidden/>
              </w:rPr>
              <w:t>9</w:t>
            </w:r>
            <w:r>
              <w:rPr>
                <w:noProof/>
                <w:webHidden/>
              </w:rPr>
              <w:fldChar w:fldCharType="end"/>
            </w:r>
          </w:hyperlink>
        </w:p>
        <w:p w14:paraId="4EF36C8A" w14:textId="58069F0D" w:rsidR="007706B0" w:rsidRPr="005A204E" w:rsidRDefault="007706B0" w:rsidP="005A204E">
          <w:pPr>
            <w:rPr>
              <w:rFonts w:cs="Arial"/>
              <w:noProof/>
            </w:rPr>
          </w:pPr>
          <w:r w:rsidRPr="005A204E">
            <w:rPr>
              <w:rFonts w:cs="Arial"/>
              <w:b/>
              <w:bCs/>
              <w:noProof/>
            </w:rPr>
            <w:fldChar w:fldCharType="end"/>
          </w:r>
        </w:p>
      </w:sdtContent>
    </w:sdt>
    <w:p w14:paraId="6B97D5F4" w14:textId="77777777" w:rsidR="007706B0" w:rsidRPr="005A204E" w:rsidRDefault="007706B0" w:rsidP="005A204E">
      <w:pPr>
        <w:rPr>
          <w:rFonts w:eastAsiaTheme="majorEastAsia" w:cs="Arial"/>
          <w:noProof/>
          <w:color w:val="2E74B5" w:themeColor="accent1" w:themeShade="BF"/>
          <w:sz w:val="32"/>
          <w:szCs w:val="32"/>
        </w:rPr>
      </w:pPr>
      <w:r w:rsidRPr="005A204E">
        <w:rPr>
          <w:rFonts w:cs="Arial"/>
          <w:noProof/>
        </w:rPr>
        <w:br w:type="page"/>
      </w:r>
    </w:p>
    <w:p w14:paraId="3AF7DA17" w14:textId="77777777" w:rsidR="00A44D26" w:rsidRPr="005A204E" w:rsidRDefault="00635ED5" w:rsidP="005A204E">
      <w:pPr>
        <w:pStyle w:val="Heading1"/>
        <w:rPr>
          <w:rFonts w:cs="Arial"/>
          <w:noProof/>
        </w:rPr>
      </w:pPr>
      <w:bookmarkStart w:id="0" w:name="_Toc191734835"/>
      <w:r w:rsidRPr="005A204E">
        <w:rPr>
          <w:rFonts w:cs="Arial"/>
          <w:noProof/>
        </w:rPr>
        <w:lastRenderedPageBreak/>
        <w:t>Introduction</w:t>
      </w:r>
      <w:bookmarkEnd w:id="0"/>
    </w:p>
    <w:p w14:paraId="08CA9A49" w14:textId="05C98ECF" w:rsidR="00F54A45" w:rsidRDefault="00F54A45" w:rsidP="005A204E">
      <w:pPr>
        <w:rPr>
          <w:rFonts w:cs="Arial"/>
          <w:noProof/>
        </w:rPr>
      </w:pPr>
      <w:r>
        <w:rPr>
          <w:rFonts w:cs="Arial"/>
          <w:noProof/>
        </w:rPr>
        <w:t>I wasn’t able to work this department during my placement however I did some research and studying to understand this role. I used this information</w:t>
      </w:r>
      <w:r w:rsidR="00477456">
        <w:rPr>
          <w:rFonts w:cs="Arial"/>
          <w:noProof/>
        </w:rPr>
        <w:t xml:space="preserve"> and references I found</w:t>
      </w:r>
      <w:r>
        <w:rPr>
          <w:rFonts w:cs="Arial"/>
          <w:noProof/>
        </w:rPr>
        <w:t xml:space="preserve"> to assume that I would of done these tasks during my placement.</w:t>
      </w:r>
    </w:p>
    <w:p w14:paraId="51768649" w14:textId="05898BF3" w:rsidR="00A44D26" w:rsidRPr="005A204E" w:rsidRDefault="00635ED5" w:rsidP="005A204E">
      <w:pPr>
        <w:rPr>
          <w:rFonts w:cs="Arial"/>
          <w:noProof/>
        </w:rPr>
      </w:pPr>
      <w:r w:rsidRPr="005A204E">
        <w:rPr>
          <w:rFonts w:cs="Arial"/>
          <w:noProof/>
        </w:rPr>
        <w:t>In Holiday Inn Sunderland, the Human Resources (HR) department is essential to good, efficient workforce management, recruitment and employee satisfaction. The department is accountable for hiring or onboarding over 50 employees, coordinating with their staff training, processing payroll, and resolving workplace grievances</w:t>
      </w:r>
      <w:r w:rsidR="001B11A0" w:rsidRPr="005A204E">
        <w:rPr>
          <w:rFonts w:cs="Arial"/>
          <w:noProof/>
        </w:rPr>
        <w:t xml:space="preserve"> (IHG, 2024)</w:t>
      </w:r>
      <w:r w:rsidRPr="005A204E">
        <w:rPr>
          <w:rFonts w:cs="Arial"/>
          <w:noProof/>
        </w:rPr>
        <w:t>. HR operations for companies are handled with advanced software systems such as BambooHR and ADP Payroll, and tools are used to manage these operations carefully, ensuring compliance with labour regulations and maintaining accurate records of each company employee</w:t>
      </w:r>
      <w:r w:rsidR="001B11A0" w:rsidRPr="005A204E">
        <w:rPr>
          <w:rFonts w:cs="Arial"/>
          <w:noProof/>
        </w:rPr>
        <w:t xml:space="preserve"> (</w:t>
      </w:r>
      <w:r w:rsidR="00F50348" w:rsidRPr="005A204E">
        <w:rPr>
          <w:rFonts w:cs="Arial"/>
          <w:noProof/>
        </w:rPr>
        <w:t>Malhotra, Maurya and Maniam</w:t>
      </w:r>
      <w:r w:rsidR="001B11A0" w:rsidRPr="005A204E">
        <w:rPr>
          <w:rFonts w:cs="Arial"/>
          <w:noProof/>
        </w:rPr>
        <w:t>, 20</w:t>
      </w:r>
      <w:r w:rsidR="00F50348" w:rsidRPr="005A204E">
        <w:rPr>
          <w:rFonts w:cs="Arial"/>
          <w:noProof/>
        </w:rPr>
        <w:t>25</w:t>
      </w:r>
      <w:r w:rsidR="001B11A0" w:rsidRPr="005A204E">
        <w:rPr>
          <w:rFonts w:cs="Arial"/>
          <w:noProof/>
        </w:rPr>
        <w:t>)</w:t>
      </w:r>
      <w:r w:rsidRPr="005A204E">
        <w:rPr>
          <w:rFonts w:cs="Arial"/>
          <w:noProof/>
        </w:rPr>
        <w:t>.</w:t>
      </w:r>
    </w:p>
    <w:p w14:paraId="4B0A87DE" w14:textId="77777777" w:rsidR="00A44D26" w:rsidRPr="005A204E" w:rsidRDefault="00635ED5" w:rsidP="005A204E">
      <w:pPr>
        <w:rPr>
          <w:rFonts w:cs="Arial"/>
          <w:b/>
          <w:noProof/>
        </w:rPr>
      </w:pPr>
      <w:r w:rsidRPr="005A204E">
        <w:rPr>
          <w:rFonts w:cs="Arial"/>
          <w:b/>
          <w:noProof/>
        </w:rPr>
        <w:t>Placement Learning Objectives</w:t>
      </w:r>
    </w:p>
    <w:p w14:paraId="6E0B3852" w14:textId="3A45724B" w:rsidR="00A44D26" w:rsidRPr="005A204E" w:rsidRDefault="00635ED5" w:rsidP="005A204E">
      <w:pPr>
        <w:pStyle w:val="ListParagraph"/>
        <w:numPr>
          <w:ilvl w:val="0"/>
          <w:numId w:val="1"/>
        </w:numPr>
        <w:rPr>
          <w:rFonts w:cs="Arial"/>
          <w:noProof/>
        </w:rPr>
      </w:pPr>
      <w:r w:rsidRPr="005A204E">
        <w:rPr>
          <w:rFonts w:cs="Arial"/>
          <w:noProof/>
        </w:rPr>
        <w:t xml:space="preserve">An HR supervisor supervises </w:t>
      </w:r>
      <w:r w:rsidR="00F54A45">
        <w:rPr>
          <w:rFonts w:cs="Arial"/>
          <w:noProof/>
        </w:rPr>
        <w:t>their</w:t>
      </w:r>
      <w:r w:rsidRPr="005A204E">
        <w:rPr>
          <w:rFonts w:cs="Arial"/>
          <w:noProof/>
        </w:rPr>
        <w:t xml:space="preserve"> responsibilities such as recruitment, conflict resolution, and employee engagement.</w:t>
      </w:r>
    </w:p>
    <w:p w14:paraId="3F7C987A" w14:textId="296BF249" w:rsidR="00A44D26" w:rsidRPr="005A204E" w:rsidRDefault="00635ED5" w:rsidP="005A204E">
      <w:pPr>
        <w:pStyle w:val="ListParagraph"/>
        <w:numPr>
          <w:ilvl w:val="0"/>
          <w:numId w:val="1"/>
        </w:numPr>
        <w:rPr>
          <w:rFonts w:cs="Arial"/>
          <w:noProof/>
        </w:rPr>
      </w:pPr>
      <w:r w:rsidRPr="005A204E">
        <w:rPr>
          <w:rFonts w:cs="Arial"/>
          <w:noProof/>
        </w:rPr>
        <w:t>Work-based skills such as communication, teamwork and task prioriti</w:t>
      </w:r>
      <w:r w:rsidR="00F54A45">
        <w:rPr>
          <w:rFonts w:cs="Arial"/>
          <w:noProof/>
        </w:rPr>
        <w:t>s</w:t>
      </w:r>
      <w:r w:rsidRPr="005A204E">
        <w:rPr>
          <w:rFonts w:cs="Arial"/>
          <w:noProof/>
        </w:rPr>
        <w:t>ation can be developed.</w:t>
      </w:r>
    </w:p>
    <w:p w14:paraId="29F24F5F" w14:textId="77777777" w:rsidR="00A44D26" w:rsidRPr="005A204E" w:rsidRDefault="00635ED5" w:rsidP="005A204E">
      <w:pPr>
        <w:pStyle w:val="ListParagraph"/>
        <w:numPr>
          <w:ilvl w:val="0"/>
          <w:numId w:val="1"/>
        </w:numPr>
        <w:rPr>
          <w:rFonts w:cs="Arial"/>
          <w:noProof/>
        </w:rPr>
      </w:pPr>
      <w:r w:rsidRPr="005A204E">
        <w:rPr>
          <w:rFonts w:cs="Arial"/>
          <w:noProof/>
        </w:rPr>
        <w:t>Learn more about technical knowledge for people systems and administrative processes like payroll management and onboarding.</w:t>
      </w:r>
    </w:p>
    <w:p w14:paraId="4FDBBB30" w14:textId="105E163D" w:rsidR="004A41AD" w:rsidRPr="005A204E" w:rsidRDefault="00635ED5" w:rsidP="005A204E">
      <w:pPr>
        <w:pStyle w:val="ListParagraph"/>
        <w:numPr>
          <w:ilvl w:val="0"/>
          <w:numId w:val="1"/>
        </w:numPr>
        <w:rPr>
          <w:rFonts w:cs="Arial"/>
          <w:noProof/>
        </w:rPr>
      </w:pPr>
      <w:r w:rsidRPr="005A204E">
        <w:rPr>
          <w:rFonts w:cs="Arial"/>
          <w:noProof/>
        </w:rPr>
        <w:t>Propose solutions to the organi</w:t>
      </w:r>
      <w:r w:rsidR="00F54A45">
        <w:rPr>
          <w:rFonts w:cs="Arial"/>
          <w:noProof/>
        </w:rPr>
        <w:t>s</w:t>
      </w:r>
      <w:r w:rsidRPr="005A204E">
        <w:rPr>
          <w:rFonts w:cs="Arial"/>
          <w:noProof/>
        </w:rPr>
        <w:t>ational challenge impacting workforce efficiency.</w:t>
      </w:r>
    </w:p>
    <w:p w14:paraId="3BA90BCF" w14:textId="77777777" w:rsidR="00A44D26" w:rsidRPr="005A204E" w:rsidRDefault="00635ED5" w:rsidP="005A204E">
      <w:pPr>
        <w:jc w:val="left"/>
        <w:rPr>
          <w:rFonts w:cs="Arial"/>
          <w:noProof/>
        </w:rPr>
      </w:pPr>
      <w:r w:rsidRPr="005A204E">
        <w:rPr>
          <w:rFonts w:cs="Arial"/>
          <w:noProof/>
        </w:rPr>
        <w:br w:type="page"/>
      </w:r>
    </w:p>
    <w:p w14:paraId="5F36E933" w14:textId="77777777" w:rsidR="00A44D26" w:rsidRPr="005A204E" w:rsidRDefault="00635ED5" w:rsidP="005A204E">
      <w:pPr>
        <w:pStyle w:val="Heading1"/>
        <w:rPr>
          <w:rFonts w:cs="Arial"/>
          <w:noProof/>
        </w:rPr>
      </w:pPr>
      <w:bookmarkStart w:id="1" w:name="_Toc191734836"/>
      <w:r w:rsidRPr="005A204E">
        <w:rPr>
          <w:rFonts w:cs="Arial"/>
          <w:noProof/>
        </w:rPr>
        <w:lastRenderedPageBreak/>
        <w:t>Section 1: Reflection on Experience and Personal Development</w:t>
      </w:r>
      <w:bookmarkEnd w:id="1"/>
    </w:p>
    <w:p w14:paraId="589D4409" w14:textId="77777777" w:rsidR="00A44D26" w:rsidRPr="005A204E" w:rsidRDefault="00635ED5" w:rsidP="005A204E">
      <w:pPr>
        <w:rPr>
          <w:rFonts w:cs="Arial"/>
          <w:b/>
          <w:noProof/>
        </w:rPr>
      </w:pPr>
      <w:r w:rsidRPr="005A204E">
        <w:rPr>
          <w:rFonts w:cs="Arial"/>
          <w:b/>
          <w:noProof/>
        </w:rPr>
        <w:t>Shadowing a Supervisory Responsibility in Human Resources</w:t>
      </w:r>
    </w:p>
    <w:p w14:paraId="2447E670" w14:textId="075A8579" w:rsidR="00A44D26" w:rsidRPr="005A204E" w:rsidRDefault="00635ED5" w:rsidP="005A204E">
      <w:pPr>
        <w:rPr>
          <w:rFonts w:cs="Arial"/>
          <w:noProof/>
        </w:rPr>
      </w:pPr>
      <w:r w:rsidRPr="005A204E">
        <w:rPr>
          <w:rFonts w:cs="Arial"/>
          <w:noProof/>
        </w:rPr>
        <w:t>Throughout my placement, I was shadowed by the HR Supervisor, where I observed her deal with all things relating to recruitment and training to manager relations. I also helped onboard six new hires, conducted training sessions and addressed employee grievances. I have interviewed more than 20 candidates for Front Office and Housekeeping roles in a recruitment drive, and one notable experience was coordinating all these interviews</w:t>
      </w:r>
      <w:r w:rsidR="00F50348" w:rsidRPr="005A204E">
        <w:rPr>
          <w:rFonts w:cs="Arial"/>
          <w:noProof/>
        </w:rPr>
        <w:t xml:space="preserve">. </w:t>
      </w:r>
      <w:r w:rsidRPr="005A204E">
        <w:rPr>
          <w:rFonts w:cs="Arial"/>
          <w:noProof/>
        </w:rPr>
        <w:t>The scheduling was cautious with the department heads to keep the process as efficient as possible.</w:t>
      </w:r>
    </w:p>
    <w:p w14:paraId="75601001" w14:textId="11F5C46A" w:rsidR="001B11A0" w:rsidRPr="005A204E" w:rsidRDefault="00635ED5" w:rsidP="005A204E">
      <w:pPr>
        <w:rPr>
          <w:rFonts w:cs="Arial"/>
          <w:noProof/>
        </w:rPr>
      </w:pPr>
      <w:r w:rsidRPr="005A204E">
        <w:rPr>
          <w:rFonts w:cs="Arial"/>
          <w:noProof/>
        </w:rPr>
        <w:t>Using Gibbs’ Reflective Cycle, I reflected on a specific incident:</w:t>
      </w:r>
    </w:p>
    <w:p w14:paraId="0152F4D9" w14:textId="20B7647B" w:rsidR="00A44D26" w:rsidRPr="005A204E" w:rsidRDefault="00635ED5" w:rsidP="005A204E">
      <w:pPr>
        <w:pStyle w:val="ListParagraph"/>
        <w:numPr>
          <w:ilvl w:val="0"/>
          <w:numId w:val="2"/>
        </w:numPr>
        <w:rPr>
          <w:rFonts w:cs="Arial"/>
          <w:noProof/>
        </w:rPr>
      </w:pPr>
      <w:r w:rsidRPr="005A204E">
        <w:rPr>
          <w:rFonts w:cs="Arial"/>
          <w:b/>
          <w:noProof/>
        </w:rPr>
        <w:t>Description:</w:t>
      </w:r>
      <w:r w:rsidRPr="005A204E">
        <w:rPr>
          <w:rFonts w:cs="Arial"/>
          <w:noProof/>
        </w:rPr>
        <w:t xml:space="preserve"> Grievance was submitted by a Front Office staff member who was unhappy with unequal shift allocations</w:t>
      </w:r>
      <w:r w:rsidR="00030BF8" w:rsidRPr="005A204E">
        <w:rPr>
          <w:rFonts w:cs="Arial"/>
          <w:noProof/>
        </w:rPr>
        <w:t>.</w:t>
      </w:r>
    </w:p>
    <w:p w14:paraId="6687CD52" w14:textId="4ECF5938" w:rsidR="00A44D26" w:rsidRPr="005A204E" w:rsidRDefault="00635ED5" w:rsidP="005A204E">
      <w:pPr>
        <w:pStyle w:val="ListParagraph"/>
        <w:numPr>
          <w:ilvl w:val="0"/>
          <w:numId w:val="2"/>
        </w:numPr>
        <w:rPr>
          <w:rFonts w:cs="Arial"/>
          <w:noProof/>
        </w:rPr>
      </w:pPr>
      <w:r w:rsidRPr="005A204E">
        <w:rPr>
          <w:rFonts w:cs="Arial"/>
          <w:b/>
          <w:noProof/>
        </w:rPr>
        <w:t>Feelings:</w:t>
      </w:r>
      <w:r w:rsidRPr="005A204E">
        <w:rPr>
          <w:rFonts w:cs="Arial"/>
          <w:noProof/>
        </w:rPr>
        <w:t xml:space="preserve"> At first, I felt terrible for the staff member and their concern, but at the same time, I knew I was</w:t>
      </w:r>
      <w:r w:rsidR="00F50348" w:rsidRPr="005A204E">
        <w:rPr>
          <w:rFonts w:cs="Arial"/>
          <w:noProof/>
        </w:rPr>
        <w:t xml:space="preserve"> not</w:t>
      </w:r>
      <w:r w:rsidRPr="005A204E">
        <w:rPr>
          <w:rFonts w:cs="Arial"/>
          <w:noProof/>
        </w:rPr>
        <w:t xml:space="preserve"> supposed to judge them or the situation.</w:t>
      </w:r>
    </w:p>
    <w:p w14:paraId="02DCAE3E" w14:textId="77777777" w:rsidR="00A44D26" w:rsidRPr="005A204E" w:rsidRDefault="00635ED5" w:rsidP="005A204E">
      <w:pPr>
        <w:pStyle w:val="ListParagraph"/>
        <w:numPr>
          <w:ilvl w:val="0"/>
          <w:numId w:val="2"/>
        </w:numPr>
        <w:rPr>
          <w:rFonts w:cs="Arial"/>
          <w:noProof/>
        </w:rPr>
      </w:pPr>
      <w:r w:rsidRPr="005A204E">
        <w:rPr>
          <w:rFonts w:cs="Arial"/>
          <w:b/>
          <w:noProof/>
        </w:rPr>
        <w:t xml:space="preserve">Evaluation: </w:t>
      </w:r>
      <w:r w:rsidRPr="005A204E">
        <w:rPr>
          <w:rFonts w:cs="Arial"/>
          <w:noProof/>
        </w:rPr>
        <w:t>When the situation was inevitable, the supervisor handled it by going through the shift schedules and with the department manager to be transparent. However, there were communication gaps about scheduling policies</w:t>
      </w:r>
      <w:r w:rsidR="00E150DC" w:rsidRPr="005A204E">
        <w:rPr>
          <w:rFonts w:cs="Arial"/>
          <w:noProof/>
        </w:rPr>
        <w:t>.</w:t>
      </w:r>
    </w:p>
    <w:p w14:paraId="67152B3B" w14:textId="77777777" w:rsidR="00A44D26" w:rsidRPr="005A204E" w:rsidRDefault="00635ED5" w:rsidP="005A204E">
      <w:pPr>
        <w:pStyle w:val="ListParagraph"/>
        <w:numPr>
          <w:ilvl w:val="0"/>
          <w:numId w:val="2"/>
        </w:numPr>
        <w:rPr>
          <w:rFonts w:cs="Arial"/>
          <w:noProof/>
        </w:rPr>
      </w:pPr>
      <w:r w:rsidRPr="005A204E">
        <w:rPr>
          <w:rFonts w:cs="Arial"/>
          <w:b/>
          <w:noProof/>
        </w:rPr>
        <w:t>Analysis:</w:t>
      </w:r>
      <w:r w:rsidRPr="005A204E">
        <w:rPr>
          <w:rFonts w:cs="Arial"/>
          <w:noProof/>
        </w:rPr>
        <w:t xml:space="preserve"> Inadequate shift allocation left people dissatisfied, and the importance of predictable management policies and open communication channels is shown.</w:t>
      </w:r>
    </w:p>
    <w:p w14:paraId="322864CE" w14:textId="1507B539" w:rsidR="00A44D26" w:rsidRPr="005A204E" w:rsidRDefault="00635ED5" w:rsidP="005A204E">
      <w:pPr>
        <w:pStyle w:val="ListParagraph"/>
        <w:numPr>
          <w:ilvl w:val="0"/>
          <w:numId w:val="2"/>
        </w:numPr>
        <w:rPr>
          <w:rFonts w:cs="Arial"/>
          <w:noProof/>
        </w:rPr>
      </w:pPr>
      <w:r w:rsidRPr="005A204E">
        <w:rPr>
          <w:rFonts w:cs="Arial"/>
          <w:b/>
          <w:noProof/>
        </w:rPr>
        <w:t>Conclusion:</w:t>
      </w:r>
      <w:r w:rsidRPr="005A204E">
        <w:rPr>
          <w:rFonts w:cs="Arial"/>
          <w:noProof/>
        </w:rPr>
        <w:t xml:space="preserve"> Minimi</w:t>
      </w:r>
      <w:r w:rsidR="00F54A45">
        <w:rPr>
          <w:rFonts w:cs="Arial"/>
          <w:noProof/>
        </w:rPr>
        <w:t>z</w:t>
      </w:r>
      <w:r w:rsidRPr="005A204E">
        <w:rPr>
          <w:rFonts w:cs="Arial"/>
          <w:noProof/>
        </w:rPr>
        <w:t>ing any similar conflicts could be done by calling employees in regularly to review schedules or by implementing automatic scheduling software.</w:t>
      </w:r>
    </w:p>
    <w:p w14:paraId="52B012AB" w14:textId="77777777" w:rsidR="00A44D26" w:rsidRPr="005A204E" w:rsidRDefault="00635ED5" w:rsidP="005A204E">
      <w:pPr>
        <w:pStyle w:val="ListParagraph"/>
        <w:numPr>
          <w:ilvl w:val="0"/>
          <w:numId w:val="2"/>
        </w:numPr>
        <w:rPr>
          <w:rFonts w:cs="Arial"/>
          <w:noProof/>
        </w:rPr>
      </w:pPr>
      <w:r w:rsidRPr="005A204E">
        <w:rPr>
          <w:rFonts w:cs="Arial"/>
          <w:b/>
          <w:noProof/>
        </w:rPr>
        <w:t>Action Plan:</w:t>
      </w:r>
      <w:r w:rsidRPr="005A204E">
        <w:rPr>
          <w:rFonts w:cs="Arial"/>
          <w:noProof/>
        </w:rPr>
        <w:t xml:space="preserve"> I first proposed bringing employee input on scheduling pr</w:t>
      </w:r>
      <w:r w:rsidR="007706B0" w:rsidRPr="005A204E">
        <w:rPr>
          <w:rFonts w:cs="Arial"/>
          <w:noProof/>
        </w:rPr>
        <w:t>eferences via a feedback system</w:t>
      </w:r>
      <w:r w:rsidRPr="005A204E">
        <w:rPr>
          <w:rFonts w:cs="Arial"/>
          <w:noProof/>
        </w:rPr>
        <w:t xml:space="preserve"> which the supervisor found positive.</w:t>
      </w:r>
    </w:p>
    <w:p w14:paraId="077E50F6" w14:textId="77777777" w:rsidR="00A44D26" w:rsidRPr="005A204E" w:rsidRDefault="00635ED5" w:rsidP="005A204E">
      <w:pPr>
        <w:rPr>
          <w:rFonts w:cs="Arial"/>
          <w:noProof/>
        </w:rPr>
      </w:pPr>
      <w:r w:rsidRPr="005A204E">
        <w:rPr>
          <w:rFonts w:cs="Arial"/>
          <w:noProof/>
        </w:rPr>
        <w:t>It allowed me to communicate with employees and mediate conflicts more effectively. I saw how calm and empathetic he could be under pressure by watching the supervisor, which I would learn from professionalism</w:t>
      </w:r>
      <w:r w:rsidR="00E150DC" w:rsidRPr="005A204E">
        <w:rPr>
          <w:rFonts w:cs="Arial"/>
          <w:noProof/>
        </w:rPr>
        <w:t xml:space="preserve"> (QAA, 2018).</w:t>
      </w:r>
    </w:p>
    <w:p w14:paraId="5E31A5AE" w14:textId="5B763429" w:rsidR="00A44D26" w:rsidRPr="005A204E" w:rsidRDefault="00635ED5" w:rsidP="005A204E">
      <w:pPr>
        <w:rPr>
          <w:rFonts w:cs="Arial"/>
          <w:noProof/>
        </w:rPr>
      </w:pPr>
      <w:r w:rsidRPr="005A204E">
        <w:rPr>
          <w:rFonts w:cs="Arial"/>
          <w:noProof/>
        </w:rPr>
        <w:lastRenderedPageBreak/>
        <w:t>I reflect on my academic journey, and it assisted me in understanding the dynamics of team building and the practical aspect of learning by looking at Tuckman's Team Development Model. My experience with HR in a smaller organi</w:t>
      </w:r>
      <w:r w:rsidR="00F54A45">
        <w:rPr>
          <w:rFonts w:cs="Arial"/>
          <w:noProof/>
        </w:rPr>
        <w:t>s</w:t>
      </w:r>
      <w:r w:rsidRPr="005A204E">
        <w:rPr>
          <w:rFonts w:cs="Arial"/>
          <w:noProof/>
        </w:rPr>
        <w:t>ation exposed me to those basic HR practices</w:t>
      </w:r>
      <w:r w:rsidR="00F50348" w:rsidRPr="005A204E">
        <w:rPr>
          <w:rFonts w:cs="Arial"/>
          <w:noProof/>
        </w:rPr>
        <w:t xml:space="preserve">. </w:t>
      </w:r>
      <w:r w:rsidRPr="005A204E">
        <w:rPr>
          <w:rFonts w:cs="Arial"/>
          <w:noProof/>
        </w:rPr>
        <w:t>However, the placement enabled me to see a few more complex processes, such as payroll compliance and large-scale recruitment drive.</w:t>
      </w:r>
    </w:p>
    <w:p w14:paraId="31ADE17F" w14:textId="77777777" w:rsidR="000A5057" w:rsidRPr="005A204E" w:rsidRDefault="00635ED5" w:rsidP="005A204E">
      <w:pPr>
        <w:pStyle w:val="Heading1"/>
        <w:rPr>
          <w:rFonts w:cs="Arial"/>
          <w:noProof/>
        </w:rPr>
      </w:pPr>
      <w:bookmarkStart w:id="2" w:name="_Toc191734837"/>
      <w:r w:rsidRPr="005A204E">
        <w:rPr>
          <w:rFonts w:cs="Arial"/>
          <w:noProof/>
        </w:rPr>
        <w:t>Section 2: Critical Analysis of Work-Based Skills and Technical Knowledge</w:t>
      </w:r>
      <w:bookmarkEnd w:id="2"/>
    </w:p>
    <w:p w14:paraId="76B0A471" w14:textId="77777777" w:rsidR="005056CA" w:rsidRPr="005A204E" w:rsidRDefault="00635ED5" w:rsidP="005A204E">
      <w:pPr>
        <w:rPr>
          <w:rFonts w:cs="Arial"/>
          <w:b/>
          <w:noProof/>
        </w:rPr>
      </w:pPr>
      <w:r w:rsidRPr="005A204E">
        <w:rPr>
          <w:rFonts w:cs="Arial"/>
          <w:b/>
          <w:noProof/>
        </w:rPr>
        <w:t>Key Skills Encountered in Human Resources</w:t>
      </w:r>
    </w:p>
    <w:p w14:paraId="71A1850C" w14:textId="5D0BE121" w:rsidR="000A5057" w:rsidRPr="005A204E" w:rsidRDefault="00635ED5" w:rsidP="005A204E">
      <w:pPr>
        <w:rPr>
          <w:rFonts w:cs="Arial"/>
          <w:noProof/>
        </w:rPr>
      </w:pPr>
      <w:r w:rsidRPr="005A204E">
        <w:rPr>
          <w:rFonts w:cs="Arial"/>
          <w:b/>
          <w:noProof/>
        </w:rPr>
        <w:t>Communication:</w:t>
      </w:r>
      <w:r w:rsidRPr="005A204E">
        <w:rPr>
          <w:rFonts w:cs="Arial"/>
          <w:noProof/>
        </w:rPr>
        <w:t xml:space="preserve"> Onboarding and grievance resolution were all about the conversations, and clear and professional communication was at the top of the list</w:t>
      </w:r>
      <w:r w:rsidR="00F50348" w:rsidRPr="005A204E">
        <w:rPr>
          <w:rFonts w:cs="Arial"/>
          <w:noProof/>
        </w:rPr>
        <w:t xml:space="preserve"> (ASET, 2017)</w:t>
      </w:r>
      <w:r w:rsidRPr="005A204E">
        <w:rPr>
          <w:rFonts w:cs="Arial"/>
          <w:noProof/>
        </w:rPr>
        <w:t>. For example, during an onboarding session of six new hires, I communicated company policies, such as workplace conduct and health and safety guidelines</w:t>
      </w:r>
      <w:r w:rsidR="00F50348" w:rsidRPr="005A204E">
        <w:rPr>
          <w:rFonts w:cs="Arial"/>
          <w:noProof/>
        </w:rPr>
        <w:t xml:space="preserve">. </w:t>
      </w:r>
      <w:r w:rsidRPr="005A204E">
        <w:rPr>
          <w:rFonts w:cs="Arial"/>
          <w:noProof/>
        </w:rPr>
        <w:t>Fewer follow-up questions and nice positives from the attendees.</w:t>
      </w:r>
    </w:p>
    <w:p w14:paraId="5C7A2341" w14:textId="277C83DA" w:rsidR="000A5057" w:rsidRPr="005A204E" w:rsidRDefault="00635ED5" w:rsidP="005A204E">
      <w:pPr>
        <w:rPr>
          <w:rFonts w:cs="Arial"/>
          <w:noProof/>
        </w:rPr>
      </w:pPr>
      <w:r w:rsidRPr="005A204E">
        <w:rPr>
          <w:rFonts w:cs="Arial"/>
          <w:b/>
          <w:noProof/>
        </w:rPr>
        <w:t>Task Management:</w:t>
      </w:r>
      <w:r w:rsidRPr="005A204E">
        <w:rPr>
          <w:rFonts w:cs="Arial"/>
          <w:noProof/>
        </w:rPr>
        <w:t xml:space="preserve"> My organi</w:t>
      </w:r>
      <w:r w:rsidR="00F54A45">
        <w:rPr>
          <w:rFonts w:cs="Arial"/>
          <w:noProof/>
        </w:rPr>
        <w:t>s</w:t>
      </w:r>
      <w:r w:rsidRPr="005A204E">
        <w:rPr>
          <w:rFonts w:cs="Arial"/>
          <w:noProof/>
        </w:rPr>
        <w:t>ational skills improved when I got into managing multiple HR responsibilities. I oversaw data entry for over 20 candidates and coordinated the first training session on GDPR compliance for existing employees with the supervisor. The above showed the importance of taking care of things on time before the deadline and maintaining operational flow</w:t>
      </w:r>
      <w:r w:rsidR="00E150DC" w:rsidRPr="005A204E">
        <w:rPr>
          <w:rFonts w:cs="Arial"/>
          <w:noProof/>
        </w:rPr>
        <w:t xml:space="preserve"> (Casado, 2012)</w:t>
      </w:r>
      <w:r w:rsidRPr="005A204E">
        <w:rPr>
          <w:rFonts w:cs="Arial"/>
          <w:noProof/>
        </w:rPr>
        <w:t>.</w:t>
      </w:r>
    </w:p>
    <w:p w14:paraId="54A7653B" w14:textId="76A07AC2" w:rsidR="000A5057" w:rsidRPr="005A204E" w:rsidRDefault="00635ED5" w:rsidP="005A204E">
      <w:pPr>
        <w:rPr>
          <w:rFonts w:cs="Arial"/>
          <w:noProof/>
        </w:rPr>
      </w:pPr>
      <w:r w:rsidRPr="005A204E">
        <w:rPr>
          <w:rFonts w:cs="Arial"/>
          <w:b/>
          <w:noProof/>
        </w:rPr>
        <w:t>Conflict Resolution:</w:t>
      </w:r>
      <w:r w:rsidRPr="005A204E">
        <w:rPr>
          <w:rFonts w:cs="Arial"/>
          <w:noProof/>
        </w:rPr>
        <w:t xml:space="preserve"> Viewing the supervisor intervene in employee disputes, such as an employee complaint about shift allocations, taught me what active listening, empathy and impartiality are in dispute resolution</w:t>
      </w:r>
      <w:r w:rsidR="00F50348" w:rsidRPr="005A204E">
        <w:rPr>
          <w:rFonts w:cs="Arial"/>
          <w:noProof/>
        </w:rPr>
        <w:t xml:space="preserve"> (Bardi, 2010)</w:t>
      </w:r>
      <w:r w:rsidRPr="005A204E">
        <w:rPr>
          <w:rFonts w:cs="Arial"/>
          <w:noProof/>
        </w:rPr>
        <w:t>.</w:t>
      </w:r>
    </w:p>
    <w:p w14:paraId="34E36280" w14:textId="77777777" w:rsidR="000A5057" w:rsidRPr="005A204E" w:rsidRDefault="00635ED5" w:rsidP="005A204E">
      <w:pPr>
        <w:rPr>
          <w:rFonts w:cs="Arial"/>
          <w:b/>
          <w:noProof/>
        </w:rPr>
      </w:pPr>
      <w:r w:rsidRPr="005A204E">
        <w:rPr>
          <w:rFonts w:cs="Arial"/>
          <w:b/>
          <w:noProof/>
        </w:rPr>
        <w:t>Relevance to Hotel Administration</w:t>
      </w:r>
    </w:p>
    <w:p w14:paraId="124688B7" w14:textId="77777777" w:rsidR="000A5057" w:rsidRPr="005A204E" w:rsidRDefault="00635ED5" w:rsidP="005A204E">
      <w:pPr>
        <w:rPr>
          <w:rFonts w:cs="Arial"/>
          <w:noProof/>
        </w:rPr>
      </w:pPr>
      <w:r w:rsidRPr="005A204E">
        <w:rPr>
          <w:rFonts w:cs="Arial"/>
          <w:noProof/>
        </w:rPr>
        <w:t>The human resource department ensures that hotel operations go on successfully by providing a motivated and trained group. Onboarding and training are effective and will prepare staff to deliver high-quality guest services</w:t>
      </w:r>
      <w:r w:rsidR="00E150DC" w:rsidRPr="005A204E">
        <w:rPr>
          <w:rFonts w:cs="Arial"/>
          <w:noProof/>
        </w:rPr>
        <w:t xml:space="preserve"> (Fallon and Rutherford, 2010). For </w:t>
      </w:r>
      <w:r w:rsidRPr="005A204E">
        <w:rPr>
          <w:rFonts w:cs="Arial"/>
          <w:noProof/>
        </w:rPr>
        <w:t>e</w:t>
      </w:r>
      <w:r w:rsidR="00E150DC" w:rsidRPr="005A204E">
        <w:rPr>
          <w:rFonts w:cs="Arial"/>
          <w:noProof/>
        </w:rPr>
        <w:t>xample</w:t>
      </w:r>
      <w:r w:rsidRPr="005A204E">
        <w:rPr>
          <w:rFonts w:cs="Arial"/>
          <w:noProof/>
        </w:rPr>
        <w:t>, clear communication with the housekeeping staff during onboarding helped improve operational efficiency during peak periods by reducing the number of service errors.</w:t>
      </w:r>
    </w:p>
    <w:p w14:paraId="36F7A182" w14:textId="77777777" w:rsidR="000A5057" w:rsidRPr="005A204E" w:rsidRDefault="00635ED5" w:rsidP="005A204E">
      <w:pPr>
        <w:rPr>
          <w:rFonts w:cs="Arial"/>
          <w:b/>
          <w:noProof/>
        </w:rPr>
      </w:pPr>
      <w:r w:rsidRPr="005A204E">
        <w:rPr>
          <w:rFonts w:cs="Arial"/>
          <w:b/>
          <w:noProof/>
        </w:rPr>
        <w:t>Technical Knowledge Gained</w:t>
      </w:r>
    </w:p>
    <w:p w14:paraId="54FBC793" w14:textId="172A57CA" w:rsidR="000A5057" w:rsidRPr="005A204E" w:rsidRDefault="00635ED5" w:rsidP="005A204E">
      <w:pPr>
        <w:pStyle w:val="ListParagraph"/>
        <w:numPr>
          <w:ilvl w:val="0"/>
          <w:numId w:val="3"/>
        </w:numPr>
        <w:rPr>
          <w:rFonts w:cs="Arial"/>
          <w:noProof/>
        </w:rPr>
      </w:pPr>
      <w:r w:rsidRPr="005A204E">
        <w:rPr>
          <w:rFonts w:cs="Arial"/>
          <w:b/>
          <w:noProof/>
        </w:rPr>
        <w:lastRenderedPageBreak/>
        <w:t>HR Software:</w:t>
      </w:r>
      <w:r w:rsidRPr="005A204E">
        <w:rPr>
          <w:rFonts w:cs="Arial"/>
          <w:noProof/>
        </w:rPr>
        <w:t xml:space="preserve"> BambooHR, used to update employee records and handle leave requests, showed us the power of technology in removing menial tasks from HR's workload</w:t>
      </w:r>
      <w:r w:rsidR="00E150DC" w:rsidRPr="005A204E">
        <w:rPr>
          <w:rFonts w:cs="Arial"/>
          <w:noProof/>
        </w:rPr>
        <w:t xml:space="preserve"> (</w:t>
      </w:r>
      <w:r w:rsidR="00DD4651" w:rsidRPr="005A204E">
        <w:rPr>
          <w:rFonts w:cs="Arial"/>
          <w:noProof/>
        </w:rPr>
        <w:t>Verhulst and DeCenzo</w:t>
      </w:r>
      <w:r w:rsidR="00E150DC" w:rsidRPr="005A204E">
        <w:rPr>
          <w:rFonts w:cs="Arial"/>
          <w:noProof/>
        </w:rPr>
        <w:t>, 202</w:t>
      </w:r>
      <w:r w:rsidR="00DD4651" w:rsidRPr="005A204E">
        <w:rPr>
          <w:rFonts w:cs="Arial"/>
          <w:noProof/>
        </w:rPr>
        <w:t>1</w:t>
      </w:r>
      <w:r w:rsidR="00E150DC" w:rsidRPr="005A204E">
        <w:rPr>
          <w:rFonts w:cs="Arial"/>
          <w:noProof/>
        </w:rPr>
        <w:t>)</w:t>
      </w:r>
      <w:r w:rsidRPr="005A204E">
        <w:rPr>
          <w:rFonts w:cs="Arial"/>
          <w:noProof/>
        </w:rPr>
        <w:t>.</w:t>
      </w:r>
    </w:p>
    <w:p w14:paraId="5A2439F4" w14:textId="36952038" w:rsidR="000A5057" w:rsidRPr="005A204E" w:rsidRDefault="00635ED5" w:rsidP="005A204E">
      <w:pPr>
        <w:pStyle w:val="ListParagraph"/>
        <w:numPr>
          <w:ilvl w:val="0"/>
          <w:numId w:val="3"/>
        </w:numPr>
        <w:rPr>
          <w:rFonts w:cs="Arial"/>
          <w:noProof/>
        </w:rPr>
      </w:pPr>
      <w:r w:rsidRPr="005A204E">
        <w:rPr>
          <w:rFonts w:cs="Arial"/>
          <w:b/>
          <w:noProof/>
        </w:rPr>
        <w:t>Compliance:</w:t>
      </w:r>
      <w:r w:rsidRPr="005A204E">
        <w:rPr>
          <w:rFonts w:cs="Arial"/>
          <w:noProof/>
        </w:rPr>
        <w:t xml:space="preserve"> Druggeting policies like anti-harassment guidelines contributed to the insight gained on regulatory adherence and organi</w:t>
      </w:r>
      <w:r w:rsidR="00F54A45">
        <w:rPr>
          <w:rFonts w:cs="Arial"/>
          <w:noProof/>
        </w:rPr>
        <w:t>s</w:t>
      </w:r>
      <w:r w:rsidRPr="005A204E">
        <w:rPr>
          <w:rFonts w:cs="Arial"/>
          <w:noProof/>
        </w:rPr>
        <w:t>ational best practices.</w:t>
      </w:r>
    </w:p>
    <w:p w14:paraId="5D7CC18B" w14:textId="599B3BD7" w:rsidR="008D151F" w:rsidRPr="005A204E" w:rsidRDefault="00635ED5" w:rsidP="005A204E">
      <w:pPr>
        <w:rPr>
          <w:rFonts w:cs="Arial"/>
          <w:noProof/>
        </w:rPr>
      </w:pPr>
      <w:r w:rsidRPr="005A204E">
        <w:rPr>
          <w:rFonts w:cs="Arial"/>
          <w:noProof/>
        </w:rPr>
        <w:t xml:space="preserve">I mapped these skills to </w:t>
      </w:r>
      <w:r w:rsidR="00E150DC" w:rsidRPr="005A204E">
        <w:rPr>
          <w:rFonts w:cs="Arial"/>
          <w:noProof/>
        </w:rPr>
        <w:t xml:space="preserve">Johnston, Clark and Shulver (2012), </w:t>
      </w:r>
      <w:r w:rsidRPr="005A204E">
        <w:rPr>
          <w:rFonts w:cs="Arial"/>
          <w:noProof/>
        </w:rPr>
        <w:t>theories for integrating people, processes and technology and saw how HR systems help improve operational efficiency, employee engagement and overall administrative success.</w:t>
      </w:r>
    </w:p>
    <w:p w14:paraId="1619DDEC" w14:textId="6511CAFC" w:rsidR="008D151F" w:rsidRPr="005A204E" w:rsidRDefault="00635ED5" w:rsidP="005A204E">
      <w:pPr>
        <w:pStyle w:val="Heading1"/>
        <w:rPr>
          <w:rFonts w:cs="Arial"/>
          <w:noProof/>
        </w:rPr>
      </w:pPr>
      <w:bookmarkStart w:id="3" w:name="_Toc191734838"/>
      <w:r w:rsidRPr="005A204E">
        <w:rPr>
          <w:rFonts w:cs="Arial"/>
          <w:noProof/>
        </w:rPr>
        <w:t>Section 3: Reflection on Organi</w:t>
      </w:r>
      <w:r w:rsidR="00F54A45">
        <w:rPr>
          <w:rFonts w:cs="Arial"/>
          <w:noProof/>
        </w:rPr>
        <w:t>s</w:t>
      </w:r>
      <w:r w:rsidRPr="005A204E">
        <w:rPr>
          <w:rFonts w:cs="Arial"/>
          <w:noProof/>
        </w:rPr>
        <w:t>ational Issues</w:t>
      </w:r>
      <w:bookmarkEnd w:id="3"/>
    </w:p>
    <w:p w14:paraId="796353D7" w14:textId="77777777" w:rsidR="00ED406C" w:rsidRPr="005A204E" w:rsidRDefault="00635ED5" w:rsidP="005A204E">
      <w:pPr>
        <w:rPr>
          <w:rFonts w:cs="Arial"/>
          <w:b/>
          <w:noProof/>
        </w:rPr>
      </w:pPr>
      <w:r w:rsidRPr="005A204E">
        <w:rPr>
          <w:rFonts w:cs="Arial"/>
          <w:b/>
          <w:noProof/>
        </w:rPr>
        <w:t>Identified Issue in Human Resources Operations</w:t>
      </w:r>
    </w:p>
    <w:p w14:paraId="72944647" w14:textId="47D1F5E3" w:rsidR="00ED406C" w:rsidRPr="005A204E" w:rsidRDefault="00635ED5" w:rsidP="005A204E">
      <w:pPr>
        <w:rPr>
          <w:rFonts w:cs="Arial"/>
          <w:noProof/>
        </w:rPr>
      </w:pPr>
      <w:r w:rsidRPr="005A204E">
        <w:rPr>
          <w:rFonts w:cs="Arial"/>
          <w:noProof/>
        </w:rPr>
        <w:t>While on placement working in the Human Resources (HR) for the Holiday Inn Sunderland, I noticed an incredibly high staff turnover, which was damaging to the operation and morale of the employees. Three staff members from the housekeeping department left within the same month, mainly while the house was understaffed, due to which the remaining team had to face more work</w:t>
      </w:r>
      <w:r w:rsidR="00E150DC" w:rsidRPr="005A204E">
        <w:rPr>
          <w:rFonts w:cs="Arial"/>
          <w:noProof/>
        </w:rPr>
        <w:t xml:space="preserve"> (</w:t>
      </w:r>
      <w:r w:rsidR="0042571E" w:rsidRPr="005A204E">
        <w:rPr>
          <w:rFonts w:cs="Arial"/>
          <w:noProof/>
        </w:rPr>
        <w:t>Mohsin, Lengler and Aguzzoli</w:t>
      </w:r>
      <w:r w:rsidR="00E150DC" w:rsidRPr="005A204E">
        <w:rPr>
          <w:rFonts w:cs="Arial"/>
          <w:noProof/>
        </w:rPr>
        <w:t>, 201</w:t>
      </w:r>
      <w:r w:rsidR="0042571E" w:rsidRPr="005A204E">
        <w:rPr>
          <w:rFonts w:cs="Arial"/>
          <w:noProof/>
        </w:rPr>
        <w:t>5</w:t>
      </w:r>
      <w:r w:rsidR="00E150DC" w:rsidRPr="005A204E">
        <w:rPr>
          <w:rFonts w:cs="Arial"/>
          <w:noProof/>
        </w:rPr>
        <w:t>)</w:t>
      </w:r>
      <w:r w:rsidRPr="005A204E">
        <w:rPr>
          <w:rFonts w:cs="Arial"/>
          <w:noProof/>
        </w:rPr>
        <w:t>. The problem was due to an inconsistent onboarding process and the absence of an employee retention strategy.</w:t>
      </w:r>
    </w:p>
    <w:p w14:paraId="3D5916A4" w14:textId="77777777" w:rsidR="00ED406C" w:rsidRPr="005A204E" w:rsidRDefault="00635ED5" w:rsidP="005A204E">
      <w:pPr>
        <w:rPr>
          <w:rFonts w:cs="Arial"/>
          <w:b/>
          <w:noProof/>
        </w:rPr>
      </w:pPr>
      <w:r w:rsidRPr="005A204E">
        <w:rPr>
          <w:rFonts w:cs="Arial"/>
          <w:b/>
          <w:noProof/>
        </w:rPr>
        <w:t>Impact on Department and Operations</w:t>
      </w:r>
    </w:p>
    <w:p w14:paraId="1DC66D5E" w14:textId="2239CD5E" w:rsidR="00ED406C" w:rsidRPr="005A204E" w:rsidRDefault="00635ED5" w:rsidP="005A204E">
      <w:pPr>
        <w:pStyle w:val="ListParagraph"/>
        <w:numPr>
          <w:ilvl w:val="0"/>
          <w:numId w:val="4"/>
        </w:numPr>
        <w:rPr>
          <w:rFonts w:cs="Arial"/>
          <w:noProof/>
        </w:rPr>
      </w:pPr>
      <w:r w:rsidRPr="005A204E">
        <w:rPr>
          <w:rFonts w:cs="Arial"/>
          <w:b/>
          <w:noProof/>
        </w:rPr>
        <w:t xml:space="preserve">Operational Inefficiency: </w:t>
      </w:r>
      <w:r w:rsidRPr="005A204E">
        <w:rPr>
          <w:rFonts w:cs="Arial"/>
          <w:noProof/>
        </w:rPr>
        <w:t>Turning over staff too often disrupted team performance, as new hires needed slow training. In housekeeping, for example, a peak weekend meant staffing shortages led to room readiness problems, which incensed guests</w:t>
      </w:r>
      <w:r w:rsidR="007706B0" w:rsidRPr="005A204E">
        <w:rPr>
          <w:rFonts w:cs="Arial"/>
          <w:noProof/>
        </w:rPr>
        <w:t xml:space="preserve"> (</w:t>
      </w:r>
      <w:r w:rsidR="00F50348" w:rsidRPr="005A204E">
        <w:rPr>
          <w:rFonts w:cs="Arial"/>
          <w:noProof/>
        </w:rPr>
        <w:t>Belias and Trihas</w:t>
      </w:r>
      <w:r w:rsidR="007706B0" w:rsidRPr="005A204E">
        <w:rPr>
          <w:rFonts w:cs="Arial"/>
          <w:noProof/>
        </w:rPr>
        <w:t>, 20</w:t>
      </w:r>
      <w:r w:rsidR="00F50348" w:rsidRPr="005A204E">
        <w:rPr>
          <w:rFonts w:cs="Arial"/>
          <w:noProof/>
        </w:rPr>
        <w:t>22</w:t>
      </w:r>
      <w:r w:rsidR="007706B0" w:rsidRPr="005A204E">
        <w:rPr>
          <w:rFonts w:cs="Arial"/>
          <w:noProof/>
        </w:rPr>
        <w:t>)</w:t>
      </w:r>
      <w:r w:rsidRPr="005A204E">
        <w:rPr>
          <w:rFonts w:cs="Arial"/>
          <w:noProof/>
        </w:rPr>
        <w:t>.</w:t>
      </w:r>
    </w:p>
    <w:p w14:paraId="605E762E" w14:textId="3D2243F2" w:rsidR="00ED406C" w:rsidRPr="005A204E" w:rsidRDefault="00635ED5" w:rsidP="005A204E">
      <w:pPr>
        <w:pStyle w:val="ListParagraph"/>
        <w:numPr>
          <w:ilvl w:val="0"/>
          <w:numId w:val="4"/>
        </w:numPr>
        <w:rPr>
          <w:rFonts w:cs="Arial"/>
          <w:noProof/>
        </w:rPr>
      </w:pPr>
      <w:r w:rsidRPr="005A204E">
        <w:rPr>
          <w:rFonts w:cs="Arial"/>
          <w:b/>
          <w:noProof/>
        </w:rPr>
        <w:t>Employee Morale:</w:t>
      </w:r>
      <w:r w:rsidRPr="005A204E">
        <w:rPr>
          <w:rFonts w:cs="Arial"/>
          <w:noProof/>
        </w:rPr>
        <w:t xml:space="preserve"> Demand for services and technology continues to outpace capabilities for logistics and staff capacity, leading to overburdened staff frustrations, increased workloads, and unclear handovers and fuelling dissatisfaction and resignations</w:t>
      </w:r>
      <w:r w:rsidR="007706B0" w:rsidRPr="005A204E">
        <w:rPr>
          <w:rFonts w:cs="Arial"/>
          <w:noProof/>
        </w:rPr>
        <w:t xml:space="preserve"> (</w:t>
      </w:r>
      <w:r w:rsidR="00030BF8" w:rsidRPr="00030BF8">
        <w:rPr>
          <w:rFonts w:cs="Arial"/>
          <w:noProof/>
        </w:rPr>
        <w:t>Thoriq</w:t>
      </w:r>
      <w:r w:rsidR="00030BF8" w:rsidRPr="005A204E">
        <w:rPr>
          <w:rFonts w:cs="Arial"/>
          <w:noProof/>
        </w:rPr>
        <w:t xml:space="preserve"> et al.</w:t>
      </w:r>
      <w:r w:rsidR="007706B0" w:rsidRPr="005A204E">
        <w:rPr>
          <w:rFonts w:cs="Arial"/>
          <w:noProof/>
        </w:rPr>
        <w:t>, 20</w:t>
      </w:r>
      <w:r w:rsidR="00030BF8" w:rsidRPr="005A204E">
        <w:rPr>
          <w:rFonts w:cs="Arial"/>
          <w:noProof/>
        </w:rPr>
        <w:t>24</w:t>
      </w:r>
      <w:r w:rsidR="007706B0" w:rsidRPr="005A204E">
        <w:rPr>
          <w:rFonts w:cs="Arial"/>
          <w:noProof/>
        </w:rPr>
        <w:t>)</w:t>
      </w:r>
      <w:r w:rsidRPr="005A204E">
        <w:rPr>
          <w:rFonts w:cs="Arial"/>
          <w:noProof/>
        </w:rPr>
        <w:t>.</w:t>
      </w:r>
    </w:p>
    <w:p w14:paraId="22E8A40B" w14:textId="77777777" w:rsidR="00ED406C" w:rsidRPr="005A204E" w:rsidRDefault="00635ED5" w:rsidP="005A204E">
      <w:pPr>
        <w:rPr>
          <w:rFonts w:cs="Arial"/>
          <w:b/>
          <w:noProof/>
        </w:rPr>
      </w:pPr>
      <w:r w:rsidRPr="005A204E">
        <w:rPr>
          <w:rFonts w:cs="Arial"/>
          <w:b/>
          <w:noProof/>
        </w:rPr>
        <w:t>Proposed Solutions with Theoretical Support</w:t>
      </w:r>
    </w:p>
    <w:p w14:paraId="51EA11F6" w14:textId="437321D2" w:rsidR="00ED406C" w:rsidRPr="005A204E" w:rsidRDefault="00635ED5" w:rsidP="005A204E">
      <w:pPr>
        <w:pStyle w:val="ListParagraph"/>
        <w:numPr>
          <w:ilvl w:val="0"/>
          <w:numId w:val="5"/>
        </w:numPr>
        <w:rPr>
          <w:rFonts w:cs="Arial"/>
          <w:noProof/>
        </w:rPr>
      </w:pPr>
      <w:r w:rsidRPr="005A204E">
        <w:rPr>
          <w:rFonts w:cs="Arial"/>
          <w:b/>
          <w:noProof/>
        </w:rPr>
        <w:t>Structured onboarding:</w:t>
      </w:r>
      <w:r w:rsidRPr="005A204E">
        <w:rPr>
          <w:rFonts w:cs="Arial"/>
          <w:noProof/>
        </w:rPr>
        <w:t xml:space="preserve"> A standardi</w:t>
      </w:r>
      <w:r w:rsidR="00477456">
        <w:rPr>
          <w:rFonts w:cs="Arial"/>
          <w:noProof/>
        </w:rPr>
        <w:t>s</w:t>
      </w:r>
      <w:r w:rsidRPr="005A204E">
        <w:rPr>
          <w:rFonts w:cs="Arial"/>
          <w:noProof/>
        </w:rPr>
        <w:t xml:space="preserve">ed onboarding program could help eliminate the early-stage errors all new employees will likely make when they </w:t>
      </w:r>
      <w:r w:rsidRPr="005A204E">
        <w:rPr>
          <w:rFonts w:cs="Arial"/>
          <w:noProof/>
        </w:rPr>
        <w:lastRenderedPageBreak/>
        <w:t>join the company</w:t>
      </w:r>
      <w:r w:rsidR="007706B0" w:rsidRPr="005A204E">
        <w:rPr>
          <w:rFonts w:cs="Arial"/>
          <w:noProof/>
        </w:rPr>
        <w:t xml:space="preserve"> (</w:t>
      </w:r>
      <w:r w:rsidR="00E301D7" w:rsidRPr="005A204E">
        <w:rPr>
          <w:rFonts w:cs="Arial"/>
          <w:noProof/>
        </w:rPr>
        <w:t>Han et al.</w:t>
      </w:r>
      <w:r w:rsidR="007706B0" w:rsidRPr="005A204E">
        <w:rPr>
          <w:rFonts w:cs="Arial"/>
          <w:noProof/>
        </w:rPr>
        <w:t>, 20</w:t>
      </w:r>
      <w:r w:rsidR="00E301D7" w:rsidRPr="005A204E">
        <w:rPr>
          <w:rFonts w:cs="Arial"/>
          <w:noProof/>
        </w:rPr>
        <w:t>21</w:t>
      </w:r>
      <w:r w:rsidR="007706B0" w:rsidRPr="005A204E">
        <w:rPr>
          <w:rFonts w:cs="Arial"/>
          <w:noProof/>
        </w:rPr>
        <w:t>)</w:t>
      </w:r>
      <w:r w:rsidRPr="005A204E">
        <w:rPr>
          <w:rFonts w:cs="Arial"/>
          <w:noProof/>
        </w:rPr>
        <w:t>. This could be an introduction to BambooHR software and a walk-through of the operation of each department.</w:t>
      </w:r>
    </w:p>
    <w:p w14:paraId="1BBFEDA6" w14:textId="0A008923" w:rsidR="00ED406C" w:rsidRPr="005A204E" w:rsidRDefault="00635ED5" w:rsidP="005A204E">
      <w:pPr>
        <w:pStyle w:val="ListParagraph"/>
        <w:numPr>
          <w:ilvl w:val="0"/>
          <w:numId w:val="5"/>
        </w:numPr>
        <w:rPr>
          <w:rFonts w:cs="Arial"/>
          <w:noProof/>
        </w:rPr>
      </w:pPr>
      <w:r w:rsidRPr="005A204E">
        <w:rPr>
          <w:rFonts w:cs="Arial"/>
          <w:b/>
          <w:noProof/>
        </w:rPr>
        <w:t>Retention Incentives:</w:t>
      </w:r>
      <w:r w:rsidRPr="005A204E">
        <w:rPr>
          <w:rFonts w:cs="Arial"/>
          <w:noProof/>
        </w:rPr>
        <w:t xml:space="preserve"> </w:t>
      </w:r>
      <w:r w:rsidR="00491064">
        <w:rPr>
          <w:rFonts w:cs="Arial"/>
          <w:noProof/>
        </w:rPr>
        <w:t>It</w:t>
      </w:r>
      <w:r w:rsidRPr="005A204E">
        <w:rPr>
          <w:rFonts w:cs="Arial"/>
          <w:noProof/>
        </w:rPr>
        <w:t xml:space="preserve"> could increase employee satisfaction and reduce turnover by offering performance-based rewards, carer progression opportunities, and flexible scheduling.</w:t>
      </w:r>
    </w:p>
    <w:p w14:paraId="2D0CC6A2" w14:textId="77777777" w:rsidR="00ED406C" w:rsidRPr="005A204E" w:rsidRDefault="00635ED5" w:rsidP="005A204E">
      <w:pPr>
        <w:pStyle w:val="ListParagraph"/>
        <w:numPr>
          <w:ilvl w:val="0"/>
          <w:numId w:val="5"/>
        </w:numPr>
        <w:rPr>
          <w:rFonts w:cs="Arial"/>
          <w:noProof/>
        </w:rPr>
      </w:pPr>
      <w:r w:rsidRPr="005A204E">
        <w:rPr>
          <w:rFonts w:cs="Arial"/>
          <w:b/>
          <w:noProof/>
        </w:rPr>
        <w:t>Employee Feedback Systems:</w:t>
      </w:r>
      <w:r w:rsidRPr="005A204E">
        <w:rPr>
          <w:rFonts w:cs="Arial"/>
          <w:noProof/>
        </w:rPr>
        <w:t xml:space="preserve"> Using an anonymous survey to obtain workforce input on problems in the workplace would enable HR to solve issues in advance and improve the workplace environment.</w:t>
      </w:r>
    </w:p>
    <w:p w14:paraId="5918F176" w14:textId="51DE4AA6" w:rsidR="00ED406C" w:rsidRPr="005A204E" w:rsidRDefault="00635ED5" w:rsidP="005A204E">
      <w:pPr>
        <w:rPr>
          <w:rFonts w:cs="Arial"/>
          <w:noProof/>
        </w:rPr>
      </w:pPr>
      <w:r w:rsidRPr="005A204E">
        <w:rPr>
          <w:rFonts w:cs="Arial"/>
          <w:noProof/>
        </w:rPr>
        <w:t>Applying Herzberg's Two Factor theory, focusing on hygiene factors like working conditions, satisfaction, and retention will improve by addressing motivators like recognition and growth opportunities. Furthermore, with Tuckman's Team Development Model, teams would be formed more cohesively. Consequently, the impact of turnover on team performance would be significantly reduced</w:t>
      </w:r>
      <w:r w:rsidR="007706B0" w:rsidRPr="005A204E">
        <w:rPr>
          <w:rFonts w:cs="Arial"/>
          <w:noProof/>
        </w:rPr>
        <w:t xml:space="preserve"> (</w:t>
      </w:r>
      <w:r w:rsidR="00DD4651" w:rsidRPr="005A204E">
        <w:rPr>
          <w:rFonts w:cs="Arial"/>
          <w:noProof/>
        </w:rPr>
        <w:t>Ntalakos et al.</w:t>
      </w:r>
      <w:r w:rsidR="007706B0" w:rsidRPr="005A204E">
        <w:rPr>
          <w:rFonts w:cs="Arial"/>
          <w:noProof/>
        </w:rPr>
        <w:t>, 20</w:t>
      </w:r>
      <w:r w:rsidR="00DD4651" w:rsidRPr="005A204E">
        <w:rPr>
          <w:rFonts w:cs="Arial"/>
          <w:noProof/>
        </w:rPr>
        <w:t>22</w:t>
      </w:r>
      <w:r w:rsidR="007706B0" w:rsidRPr="005A204E">
        <w:rPr>
          <w:rFonts w:cs="Arial"/>
          <w:noProof/>
        </w:rPr>
        <w:t>)</w:t>
      </w:r>
      <w:r w:rsidRPr="005A204E">
        <w:rPr>
          <w:rFonts w:cs="Arial"/>
          <w:noProof/>
        </w:rPr>
        <w:t>. By putting these solutions into practice, the stability and effectiveness of the workforce will be improved, and, in turn, guest service and operational success will come.</w:t>
      </w:r>
    </w:p>
    <w:p w14:paraId="2CF4145C" w14:textId="77777777" w:rsidR="00ED406C" w:rsidRPr="005A204E" w:rsidRDefault="00635ED5" w:rsidP="005A204E">
      <w:pPr>
        <w:pStyle w:val="Heading1"/>
        <w:rPr>
          <w:rFonts w:cs="Arial"/>
          <w:noProof/>
        </w:rPr>
      </w:pPr>
      <w:bookmarkStart w:id="4" w:name="_Toc191734839"/>
      <w:r w:rsidRPr="005A204E">
        <w:rPr>
          <w:rFonts w:cs="Arial"/>
          <w:noProof/>
        </w:rPr>
        <w:t>Conclusion and Action Plan</w:t>
      </w:r>
      <w:bookmarkEnd w:id="4"/>
    </w:p>
    <w:p w14:paraId="2ABDD4C1" w14:textId="77777777" w:rsidR="00ED406C" w:rsidRPr="005A204E" w:rsidRDefault="00635ED5" w:rsidP="005A204E">
      <w:pPr>
        <w:rPr>
          <w:rFonts w:cs="Arial"/>
          <w:noProof/>
        </w:rPr>
      </w:pPr>
      <w:r w:rsidRPr="005A204E">
        <w:rPr>
          <w:rFonts w:cs="Arial"/>
          <w:noProof/>
        </w:rPr>
        <w:t>By the placement I was put in at the Human Resources department at the Holiday Inn Sunderland, I found that the administrative side was understanding who was coming and going, recruiting and onboarding new people, and how to resolve a conflict. HR Supervisor shadowing taught me crucial work-based skills, i.e., communication, task management and employee engagement. Reading about challenging issues like high staff turnover, we considered that structured onboarding and retention strategies would be needed to keep the operations running smoothly. Integrating practical experience with theoretical frameworks grounded in such works as Herzberg's Two Factor Theory enabled me to profoundly understand how workforce management impacts hotel operations.</w:t>
      </w:r>
    </w:p>
    <w:p w14:paraId="4F97C6F4" w14:textId="77777777" w:rsidR="00ED406C" w:rsidRPr="005A204E" w:rsidRDefault="00635ED5" w:rsidP="005A204E">
      <w:pPr>
        <w:rPr>
          <w:rFonts w:cs="Arial"/>
          <w:b/>
          <w:noProof/>
        </w:rPr>
      </w:pPr>
      <w:r w:rsidRPr="005A204E">
        <w:rPr>
          <w:rFonts w:cs="Arial"/>
          <w:b/>
          <w:noProof/>
        </w:rPr>
        <w:t>Action Plan</w:t>
      </w:r>
    </w:p>
    <w:p w14:paraId="0CB86C7D" w14:textId="77777777" w:rsidR="00ED406C" w:rsidRPr="005A204E" w:rsidRDefault="00635ED5" w:rsidP="005A204E">
      <w:pPr>
        <w:pStyle w:val="ListParagraph"/>
        <w:numPr>
          <w:ilvl w:val="0"/>
          <w:numId w:val="6"/>
        </w:numPr>
        <w:rPr>
          <w:rFonts w:cs="Arial"/>
          <w:noProof/>
        </w:rPr>
      </w:pPr>
      <w:r w:rsidRPr="005A204E">
        <w:rPr>
          <w:rFonts w:cs="Arial"/>
          <w:b/>
          <w:noProof/>
        </w:rPr>
        <w:t>Skill Development:</w:t>
      </w:r>
      <w:r w:rsidRPr="005A204E">
        <w:rPr>
          <w:rFonts w:cs="Arial"/>
          <w:noProof/>
        </w:rPr>
        <w:t xml:space="preserve"> Enrol in HR standards programs like CIPD level 3 to build skillsets.</w:t>
      </w:r>
    </w:p>
    <w:p w14:paraId="1A26B5D4" w14:textId="77777777" w:rsidR="00ED406C" w:rsidRPr="005A204E" w:rsidRDefault="00635ED5" w:rsidP="005A204E">
      <w:pPr>
        <w:pStyle w:val="ListParagraph"/>
        <w:numPr>
          <w:ilvl w:val="0"/>
          <w:numId w:val="6"/>
        </w:numPr>
        <w:rPr>
          <w:rFonts w:cs="Arial"/>
          <w:noProof/>
        </w:rPr>
      </w:pPr>
      <w:r w:rsidRPr="005A204E">
        <w:rPr>
          <w:rFonts w:cs="Arial"/>
          <w:b/>
          <w:noProof/>
        </w:rPr>
        <w:lastRenderedPageBreak/>
        <w:t>Leadership Training:</w:t>
      </w:r>
      <w:r w:rsidRPr="005A204E">
        <w:rPr>
          <w:rFonts w:cs="Arial"/>
          <w:noProof/>
        </w:rPr>
        <w:t xml:space="preserve"> Go to workshops about how to bring peace, when to let a person go, and other things related to employee relations.</w:t>
      </w:r>
    </w:p>
    <w:p w14:paraId="5A1A4541" w14:textId="77777777" w:rsidR="00ED406C" w:rsidRPr="005A204E" w:rsidRDefault="00635ED5" w:rsidP="005A204E">
      <w:pPr>
        <w:pStyle w:val="ListParagraph"/>
        <w:numPr>
          <w:ilvl w:val="0"/>
          <w:numId w:val="6"/>
        </w:numPr>
        <w:rPr>
          <w:rFonts w:cs="Arial"/>
          <w:noProof/>
        </w:rPr>
      </w:pPr>
      <w:r w:rsidRPr="005A204E">
        <w:rPr>
          <w:rFonts w:cs="Arial"/>
          <w:b/>
          <w:noProof/>
        </w:rPr>
        <w:t>Career Progression:</w:t>
      </w:r>
      <w:r w:rsidRPr="005A204E">
        <w:rPr>
          <w:rFonts w:cs="Arial"/>
          <w:noProof/>
        </w:rPr>
        <w:t xml:space="preserve"> Apply practical skills, expand my knowledge on human resource matters, and pursue a management trainee role in HR.</w:t>
      </w:r>
    </w:p>
    <w:p w14:paraId="3CDFB424" w14:textId="77777777" w:rsidR="00ED406C" w:rsidRPr="005A204E" w:rsidRDefault="00635ED5" w:rsidP="005A204E">
      <w:pPr>
        <w:rPr>
          <w:rFonts w:cs="Arial"/>
          <w:noProof/>
        </w:rPr>
      </w:pPr>
      <w:r w:rsidRPr="005A204E">
        <w:rPr>
          <w:rFonts w:cs="Arial"/>
          <w:noProof/>
        </w:rPr>
        <w:t>The preparation for a leadership role in hospitality administration can be seen in these steps.</w:t>
      </w:r>
    </w:p>
    <w:p w14:paraId="6D0EA7A3" w14:textId="77777777" w:rsidR="007706B0" w:rsidRPr="005A204E" w:rsidRDefault="007706B0" w:rsidP="005A204E">
      <w:pPr>
        <w:rPr>
          <w:rFonts w:cs="Arial"/>
          <w:noProof/>
        </w:rPr>
      </w:pPr>
    </w:p>
    <w:p w14:paraId="6641FAE5" w14:textId="77777777" w:rsidR="007706B0" w:rsidRPr="005A204E" w:rsidRDefault="007706B0" w:rsidP="005A204E">
      <w:pPr>
        <w:jc w:val="left"/>
        <w:rPr>
          <w:rFonts w:cs="Arial"/>
          <w:noProof/>
        </w:rPr>
      </w:pPr>
      <w:r w:rsidRPr="005A204E">
        <w:rPr>
          <w:rFonts w:cs="Arial"/>
          <w:noProof/>
        </w:rPr>
        <w:br w:type="page"/>
      </w:r>
    </w:p>
    <w:p w14:paraId="0C430593" w14:textId="524278A1" w:rsidR="007706B0" w:rsidRPr="005A204E" w:rsidRDefault="007706B0" w:rsidP="005A204E">
      <w:pPr>
        <w:pStyle w:val="Heading1"/>
        <w:rPr>
          <w:rFonts w:cs="Arial"/>
          <w:noProof/>
        </w:rPr>
      </w:pPr>
      <w:bookmarkStart w:id="5" w:name="_Toc191734840"/>
      <w:r w:rsidRPr="005A204E">
        <w:rPr>
          <w:rFonts w:cs="Arial"/>
          <w:noProof/>
        </w:rPr>
        <w:lastRenderedPageBreak/>
        <w:t>Reference</w:t>
      </w:r>
      <w:r w:rsidR="00C34864" w:rsidRPr="005A204E">
        <w:rPr>
          <w:rFonts w:cs="Arial"/>
          <w:noProof/>
        </w:rPr>
        <w:t xml:space="preserve"> List</w:t>
      </w:r>
      <w:bookmarkEnd w:id="5"/>
    </w:p>
    <w:p w14:paraId="417B6576" w14:textId="77777777" w:rsidR="0042571E" w:rsidRPr="005A204E" w:rsidRDefault="0042571E" w:rsidP="005A204E">
      <w:pPr>
        <w:rPr>
          <w:rFonts w:cs="Arial"/>
          <w:noProof/>
        </w:rPr>
      </w:pPr>
      <w:r w:rsidRPr="005A204E">
        <w:rPr>
          <w:rFonts w:cs="Arial"/>
          <w:noProof/>
        </w:rPr>
        <w:t xml:space="preserve">ASET (2017). </w:t>
      </w:r>
      <w:r w:rsidRPr="005A204E">
        <w:rPr>
          <w:rFonts w:cs="Arial"/>
          <w:i/>
          <w:iCs/>
          <w:noProof/>
        </w:rPr>
        <w:t>A good practice guide for placement and other work-based learning opportunities in higher education</w:t>
      </w:r>
      <w:r w:rsidRPr="005A204E">
        <w:rPr>
          <w:rFonts w:cs="Arial"/>
          <w:noProof/>
        </w:rPr>
        <w:t>. Sheffield: ASET.</w:t>
      </w:r>
    </w:p>
    <w:p w14:paraId="35F03895" w14:textId="77777777" w:rsidR="0042571E" w:rsidRPr="005A204E" w:rsidRDefault="0042571E" w:rsidP="005A204E">
      <w:pPr>
        <w:rPr>
          <w:rFonts w:cs="Arial"/>
          <w:noProof/>
        </w:rPr>
      </w:pPr>
      <w:r w:rsidRPr="005A204E">
        <w:rPr>
          <w:rFonts w:cs="Arial"/>
          <w:noProof/>
        </w:rPr>
        <w:t xml:space="preserve">Bardi, J. (2010). </w:t>
      </w:r>
      <w:r w:rsidRPr="005A204E">
        <w:rPr>
          <w:rFonts w:cs="Arial"/>
          <w:i/>
          <w:iCs/>
          <w:noProof/>
        </w:rPr>
        <w:t>Hotel Front Office Management</w:t>
      </w:r>
      <w:r w:rsidRPr="005A204E">
        <w:rPr>
          <w:rFonts w:cs="Arial"/>
          <w:noProof/>
        </w:rPr>
        <w:t>. London: Wiley.</w:t>
      </w:r>
    </w:p>
    <w:p w14:paraId="5BB7885D" w14:textId="77777777" w:rsidR="0042571E" w:rsidRPr="005A204E" w:rsidRDefault="0042571E" w:rsidP="005A204E">
      <w:pPr>
        <w:rPr>
          <w:rFonts w:cs="Arial"/>
          <w:noProof/>
        </w:rPr>
      </w:pPr>
      <w:r w:rsidRPr="005A204E">
        <w:rPr>
          <w:rFonts w:cs="Arial"/>
          <w:noProof/>
        </w:rPr>
        <w:t xml:space="preserve">Belias, D. and Trihas, N. (2022). Human Resource Training of Front Office Employees and Change Management in Hospitality Sector during Crisis. In </w:t>
      </w:r>
      <w:r w:rsidRPr="005A204E">
        <w:rPr>
          <w:rFonts w:cs="Arial"/>
          <w:i/>
          <w:iCs/>
          <w:noProof/>
        </w:rPr>
        <w:t>FEMIB</w:t>
      </w:r>
      <w:r w:rsidRPr="005A204E">
        <w:rPr>
          <w:rFonts w:cs="Arial"/>
          <w:noProof/>
        </w:rPr>
        <w:t xml:space="preserve"> (pp. 101-106).</w:t>
      </w:r>
    </w:p>
    <w:p w14:paraId="2AF748A1" w14:textId="77777777" w:rsidR="0042571E" w:rsidRPr="005A204E" w:rsidRDefault="0042571E" w:rsidP="005A204E">
      <w:pPr>
        <w:rPr>
          <w:rFonts w:cs="Arial"/>
          <w:noProof/>
        </w:rPr>
      </w:pPr>
      <w:r w:rsidRPr="005A204E">
        <w:rPr>
          <w:rFonts w:cs="Arial"/>
          <w:noProof/>
        </w:rPr>
        <w:t xml:space="preserve">Casado, M.A. (2012). </w:t>
      </w:r>
      <w:r w:rsidRPr="005A204E">
        <w:rPr>
          <w:rFonts w:cs="Arial"/>
          <w:i/>
          <w:iCs/>
          <w:noProof/>
        </w:rPr>
        <w:t>Housekeeping management</w:t>
      </w:r>
      <w:r w:rsidRPr="005A204E">
        <w:rPr>
          <w:rFonts w:cs="Arial"/>
          <w:noProof/>
        </w:rPr>
        <w:t>. London: Wiley.</w:t>
      </w:r>
    </w:p>
    <w:p w14:paraId="6BAA1117" w14:textId="77777777" w:rsidR="0042571E" w:rsidRPr="005A204E" w:rsidRDefault="0042571E" w:rsidP="005A204E">
      <w:pPr>
        <w:rPr>
          <w:rFonts w:cs="Arial"/>
          <w:noProof/>
        </w:rPr>
      </w:pPr>
      <w:r w:rsidRPr="005A204E">
        <w:rPr>
          <w:rFonts w:cs="Arial"/>
          <w:noProof/>
        </w:rPr>
        <w:t xml:space="preserve">Fallon, M. and Rutherford, D.G. (2010). </w:t>
      </w:r>
      <w:r w:rsidRPr="005A204E">
        <w:rPr>
          <w:rFonts w:cs="Arial"/>
          <w:i/>
          <w:iCs/>
          <w:noProof/>
        </w:rPr>
        <w:t>Hotel Management and Operations</w:t>
      </w:r>
      <w:r w:rsidRPr="005A204E">
        <w:rPr>
          <w:rFonts w:cs="Arial"/>
          <w:noProof/>
        </w:rPr>
        <w:t>. London: Wiley.</w:t>
      </w:r>
    </w:p>
    <w:p w14:paraId="765E9FEE" w14:textId="77777777" w:rsidR="0042571E" w:rsidRPr="005A204E" w:rsidRDefault="0042571E" w:rsidP="005A204E">
      <w:pPr>
        <w:rPr>
          <w:rFonts w:cs="Arial"/>
          <w:noProof/>
        </w:rPr>
      </w:pPr>
      <w:r w:rsidRPr="005A204E">
        <w:rPr>
          <w:rFonts w:cs="Arial"/>
          <w:noProof/>
        </w:rPr>
        <w:t xml:space="preserve">Han, S.H., Lee, J., Edvardsson, B. and Verma, R. (2021). Mobile technology adoption among hotels: Managerial issues and opportunities. </w:t>
      </w:r>
      <w:r w:rsidRPr="005A204E">
        <w:rPr>
          <w:rFonts w:cs="Arial"/>
          <w:i/>
          <w:iCs/>
          <w:noProof/>
        </w:rPr>
        <w:t>Tourism Management Perspectives</w:t>
      </w:r>
      <w:r w:rsidRPr="005A204E">
        <w:rPr>
          <w:rFonts w:cs="Arial"/>
          <w:noProof/>
        </w:rPr>
        <w:t xml:space="preserve">, </w:t>
      </w:r>
      <w:r w:rsidRPr="005A204E">
        <w:rPr>
          <w:rFonts w:cs="Arial"/>
          <w:i/>
          <w:iCs/>
          <w:noProof/>
        </w:rPr>
        <w:t>38</w:t>
      </w:r>
      <w:r w:rsidRPr="005A204E">
        <w:rPr>
          <w:rFonts w:cs="Arial"/>
          <w:noProof/>
        </w:rPr>
        <w:t>, p.100811.</w:t>
      </w:r>
    </w:p>
    <w:p w14:paraId="272A61FA" w14:textId="77777777" w:rsidR="0042571E" w:rsidRPr="005A204E" w:rsidRDefault="0042571E" w:rsidP="005A204E">
      <w:pPr>
        <w:rPr>
          <w:rFonts w:cs="Arial"/>
          <w:noProof/>
        </w:rPr>
      </w:pPr>
      <w:r w:rsidRPr="005A204E">
        <w:rPr>
          <w:rFonts w:cs="Arial"/>
          <w:noProof/>
        </w:rPr>
        <w:t xml:space="preserve">IHG (2024). Holiday Inn Sunderland - City Centre. [online] </w:t>
      </w:r>
      <w:r w:rsidRPr="005A204E">
        <w:rPr>
          <w:rFonts w:cs="Arial"/>
          <w:i/>
          <w:iCs/>
          <w:noProof/>
        </w:rPr>
        <w:t>IHG</w:t>
      </w:r>
      <w:r w:rsidRPr="005A204E">
        <w:rPr>
          <w:rFonts w:cs="Arial"/>
          <w:noProof/>
        </w:rPr>
        <w:t>. Available at: https://www.ihg.com/holidayinn/hotels/us/en/sunderland/snduk/hoteldetail. [Accessed 28 Feb. 2025].</w:t>
      </w:r>
    </w:p>
    <w:p w14:paraId="1FFD78AF" w14:textId="77777777" w:rsidR="0042571E" w:rsidRPr="005A204E" w:rsidRDefault="0042571E" w:rsidP="005A204E">
      <w:pPr>
        <w:rPr>
          <w:rFonts w:cs="Arial"/>
          <w:noProof/>
        </w:rPr>
      </w:pPr>
      <w:r w:rsidRPr="005A204E">
        <w:rPr>
          <w:rFonts w:cs="Arial"/>
          <w:noProof/>
        </w:rPr>
        <w:t xml:space="preserve">Johnston, R., Clark, G. and Shulver, M. (2012) </w:t>
      </w:r>
      <w:r w:rsidRPr="005A204E">
        <w:rPr>
          <w:rFonts w:cs="Arial"/>
          <w:i/>
          <w:iCs/>
          <w:noProof/>
        </w:rPr>
        <w:t>Service Operations</w:t>
      </w:r>
      <w:r w:rsidRPr="005A204E">
        <w:rPr>
          <w:rFonts w:cs="Arial"/>
          <w:i/>
          <w:iCs/>
          <w:noProof/>
          <w:spacing w:val="-7"/>
        </w:rPr>
        <w:t xml:space="preserve"> </w:t>
      </w:r>
      <w:r w:rsidRPr="005A204E">
        <w:rPr>
          <w:rFonts w:cs="Arial"/>
          <w:i/>
          <w:iCs/>
          <w:noProof/>
        </w:rPr>
        <w:t>Management:</w:t>
      </w:r>
      <w:r w:rsidRPr="005A204E">
        <w:rPr>
          <w:rFonts w:cs="Arial"/>
          <w:i/>
          <w:iCs/>
          <w:noProof/>
          <w:spacing w:val="-7"/>
        </w:rPr>
        <w:t xml:space="preserve"> </w:t>
      </w:r>
      <w:r w:rsidRPr="005A204E">
        <w:rPr>
          <w:rFonts w:cs="Arial"/>
          <w:i/>
          <w:iCs/>
          <w:noProof/>
        </w:rPr>
        <w:t>Improving</w:t>
      </w:r>
      <w:r w:rsidRPr="005A204E">
        <w:rPr>
          <w:rFonts w:cs="Arial"/>
          <w:i/>
          <w:iCs/>
          <w:noProof/>
          <w:spacing w:val="-7"/>
        </w:rPr>
        <w:t xml:space="preserve"> </w:t>
      </w:r>
      <w:r w:rsidRPr="005A204E">
        <w:rPr>
          <w:rFonts w:cs="Arial"/>
          <w:i/>
          <w:iCs/>
          <w:noProof/>
        </w:rPr>
        <w:t>Service</w:t>
      </w:r>
      <w:r w:rsidRPr="005A204E">
        <w:rPr>
          <w:rFonts w:cs="Arial"/>
          <w:i/>
          <w:iCs/>
          <w:noProof/>
          <w:spacing w:val="-9"/>
        </w:rPr>
        <w:t xml:space="preserve"> </w:t>
      </w:r>
      <w:r w:rsidRPr="005A204E">
        <w:rPr>
          <w:rFonts w:cs="Arial"/>
          <w:i/>
          <w:iCs/>
          <w:noProof/>
        </w:rPr>
        <w:t>Delivery</w:t>
      </w:r>
      <w:r w:rsidRPr="005A204E">
        <w:rPr>
          <w:rFonts w:cs="Arial"/>
          <w:noProof/>
        </w:rPr>
        <w:t>.</w:t>
      </w:r>
      <w:r w:rsidRPr="005A204E">
        <w:rPr>
          <w:rFonts w:cs="Arial"/>
          <w:noProof/>
          <w:spacing w:val="-6"/>
        </w:rPr>
        <w:t xml:space="preserve"> </w:t>
      </w:r>
      <w:r w:rsidRPr="005A204E">
        <w:rPr>
          <w:rFonts w:cs="Arial"/>
          <w:noProof/>
        </w:rPr>
        <w:t>5</w:t>
      </w:r>
      <w:r w:rsidRPr="005A204E">
        <w:rPr>
          <w:rFonts w:cs="Arial"/>
          <w:noProof/>
          <w:position w:val="8"/>
          <w:sz w:val="16"/>
        </w:rPr>
        <w:t xml:space="preserve">th </w:t>
      </w:r>
      <w:r w:rsidRPr="005A204E">
        <w:rPr>
          <w:rFonts w:cs="Arial"/>
          <w:noProof/>
        </w:rPr>
        <w:t>Ed. London: Pearson.</w:t>
      </w:r>
    </w:p>
    <w:p w14:paraId="5A0B8247" w14:textId="77777777" w:rsidR="0042571E" w:rsidRPr="005A204E" w:rsidRDefault="0042571E" w:rsidP="005A204E">
      <w:pPr>
        <w:rPr>
          <w:rFonts w:cs="Arial"/>
          <w:noProof/>
        </w:rPr>
      </w:pPr>
      <w:r w:rsidRPr="005A204E">
        <w:rPr>
          <w:rFonts w:cs="Arial"/>
          <w:noProof/>
        </w:rPr>
        <w:t xml:space="preserve">Malhotra, A., Maurya, A. and Maniam, B. (2025). Smart HR with Smart Technologies. </w:t>
      </w:r>
      <w:r w:rsidRPr="005A204E">
        <w:rPr>
          <w:rFonts w:cs="Arial"/>
          <w:i/>
          <w:iCs/>
          <w:noProof/>
        </w:rPr>
        <w:t>Artificial Intelligence</w:t>
      </w:r>
      <w:r w:rsidRPr="005A204E">
        <w:rPr>
          <w:rFonts w:ascii="Cambria Math" w:hAnsi="Cambria Math" w:cs="Cambria Math"/>
          <w:i/>
          <w:iCs/>
          <w:noProof/>
        </w:rPr>
        <w:t>‐</w:t>
      </w:r>
      <w:r w:rsidRPr="005A204E">
        <w:rPr>
          <w:rFonts w:cs="Arial"/>
          <w:i/>
          <w:iCs/>
          <w:noProof/>
        </w:rPr>
        <w:t>Enabled Businesses: How to Develop Strategies for Innovation</w:t>
      </w:r>
      <w:r w:rsidRPr="005A204E">
        <w:rPr>
          <w:rFonts w:cs="Arial"/>
          <w:noProof/>
        </w:rPr>
        <w:t>, pp.121-135.</w:t>
      </w:r>
    </w:p>
    <w:p w14:paraId="0691BA2F" w14:textId="77777777" w:rsidR="0042571E" w:rsidRPr="005A204E" w:rsidRDefault="0042571E" w:rsidP="005A204E">
      <w:pPr>
        <w:rPr>
          <w:rFonts w:cs="Arial"/>
          <w:noProof/>
        </w:rPr>
      </w:pPr>
      <w:r w:rsidRPr="005A204E">
        <w:rPr>
          <w:rFonts w:cs="Arial"/>
          <w:noProof/>
        </w:rPr>
        <w:t xml:space="preserve">Mohsin, A., Lengler, J. and Aguzzoli, R. (2015). Staff turnover in hotels: Exploring the quadratic and linear relationships. </w:t>
      </w:r>
      <w:r w:rsidRPr="005A204E">
        <w:rPr>
          <w:rFonts w:cs="Arial"/>
          <w:i/>
          <w:iCs/>
          <w:noProof/>
        </w:rPr>
        <w:t>Tourism management</w:t>
      </w:r>
      <w:r w:rsidRPr="005A204E">
        <w:rPr>
          <w:rFonts w:cs="Arial"/>
          <w:noProof/>
        </w:rPr>
        <w:t xml:space="preserve">, </w:t>
      </w:r>
      <w:r w:rsidRPr="005A204E">
        <w:rPr>
          <w:rFonts w:cs="Arial"/>
          <w:i/>
          <w:iCs/>
          <w:noProof/>
        </w:rPr>
        <w:t>51</w:t>
      </w:r>
      <w:r w:rsidRPr="005A204E">
        <w:rPr>
          <w:rFonts w:cs="Arial"/>
          <w:noProof/>
        </w:rPr>
        <w:t>, pp.35-48.</w:t>
      </w:r>
    </w:p>
    <w:p w14:paraId="1FA04F21" w14:textId="77777777" w:rsidR="0042571E" w:rsidRPr="005A204E" w:rsidRDefault="0042571E" w:rsidP="005A204E">
      <w:pPr>
        <w:rPr>
          <w:rFonts w:cs="Arial"/>
          <w:noProof/>
        </w:rPr>
      </w:pPr>
      <w:r w:rsidRPr="005A204E">
        <w:rPr>
          <w:rFonts w:cs="Arial"/>
          <w:noProof/>
        </w:rPr>
        <w:t xml:space="preserve">Ntalakos, A., Belias, D., Koustelios, A. and Tsigilis, N. (2022). Organizational culture and group dynamics in the tourism industry. </w:t>
      </w:r>
      <w:r w:rsidRPr="005A204E">
        <w:rPr>
          <w:rFonts w:cs="Arial"/>
          <w:i/>
          <w:iCs/>
          <w:noProof/>
        </w:rPr>
        <w:t>Hosted By The School of Hospitality and Tourism</w:t>
      </w:r>
      <w:r w:rsidRPr="005A204E">
        <w:rPr>
          <w:rFonts w:cs="Arial"/>
          <w:noProof/>
        </w:rPr>
        <w:t>.</w:t>
      </w:r>
    </w:p>
    <w:p w14:paraId="6408655A" w14:textId="77777777" w:rsidR="0042571E" w:rsidRPr="005A204E" w:rsidRDefault="0042571E" w:rsidP="005A204E">
      <w:pPr>
        <w:rPr>
          <w:rFonts w:cs="Arial"/>
          <w:noProof/>
        </w:rPr>
      </w:pPr>
      <w:r w:rsidRPr="005A204E">
        <w:rPr>
          <w:rFonts w:cs="Arial"/>
          <w:noProof/>
        </w:rPr>
        <w:t xml:space="preserve">Thoriq, N., Intiar, S., Jabbar, U.A., Aryaningtyas, A.T. and Aswan, M.K. (2024). The Future Of Hotel Housekeeping: New Trends And Modern Approaches. </w:t>
      </w:r>
      <w:r w:rsidRPr="005A204E">
        <w:rPr>
          <w:rFonts w:cs="Arial"/>
          <w:i/>
          <w:iCs/>
          <w:noProof/>
        </w:rPr>
        <w:t>MSJ: Majority Science Journal</w:t>
      </w:r>
      <w:r w:rsidRPr="005A204E">
        <w:rPr>
          <w:rFonts w:cs="Arial"/>
          <w:noProof/>
        </w:rPr>
        <w:t>, 2(3), pp.61-67.</w:t>
      </w:r>
    </w:p>
    <w:p w14:paraId="312508A9" w14:textId="77777777" w:rsidR="0042571E" w:rsidRPr="005A204E" w:rsidRDefault="0042571E" w:rsidP="005A204E">
      <w:pPr>
        <w:rPr>
          <w:rFonts w:cs="Arial"/>
          <w:noProof/>
        </w:rPr>
      </w:pPr>
      <w:r w:rsidRPr="005A204E">
        <w:rPr>
          <w:rFonts w:cs="Arial"/>
          <w:noProof/>
        </w:rPr>
        <w:lastRenderedPageBreak/>
        <w:t xml:space="preserve">Verhulst, S.L. and DeCenzo, D.A. (2021). </w:t>
      </w:r>
      <w:r w:rsidRPr="005A204E">
        <w:rPr>
          <w:rFonts w:cs="Arial"/>
          <w:i/>
          <w:iCs/>
          <w:noProof/>
        </w:rPr>
        <w:t>Fundamentals of human resource management</w:t>
      </w:r>
      <w:r w:rsidRPr="005A204E">
        <w:rPr>
          <w:rFonts w:cs="Arial"/>
          <w:noProof/>
        </w:rPr>
        <w:t>. John Wiley &amp; Sons.</w:t>
      </w:r>
    </w:p>
    <w:p w14:paraId="13892AE8" w14:textId="77777777" w:rsidR="007706B0" w:rsidRPr="005A204E" w:rsidRDefault="007706B0" w:rsidP="005A204E">
      <w:pPr>
        <w:rPr>
          <w:rFonts w:cs="Arial"/>
          <w:noProof/>
        </w:rPr>
      </w:pPr>
    </w:p>
    <w:p w14:paraId="103FBEC8" w14:textId="77777777" w:rsidR="00A44D26" w:rsidRPr="005A204E" w:rsidRDefault="00A44D26" w:rsidP="005A204E">
      <w:pPr>
        <w:jc w:val="left"/>
        <w:rPr>
          <w:rFonts w:cs="Arial"/>
          <w:noProof/>
        </w:rPr>
      </w:pPr>
    </w:p>
    <w:sectPr w:rsidR="00A44D26" w:rsidRPr="005A204E" w:rsidSect="001F738C">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B834D" w14:textId="77777777" w:rsidR="00E275CE" w:rsidRDefault="00E275CE" w:rsidP="007706B0">
      <w:pPr>
        <w:spacing w:after="0" w:line="240" w:lineRule="auto"/>
      </w:pPr>
      <w:r>
        <w:separator/>
      </w:r>
    </w:p>
  </w:endnote>
  <w:endnote w:type="continuationSeparator" w:id="0">
    <w:p w14:paraId="4258550A" w14:textId="77777777" w:rsidR="00E275CE" w:rsidRDefault="00E275CE" w:rsidP="00770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10727"/>
      <w:docPartObj>
        <w:docPartGallery w:val="Page Numbers (Bottom of Page)"/>
        <w:docPartUnique/>
      </w:docPartObj>
    </w:sdtPr>
    <w:sdtEndPr>
      <w:rPr>
        <w:noProof/>
      </w:rPr>
    </w:sdtEndPr>
    <w:sdtContent>
      <w:p w14:paraId="37FD121E" w14:textId="77777777" w:rsidR="007706B0" w:rsidRDefault="007706B0">
        <w:pPr>
          <w:pStyle w:val="Footer"/>
          <w:jc w:val="right"/>
        </w:pPr>
        <w:r>
          <w:fldChar w:fldCharType="begin"/>
        </w:r>
        <w:r>
          <w:instrText xml:space="preserve"> PAGE   \* MERGEFORMAT </w:instrText>
        </w:r>
        <w:r>
          <w:fldChar w:fldCharType="separate"/>
        </w:r>
        <w:r w:rsidR="0062619D">
          <w:rPr>
            <w:noProof/>
          </w:rPr>
          <w:t>1</w:t>
        </w:r>
        <w:r>
          <w:rPr>
            <w:noProof/>
          </w:rPr>
          <w:fldChar w:fldCharType="end"/>
        </w:r>
      </w:p>
    </w:sdtContent>
  </w:sdt>
  <w:p w14:paraId="02ACCC7D" w14:textId="77777777" w:rsidR="007706B0" w:rsidRDefault="00770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568AC" w14:textId="77777777" w:rsidR="00E275CE" w:rsidRDefault="00E275CE" w:rsidP="007706B0">
      <w:pPr>
        <w:spacing w:after="0" w:line="240" w:lineRule="auto"/>
      </w:pPr>
      <w:r>
        <w:separator/>
      </w:r>
    </w:p>
  </w:footnote>
  <w:footnote w:type="continuationSeparator" w:id="0">
    <w:p w14:paraId="514E45F2" w14:textId="77777777" w:rsidR="00E275CE" w:rsidRDefault="00E275CE" w:rsidP="00770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531F5"/>
    <w:multiLevelType w:val="hybridMultilevel"/>
    <w:tmpl w:val="66240480"/>
    <w:lvl w:ilvl="0" w:tplc="BFC0D71C">
      <w:start w:val="1"/>
      <w:numFmt w:val="bullet"/>
      <w:lvlText w:val=""/>
      <w:lvlJc w:val="left"/>
      <w:pPr>
        <w:ind w:left="720" w:hanging="360"/>
      </w:pPr>
      <w:rPr>
        <w:rFonts w:ascii="Symbol" w:hAnsi="Symbol" w:hint="default"/>
      </w:rPr>
    </w:lvl>
    <w:lvl w:ilvl="1" w:tplc="EBFE0622" w:tentative="1">
      <w:start w:val="1"/>
      <w:numFmt w:val="bullet"/>
      <w:lvlText w:val="o"/>
      <w:lvlJc w:val="left"/>
      <w:pPr>
        <w:ind w:left="1440" w:hanging="360"/>
      </w:pPr>
      <w:rPr>
        <w:rFonts w:ascii="Courier New" w:hAnsi="Courier New" w:cs="Courier New" w:hint="default"/>
      </w:rPr>
    </w:lvl>
    <w:lvl w:ilvl="2" w:tplc="81D2DB32" w:tentative="1">
      <w:start w:val="1"/>
      <w:numFmt w:val="bullet"/>
      <w:lvlText w:val=""/>
      <w:lvlJc w:val="left"/>
      <w:pPr>
        <w:ind w:left="2160" w:hanging="360"/>
      </w:pPr>
      <w:rPr>
        <w:rFonts w:ascii="Wingdings" w:hAnsi="Wingdings" w:hint="default"/>
      </w:rPr>
    </w:lvl>
    <w:lvl w:ilvl="3" w:tplc="BAD87A9E" w:tentative="1">
      <w:start w:val="1"/>
      <w:numFmt w:val="bullet"/>
      <w:lvlText w:val=""/>
      <w:lvlJc w:val="left"/>
      <w:pPr>
        <w:ind w:left="2880" w:hanging="360"/>
      </w:pPr>
      <w:rPr>
        <w:rFonts w:ascii="Symbol" w:hAnsi="Symbol" w:hint="default"/>
      </w:rPr>
    </w:lvl>
    <w:lvl w:ilvl="4" w:tplc="5CD824A4" w:tentative="1">
      <w:start w:val="1"/>
      <w:numFmt w:val="bullet"/>
      <w:lvlText w:val="o"/>
      <w:lvlJc w:val="left"/>
      <w:pPr>
        <w:ind w:left="3600" w:hanging="360"/>
      </w:pPr>
      <w:rPr>
        <w:rFonts w:ascii="Courier New" w:hAnsi="Courier New" w:cs="Courier New" w:hint="default"/>
      </w:rPr>
    </w:lvl>
    <w:lvl w:ilvl="5" w:tplc="F5C2DB64" w:tentative="1">
      <w:start w:val="1"/>
      <w:numFmt w:val="bullet"/>
      <w:lvlText w:val=""/>
      <w:lvlJc w:val="left"/>
      <w:pPr>
        <w:ind w:left="4320" w:hanging="360"/>
      </w:pPr>
      <w:rPr>
        <w:rFonts w:ascii="Wingdings" w:hAnsi="Wingdings" w:hint="default"/>
      </w:rPr>
    </w:lvl>
    <w:lvl w:ilvl="6" w:tplc="1CBA94BC" w:tentative="1">
      <w:start w:val="1"/>
      <w:numFmt w:val="bullet"/>
      <w:lvlText w:val=""/>
      <w:lvlJc w:val="left"/>
      <w:pPr>
        <w:ind w:left="5040" w:hanging="360"/>
      </w:pPr>
      <w:rPr>
        <w:rFonts w:ascii="Symbol" w:hAnsi="Symbol" w:hint="default"/>
      </w:rPr>
    </w:lvl>
    <w:lvl w:ilvl="7" w:tplc="60F4F47A" w:tentative="1">
      <w:start w:val="1"/>
      <w:numFmt w:val="bullet"/>
      <w:lvlText w:val="o"/>
      <w:lvlJc w:val="left"/>
      <w:pPr>
        <w:ind w:left="5760" w:hanging="360"/>
      </w:pPr>
      <w:rPr>
        <w:rFonts w:ascii="Courier New" w:hAnsi="Courier New" w:cs="Courier New" w:hint="default"/>
      </w:rPr>
    </w:lvl>
    <w:lvl w:ilvl="8" w:tplc="A15264D2" w:tentative="1">
      <w:start w:val="1"/>
      <w:numFmt w:val="bullet"/>
      <w:lvlText w:val=""/>
      <w:lvlJc w:val="left"/>
      <w:pPr>
        <w:ind w:left="6480" w:hanging="360"/>
      </w:pPr>
      <w:rPr>
        <w:rFonts w:ascii="Wingdings" w:hAnsi="Wingdings" w:hint="default"/>
      </w:rPr>
    </w:lvl>
  </w:abstractNum>
  <w:abstractNum w:abstractNumId="1" w15:restartNumberingAfterBreak="0">
    <w:nsid w:val="237D24FC"/>
    <w:multiLevelType w:val="hybridMultilevel"/>
    <w:tmpl w:val="0D329518"/>
    <w:lvl w:ilvl="0" w:tplc="644646D4">
      <w:start w:val="1"/>
      <w:numFmt w:val="bullet"/>
      <w:lvlText w:val=""/>
      <w:lvlJc w:val="left"/>
      <w:pPr>
        <w:ind w:left="720" w:hanging="360"/>
      </w:pPr>
      <w:rPr>
        <w:rFonts w:ascii="Symbol" w:hAnsi="Symbol" w:hint="default"/>
      </w:rPr>
    </w:lvl>
    <w:lvl w:ilvl="1" w:tplc="BFDA9C56" w:tentative="1">
      <w:start w:val="1"/>
      <w:numFmt w:val="bullet"/>
      <w:lvlText w:val="o"/>
      <w:lvlJc w:val="left"/>
      <w:pPr>
        <w:ind w:left="1440" w:hanging="360"/>
      </w:pPr>
      <w:rPr>
        <w:rFonts w:ascii="Courier New" w:hAnsi="Courier New" w:cs="Courier New" w:hint="default"/>
      </w:rPr>
    </w:lvl>
    <w:lvl w:ilvl="2" w:tplc="FF7006A6" w:tentative="1">
      <w:start w:val="1"/>
      <w:numFmt w:val="bullet"/>
      <w:lvlText w:val=""/>
      <w:lvlJc w:val="left"/>
      <w:pPr>
        <w:ind w:left="2160" w:hanging="360"/>
      </w:pPr>
      <w:rPr>
        <w:rFonts w:ascii="Wingdings" w:hAnsi="Wingdings" w:hint="default"/>
      </w:rPr>
    </w:lvl>
    <w:lvl w:ilvl="3" w:tplc="7B781C24" w:tentative="1">
      <w:start w:val="1"/>
      <w:numFmt w:val="bullet"/>
      <w:lvlText w:val=""/>
      <w:lvlJc w:val="left"/>
      <w:pPr>
        <w:ind w:left="2880" w:hanging="360"/>
      </w:pPr>
      <w:rPr>
        <w:rFonts w:ascii="Symbol" w:hAnsi="Symbol" w:hint="default"/>
      </w:rPr>
    </w:lvl>
    <w:lvl w:ilvl="4" w:tplc="10E09CF6" w:tentative="1">
      <w:start w:val="1"/>
      <w:numFmt w:val="bullet"/>
      <w:lvlText w:val="o"/>
      <w:lvlJc w:val="left"/>
      <w:pPr>
        <w:ind w:left="3600" w:hanging="360"/>
      </w:pPr>
      <w:rPr>
        <w:rFonts w:ascii="Courier New" w:hAnsi="Courier New" w:cs="Courier New" w:hint="default"/>
      </w:rPr>
    </w:lvl>
    <w:lvl w:ilvl="5" w:tplc="1012C438" w:tentative="1">
      <w:start w:val="1"/>
      <w:numFmt w:val="bullet"/>
      <w:lvlText w:val=""/>
      <w:lvlJc w:val="left"/>
      <w:pPr>
        <w:ind w:left="4320" w:hanging="360"/>
      </w:pPr>
      <w:rPr>
        <w:rFonts w:ascii="Wingdings" w:hAnsi="Wingdings" w:hint="default"/>
      </w:rPr>
    </w:lvl>
    <w:lvl w:ilvl="6" w:tplc="123C03EC" w:tentative="1">
      <w:start w:val="1"/>
      <w:numFmt w:val="bullet"/>
      <w:lvlText w:val=""/>
      <w:lvlJc w:val="left"/>
      <w:pPr>
        <w:ind w:left="5040" w:hanging="360"/>
      </w:pPr>
      <w:rPr>
        <w:rFonts w:ascii="Symbol" w:hAnsi="Symbol" w:hint="default"/>
      </w:rPr>
    </w:lvl>
    <w:lvl w:ilvl="7" w:tplc="F3CEC570" w:tentative="1">
      <w:start w:val="1"/>
      <w:numFmt w:val="bullet"/>
      <w:lvlText w:val="o"/>
      <w:lvlJc w:val="left"/>
      <w:pPr>
        <w:ind w:left="5760" w:hanging="360"/>
      </w:pPr>
      <w:rPr>
        <w:rFonts w:ascii="Courier New" w:hAnsi="Courier New" w:cs="Courier New" w:hint="default"/>
      </w:rPr>
    </w:lvl>
    <w:lvl w:ilvl="8" w:tplc="081A22A6" w:tentative="1">
      <w:start w:val="1"/>
      <w:numFmt w:val="bullet"/>
      <w:lvlText w:val=""/>
      <w:lvlJc w:val="left"/>
      <w:pPr>
        <w:ind w:left="6480" w:hanging="360"/>
      </w:pPr>
      <w:rPr>
        <w:rFonts w:ascii="Wingdings" w:hAnsi="Wingdings" w:hint="default"/>
      </w:rPr>
    </w:lvl>
  </w:abstractNum>
  <w:abstractNum w:abstractNumId="2" w15:restartNumberingAfterBreak="0">
    <w:nsid w:val="39DC5D61"/>
    <w:multiLevelType w:val="hybridMultilevel"/>
    <w:tmpl w:val="287EDBC4"/>
    <w:lvl w:ilvl="0" w:tplc="1444B486">
      <w:start w:val="1"/>
      <w:numFmt w:val="bullet"/>
      <w:lvlText w:val=""/>
      <w:lvlJc w:val="left"/>
      <w:pPr>
        <w:ind w:left="720" w:hanging="360"/>
      </w:pPr>
      <w:rPr>
        <w:rFonts w:ascii="Symbol" w:hAnsi="Symbol" w:hint="default"/>
      </w:rPr>
    </w:lvl>
    <w:lvl w:ilvl="1" w:tplc="1A4659D0" w:tentative="1">
      <w:start w:val="1"/>
      <w:numFmt w:val="bullet"/>
      <w:lvlText w:val="o"/>
      <w:lvlJc w:val="left"/>
      <w:pPr>
        <w:ind w:left="1440" w:hanging="360"/>
      </w:pPr>
      <w:rPr>
        <w:rFonts w:ascii="Courier New" w:hAnsi="Courier New" w:cs="Courier New" w:hint="default"/>
      </w:rPr>
    </w:lvl>
    <w:lvl w:ilvl="2" w:tplc="140A2222" w:tentative="1">
      <w:start w:val="1"/>
      <w:numFmt w:val="bullet"/>
      <w:lvlText w:val=""/>
      <w:lvlJc w:val="left"/>
      <w:pPr>
        <w:ind w:left="2160" w:hanging="360"/>
      </w:pPr>
      <w:rPr>
        <w:rFonts w:ascii="Wingdings" w:hAnsi="Wingdings" w:hint="default"/>
      </w:rPr>
    </w:lvl>
    <w:lvl w:ilvl="3" w:tplc="FD72B73E" w:tentative="1">
      <w:start w:val="1"/>
      <w:numFmt w:val="bullet"/>
      <w:lvlText w:val=""/>
      <w:lvlJc w:val="left"/>
      <w:pPr>
        <w:ind w:left="2880" w:hanging="360"/>
      </w:pPr>
      <w:rPr>
        <w:rFonts w:ascii="Symbol" w:hAnsi="Symbol" w:hint="default"/>
      </w:rPr>
    </w:lvl>
    <w:lvl w:ilvl="4" w:tplc="3A74F68E" w:tentative="1">
      <w:start w:val="1"/>
      <w:numFmt w:val="bullet"/>
      <w:lvlText w:val="o"/>
      <w:lvlJc w:val="left"/>
      <w:pPr>
        <w:ind w:left="3600" w:hanging="360"/>
      </w:pPr>
      <w:rPr>
        <w:rFonts w:ascii="Courier New" w:hAnsi="Courier New" w:cs="Courier New" w:hint="default"/>
      </w:rPr>
    </w:lvl>
    <w:lvl w:ilvl="5" w:tplc="4A4A8D26" w:tentative="1">
      <w:start w:val="1"/>
      <w:numFmt w:val="bullet"/>
      <w:lvlText w:val=""/>
      <w:lvlJc w:val="left"/>
      <w:pPr>
        <w:ind w:left="4320" w:hanging="360"/>
      </w:pPr>
      <w:rPr>
        <w:rFonts w:ascii="Wingdings" w:hAnsi="Wingdings" w:hint="default"/>
      </w:rPr>
    </w:lvl>
    <w:lvl w:ilvl="6" w:tplc="86DE80CA" w:tentative="1">
      <w:start w:val="1"/>
      <w:numFmt w:val="bullet"/>
      <w:lvlText w:val=""/>
      <w:lvlJc w:val="left"/>
      <w:pPr>
        <w:ind w:left="5040" w:hanging="360"/>
      </w:pPr>
      <w:rPr>
        <w:rFonts w:ascii="Symbol" w:hAnsi="Symbol" w:hint="default"/>
      </w:rPr>
    </w:lvl>
    <w:lvl w:ilvl="7" w:tplc="251AADF2" w:tentative="1">
      <w:start w:val="1"/>
      <w:numFmt w:val="bullet"/>
      <w:lvlText w:val="o"/>
      <w:lvlJc w:val="left"/>
      <w:pPr>
        <w:ind w:left="5760" w:hanging="360"/>
      </w:pPr>
      <w:rPr>
        <w:rFonts w:ascii="Courier New" w:hAnsi="Courier New" w:cs="Courier New" w:hint="default"/>
      </w:rPr>
    </w:lvl>
    <w:lvl w:ilvl="8" w:tplc="A8204880" w:tentative="1">
      <w:start w:val="1"/>
      <w:numFmt w:val="bullet"/>
      <w:lvlText w:val=""/>
      <w:lvlJc w:val="left"/>
      <w:pPr>
        <w:ind w:left="6480" w:hanging="360"/>
      </w:pPr>
      <w:rPr>
        <w:rFonts w:ascii="Wingdings" w:hAnsi="Wingdings" w:hint="default"/>
      </w:rPr>
    </w:lvl>
  </w:abstractNum>
  <w:abstractNum w:abstractNumId="3" w15:restartNumberingAfterBreak="0">
    <w:nsid w:val="3AB615F3"/>
    <w:multiLevelType w:val="hybridMultilevel"/>
    <w:tmpl w:val="9E32550C"/>
    <w:lvl w:ilvl="0" w:tplc="A18C22A2">
      <w:start w:val="1"/>
      <w:numFmt w:val="bullet"/>
      <w:lvlText w:val=""/>
      <w:lvlJc w:val="left"/>
      <w:pPr>
        <w:ind w:left="720" w:hanging="360"/>
      </w:pPr>
      <w:rPr>
        <w:rFonts w:ascii="Symbol" w:hAnsi="Symbol" w:hint="default"/>
      </w:rPr>
    </w:lvl>
    <w:lvl w:ilvl="1" w:tplc="028ACDAA" w:tentative="1">
      <w:start w:val="1"/>
      <w:numFmt w:val="bullet"/>
      <w:lvlText w:val="o"/>
      <w:lvlJc w:val="left"/>
      <w:pPr>
        <w:ind w:left="1440" w:hanging="360"/>
      </w:pPr>
      <w:rPr>
        <w:rFonts w:ascii="Courier New" w:hAnsi="Courier New" w:cs="Courier New" w:hint="default"/>
      </w:rPr>
    </w:lvl>
    <w:lvl w:ilvl="2" w:tplc="6986DA74" w:tentative="1">
      <w:start w:val="1"/>
      <w:numFmt w:val="bullet"/>
      <w:lvlText w:val=""/>
      <w:lvlJc w:val="left"/>
      <w:pPr>
        <w:ind w:left="2160" w:hanging="360"/>
      </w:pPr>
      <w:rPr>
        <w:rFonts w:ascii="Wingdings" w:hAnsi="Wingdings" w:hint="default"/>
      </w:rPr>
    </w:lvl>
    <w:lvl w:ilvl="3" w:tplc="42AAD330" w:tentative="1">
      <w:start w:val="1"/>
      <w:numFmt w:val="bullet"/>
      <w:lvlText w:val=""/>
      <w:lvlJc w:val="left"/>
      <w:pPr>
        <w:ind w:left="2880" w:hanging="360"/>
      </w:pPr>
      <w:rPr>
        <w:rFonts w:ascii="Symbol" w:hAnsi="Symbol" w:hint="default"/>
      </w:rPr>
    </w:lvl>
    <w:lvl w:ilvl="4" w:tplc="904E90D6" w:tentative="1">
      <w:start w:val="1"/>
      <w:numFmt w:val="bullet"/>
      <w:lvlText w:val="o"/>
      <w:lvlJc w:val="left"/>
      <w:pPr>
        <w:ind w:left="3600" w:hanging="360"/>
      </w:pPr>
      <w:rPr>
        <w:rFonts w:ascii="Courier New" w:hAnsi="Courier New" w:cs="Courier New" w:hint="default"/>
      </w:rPr>
    </w:lvl>
    <w:lvl w:ilvl="5" w:tplc="04F0C144" w:tentative="1">
      <w:start w:val="1"/>
      <w:numFmt w:val="bullet"/>
      <w:lvlText w:val=""/>
      <w:lvlJc w:val="left"/>
      <w:pPr>
        <w:ind w:left="4320" w:hanging="360"/>
      </w:pPr>
      <w:rPr>
        <w:rFonts w:ascii="Wingdings" w:hAnsi="Wingdings" w:hint="default"/>
      </w:rPr>
    </w:lvl>
    <w:lvl w:ilvl="6" w:tplc="F490C110" w:tentative="1">
      <w:start w:val="1"/>
      <w:numFmt w:val="bullet"/>
      <w:lvlText w:val=""/>
      <w:lvlJc w:val="left"/>
      <w:pPr>
        <w:ind w:left="5040" w:hanging="360"/>
      </w:pPr>
      <w:rPr>
        <w:rFonts w:ascii="Symbol" w:hAnsi="Symbol" w:hint="default"/>
      </w:rPr>
    </w:lvl>
    <w:lvl w:ilvl="7" w:tplc="39A6E174" w:tentative="1">
      <w:start w:val="1"/>
      <w:numFmt w:val="bullet"/>
      <w:lvlText w:val="o"/>
      <w:lvlJc w:val="left"/>
      <w:pPr>
        <w:ind w:left="5760" w:hanging="360"/>
      </w:pPr>
      <w:rPr>
        <w:rFonts w:ascii="Courier New" w:hAnsi="Courier New" w:cs="Courier New" w:hint="default"/>
      </w:rPr>
    </w:lvl>
    <w:lvl w:ilvl="8" w:tplc="AEB03C92" w:tentative="1">
      <w:start w:val="1"/>
      <w:numFmt w:val="bullet"/>
      <w:lvlText w:val=""/>
      <w:lvlJc w:val="left"/>
      <w:pPr>
        <w:ind w:left="6480" w:hanging="360"/>
      </w:pPr>
      <w:rPr>
        <w:rFonts w:ascii="Wingdings" w:hAnsi="Wingdings" w:hint="default"/>
      </w:rPr>
    </w:lvl>
  </w:abstractNum>
  <w:abstractNum w:abstractNumId="4" w15:restartNumberingAfterBreak="0">
    <w:nsid w:val="626F7A65"/>
    <w:multiLevelType w:val="hybridMultilevel"/>
    <w:tmpl w:val="6AF81B1A"/>
    <w:lvl w:ilvl="0" w:tplc="1540B672">
      <w:start w:val="1"/>
      <w:numFmt w:val="bullet"/>
      <w:lvlText w:val=""/>
      <w:lvlJc w:val="left"/>
      <w:pPr>
        <w:ind w:left="720" w:hanging="360"/>
      </w:pPr>
      <w:rPr>
        <w:rFonts w:ascii="Symbol" w:hAnsi="Symbol" w:hint="default"/>
      </w:rPr>
    </w:lvl>
    <w:lvl w:ilvl="1" w:tplc="BB16C11C" w:tentative="1">
      <w:start w:val="1"/>
      <w:numFmt w:val="bullet"/>
      <w:lvlText w:val="o"/>
      <w:lvlJc w:val="left"/>
      <w:pPr>
        <w:ind w:left="1440" w:hanging="360"/>
      </w:pPr>
      <w:rPr>
        <w:rFonts w:ascii="Courier New" w:hAnsi="Courier New" w:cs="Courier New" w:hint="default"/>
      </w:rPr>
    </w:lvl>
    <w:lvl w:ilvl="2" w:tplc="D7686340" w:tentative="1">
      <w:start w:val="1"/>
      <w:numFmt w:val="bullet"/>
      <w:lvlText w:val=""/>
      <w:lvlJc w:val="left"/>
      <w:pPr>
        <w:ind w:left="2160" w:hanging="360"/>
      </w:pPr>
      <w:rPr>
        <w:rFonts w:ascii="Wingdings" w:hAnsi="Wingdings" w:hint="default"/>
      </w:rPr>
    </w:lvl>
    <w:lvl w:ilvl="3" w:tplc="EEA4C92C" w:tentative="1">
      <w:start w:val="1"/>
      <w:numFmt w:val="bullet"/>
      <w:lvlText w:val=""/>
      <w:lvlJc w:val="left"/>
      <w:pPr>
        <w:ind w:left="2880" w:hanging="360"/>
      </w:pPr>
      <w:rPr>
        <w:rFonts w:ascii="Symbol" w:hAnsi="Symbol" w:hint="default"/>
      </w:rPr>
    </w:lvl>
    <w:lvl w:ilvl="4" w:tplc="42E0F5C0" w:tentative="1">
      <w:start w:val="1"/>
      <w:numFmt w:val="bullet"/>
      <w:lvlText w:val="o"/>
      <w:lvlJc w:val="left"/>
      <w:pPr>
        <w:ind w:left="3600" w:hanging="360"/>
      </w:pPr>
      <w:rPr>
        <w:rFonts w:ascii="Courier New" w:hAnsi="Courier New" w:cs="Courier New" w:hint="default"/>
      </w:rPr>
    </w:lvl>
    <w:lvl w:ilvl="5" w:tplc="7CF43072" w:tentative="1">
      <w:start w:val="1"/>
      <w:numFmt w:val="bullet"/>
      <w:lvlText w:val=""/>
      <w:lvlJc w:val="left"/>
      <w:pPr>
        <w:ind w:left="4320" w:hanging="360"/>
      </w:pPr>
      <w:rPr>
        <w:rFonts w:ascii="Wingdings" w:hAnsi="Wingdings" w:hint="default"/>
      </w:rPr>
    </w:lvl>
    <w:lvl w:ilvl="6" w:tplc="EA4E6C92" w:tentative="1">
      <w:start w:val="1"/>
      <w:numFmt w:val="bullet"/>
      <w:lvlText w:val=""/>
      <w:lvlJc w:val="left"/>
      <w:pPr>
        <w:ind w:left="5040" w:hanging="360"/>
      </w:pPr>
      <w:rPr>
        <w:rFonts w:ascii="Symbol" w:hAnsi="Symbol" w:hint="default"/>
      </w:rPr>
    </w:lvl>
    <w:lvl w:ilvl="7" w:tplc="A21CBB50" w:tentative="1">
      <w:start w:val="1"/>
      <w:numFmt w:val="bullet"/>
      <w:lvlText w:val="o"/>
      <w:lvlJc w:val="left"/>
      <w:pPr>
        <w:ind w:left="5760" w:hanging="360"/>
      </w:pPr>
      <w:rPr>
        <w:rFonts w:ascii="Courier New" w:hAnsi="Courier New" w:cs="Courier New" w:hint="default"/>
      </w:rPr>
    </w:lvl>
    <w:lvl w:ilvl="8" w:tplc="977CDFEC" w:tentative="1">
      <w:start w:val="1"/>
      <w:numFmt w:val="bullet"/>
      <w:lvlText w:val=""/>
      <w:lvlJc w:val="left"/>
      <w:pPr>
        <w:ind w:left="6480" w:hanging="360"/>
      </w:pPr>
      <w:rPr>
        <w:rFonts w:ascii="Wingdings" w:hAnsi="Wingdings" w:hint="default"/>
      </w:rPr>
    </w:lvl>
  </w:abstractNum>
  <w:abstractNum w:abstractNumId="5" w15:restartNumberingAfterBreak="0">
    <w:nsid w:val="729F179A"/>
    <w:multiLevelType w:val="hybridMultilevel"/>
    <w:tmpl w:val="2990D42A"/>
    <w:lvl w:ilvl="0" w:tplc="076CF410">
      <w:start w:val="1"/>
      <w:numFmt w:val="bullet"/>
      <w:lvlText w:val=""/>
      <w:lvlJc w:val="left"/>
      <w:pPr>
        <w:ind w:left="720" w:hanging="360"/>
      </w:pPr>
      <w:rPr>
        <w:rFonts w:ascii="Symbol" w:hAnsi="Symbol" w:hint="default"/>
      </w:rPr>
    </w:lvl>
    <w:lvl w:ilvl="1" w:tplc="A9268248" w:tentative="1">
      <w:start w:val="1"/>
      <w:numFmt w:val="bullet"/>
      <w:lvlText w:val="o"/>
      <w:lvlJc w:val="left"/>
      <w:pPr>
        <w:ind w:left="1440" w:hanging="360"/>
      </w:pPr>
      <w:rPr>
        <w:rFonts w:ascii="Courier New" w:hAnsi="Courier New" w:cs="Courier New" w:hint="default"/>
      </w:rPr>
    </w:lvl>
    <w:lvl w:ilvl="2" w:tplc="6A9A1AB4" w:tentative="1">
      <w:start w:val="1"/>
      <w:numFmt w:val="bullet"/>
      <w:lvlText w:val=""/>
      <w:lvlJc w:val="left"/>
      <w:pPr>
        <w:ind w:left="2160" w:hanging="360"/>
      </w:pPr>
      <w:rPr>
        <w:rFonts w:ascii="Wingdings" w:hAnsi="Wingdings" w:hint="default"/>
      </w:rPr>
    </w:lvl>
    <w:lvl w:ilvl="3" w:tplc="C890F1FC" w:tentative="1">
      <w:start w:val="1"/>
      <w:numFmt w:val="bullet"/>
      <w:lvlText w:val=""/>
      <w:lvlJc w:val="left"/>
      <w:pPr>
        <w:ind w:left="2880" w:hanging="360"/>
      </w:pPr>
      <w:rPr>
        <w:rFonts w:ascii="Symbol" w:hAnsi="Symbol" w:hint="default"/>
      </w:rPr>
    </w:lvl>
    <w:lvl w:ilvl="4" w:tplc="19983AF4" w:tentative="1">
      <w:start w:val="1"/>
      <w:numFmt w:val="bullet"/>
      <w:lvlText w:val="o"/>
      <w:lvlJc w:val="left"/>
      <w:pPr>
        <w:ind w:left="3600" w:hanging="360"/>
      </w:pPr>
      <w:rPr>
        <w:rFonts w:ascii="Courier New" w:hAnsi="Courier New" w:cs="Courier New" w:hint="default"/>
      </w:rPr>
    </w:lvl>
    <w:lvl w:ilvl="5" w:tplc="2B7A3846" w:tentative="1">
      <w:start w:val="1"/>
      <w:numFmt w:val="bullet"/>
      <w:lvlText w:val=""/>
      <w:lvlJc w:val="left"/>
      <w:pPr>
        <w:ind w:left="4320" w:hanging="360"/>
      </w:pPr>
      <w:rPr>
        <w:rFonts w:ascii="Wingdings" w:hAnsi="Wingdings" w:hint="default"/>
      </w:rPr>
    </w:lvl>
    <w:lvl w:ilvl="6" w:tplc="4C3ADC46" w:tentative="1">
      <w:start w:val="1"/>
      <w:numFmt w:val="bullet"/>
      <w:lvlText w:val=""/>
      <w:lvlJc w:val="left"/>
      <w:pPr>
        <w:ind w:left="5040" w:hanging="360"/>
      </w:pPr>
      <w:rPr>
        <w:rFonts w:ascii="Symbol" w:hAnsi="Symbol" w:hint="default"/>
      </w:rPr>
    </w:lvl>
    <w:lvl w:ilvl="7" w:tplc="13D8C9CC" w:tentative="1">
      <w:start w:val="1"/>
      <w:numFmt w:val="bullet"/>
      <w:lvlText w:val="o"/>
      <w:lvlJc w:val="left"/>
      <w:pPr>
        <w:ind w:left="5760" w:hanging="360"/>
      </w:pPr>
      <w:rPr>
        <w:rFonts w:ascii="Courier New" w:hAnsi="Courier New" w:cs="Courier New" w:hint="default"/>
      </w:rPr>
    </w:lvl>
    <w:lvl w:ilvl="8" w:tplc="0F381F9E" w:tentative="1">
      <w:start w:val="1"/>
      <w:numFmt w:val="bullet"/>
      <w:lvlText w:val=""/>
      <w:lvlJc w:val="left"/>
      <w:pPr>
        <w:ind w:left="6480" w:hanging="360"/>
      </w:pPr>
      <w:rPr>
        <w:rFonts w:ascii="Wingdings" w:hAnsi="Wingdings" w:hint="default"/>
      </w:rPr>
    </w:lvl>
  </w:abstractNum>
  <w:abstractNum w:abstractNumId="6" w15:restartNumberingAfterBreak="0">
    <w:nsid w:val="77AD0153"/>
    <w:multiLevelType w:val="hybridMultilevel"/>
    <w:tmpl w:val="04D49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3220819">
    <w:abstractNumId w:val="2"/>
  </w:num>
  <w:num w:numId="2" w16cid:durableId="1855533434">
    <w:abstractNumId w:val="5"/>
  </w:num>
  <w:num w:numId="3" w16cid:durableId="1304190855">
    <w:abstractNumId w:val="3"/>
  </w:num>
  <w:num w:numId="4" w16cid:durableId="163595498">
    <w:abstractNumId w:val="1"/>
  </w:num>
  <w:num w:numId="5" w16cid:durableId="815613291">
    <w:abstractNumId w:val="0"/>
  </w:num>
  <w:num w:numId="6" w16cid:durableId="1832721553">
    <w:abstractNumId w:val="4"/>
  </w:num>
  <w:num w:numId="7" w16cid:durableId="12265260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55A"/>
    <w:rsid w:val="00030BF8"/>
    <w:rsid w:val="000A2482"/>
    <w:rsid w:val="000A4406"/>
    <w:rsid w:val="000A5057"/>
    <w:rsid w:val="000E73B2"/>
    <w:rsid w:val="001222FF"/>
    <w:rsid w:val="001B11A0"/>
    <w:rsid w:val="001F738C"/>
    <w:rsid w:val="00203596"/>
    <w:rsid w:val="00414737"/>
    <w:rsid w:val="0042571E"/>
    <w:rsid w:val="00477456"/>
    <w:rsid w:val="00482A34"/>
    <w:rsid w:val="00491064"/>
    <w:rsid w:val="004A41AD"/>
    <w:rsid w:val="005056CA"/>
    <w:rsid w:val="005A204E"/>
    <w:rsid w:val="006218A8"/>
    <w:rsid w:val="0062619D"/>
    <w:rsid w:val="0063155A"/>
    <w:rsid w:val="00635ED5"/>
    <w:rsid w:val="00712922"/>
    <w:rsid w:val="00733B55"/>
    <w:rsid w:val="007706B0"/>
    <w:rsid w:val="007A44AF"/>
    <w:rsid w:val="007E3A3E"/>
    <w:rsid w:val="0082268F"/>
    <w:rsid w:val="008D151F"/>
    <w:rsid w:val="00994A26"/>
    <w:rsid w:val="00A44D26"/>
    <w:rsid w:val="00AD0297"/>
    <w:rsid w:val="00BF304F"/>
    <w:rsid w:val="00C34864"/>
    <w:rsid w:val="00DD4651"/>
    <w:rsid w:val="00E0050A"/>
    <w:rsid w:val="00E150DC"/>
    <w:rsid w:val="00E275CE"/>
    <w:rsid w:val="00E301D7"/>
    <w:rsid w:val="00ED406C"/>
    <w:rsid w:val="00F50348"/>
    <w:rsid w:val="00F507D5"/>
    <w:rsid w:val="00F54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E2626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55A"/>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0A2482"/>
    <w:pPr>
      <w:keepNext/>
      <w:keepLines/>
      <w:spacing w:before="240" w:after="0"/>
      <w:outlineLvl w:val="0"/>
    </w:pPr>
    <w:rPr>
      <w:rFonts w:eastAsiaTheme="majorEastAsia" w:cstheme="majorBidi"/>
      <w:b/>
      <w:i/>
      <w:color w:val="002060"/>
      <w:sz w:val="32"/>
      <w:szCs w:val="32"/>
    </w:rPr>
  </w:style>
  <w:style w:type="paragraph" w:styleId="Heading2">
    <w:name w:val="heading 2"/>
    <w:basedOn w:val="Normal"/>
    <w:next w:val="Normal"/>
    <w:link w:val="Heading2Char"/>
    <w:uiPriority w:val="9"/>
    <w:semiHidden/>
    <w:unhideWhenUsed/>
    <w:qFormat/>
    <w:rsid w:val="0063155A"/>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482"/>
    <w:rPr>
      <w:rFonts w:ascii="Arial" w:eastAsiaTheme="majorEastAsia" w:hAnsi="Arial" w:cstheme="majorBidi"/>
      <w:b/>
      <w:i/>
      <w:color w:val="002060"/>
      <w:sz w:val="32"/>
      <w:szCs w:val="32"/>
    </w:rPr>
  </w:style>
  <w:style w:type="character" w:customStyle="1" w:styleId="Heading2Char">
    <w:name w:val="Heading 2 Char"/>
    <w:basedOn w:val="DefaultParagraphFont"/>
    <w:link w:val="Heading2"/>
    <w:uiPriority w:val="9"/>
    <w:semiHidden/>
    <w:rsid w:val="0063155A"/>
    <w:rPr>
      <w:rFonts w:ascii="Arial" w:eastAsiaTheme="majorEastAsia" w:hAnsi="Arial" w:cstheme="majorBidi"/>
      <w:b/>
      <w:color w:val="2E74B5" w:themeColor="accent1" w:themeShade="BF"/>
      <w:sz w:val="28"/>
      <w:szCs w:val="26"/>
    </w:rPr>
  </w:style>
  <w:style w:type="paragraph" w:styleId="ListParagraph">
    <w:name w:val="List Paragraph"/>
    <w:basedOn w:val="Normal"/>
    <w:uiPriority w:val="34"/>
    <w:qFormat/>
    <w:rsid w:val="00A44D26"/>
    <w:pPr>
      <w:ind w:left="720"/>
      <w:contextualSpacing/>
    </w:pPr>
  </w:style>
  <w:style w:type="paragraph" w:styleId="Caption">
    <w:name w:val="caption"/>
    <w:basedOn w:val="Normal"/>
    <w:next w:val="Normal"/>
    <w:uiPriority w:val="35"/>
    <w:unhideWhenUsed/>
    <w:qFormat/>
    <w:rsid w:val="001B11A0"/>
    <w:pPr>
      <w:spacing w:after="200" w:line="240" w:lineRule="auto"/>
    </w:pPr>
    <w:rPr>
      <w:i/>
      <w:iCs/>
      <w:color w:val="44546A" w:themeColor="text2"/>
      <w:sz w:val="18"/>
      <w:szCs w:val="18"/>
    </w:rPr>
  </w:style>
  <w:style w:type="paragraph" w:styleId="NormalWeb">
    <w:name w:val="Normal (Web)"/>
    <w:basedOn w:val="Normal"/>
    <w:uiPriority w:val="99"/>
    <w:semiHidden/>
    <w:unhideWhenUsed/>
    <w:rsid w:val="007706B0"/>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7706B0"/>
    <w:rPr>
      <w:color w:val="0563C1" w:themeColor="hyperlink"/>
      <w:u w:val="single"/>
    </w:rPr>
  </w:style>
  <w:style w:type="paragraph" w:styleId="Header">
    <w:name w:val="header"/>
    <w:basedOn w:val="Normal"/>
    <w:link w:val="HeaderChar"/>
    <w:uiPriority w:val="99"/>
    <w:unhideWhenUsed/>
    <w:rsid w:val="00770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6B0"/>
    <w:rPr>
      <w:rFonts w:ascii="Arial" w:hAnsi="Arial"/>
      <w:sz w:val="24"/>
    </w:rPr>
  </w:style>
  <w:style w:type="paragraph" w:styleId="Footer">
    <w:name w:val="footer"/>
    <w:basedOn w:val="Normal"/>
    <w:link w:val="FooterChar"/>
    <w:uiPriority w:val="99"/>
    <w:unhideWhenUsed/>
    <w:rsid w:val="00770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6B0"/>
    <w:rPr>
      <w:rFonts w:ascii="Arial" w:hAnsi="Arial"/>
      <w:sz w:val="24"/>
    </w:rPr>
  </w:style>
  <w:style w:type="paragraph" w:styleId="TOCHeading">
    <w:name w:val="TOC Heading"/>
    <w:basedOn w:val="Heading1"/>
    <w:next w:val="Normal"/>
    <w:uiPriority w:val="39"/>
    <w:unhideWhenUsed/>
    <w:qFormat/>
    <w:rsid w:val="007706B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706B0"/>
    <w:pPr>
      <w:spacing w:after="100"/>
    </w:pPr>
  </w:style>
  <w:style w:type="character" w:styleId="UnresolvedMention">
    <w:name w:val="Unresolved Mention"/>
    <w:basedOn w:val="DefaultParagraphFont"/>
    <w:uiPriority w:val="99"/>
    <w:semiHidden/>
    <w:unhideWhenUsed/>
    <w:rsid w:val="000A44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61396">
      <w:bodyDiv w:val="1"/>
      <w:marLeft w:val="0"/>
      <w:marRight w:val="0"/>
      <w:marTop w:val="0"/>
      <w:marBottom w:val="0"/>
      <w:divBdr>
        <w:top w:val="none" w:sz="0" w:space="0" w:color="auto"/>
        <w:left w:val="none" w:sz="0" w:space="0" w:color="auto"/>
        <w:bottom w:val="none" w:sz="0" w:space="0" w:color="auto"/>
        <w:right w:val="none" w:sz="0" w:space="0" w:color="auto"/>
      </w:divBdr>
      <w:divsChild>
        <w:div w:id="310017139">
          <w:marLeft w:val="0"/>
          <w:marRight w:val="0"/>
          <w:marTop w:val="0"/>
          <w:marBottom w:val="0"/>
          <w:divBdr>
            <w:top w:val="none" w:sz="0" w:space="0" w:color="auto"/>
            <w:left w:val="none" w:sz="0" w:space="0" w:color="auto"/>
            <w:bottom w:val="none" w:sz="0" w:space="0" w:color="auto"/>
            <w:right w:val="none" w:sz="0" w:space="0" w:color="auto"/>
          </w:divBdr>
        </w:div>
      </w:divsChild>
    </w:div>
    <w:div w:id="563420062">
      <w:bodyDiv w:val="1"/>
      <w:marLeft w:val="0"/>
      <w:marRight w:val="0"/>
      <w:marTop w:val="0"/>
      <w:marBottom w:val="0"/>
      <w:divBdr>
        <w:top w:val="none" w:sz="0" w:space="0" w:color="auto"/>
        <w:left w:val="none" w:sz="0" w:space="0" w:color="auto"/>
        <w:bottom w:val="none" w:sz="0" w:space="0" w:color="auto"/>
        <w:right w:val="none" w:sz="0" w:space="0" w:color="auto"/>
      </w:divBdr>
      <w:divsChild>
        <w:div w:id="293484742">
          <w:marLeft w:val="0"/>
          <w:marRight w:val="0"/>
          <w:marTop w:val="0"/>
          <w:marBottom w:val="0"/>
          <w:divBdr>
            <w:top w:val="none" w:sz="0" w:space="0" w:color="auto"/>
            <w:left w:val="none" w:sz="0" w:space="0" w:color="auto"/>
            <w:bottom w:val="none" w:sz="0" w:space="0" w:color="auto"/>
            <w:right w:val="none" w:sz="0" w:space="0" w:color="auto"/>
          </w:divBdr>
        </w:div>
      </w:divsChild>
    </w:div>
    <w:div w:id="592738796">
      <w:bodyDiv w:val="1"/>
      <w:marLeft w:val="0"/>
      <w:marRight w:val="0"/>
      <w:marTop w:val="0"/>
      <w:marBottom w:val="0"/>
      <w:divBdr>
        <w:top w:val="none" w:sz="0" w:space="0" w:color="auto"/>
        <w:left w:val="none" w:sz="0" w:space="0" w:color="auto"/>
        <w:bottom w:val="none" w:sz="0" w:space="0" w:color="auto"/>
        <w:right w:val="none" w:sz="0" w:space="0" w:color="auto"/>
      </w:divBdr>
      <w:divsChild>
        <w:div w:id="1849901722">
          <w:marLeft w:val="0"/>
          <w:marRight w:val="0"/>
          <w:marTop w:val="0"/>
          <w:marBottom w:val="0"/>
          <w:divBdr>
            <w:top w:val="none" w:sz="0" w:space="0" w:color="auto"/>
            <w:left w:val="none" w:sz="0" w:space="0" w:color="auto"/>
            <w:bottom w:val="none" w:sz="0" w:space="0" w:color="auto"/>
            <w:right w:val="none" w:sz="0" w:space="0" w:color="auto"/>
          </w:divBdr>
        </w:div>
      </w:divsChild>
    </w:div>
    <w:div w:id="879052074">
      <w:bodyDiv w:val="1"/>
      <w:marLeft w:val="0"/>
      <w:marRight w:val="0"/>
      <w:marTop w:val="0"/>
      <w:marBottom w:val="0"/>
      <w:divBdr>
        <w:top w:val="none" w:sz="0" w:space="0" w:color="auto"/>
        <w:left w:val="none" w:sz="0" w:space="0" w:color="auto"/>
        <w:bottom w:val="none" w:sz="0" w:space="0" w:color="auto"/>
        <w:right w:val="none" w:sz="0" w:space="0" w:color="auto"/>
      </w:divBdr>
      <w:divsChild>
        <w:div w:id="1309095718">
          <w:marLeft w:val="0"/>
          <w:marRight w:val="0"/>
          <w:marTop w:val="0"/>
          <w:marBottom w:val="0"/>
          <w:divBdr>
            <w:top w:val="none" w:sz="0" w:space="0" w:color="auto"/>
            <w:left w:val="none" w:sz="0" w:space="0" w:color="auto"/>
            <w:bottom w:val="none" w:sz="0" w:space="0" w:color="auto"/>
            <w:right w:val="none" w:sz="0" w:space="0" w:color="auto"/>
          </w:divBdr>
        </w:div>
      </w:divsChild>
    </w:div>
    <w:div w:id="2007395879">
      <w:bodyDiv w:val="1"/>
      <w:marLeft w:val="0"/>
      <w:marRight w:val="0"/>
      <w:marTop w:val="0"/>
      <w:marBottom w:val="0"/>
      <w:divBdr>
        <w:top w:val="none" w:sz="0" w:space="0" w:color="auto"/>
        <w:left w:val="none" w:sz="0" w:space="0" w:color="auto"/>
        <w:bottom w:val="none" w:sz="0" w:space="0" w:color="auto"/>
        <w:right w:val="none" w:sz="0" w:space="0" w:color="auto"/>
      </w:divBdr>
      <w:divsChild>
        <w:div w:id="373775359">
          <w:marLeft w:val="0"/>
          <w:marRight w:val="0"/>
          <w:marTop w:val="0"/>
          <w:marBottom w:val="0"/>
          <w:divBdr>
            <w:top w:val="none" w:sz="0" w:space="0" w:color="auto"/>
            <w:left w:val="none" w:sz="0" w:space="0" w:color="auto"/>
            <w:bottom w:val="none" w:sz="0" w:space="0" w:color="auto"/>
            <w:right w:val="none" w:sz="0" w:space="0" w:color="auto"/>
          </w:divBdr>
        </w:div>
      </w:divsChild>
    </w:div>
    <w:div w:id="2093352931">
      <w:bodyDiv w:val="1"/>
      <w:marLeft w:val="0"/>
      <w:marRight w:val="0"/>
      <w:marTop w:val="0"/>
      <w:marBottom w:val="0"/>
      <w:divBdr>
        <w:top w:val="none" w:sz="0" w:space="0" w:color="auto"/>
        <w:left w:val="none" w:sz="0" w:space="0" w:color="auto"/>
        <w:bottom w:val="none" w:sz="0" w:space="0" w:color="auto"/>
        <w:right w:val="none" w:sz="0" w:space="0" w:color="auto"/>
      </w:divBdr>
      <w:divsChild>
        <w:div w:id="920137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711BF-C257-4543-8AB1-119D33B9E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2025-03-01T09:02:00Z</dcterms:created>
  <dcterms:modified xsi:type="dcterms:W3CDTF">2025-03-07T13:31:00Z</dcterms:modified>
</cp:coreProperties>
</file>