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0000ff"/>
          <w:sz w:val="28"/>
          <w:szCs w:val="28"/>
        </w:rPr>
      </w:pPr>
      <w:r w:rsidDel="00000000" w:rsidR="00000000" w:rsidRPr="00000000">
        <w:rPr>
          <w:b w:val="1"/>
          <w:sz w:val="28"/>
          <w:szCs w:val="28"/>
          <w:rtl w:val="0"/>
        </w:rPr>
        <w:t xml:space="preserve">                                      </w:t>
      </w:r>
      <w:r w:rsidDel="00000000" w:rsidR="00000000" w:rsidRPr="00000000">
        <w:rPr>
          <w:b w:val="1"/>
          <w:sz w:val="36"/>
          <w:szCs w:val="36"/>
          <w:rtl w:val="0"/>
        </w:rPr>
        <w:t xml:space="preserve"> REFLECTION</w:t>
      </w:r>
      <w:r w:rsidDel="00000000" w:rsidR="00000000" w:rsidRPr="00000000">
        <w:rPr>
          <w:b w:val="1"/>
          <w:color w:val="0000ff"/>
          <w:sz w:val="28"/>
          <w:szCs w:val="28"/>
          <w:rtl w:val="0"/>
        </w:rPr>
        <w:br w:type="textWrapping"/>
        <w:t xml:space="preserve">                       </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                          BELIEFS, VALUES AND ATTITUDES</w:t>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rtl w:val="0"/>
        </w:rPr>
      </w:r>
    </w:p>
    <w:p w:rsidR="00000000" w:rsidDel="00000000" w:rsidP="00000000" w:rsidRDefault="00000000" w:rsidRPr="00000000" w14:paraId="00000005">
      <w:pPr>
        <w:rPr>
          <w:b w:val="1"/>
          <w:sz w:val="28"/>
          <w:szCs w:val="28"/>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rtl w:val="0"/>
        </w:rPr>
      </w:r>
    </w:p>
    <w:p w:rsidR="00000000" w:rsidDel="00000000" w:rsidP="00000000" w:rsidRDefault="00000000" w:rsidRPr="00000000" w14:paraId="00000007">
      <w:pPr>
        <w:rPr>
          <w:b w:val="1"/>
          <w:sz w:val="28"/>
          <w:szCs w:val="28"/>
        </w:rPr>
      </w:pPr>
      <w:r w:rsidDel="00000000" w:rsidR="00000000" w:rsidRPr="00000000">
        <w:rPr>
          <w:rtl w:val="0"/>
        </w:rPr>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                       </w:t>
      </w:r>
      <w:r w:rsidDel="00000000" w:rsidR="00000000" w:rsidRPr="00000000">
        <w:rPr>
          <w:b w:val="1"/>
          <w:sz w:val="28"/>
          <w:szCs w:val="28"/>
        </w:rPr>
        <w:drawing>
          <wp:inline distB="114300" distT="114300" distL="114300" distR="114300">
            <wp:extent cx="3149600" cy="3149600"/>
            <wp:effectExtent b="0" l="0" r="0" t="0"/>
            <wp:docPr descr="Image result for values beliefs and attitudes" id="1" name="image1.jpg"/>
            <a:graphic>
              <a:graphicData uri="http://schemas.openxmlformats.org/drawingml/2006/picture">
                <pic:pic>
                  <pic:nvPicPr>
                    <pic:cNvPr descr="Image result for values beliefs and attitudes" id="0" name="image1.jpg"/>
                    <pic:cNvPicPr preferRelativeResize="0"/>
                  </pic:nvPicPr>
                  <pic:blipFill>
                    <a:blip r:embed="rId6"/>
                    <a:srcRect b="0" l="0" r="0" t="0"/>
                    <a:stretch>
                      <a:fillRect/>
                    </a:stretch>
                  </pic:blipFill>
                  <pic:spPr>
                    <a:xfrm>
                      <a:off x="0" y="0"/>
                      <a:ext cx="3149600" cy="3149600"/>
                    </a:xfrm>
                    <a:prstGeom prst="rect"/>
                    <a:ln/>
                  </pic:spPr>
                </pic:pic>
              </a:graphicData>
            </a:graphic>
          </wp:inline>
        </w:drawing>
      </w:r>
      <w:r w:rsidDel="00000000" w:rsidR="00000000" w:rsidRPr="00000000">
        <w:rPr>
          <w:b w:val="1"/>
          <w:sz w:val="28"/>
          <w:szCs w:val="28"/>
          <w:rtl w:val="0"/>
        </w:rPr>
        <w:t xml:space="preserve">   </w:t>
      </w:r>
    </w:p>
    <w:p w:rsidR="00000000" w:rsidDel="00000000" w:rsidP="00000000" w:rsidRDefault="00000000" w:rsidRPr="00000000" w14:paraId="00000009">
      <w:pPr>
        <w:rPr>
          <w:b w:val="1"/>
          <w:sz w:val="28"/>
          <w:szCs w:val="28"/>
        </w:rPr>
      </w:pPr>
      <w:r w:rsidDel="00000000" w:rsidR="00000000" w:rsidRPr="00000000">
        <w:rPr>
          <w:rtl w:val="0"/>
        </w:rPr>
      </w:r>
    </w:p>
    <w:p w:rsidR="00000000" w:rsidDel="00000000" w:rsidP="00000000" w:rsidRDefault="00000000" w:rsidRPr="00000000" w14:paraId="0000000A">
      <w:pPr>
        <w:rPr>
          <w:b w:val="1"/>
          <w:sz w:val="28"/>
          <w:szCs w:val="28"/>
        </w:rPr>
      </w:pPr>
      <w:r w:rsidDel="00000000" w:rsidR="00000000" w:rsidRPr="00000000">
        <w:rPr>
          <w:rtl w:val="0"/>
        </w:rPr>
      </w:r>
    </w:p>
    <w:p w:rsidR="00000000" w:rsidDel="00000000" w:rsidP="00000000" w:rsidRDefault="00000000" w:rsidRPr="00000000" w14:paraId="0000000B">
      <w:pPr>
        <w:spacing w:line="331.2" w:lineRule="auto"/>
        <w:rPr>
          <w:b w:val="1"/>
          <w:i w:val="1"/>
          <w:sz w:val="28"/>
          <w:szCs w:val="28"/>
        </w:rPr>
      </w:pPr>
      <w:r w:rsidDel="00000000" w:rsidR="00000000" w:rsidRPr="00000000">
        <w:rPr>
          <w:b w:val="1"/>
          <w:i w:val="1"/>
          <w:sz w:val="28"/>
          <w:szCs w:val="28"/>
          <w:rtl w:val="0"/>
        </w:rPr>
        <w:t xml:space="preserve">Shazul Miah</w:t>
      </w:r>
    </w:p>
    <w:p w:rsidR="00000000" w:rsidDel="00000000" w:rsidP="00000000" w:rsidRDefault="00000000" w:rsidRPr="00000000" w14:paraId="0000000C">
      <w:pPr>
        <w:spacing w:line="331.2" w:lineRule="auto"/>
        <w:rPr>
          <w:b w:val="1"/>
          <w:i w:val="1"/>
          <w:sz w:val="28"/>
          <w:szCs w:val="28"/>
        </w:rPr>
      </w:pPr>
      <w:r w:rsidDel="00000000" w:rsidR="00000000" w:rsidRPr="00000000">
        <w:rPr>
          <w:b w:val="1"/>
          <w:i w:val="1"/>
          <w:sz w:val="28"/>
          <w:szCs w:val="28"/>
          <w:rtl w:val="0"/>
        </w:rPr>
        <w:t xml:space="preserve">Student ID : 1712428</w:t>
      </w:r>
    </w:p>
    <w:p w:rsidR="00000000" w:rsidDel="00000000" w:rsidP="00000000" w:rsidRDefault="00000000" w:rsidRPr="00000000" w14:paraId="0000000D">
      <w:pPr>
        <w:spacing w:line="331.2" w:lineRule="auto"/>
        <w:rPr>
          <w:b w:val="1"/>
          <w:i w:val="1"/>
          <w:sz w:val="28"/>
          <w:szCs w:val="28"/>
        </w:rPr>
      </w:pPr>
      <w:r w:rsidDel="00000000" w:rsidR="00000000" w:rsidRPr="00000000">
        <w:rPr>
          <w:b w:val="1"/>
          <w:i w:val="1"/>
          <w:sz w:val="28"/>
          <w:szCs w:val="28"/>
          <w:rtl w:val="0"/>
        </w:rPr>
        <w:t xml:space="preserve">Submission date: 29 November 2019</w:t>
      </w:r>
    </w:p>
    <w:p w:rsidR="00000000" w:rsidDel="00000000" w:rsidP="00000000" w:rsidRDefault="00000000" w:rsidRPr="00000000" w14:paraId="0000000E">
      <w:pPr>
        <w:spacing w:line="397.35" w:lineRule="auto"/>
        <w:rPr>
          <w:b w:val="1"/>
          <w:i w:val="1"/>
          <w:sz w:val="28"/>
          <w:szCs w:val="28"/>
        </w:rPr>
      </w:pPr>
      <w:r w:rsidDel="00000000" w:rsidR="00000000" w:rsidRPr="00000000">
        <w:rPr>
          <w:b w:val="1"/>
          <w:i w:val="1"/>
          <w:sz w:val="28"/>
          <w:szCs w:val="28"/>
          <w:rtl w:val="0"/>
        </w:rPr>
        <w:t xml:space="preserve">University of Wales Trinity Saint David </w:t>
      </w:r>
    </w:p>
    <w:p w:rsidR="00000000" w:rsidDel="00000000" w:rsidP="00000000" w:rsidRDefault="00000000" w:rsidRPr="00000000" w14:paraId="0000000F">
      <w:pPr>
        <w:rPr>
          <w:b w:val="1"/>
          <w:sz w:val="28"/>
          <w:szCs w:val="28"/>
        </w:rPr>
      </w:pPr>
      <w:r w:rsidDel="00000000" w:rsidR="00000000" w:rsidRPr="00000000">
        <w:rPr>
          <w:rtl w:val="0"/>
        </w:rPr>
      </w:r>
    </w:p>
    <w:p w:rsidR="00000000" w:rsidDel="00000000" w:rsidP="00000000" w:rsidRDefault="00000000" w:rsidRPr="00000000" w14:paraId="00000010">
      <w:pPr>
        <w:rPr>
          <w:b w:val="1"/>
          <w:sz w:val="28"/>
          <w:szCs w:val="28"/>
        </w:rPr>
      </w:pPr>
      <w:r w:rsidDel="00000000" w:rsidR="00000000" w:rsidRPr="00000000">
        <w:rPr>
          <w:rtl w:val="0"/>
        </w:rPr>
      </w:r>
    </w:p>
    <w:p w:rsidR="00000000" w:rsidDel="00000000" w:rsidP="00000000" w:rsidRDefault="00000000" w:rsidRPr="00000000" w14:paraId="00000011">
      <w:pPr>
        <w:rPr>
          <w:b w:val="1"/>
          <w:sz w:val="28"/>
          <w:szCs w:val="28"/>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b w:val="1"/>
          <w:sz w:val="24"/>
          <w:szCs w:val="24"/>
          <w:u w:val="single"/>
        </w:rPr>
      </w:pPr>
      <w:r w:rsidDel="00000000" w:rsidR="00000000" w:rsidRPr="00000000">
        <w:rPr>
          <w:rtl w:val="0"/>
        </w:rPr>
      </w:r>
    </w:p>
    <w:p w:rsidR="00000000" w:rsidDel="00000000" w:rsidP="00000000" w:rsidRDefault="00000000" w:rsidRPr="00000000" w14:paraId="00000014">
      <w:pPr>
        <w:rPr>
          <w:b w:val="1"/>
          <w:color w:val="0000ff"/>
          <w:sz w:val="24"/>
          <w:szCs w:val="24"/>
          <w:u w:val="single"/>
        </w:rPr>
      </w:pPr>
      <w:r w:rsidDel="00000000" w:rsidR="00000000" w:rsidRPr="00000000">
        <w:rPr>
          <w:b w:val="1"/>
          <w:color w:val="0000ff"/>
          <w:sz w:val="24"/>
          <w:szCs w:val="24"/>
          <w:u w:val="single"/>
          <w:rtl w:val="0"/>
        </w:rPr>
        <w:t xml:space="preserve">What is Reflection and why is it important?</w:t>
      </w:r>
    </w:p>
    <w:p w:rsidR="00000000" w:rsidDel="00000000" w:rsidP="00000000" w:rsidRDefault="00000000" w:rsidRPr="00000000" w14:paraId="00000015">
      <w:pPr>
        <w:rPr>
          <w:b w:val="1"/>
          <w:sz w:val="24"/>
          <w:szCs w:val="24"/>
          <w:u w:val="single"/>
        </w:rPr>
      </w:pPr>
      <w:r w:rsidDel="00000000" w:rsidR="00000000" w:rsidRPr="00000000">
        <w:rPr>
          <w:rtl w:val="0"/>
        </w:rPr>
      </w:r>
    </w:p>
    <w:p w:rsidR="00000000" w:rsidDel="00000000" w:rsidP="00000000" w:rsidRDefault="00000000" w:rsidRPr="00000000" w14:paraId="00000016">
      <w:pPr>
        <w:rPr/>
      </w:pPr>
      <w:r w:rsidDel="00000000" w:rsidR="00000000" w:rsidRPr="00000000">
        <w:rPr>
          <w:sz w:val="24"/>
          <w:szCs w:val="24"/>
          <w:rtl w:val="0"/>
        </w:rPr>
        <w:t xml:space="preserve">Reflection is another function of learning, as a student thinking about the way of learning is essential as we can reflect on our barriers, objectives and our career goals. Kobl’s model (1984) is another learning cycle which reflects on how we learn from our experiences in our personal life or at work, it also makes it easier for us on how we can analyse our previous experience and how we can improve on it. According to (Kolb and Fry, 1984) there are four learning cycles, concrete experience, reflective observation, abstract conceptualisation, and active experimentation that will help us improve and act up on our learning. By using this learning cycle i believe it will assist me with my studies by setting clear objectives, learning from my mistakes, using my current skills and experience to help me achieve my career goals. SWOT analysis is another great method to reflect on my presentation as I can analyse and understand what my strengths and weaknesses are, also find out what went well and what’s not so good. According to (Khan, 2019) The SWOT model is not only for businesses, it is also for students in the education field. </w:t>
      </w:r>
      <w:r w:rsidDel="00000000" w:rsidR="00000000" w:rsidRPr="00000000">
        <w:rPr>
          <w:rtl w:val="0"/>
        </w:rPr>
        <w:t xml:space="preserve">T</w:t>
      </w:r>
      <w:r w:rsidDel="00000000" w:rsidR="00000000" w:rsidRPr="00000000">
        <w:rPr>
          <w:highlight w:val="white"/>
          <w:rtl w:val="0"/>
        </w:rPr>
        <w:t xml:space="preserve">he SWOT analysis is a tried and tested tool for strategic analysis.</w:t>
      </w:r>
      <w:r w:rsidDel="00000000" w:rsidR="00000000" w:rsidRPr="00000000">
        <w:rPr>
          <w:rtl w:val="0"/>
        </w:rPr>
      </w:r>
    </w:p>
    <w:p w:rsidR="00000000" w:rsidDel="00000000" w:rsidP="00000000" w:rsidRDefault="00000000" w:rsidRPr="00000000" w14:paraId="00000017">
      <w:pPr>
        <w:rPr>
          <w:b w:val="1"/>
          <w:color w:val="0000ff"/>
          <w:sz w:val="24"/>
          <w:szCs w:val="24"/>
          <w:u w:val="single"/>
        </w:rPr>
      </w:pPr>
      <w:r w:rsidDel="00000000" w:rsidR="00000000" w:rsidRPr="00000000">
        <w:rPr>
          <w:rtl w:val="0"/>
        </w:rPr>
      </w:r>
    </w:p>
    <w:p w:rsidR="00000000" w:rsidDel="00000000" w:rsidP="00000000" w:rsidRDefault="00000000" w:rsidRPr="00000000" w14:paraId="00000018">
      <w:pPr>
        <w:rPr>
          <w:b w:val="1"/>
          <w:color w:val="0000ff"/>
          <w:sz w:val="24"/>
          <w:szCs w:val="24"/>
          <w:u w:val="single"/>
        </w:rPr>
      </w:pPr>
      <w:r w:rsidDel="00000000" w:rsidR="00000000" w:rsidRPr="00000000">
        <w:rPr>
          <w:b w:val="1"/>
          <w:color w:val="0000ff"/>
          <w:sz w:val="24"/>
          <w:szCs w:val="24"/>
          <w:u w:val="single"/>
          <w:rtl w:val="0"/>
        </w:rPr>
        <w:t xml:space="preserve">Poster - Group task</w:t>
      </w:r>
    </w:p>
    <w:p w:rsidR="00000000" w:rsidDel="00000000" w:rsidP="00000000" w:rsidRDefault="00000000" w:rsidRPr="00000000" w14:paraId="00000019">
      <w:pPr>
        <w:rPr>
          <w:b w:val="1"/>
          <w:color w:val="0000ff"/>
          <w:sz w:val="24"/>
          <w:szCs w:val="24"/>
          <w:u w:val="single"/>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As a group, I believe we were well organised as well as working as a team and on our own initiative. As a team we allocated the task which needed to be covered and communication was made through our whatsapp group and google mail. As a team we all shared objectives and our ideas using social networking. Unfortunately due to personal circumstances we had lost two of our group members on the day of the presentation. Our target as a team was to include a minimum of five references for each point that was covered.</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b w:val="1"/>
          <w:color w:val="0000ff"/>
          <w:sz w:val="24"/>
          <w:szCs w:val="24"/>
          <w:u w:val="single"/>
        </w:rPr>
      </w:pPr>
      <w:r w:rsidDel="00000000" w:rsidR="00000000" w:rsidRPr="00000000">
        <w:rPr>
          <w:b w:val="1"/>
          <w:color w:val="0000ff"/>
          <w:sz w:val="24"/>
          <w:szCs w:val="24"/>
          <w:u w:val="single"/>
          <w:rtl w:val="0"/>
        </w:rPr>
        <w:t xml:space="preserve">Contribution</w:t>
      </w:r>
    </w:p>
    <w:p w:rsidR="00000000" w:rsidDel="00000000" w:rsidP="00000000" w:rsidRDefault="00000000" w:rsidRPr="00000000" w14:paraId="0000001D">
      <w:pPr>
        <w:rPr>
          <w:color w:val="0000ff"/>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My contribution to the group task was to include definitions and differences between beliefs, attitudes, and values in a workplace context. Second task was to discuss how employees may choose organisations by aligning their values with that of an organisation. Here are some of my definitions:</w:t>
      </w:r>
    </w:p>
    <w:p w:rsidR="00000000" w:rsidDel="00000000" w:rsidP="00000000" w:rsidRDefault="00000000" w:rsidRPr="00000000" w14:paraId="0000001F">
      <w:pPr>
        <w:spacing w:line="331.2" w:lineRule="auto"/>
        <w:rPr>
          <w:sz w:val="24"/>
          <w:szCs w:val="24"/>
        </w:rPr>
      </w:pPr>
      <w:r w:rsidDel="00000000" w:rsidR="00000000" w:rsidRPr="00000000">
        <w:rPr>
          <w:sz w:val="24"/>
          <w:szCs w:val="24"/>
          <w:rtl w:val="0"/>
        </w:rPr>
        <w:t xml:space="preserve">Beliefs values and attitudes reflect on a human's daily life, constantly interacting with those of our peers,friends, family, or teachers. Beliefs are things what we hold to be true which underpin our values for example, (TJunction, 2015) believe ICT helps students learn better. Our beliefs can come from different sources such as our experiences, cultural and societal norms, what other people say (e.g. education). </w:t>
      </w:r>
    </w:p>
    <w:p w:rsidR="00000000" w:rsidDel="00000000" w:rsidP="00000000" w:rsidRDefault="00000000" w:rsidRPr="00000000" w14:paraId="00000020">
      <w:pPr>
        <w:spacing w:line="331.2" w:lineRule="auto"/>
        <w:rPr>
          <w:sz w:val="24"/>
          <w:szCs w:val="24"/>
        </w:rPr>
      </w:pPr>
      <w:r w:rsidDel="00000000" w:rsidR="00000000" w:rsidRPr="00000000">
        <w:rPr>
          <w:rtl w:val="0"/>
        </w:rPr>
      </w:r>
    </w:p>
    <w:p w:rsidR="00000000" w:rsidDel="00000000" w:rsidP="00000000" w:rsidRDefault="00000000" w:rsidRPr="00000000" w14:paraId="00000021">
      <w:pPr>
        <w:spacing w:line="331.2" w:lineRule="auto"/>
        <w:rPr>
          <w:sz w:val="24"/>
          <w:szCs w:val="24"/>
        </w:rPr>
      </w:pPr>
      <w:r w:rsidDel="00000000" w:rsidR="00000000" w:rsidRPr="00000000">
        <w:rPr>
          <w:b w:val="1"/>
          <w:sz w:val="24"/>
          <w:szCs w:val="24"/>
          <w:rtl w:val="0"/>
        </w:rPr>
        <w:t xml:space="preserve">Values </w:t>
      </w:r>
      <w:r w:rsidDel="00000000" w:rsidR="00000000" w:rsidRPr="00000000">
        <w:rPr>
          <w:sz w:val="24"/>
          <w:szCs w:val="24"/>
          <w:rtl w:val="0"/>
        </w:rPr>
        <w:t xml:space="preserve">shows what is important to us and it drives our decision making within the workplace (Barrett,2010). Organisational values are defined as essential tenets and guiding principles, some of the most common values found in organisations are integrity, respect, customer focus, effective communication, accountability and fairness.for example, in my current occupation at IKEA Cardiff  one of our key values we share as co- workers is Togetherness, at IKEA we believe we are strong when we trust each other </w:t>
      </w:r>
    </w:p>
    <w:p w:rsidR="00000000" w:rsidDel="00000000" w:rsidP="00000000" w:rsidRDefault="00000000" w:rsidRPr="00000000" w14:paraId="00000022">
      <w:pPr>
        <w:spacing w:line="331.2" w:lineRule="auto"/>
        <w:rPr>
          <w:sz w:val="24"/>
          <w:szCs w:val="24"/>
        </w:rPr>
      </w:pPr>
      <w:r w:rsidDel="00000000" w:rsidR="00000000" w:rsidRPr="00000000">
        <w:rPr>
          <w:sz w:val="24"/>
          <w:szCs w:val="24"/>
          <w:rtl w:val="0"/>
        </w:rPr>
        <w:t xml:space="preserve">(IKEArecruiting, 2019). According to (Franklin, 2015) in organisations values is all about keeping a positive and healthy relationship in your team. IKEA ‘s key values are:</w:t>
      </w:r>
    </w:p>
    <w:p w:rsidR="00000000" w:rsidDel="00000000" w:rsidP="00000000" w:rsidRDefault="00000000" w:rsidRPr="00000000" w14:paraId="00000023">
      <w:pPr>
        <w:spacing w:line="331.2" w:lineRule="auto"/>
        <w:rPr>
          <w:color w:val="0000ff"/>
          <w:sz w:val="24"/>
          <w:szCs w:val="24"/>
        </w:rPr>
      </w:pPr>
      <w:r w:rsidDel="00000000" w:rsidR="00000000" w:rsidRPr="00000000">
        <w:rPr>
          <w:color w:val="0000ff"/>
          <w:sz w:val="24"/>
          <w:szCs w:val="24"/>
          <w:rtl w:val="0"/>
        </w:rPr>
        <w:t xml:space="preserve">Togetherness, Cost- consciousness, Renew and improve, Give and take responsibility, Caring for people and planet, Simplicity, Different with a meaning, and lead by example.  </w:t>
      </w:r>
    </w:p>
    <w:p w:rsidR="00000000" w:rsidDel="00000000" w:rsidP="00000000" w:rsidRDefault="00000000" w:rsidRPr="00000000" w14:paraId="00000024">
      <w:pPr>
        <w:spacing w:line="331.2" w:lineRule="auto"/>
        <w:rPr>
          <w:sz w:val="24"/>
          <w:szCs w:val="24"/>
        </w:rPr>
      </w:pPr>
      <w:r w:rsidDel="00000000" w:rsidR="00000000" w:rsidRPr="00000000">
        <w:rPr>
          <w:rtl w:val="0"/>
        </w:rPr>
      </w:r>
    </w:p>
    <w:p w:rsidR="00000000" w:rsidDel="00000000" w:rsidP="00000000" w:rsidRDefault="00000000" w:rsidRPr="00000000" w14:paraId="00000025">
      <w:pPr>
        <w:spacing w:line="331.2" w:lineRule="auto"/>
        <w:rPr/>
      </w:pPr>
      <w:r w:rsidDel="00000000" w:rsidR="00000000" w:rsidRPr="00000000">
        <w:rPr>
          <w:rtl w:val="0"/>
        </w:rPr>
      </w:r>
    </w:p>
    <w:p w:rsidR="00000000" w:rsidDel="00000000" w:rsidP="00000000" w:rsidRDefault="00000000" w:rsidRPr="00000000" w14:paraId="00000026">
      <w:pPr>
        <w:spacing w:line="331.2" w:lineRule="auto"/>
        <w:rPr>
          <w:sz w:val="24"/>
          <w:szCs w:val="24"/>
        </w:rPr>
      </w:pPr>
      <w:r w:rsidDel="00000000" w:rsidR="00000000" w:rsidRPr="00000000">
        <w:rPr>
          <w:b w:val="1"/>
          <w:sz w:val="24"/>
          <w:szCs w:val="24"/>
          <w:rtl w:val="0"/>
        </w:rPr>
        <w:t xml:space="preserve">Attitudes </w:t>
      </w:r>
      <w:r w:rsidDel="00000000" w:rsidR="00000000" w:rsidRPr="00000000">
        <w:rPr>
          <w:sz w:val="24"/>
          <w:szCs w:val="24"/>
          <w:rtl w:val="0"/>
        </w:rPr>
        <w:t xml:space="preserve">are the ways a person expresses or applies the beliefs and values, and is expressed through words and behaviour. Attitudes are the mental dispositions people have towards others and the current circumstances before making decisions that result in behaviour. People primarily form their attitudes from underlying values and beliefs,  Positive employee attitude  leads to a firm being successful (Milliman et al, 2003). Many organisation has a code of conduct policy in place, the intention of codes of conduct is to provide guidelines for the minimum standard of appropriate behavior in the workplace. At IKEA one of the codes of conduct for their employees is harassment and abuse, this includes threats, displaying sexist, racist or offensive pictures or posters. IKEA will not engage, support or allow any form of harassment or abuse in the workplace.</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To contribute to the poster i had included four slides to represent my work.</w:t>
      </w:r>
    </w:p>
    <w:p w:rsidR="00000000" w:rsidDel="00000000" w:rsidP="00000000" w:rsidRDefault="00000000" w:rsidRPr="00000000" w14:paraId="00000029">
      <w:pPr>
        <w:rPr>
          <w:sz w:val="24"/>
          <w:szCs w:val="24"/>
        </w:rPr>
      </w:pPr>
      <w:r w:rsidDel="00000000" w:rsidR="00000000" w:rsidRPr="00000000">
        <w:rPr>
          <w:sz w:val="24"/>
          <w:szCs w:val="24"/>
          <w:rtl w:val="0"/>
        </w:rPr>
        <w:t xml:space="preserve">compared to other groups our poster could have been more creative and eye catching. Our strengths to the poster was that by doing research we included citations and facts to show that we reference our work. Our poster had clear information and matched all points that we covered in our speaker notes. Our  weakness to the poster was that we lost two members of the team on the day of our team presentation due to personal circumstances and that our poster could have been more creative.</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Understanding the methods of learning is vital, as students our relevant strengths and weaknesses can help us to develop our own learning. For example, presentation skills has always been my weakness, I always felt nervous when presenting in front of people or at interviews. Following our poster presentation, my aim is to improve my presentation skills such as, using clear communication, facial expressions, making eye contact and being confident. I believe I can achieve this by taking by taking feedback from our lecturer and fellow students.  For example, (Gibbs, 1998) reflective cycle has prompted you to consider aspects such as, what happened, what was I feeling at that time, and what could I have done differently. According to (Siddons, 2008) whilst presenting it is important you don't hurry at the start or finish of your presentation- these are parts of the presentation that will be remembered the most by the audience. </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b w:val="1"/>
          <w:sz w:val="28"/>
          <w:szCs w:val="28"/>
          <w:u w:val="single"/>
        </w:rPr>
      </w:pPr>
      <w:r w:rsidDel="00000000" w:rsidR="00000000" w:rsidRPr="00000000">
        <w:rPr>
          <w:b w:val="1"/>
          <w:sz w:val="28"/>
          <w:szCs w:val="28"/>
          <w:u w:val="single"/>
          <w:rtl w:val="0"/>
        </w:rPr>
        <w:t xml:space="preserve">Reference list</w:t>
      </w:r>
    </w:p>
    <w:p w:rsidR="00000000" w:rsidDel="00000000" w:rsidP="00000000" w:rsidRDefault="00000000" w:rsidRPr="00000000" w14:paraId="0000002F">
      <w:pPr>
        <w:spacing w:after="160" w:lineRule="auto"/>
        <w:rPr>
          <w:sz w:val="24"/>
          <w:szCs w:val="24"/>
        </w:rPr>
      </w:pPr>
      <w:r w:rsidDel="00000000" w:rsidR="00000000" w:rsidRPr="00000000">
        <w:rPr>
          <w:sz w:val="24"/>
          <w:szCs w:val="24"/>
          <w:rtl w:val="0"/>
        </w:rPr>
        <w:t xml:space="preserve">McLeod, S. A. (2017, Oct 24). </w:t>
      </w:r>
      <w:r w:rsidDel="00000000" w:rsidR="00000000" w:rsidRPr="00000000">
        <w:rPr>
          <w:i w:val="1"/>
          <w:sz w:val="24"/>
          <w:szCs w:val="24"/>
          <w:rtl w:val="0"/>
        </w:rPr>
        <w:t xml:space="preserve">Kolb - learning styles</w:t>
      </w:r>
      <w:r w:rsidDel="00000000" w:rsidR="00000000" w:rsidRPr="00000000">
        <w:rPr>
          <w:sz w:val="24"/>
          <w:szCs w:val="24"/>
          <w:rtl w:val="0"/>
        </w:rPr>
        <w:t xml:space="preserve">. Simply Psychology. </w:t>
      </w:r>
      <w:hyperlink r:id="rId7">
        <w:r w:rsidDel="00000000" w:rsidR="00000000" w:rsidRPr="00000000">
          <w:rPr>
            <w:color w:val="1155cc"/>
            <w:sz w:val="24"/>
            <w:szCs w:val="24"/>
            <w:u w:val="single"/>
            <w:rtl w:val="0"/>
          </w:rPr>
          <w:t xml:space="preserve">https://www.simplypsychology.org/learning-kolb.html</w:t>
        </w:r>
      </w:hyperlink>
      <w:r w:rsidDel="00000000" w:rsidR="00000000" w:rsidRPr="00000000">
        <w:rPr>
          <w:rtl w:val="0"/>
        </w:rPr>
      </w:r>
    </w:p>
    <w:p w:rsidR="00000000" w:rsidDel="00000000" w:rsidP="00000000" w:rsidRDefault="00000000" w:rsidRPr="00000000" w14:paraId="00000030">
      <w:pPr>
        <w:spacing w:after="160" w:lineRule="auto"/>
        <w:rPr>
          <w:sz w:val="24"/>
          <w:szCs w:val="24"/>
        </w:rPr>
      </w:pPr>
      <w:r w:rsidDel="00000000" w:rsidR="00000000" w:rsidRPr="00000000">
        <w:rPr>
          <w:sz w:val="24"/>
          <w:szCs w:val="24"/>
          <w:rtl w:val="0"/>
        </w:rPr>
        <w:t xml:space="preserve">Kolb, D.A. (1981). Learning styles and disciplinary differences, in: A.W. Chickering (Ed.) </w:t>
      </w:r>
      <w:r w:rsidDel="00000000" w:rsidR="00000000" w:rsidRPr="00000000">
        <w:rPr>
          <w:i w:val="1"/>
          <w:sz w:val="24"/>
          <w:szCs w:val="24"/>
          <w:rtl w:val="0"/>
        </w:rPr>
        <w:t xml:space="preserve">The Modern American College</w:t>
      </w:r>
      <w:r w:rsidDel="00000000" w:rsidR="00000000" w:rsidRPr="00000000">
        <w:rPr>
          <w:sz w:val="24"/>
          <w:szCs w:val="24"/>
          <w:rtl w:val="0"/>
        </w:rPr>
        <w:t xml:space="preserve"> (pp. 232–255). San Francisco, LA: Jossey-Bass.</w:t>
      </w:r>
    </w:p>
    <w:p w:rsidR="00000000" w:rsidDel="00000000" w:rsidP="00000000" w:rsidRDefault="00000000" w:rsidRPr="00000000" w14:paraId="00000031">
      <w:pPr>
        <w:spacing w:after="160" w:lineRule="auto"/>
        <w:rPr>
          <w:color w:val="3a3a3a"/>
          <w:sz w:val="24"/>
          <w:szCs w:val="24"/>
        </w:rPr>
      </w:pPr>
      <w:r w:rsidDel="00000000" w:rsidR="00000000" w:rsidRPr="00000000">
        <w:rPr>
          <w:color w:val="3a3a3a"/>
          <w:sz w:val="24"/>
          <w:szCs w:val="24"/>
          <w:rtl w:val="0"/>
        </w:rPr>
        <w:t xml:space="preserve">Siddons, S. &amp; Gale Group, 2008. </w:t>
      </w:r>
      <w:r w:rsidDel="00000000" w:rsidR="00000000" w:rsidRPr="00000000">
        <w:rPr>
          <w:i w:val="1"/>
          <w:color w:val="3a3a3a"/>
          <w:sz w:val="24"/>
          <w:szCs w:val="24"/>
          <w:rtl w:val="0"/>
        </w:rPr>
        <w:t xml:space="preserve">The complete presentation skills handbook how to understand and reach your audience for maximum impact and success</w:t>
      </w:r>
      <w:r w:rsidDel="00000000" w:rsidR="00000000" w:rsidRPr="00000000">
        <w:rPr>
          <w:color w:val="3a3a3a"/>
          <w:sz w:val="24"/>
          <w:szCs w:val="24"/>
          <w:rtl w:val="0"/>
        </w:rPr>
        <w:t xml:space="preserve">, London, England: Kogan Page.</w:t>
      </w:r>
    </w:p>
    <w:p w:rsidR="00000000" w:rsidDel="00000000" w:rsidP="00000000" w:rsidRDefault="00000000" w:rsidRPr="00000000" w14:paraId="00000032">
      <w:pPr>
        <w:spacing w:line="331.2" w:lineRule="auto"/>
        <w:rPr/>
      </w:pPr>
      <w:hyperlink r:id="rId8">
        <w:r w:rsidDel="00000000" w:rsidR="00000000" w:rsidRPr="00000000">
          <w:rPr>
            <w:rtl w:val="0"/>
          </w:rPr>
          <w:t xml:space="preserve">Milliman, J.</w:t>
        </w:r>
      </w:hyperlink>
      <w:r w:rsidDel="00000000" w:rsidR="00000000" w:rsidRPr="00000000">
        <w:rPr>
          <w:rtl w:val="0"/>
        </w:rPr>
        <w:t xml:space="preserve">,</w:t>
      </w:r>
      <w:hyperlink r:id="rId9">
        <w:r w:rsidDel="00000000" w:rsidR="00000000" w:rsidRPr="00000000">
          <w:rPr>
            <w:rtl w:val="0"/>
          </w:rPr>
          <w:t xml:space="preserve"> Czaplewski, A.</w:t>
        </w:r>
      </w:hyperlink>
      <w:r w:rsidDel="00000000" w:rsidR="00000000" w:rsidRPr="00000000">
        <w:rPr>
          <w:rtl w:val="0"/>
        </w:rPr>
        <w:t xml:space="preserve"> and</w:t>
      </w:r>
      <w:hyperlink r:id="rId10">
        <w:r w:rsidDel="00000000" w:rsidR="00000000" w:rsidRPr="00000000">
          <w:rPr>
            <w:rtl w:val="0"/>
          </w:rPr>
          <w:t xml:space="preserve"> Ferguson, J.</w:t>
        </w:r>
      </w:hyperlink>
      <w:r w:rsidDel="00000000" w:rsidR="00000000" w:rsidRPr="00000000">
        <w:rPr>
          <w:rtl w:val="0"/>
        </w:rPr>
        <w:t xml:space="preserve"> (2003), "Workplace spirituality and employee work attitudes",</w:t>
      </w:r>
      <w:hyperlink r:id="rId11">
        <w:r w:rsidDel="00000000" w:rsidR="00000000" w:rsidRPr="00000000">
          <w:rPr>
            <w:rtl w:val="0"/>
          </w:rPr>
          <w:t xml:space="preserve"> </w:t>
        </w:r>
      </w:hyperlink>
      <w:hyperlink r:id="rId12">
        <w:r w:rsidDel="00000000" w:rsidR="00000000" w:rsidRPr="00000000">
          <w:rPr>
            <w:i w:val="1"/>
            <w:rtl w:val="0"/>
          </w:rPr>
          <w:t xml:space="preserve">Journal of Organizational Change Management</w:t>
        </w:r>
      </w:hyperlink>
      <w:r w:rsidDel="00000000" w:rsidR="00000000" w:rsidRPr="00000000">
        <w:rPr>
          <w:rtl w:val="0"/>
        </w:rPr>
        <w:t xml:space="preserve">, Vol. 16 No. 4, pp. 426-447.</w:t>
      </w:r>
    </w:p>
    <w:p w:rsidR="00000000" w:rsidDel="00000000" w:rsidP="00000000" w:rsidRDefault="00000000" w:rsidRPr="00000000" w14:paraId="00000033">
      <w:pPr>
        <w:spacing w:line="331.2" w:lineRule="auto"/>
        <w:rPr/>
      </w:pPr>
      <w:r w:rsidDel="00000000" w:rsidR="00000000" w:rsidRPr="00000000">
        <w:rPr>
          <w:rtl w:val="0"/>
        </w:rPr>
      </w:r>
    </w:p>
    <w:p w:rsidR="00000000" w:rsidDel="00000000" w:rsidP="00000000" w:rsidRDefault="00000000" w:rsidRPr="00000000" w14:paraId="00000034">
      <w:pPr>
        <w:spacing w:line="331.2" w:lineRule="auto"/>
        <w:rPr/>
      </w:pPr>
      <w:r w:rsidDel="00000000" w:rsidR="00000000" w:rsidRPr="00000000">
        <w:rPr>
          <w:rtl w:val="0"/>
        </w:rPr>
        <w:t xml:space="preserve">J, Franklin, (2015) Why we need core values.</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https://www.youtube.com/watch?v=EtLY7dYAOpo</w:t>
        </w:r>
      </w:hyperlink>
      <w:r w:rsidDel="00000000" w:rsidR="00000000" w:rsidRPr="00000000">
        <w:rPr>
          <w:rtl w:val="0"/>
        </w:rPr>
        <w:t xml:space="preserve">  </w:t>
      </w:r>
    </w:p>
    <w:p w:rsidR="00000000" w:rsidDel="00000000" w:rsidP="00000000" w:rsidRDefault="00000000" w:rsidRPr="00000000" w14:paraId="00000035">
      <w:pPr>
        <w:spacing w:line="331.2" w:lineRule="auto"/>
        <w:rPr/>
      </w:pPr>
      <w:r w:rsidDel="00000000" w:rsidR="00000000" w:rsidRPr="00000000">
        <w:rPr>
          <w:rtl w:val="0"/>
        </w:rPr>
        <w:t xml:space="preserve">(Accessed, 17 November 2019)</w:t>
      </w:r>
    </w:p>
    <w:p w:rsidR="00000000" w:rsidDel="00000000" w:rsidP="00000000" w:rsidRDefault="00000000" w:rsidRPr="00000000" w14:paraId="00000036">
      <w:pPr>
        <w:spacing w:line="331.2" w:lineRule="auto"/>
        <w:rPr/>
      </w:pPr>
      <w:r w:rsidDel="00000000" w:rsidR="00000000" w:rsidRPr="00000000">
        <w:rPr>
          <w:rtl w:val="0"/>
        </w:rPr>
      </w:r>
    </w:p>
    <w:p w:rsidR="00000000" w:rsidDel="00000000" w:rsidP="00000000" w:rsidRDefault="00000000" w:rsidRPr="00000000" w14:paraId="00000037">
      <w:pPr>
        <w:spacing w:line="331.2" w:lineRule="auto"/>
        <w:rPr>
          <w:color w:val="212121"/>
          <w:sz w:val="24"/>
          <w:szCs w:val="24"/>
        </w:rPr>
      </w:pPr>
      <w:r w:rsidDel="00000000" w:rsidR="00000000" w:rsidRPr="00000000">
        <w:rPr>
          <w:color w:val="212121"/>
          <w:sz w:val="24"/>
          <w:szCs w:val="24"/>
          <w:rtl w:val="0"/>
        </w:rPr>
        <w:t xml:space="preserve">Barrett, R. (1998). </w:t>
      </w:r>
      <w:r w:rsidDel="00000000" w:rsidR="00000000" w:rsidRPr="00000000">
        <w:rPr>
          <w:i w:val="1"/>
          <w:color w:val="212121"/>
          <w:sz w:val="24"/>
          <w:szCs w:val="24"/>
          <w:rtl w:val="0"/>
        </w:rPr>
        <w:t xml:space="preserve">The Barrett Model</w:t>
      </w:r>
      <w:r w:rsidDel="00000000" w:rsidR="00000000" w:rsidRPr="00000000">
        <w:rPr>
          <w:color w:val="212121"/>
          <w:sz w:val="24"/>
          <w:szCs w:val="24"/>
          <w:rtl w:val="0"/>
        </w:rPr>
        <w:t xml:space="preserve">.</w:t>
      </w:r>
    </w:p>
    <w:p w:rsidR="00000000" w:rsidDel="00000000" w:rsidP="00000000" w:rsidRDefault="00000000" w:rsidRPr="00000000" w14:paraId="00000038">
      <w:pPr>
        <w:spacing w:after="160" w:lineRule="auto"/>
        <w:rPr>
          <w:color w:val="3a3a3a"/>
          <w:sz w:val="24"/>
          <w:szCs w:val="24"/>
        </w:rPr>
      </w:pPr>
      <w:r w:rsidDel="00000000" w:rsidR="00000000" w:rsidRPr="00000000">
        <w:rPr>
          <w:rtl w:val="0"/>
        </w:rPr>
      </w:r>
    </w:p>
    <w:p w:rsidR="00000000" w:rsidDel="00000000" w:rsidP="00000000" w:rsidRDefault="00000000" w:rsidRPr="00000000" w14:paraId="00000039">
      <w:pPr>
        <w:spacing w:line="331.2" w:lineRule="auto"/>
        <w:rPr/>
      </w:pPr>
      <w:r w:rsidDel="00000000" w:rsidR="00000000" w:rsidRPr="00000000">
        <w:rPr>
          <w:color w:val="3a3a3a"/>
          <w:sz w:val="24"/>
          <w:szCs w:val="24"/>
          <w:rtl w:val="0"/>
        </w:rPr>
        <w:t xml:space="preserve">T, Junction. (2015) Value, beliefs and attitudes.</w:t>
      </w:r>
      <w:hyperlink r:id="rId15">
        <w:r w:rsidDel="00000000" w:rsidR="00000000" w:rsidRPr="00000000">
          <w:rPr>
            <w:color w:val="3a3a3a"/>
            <w:sz w:val="24"/>
            <w:szCs w:val="24"/>
            <w:rtl w:val="0"/>
          </w:rPr>
          <w:t xml:space="preserve"> </w:t>
        </w:r>
      </w:hyperlink>
      <w:hyperlink r:id="rId16">
        <w:r w:rsidDel="00000000" w:rsidR="00000000" w:rsidRPr="00000000">
          <w:rPr>
            <w:color w:val="1155cc"/>
            <w:u w:val="single"/>
            <w:rtl w:val="0"/>
          </w:rPr>
          <w:t xml:space="preserve">https://www.youtube.com/watch?v=F7XF6jMsaP0</w:t>
        </w:r>
      </w:hyperlink>
      <w:r w:rsidDel="00000000" w:rsidR="00000000" w:rsidRPr="00000000">
        <w:rPr>
          <w:rtl w:val="0"/>
        </w:rPr>
        <w:t xml:space="preserve">  (Accessed: 17 November 2019)</w:t>
      </w:r>
    </w:p>
    <w:p w:rsidR="00000000" w:rsidDel="00000000" w:rsidP="00000000" w:rsidRDefault="00000000" w:rsidRPr="00000000" w14:paraId="0000003A">
      <w:pPr>
        <w:spacing w:after="160" w:lineRule="auto"/>
        <w:rPr/>
      </w:pPr>
      <w:r w:rsidDel="00000000" w:rsidR="00000000" w:rsidRPr="00000000">
        <w:rPr>
          <w:rtl w:val="0"/>
        </w:rPr>
      </w:r>
    </w:p>
    <w:p w:rsidR="00000000" w:rsidDel="00000000" w:rsidP="00000000" w:rsidRDefault="00000000" w:rsidRPr="00000000" w14:paraId="0000003B">
      <w:pPr>
        <w:spacing w:line="331.2" w:lineRule="auto"/>
        <w:rPr/>
      </w:pPr>
      <w:r w:rsidDel="00000000" w:rsidR="00000000" w:rsidRPr="00000000">
        <w:rPr>
          <w:rtl w:val="0"/>
        </w:rPr>
        <w:t xml:space="preserve">IKEArecruiting. (2019) Our Values.</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https://seeacareerwithus.com/about-us/our-values/</w:t>
        </w:r>
      </w:hyperlink>
      <w:r w:rsidDel="00000000" w:rsidR="00000000" w:rsidRPr="00000000">
        <w:rPr>
          <w:rtl w:val="0"/>
        </w:rPr>
        <w:t xml:space="preserve"> (Accessed: 15 November 2019)</w:t>
      </w:r>
    </w:p>
    <w:p w:rsidR="00000000" w:rsidDel="00000000" w:rsidP="00000000" w:rsidRDefault="00000000" w:rsidRPr="00000000" w14:paraId="0000003C">
      <w:pPr>
        <w:spacing w:after="160" w:lineRule="auto"/>
        <w:rPr/>
      </w:pPr>
      <w:r w:rsidDel="00000000" w:rsidR="00000000" w:rsidRPr="00000000">
        <w:rPr>
          <w:rtl w:val="0"/>
        </w:rPr>
      </w:r>
    </w:p>
    <w:p w:rsidR="00000000" w:rsidDel="00000000" w:rsidP="00000000" w:rsidRDefault="00000000" w:rsidRPr="00000000" w14:paraId="0000003D">
      <w:pPr>
        <w:spacing w:after="160" w:lineRule="auto"/>
        <w:rPr>
          <w:color w:val="3a3a3a"/>
          <w:sz w:val="24"/>
          <w:szCs w:val="24"/>
        </w:rPr>
      </w:pPr>
      <w:r w:rsidDel="00000000" w:rsidR="00000000" w:rsidRPr="00000000">
        <w:rPr>
          <w:color w:val="3a3a3a"/>
          <w:sz w:val="24"/>
          <w:szCs w:val="24"/>
          <w:rtl w:val="0"/>
        </w:rPr>
        <w:t xml:space="preserve">Khan, A (2019) What is SWOT analysis for students.  </w:t>
      </w:r>
      <w:hyperlink r:id="rId19">
        <w:r w:rsidDel="00000000" w:rsidR="00000000" w:rsidRPr="00000000">
          <w:rPr>
            <w:color w:val="1155cc"/>
            <w:sz w:val="24"/>
            <w:szCs w:val="24"/>
            <w:u w:val="single"/>
            <w:rtl w:val="0"/>
          </w:rPr>
          <w:t xml:space="preserve">https://www.toppr.com/bytes/swot-analysis/</w:t>
        </w:r>
      </w:hyperlink>
      <w:r w:rsidDel="00000000" w:rsidR="00000000" w:rsidRPr="00000000">
        <w:rPr>
          <w:color w:val="3a3a3a"/>
          <w:sz w:val="24"/>
          <w:szCs w:val="24"/>
          <w:rtl w:val="0"/>
        </w:rPr>
        <w:t xml:space="preserve"> (Accessed, 28 November 2019</w:t>
      </w:r>
    </w:p>
    <w:p w:rsidR="00000000" w:rsidDel="00000000" w:rsidP="00000000" w:rsidRDefault="00000000" w:rsidRPr="00000000" w14:paraId="0000003E">
      <w:pPr>
        <w:spacing w:after="160" w:lineRule="auto"/>
        <w:rPr>
          <w:color w:val="3a3a3a"/>
          <w:sz w:val="24"/>
          <w:szCs w:val="24"/>
        </w:rPr>
      </w:pPr>
      <w:r w:rsidDel="00000000" w:rsidR="00000000" w:rsidRPr="00000000">
        <w:rPr>
          <w:rtl w:val="0"/>
        </w:rPr>
      </w:r>
    </w:p>
    <w:p w:rsidR="00000000" w:rsidDel="00000000" w:rsidP="00000000" w:rsidRDefault="00000000" w:rsidRPr="00000000" w14:paraId="0000003F">
      <w:pPr>
        <w:spacing w:after="160" w:lineRule="auto"/>
        <w:rPr>
          <w:color w:val="3a3a3a"/>
          <w:sz w:val="24"/>
          <w:szCs w:val="24"/>
        </w:rPr>
      </w:pPr>
      <w:r w:rsidDel="00000000" w:rsidR="00000000" w:rsidRPr="00000000">
        <w:rPr>
          <w:rtl w:val="0"/>
        </w:rPr>
      </w:r>
    </w:p>
    <w:p w:rsidR="00000000" w:rsidDel="00000000" w:rsidP="00000000" w:rsidRDefault="00000000" w:rsidRPr="00000000" w14:paraId="00000040">
      <w:pPr>
        <w:spacing w:after="160" w:lineRule="auto"/>
        <w:rPr>
          <w:color w:val="3a3a3a"/>
          <w:sz w:val="24"/>
          <w:szCs w:val="24"/>
        </w:rPr>
      </w:pPr>
      <w:r w:rsidDel="00000000" w:rsidR="00000000" w:rsidRPr="00000000">
        <w:rPr>
          <w:rtl w:val="0"/>
        </w:rPr>
      </w:r>
    </w:p>
    <w:p w:rsidR="00000000" w:rsidDel="00000000" w:rsidP="00000000" w:rsidRDefault="00000000" w:rsidRPr="00000000" w14:paraId="00000041">
      <w:pPr>
        <w:spacing w:after="160" w:lineRule="auto"/>
        <w:rPr>
          <w:sz w:val="24"/>
          <w:szCs w:val="24"/>
        </w:rPr>
      </w:pPr>
      <w:r w:rsidDel="00000000" w:rsidR="00000000" w:rsidRPr="00000000">
        <w:rPr>
          <w:rtl w:val="0"/>
        </w:rPr>
      </w:r>
    </w:p>
    <w:p w:rsidR="00000000" w:rsidDel="00000000" w:rsidP="00000000" w:rsidRDefault="00000000" w:rsidRPr="00000000" w14:paraId="00000042">
      <w:pPr>
        <w:spacing w:after="1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3">
      <w:pPr>
        <w:spacing w:after="1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4">
      <w:pPr>
        <w:spacing w:after="1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5">
      <w:pPr>
        <w:spacing w:after="160" w:lineRule="auto"/>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46">
      <w:pPr>
        <w:rPr>
          <w:b w:val="1"/>
          <w:sz w:val="28"/>
          <w:szCs w:val="28"/>
        </w:rPr>
      </w:pPr>
      <w:r w:rsidDel="00000000" w:rsidR="00000000" w:rsidRPr="00000000">
        <w:rPr>
          <w:rtl w:val="0"/>
        </w:rPr>
      </w:r>
    </w:p>
    <w:p w:rsidR="00000000" w:rsidDel="00000000" w:rsidP="00000000" w:rsidRDefault="00000000" w:rsidRPr="00000000" w14:paraId="00000047">
      <w:pPr>
        <w:rPr>
          <w:b w:val="1"/>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merald.com/insight/publication/issn/0953-4814" TargetMode="External"/><Relationship Id="rId10" Type="http://schemas.openxmlformats.org/officeDocument/2006/relationships/hyperlink" Target="https://www.emerald.com/insight/search?q=Jeffery%20Ferguson" TargetMode="External"/><Relationship Id="rId13" Type="http://schemas.openxmlformats.org/officeDocument/2006/relationships/hyperlink" Target="https://www.youtube.com/watch?v=EtLY7dYAOpo" TargetMode="External"/><Relationship Id="rId12" Type="http://schemas.openxmlformats.org/officeDocument/2006/relationships/hyperlink" Target="https://www.emerald.com/insight/publication/issn/0953-481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insight/search?q=Andrew%20J.%20Czaplewski" TargetMode="External"/><Relationship Id="rId15" Type="http://schemas.openxmlformats.org/officeDocument/2006/relationships/hyperlink" Target="https://www.youtube.com/watch?v=F7XF6jMsaP0" TargetMode="External"/><Relationship Id="rId14" Type="http://schemas.openxmlformats.org/officeDocument/2006/relationships/hyperlink" Target="https://www.youtube.com/watch?v=EtLY7dYAOpo" TargetMode="External"/><Relationship Id="rId17" Type="http://schemas.openxmlformats.org/officeDocument/2006/relationships/hyperlink" Target="https://seeacareerwithus.com/about-us/our-values/" TargetMode="External"/><Relationship Id="rId16" Type="http://schemas.openxmlformats.org/officeDocument/2006/relationships/hyperlink" Target="https://www.youtube.com/watch?v=F7XF6jMsaP0" TargetMode="External"/><Relationship Id="rId5" Type="http://schemas.openxmlformats.org/officeDocument/2006/relationships/styles" Target="styles.xml"/><Relationship Id="rId19" Type="http://schemas.openxmlformats.org/officeDocument/2006/relationships/hyperlink" Target="https://www.toppr.com/bytes/swot-analysis/" TargetMode="External"/><Relationship Id="rId6" Type="http://schemas.openxmlformats.org/officeDocument/2006/relationships/image" Target="media/image1.jpg"/><Relationship Id="rId18" Type="http://schemas.openxmlformats.org/officeDocument/2006/relationships/hyperlink" Target="https://seeacareerwithus.com/about-us/our-values/" TargetMode="External"/><Relationship Id="rId7" Type="http://schemas.openxmlformats.org/officeDocument/2006/relationships/hyperlink" Target="https://www.simplypsychology.org/learning-kolb.html" TargetMode="External"/><Relationship Id="rId8" Type="http://schemas.openxmlformats.org/officeDocument/2006/relationships/hyperlink" Target="https://www.emerald.com/insight/search?q=John%20Milli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