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D5B1B" w:rsidRDefault="00FD5B1B">
      <w:r w:rsidRPr="00FD5B1B">
        <w:rPr>
          <w:b/>
        </w:rPr>
        <w:t>Name</w:t>
      </w:r>
      <w:r>
        <w:t>:</w:t>
      </w:r>
      <w:r w:rsidR="00992E29">
        <w:t xml:space="preserve">  </w:t>
      </w:r>
      <w:r w:rsidR="00653AFD">
        <w:t xml:space="preserve">Chris </w:t>
      </w:r>
      <w:proofErr w:type="spellStart"/>
      <w:r w:rsidR="00653AFD">
        <w:t>Budden</w:t>
      </w:r>
      <w:proofErr w:type="spellEnd"/>
    </w:p>
    <w:p w:rsidR="00FD5B1B" w:rsidRDefault="00FD5B1B"/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68"/>
        <w:gridCol w:w="615"/>
        <w:gridCol w:w="833"/>
      </w:tblGrid>
      <w:tr w:rsidR="00FD5B1B" w:rsidRPr="00266B32" w:rsidTr="00FD5B1B">
        <w:trPr>
          <w:trHeight w:val="1002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FD5B1B" w:rsidRDefault="00FD5B1B" w:rsidP="00762CC0">
            <w:pPr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Marks available</w:t>
            </w: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FD5B1B" w:rsidRDefault="00FD5B1B" w:rsidP="00762CC0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Marks </w:t>
            </w:r>
          </w:p>
          <w:p w:rsidR="00FD5B1B" w:rsidRPr="00423934" w:rsidRDefault="00FD5B1B" w:rsidP="00762CC0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awarded</w:t>
            </w: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F61A20">
              <w:rPr>
                <w:rFonts w:ascii="Calibri" w:hAnsi="Calibri"/>
                <w:b/>
              </w:rPr>
              <w:t>Research-informed Literature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FD5B1B" w:rsidRPr="003223E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FD5B1B" w:rsidRPr="00F61A20" w:rsidRDefault="00A17E93" w:rsidP="00963CA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Good selection of key works.  Evidence of back</w:t>
            </w:r>
            <w:r w:rsidR="00FB5CCF">
              <w:rPr>
                <w:rFonts w:ascii="Calibri" w:hAnsi="Calibri"/>
                <w:sz w:val="14"/>
                <w:szCs w:val="14"/>
              </w:rPr>
              <w:t>ground reading</w:t>
            </w:r>
            <w:r w:rsidR="001702D8">
              <w:rPr>
                <w:rFonts w:ascii="Calibri" w:hAnsi="Calibri"/>
                <w:sz w:val="14"/>
                <w:szCs w:val="14"/>
              </w:rPr>
              <w:t xml:space="preserve"> around the topic</w:t>
            </w:r>
            <w:r w:rsidR="00FB5CCF">
              <w:rPr>
                <w:rFonts w:ascii="Calibri" w:hAnsi="Calibri"/>
                <w:sz w:val="14"/>
                <w:szCs w:val="14"/>
              </w:rPr>
              <w:t xml:space="preserve">.  </w:t>
            </w:r>
            <w:r w:rsidR="00963CA7">
              <w:rPr>
                <w:rFonts w:ascii="Calibri" w:hAnsi="Calibri"/>
                <w:sz w:val="14"/>
                <w:szCs w:val="14"/>
              </w:rPr>
              <w:t>The choice of references was good and aligned well with your chosen approach</w:t>
            </w:r>
            <w:r w:rsidR="00070648">
              <w:rPr>
                <w:rFonts w:ascii="Calibri" w:hAnsi="Calibri"/>
                <w:sz w:val="14"/>
                <w:szCs w:val="14"/>
              </w:rPr>
              <w:t>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C3277" w:rsidRDefault="006C3277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070648" w:rsidRPr="00F61A20" w:rsidRDefault="00963CA7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16</w:t>
            </w: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20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F61A20">
              <w:rPr>
                <w:rFonts w:ascii="Calibri" w:hAnsi="Calibri"/>
                <w:b/>
              </w:rPr>
              <w:t>Knowledge and Understanding of Subject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knowledge and understanding of concepts and underlying principles associated with the discipline.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FD5B1B" w:rsidRPr="00F61A20" w:rsidRDefault="00A17E93" w:rsidP="00CB51C4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 xml:space="preserve">The relationship of the theory to your considerations shows depth of understanding.  </w:t>
            </w:r>
            <w:r w:rsidR="00070648">
              <w:rPr>
                <w:rFonts w:ascii="Calibri" w:hAnsi="Calibri"/>
                <w:sz w:val="14"/>
                <w:szCs w:val="14"/>
              </w:rPr>
              <w:t>The commentary on the primary theoretical bases is well made and thoughtful.</w:t>
            </w:r>
            <w:r w:rsidR="00963CA7">
              <w:rPr>
                <w:rFonts w:ascii="Calibri" w:hAnsi="Calibri"/>
                <w:sz w:val="14"/>
                <w:szCs w:val="14"/>
              </w:rPr>
              <w:t xml:space="preserve">  You have absorbed a lot of the principles we have discussed and brought your understanding to bear on the problem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0648" w:rsidRDefault="00070648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6C3277" w:rsidRPr="00F61A20" w:rsidRDefault="00963CA7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19</w:t>
            </w: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25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F61A20">
              <w:rPr>
                <w:rFonts w:ascii="Calibri" w:hAnsi="Calibri"/>
                <w:b/>
              </w:rPr>
              <w:t>Analysis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4D1080" w:rsidRDefault="0056550D" w:rsidP="00ED6571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The work is well structu</w:t>
            </w:r>
            <w:r w:rsidR="00F61F7F">
              <w:rPr>
                <w:rFonts w:ascii="Calibri" w:hAnsi="Calibri"/>
                <w:sz w:val="14"/>
                <w:szCs w:val="14"/>
              </w:rPr>
              <w:t>red</w:t>
            </w:r>
            <w:r w:rsidR="004D1080">
              <w:rPr>
                <w:rFonts w:ascii="Calibri" w:hAnsi="Calibri"/>
                <w:sz w:val="14"/>
                <w:szCs w:val="14"/>
              </w:rPr>
              <w:t xml:space="preserve">. </w:t>
            </w:r>
            <w:r w:rsidR="00963CA7">
              <w:rPr>
                <w:rFonts w:ascii="Calibri" w:hAnsi="Calibri"/>
                <w:sz w:val="14"/>
                <w:szCs w:val="14"/>
              </w:rPr>
              <w:t xml:space="preserve"> </w:t>
            </w:r>
            <w:r w:rsidR="00F61F7F">
              <w:rPr>
                <w:rFonts w:ascii="Calibri" w:hAnsi="Calibri"/>
                <w:sz w:val="14"/>
                <w:szCs w:val="14"/>
              </w:rPr>
              <w:t xml:space="preserve">The use of ideas, and particularly the comparison between the work of Katz and Mumford et al. is a strength.  </w:t>
            </w:r>
            <w:r w:rsidR="00963CA7">
              <w:rPr>
                <w:rFonts w:ascii="Calibri" w:hAnsi="Calibri"/>
                <w:sz w:val="14"/>
                <w:szCs w:val="14"/>
              </w:rPr>
              <w:t>Y</w:t>
            </w:r>
            <w:r w:rsidR="00070648">
              <w:rPr>
                <w:rFonts w:ascii="Calibri" w:hAnsi="Calibri"/>
                <w:sz w:val="14"/>
                <w:szCs w:val="14"/>
              </w:rPr>
              <w:t>our workplace observation and experience of working in the system</w:t>
            </w:r>
            <w:r w:rsidR="00963CA7">
              <w:rPr>
                <w:rFonts w:ascii="Calibri" w:hAnsi="Calibri"/>
                <w:sz w:val="14"/>
                <w:szCs w:val="14"/>
              </w:rPr>
              <w:t xml:space="preserve"> comes through in the commentary.  The appreciation of </w:t>
            </w:r>
            <w:r w:rsidR="00F61F7F">
              <w:rPr>
                <w:rFonts w:ascii="Calibri" w:hAnsi="Calibri"/>
                <w:sz w:val="14"/>
                <w:szCs w:val="14"/>
              </w:rPr>
              <w:t>the response of the workforce to the ongoing change situation is mature and reflects on the reality of driving change.</w:t>
            </w:r>
          </w:p>
          <w:p w:rsidR="00ED6571" w:rsidRPr="00F61A20" w:rsidRDefault="00ED6571" w:rsidP="00ED6571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C3277" w:rsidRDefault="006C3277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070648" w:rsidRPr="00F61A20" w:rsidRDefault="00F61F7F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20</w:t>
            </w: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25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070648" w:rsidRDefault="00ED6571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 xml:space="preserve">The relation of theory to situation </w:t>
            </w:r>
            <w:r w:rsidR="00A17E93">
              <w:rPr>
                <w:rFonts w:ascii="Calibri" w:hAnsi="Calibri"/>
                <w:sz w:val="14"/>
                <w:szCs w:val="14"/>
              </w:rPr>
              <w:t xml:space="preserve">Is </w:t>
            </w:r>
            <w:r w:rsidR="00F61F7F">
              <w:rPr>
                <w:rFonts w:ascii="Calibri" w:hAnsi="Calibri"/>
                <w:sz w:val="14"/>
                <w:szCs w:val="14"/>
              </w:rPr>
              <w:t>very much a part of</w:t>
            </w:r>
            <w:r>
              <w:rPr>
                <w:rFonts w:ascii="Calibri" w:hAnsi="Calibri"/>
                <w:sz w:val="14"/>
                <w:szCs w:val="14"/>
              </w:rPr>
              <w:t xml:space="preserve"> your work</w:t>
            </w:r>
            <w:r w:rsidR="00F61F7F">
              <w:rPr>
                <w:rFonts w:ascii="Calibri" w:hAnsi="Calibri"/>
                <w:sz w:val="14"/>
                <w:szCs w:val="14"/>
              </w:rPr>
              <w:t xml:space="preserve">, and the discussion of the various approaches </w:t>
            </w:r>
            <w:proofErr w:type="spellStart"/>
            <w:r w:rsidR="00F61F7F">
              <w:rPr>
                <w:rFonts w:ascii="Calibri" w:hAnsi="Calibri"/>
                <w:sz w:val="14"/>
                <w:szCs w:val="14"/>
              </w:rPr>
              <w:t>Qinetiq</w:t>
            </w:r>
            <w:proofErr w:type="spellEnd"/>
            <w:r w:rsidR="00F61F7F">
              <w:rPr>
                <w:rFonts w:ascii="Calibri" w:hAnsi="Calibri"/>
                <w:sz w:val="14"/>
                <w:szCs w:val="14"/>
              </w:rPr>
              <w:t xml:space="preserve"> have in place to support leadership development offers the opportunity to reflect on the practice in the context of the theory.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C3277" w:rsidRDefault="006C3277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070648" w:rsidRPr="00F61A20" w:rsidRDefault="00F61F7F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14</w:t>
            </w: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20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5. </w:t>
            </w:r>
            <w:r w:rsidRPr="00F61A20">
              <w:rPr>
                <w:rFonts w:ascii="Calibri" w:hAnsi="Calibri"/>
                <w:b/>
              </w:rPr>
              <w:t>Skills for Professional Practice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DC4D18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Good layout and formatting.  Professionally presented and structured</w:t>
            </w:r>
            <w:r w:rsidR="00F940C2">
              <w:rPr>
                <w:rFonts w:ascii="Calibri" w:hAnsi="Calibri"/>
                <w:sz w:val="14"/>
                <w:szCs w:val="14"/>
              </w:rPr>
              <w:t>.</w:t>
            </w:r>
            <w:r w:rsidR="00C6073B">
              <w:rPr>
                <w:rFonts w:ascii="Calibri" w:hAnsi="Calibri"/>
                <w:sz w:val="14"/>
                <w:szCs w:val="14"/>
              </w:rPr>
              <w:t xml:space="preserve">  Generally well written throughout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940C2" w:rsidRDefault="00F940C2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7E6ADA" w:rsidRPr="00F61A20" w:rsidRDefault="00F61F7F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7</w:t>
            </w:r>
            <w:bookmarkStart w:id="0" w:name="_GoBack"/>
            <w:bookmarkEnd w:id="0"/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10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:rsidR="00FD5B1B" w:rsidRDefault="00FD5B1B"/>
    <w:p w:rsidR="00FD5B1B" w:rsidRDefault="00FD5B1B">
      <w:pPr>
        <w:spacing w:after="200" w:line="276" w:lineRule="auto"/>
      </w:pPr>
      <w:r>
        <w:br w:type="page"/>
      </w:r>
    </w:p>
    <w:p w:rsidR="00FD5B1B" w:rsidRDefault="00FD5B1B" w:rsidP="00FD5B1B">
      <w:pPr>
        <w:rPr>
          <w:sz w:val="22"/>
          <w:szCs w:val="22"/>
        </w:rPr>
      </w:pPr>
      <w:r w:rsidRPr="00FD5B1B">
        <w:rPr>
          <w:b/>
          <w:sz w:val="22"/>
          <w:szCs w:val="22"/>
        </w:rPr>
        <w:lastRenderedPageBreak/>
        <w:t>Commentary</w:t>
      </w:r>
      <w:r>
        <w:rPr>
          <w:sz w:val="22"/>
          <w:szCs w:val="22"/>
        </w:rPr>
        <w:t>:</w:t>
      </w:r>
    </w:p>
    <w:p w:rsidR="00BD77C8" w:rsidRDefault="00BD77C8" w:rsidP="00FD5B1B">
      <w:pPr>
        <w:rPr>
          <w:sz w:val="22"/>
          <w:szCs w:val="22"/>
        </w:rPr>
      </w:pPr>
    </w:p>
    <w:p w:rsidR="00FD5B1B" w:rsidRPr="00FD5B1B" w:rsidRDefault="00BD77C8" w:rsidP="00FD5B1B">
      <w:pPr>
        <w:rPr>
          <w:sz w:val="22"/>
          <w:szCs w:val="22"/>
        </w:rPr>
      </w:pPr>
      <w:r w:rsidRPr="00BD77C8">
        <w:rPr>
          <w:sz w:val="22"/>
          <w:szCs w:val="22"/>
        </w:rPr>
        <w:t>Summary and discussion of modern theories of leadership</w:t>
      </w:r>
      <w:r w:rsidR="00FD5B1B" w:rsidRPr="00FD5B1B">
        <w:rPr>
          <w:sz w:val="22"/>
          <w:szCs w:val="22"/>
        </w:rPr>
        <w:tab/>
      </w:r>
      <w:r w:rsidR="00FD5B1B" w:rsidRPr="00FD5B1B">
        <w:rPr>
          <w:sz w:val="22"/>
          <w:szCs w:val="22"/>
        </w:rPr>
        <w:tab/>
      </w:r>
      <w:r w:rsidR="00FD5B1B" w:rsidRPr="00FD5B1B">
        <w:rPr>
          <w:sz w:val="22"/>
          <w:szCs w:val="22"/>
        </w:rPr>
        <w:tab/>
      </w:r>
      <w:r w:rsidR="00FD5B1B" w:rsidRPr="00FD5B1B">
        <w:rPr>
          <w:sz w:val="22"/>
          <w:szCs w:val="22"/>
        </w:rPr>
        <w:tab/>
        <w:t>50%</w:t>
      </w:r>
    </w:p>
    <w:p w:rsidR="00FD5B1B" w:rsidRDefault="00FD5B1B" w:rsidP="00FD5B1B">
      <w:pPr>
        <w:rPr>
          <w:sz w:val="22"/>
          <w:szCs w:val="22"/>
        </w:rPr>
      </w:pPr>
    </w:p>
    <w:p w:rsidR="00FD5B1B" w:rsidRDefault="00FD5B1B" w:rsidP="00FD5B1B">
      <w:pPr>
        <w:rPr>
          <w:sz w:val="22"/>
          <w:szCs w:val="22"/>
        </w:rPr>
      </w:pPr>
    </w:p>
    <w:p w:rsidR="00666D2E" w:rsidRPr="00963CA7" w:rsidRDefault="00963CA7" w:rsidP="00963CA7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00963CA7">
        <w:rPr>
          <w:sz w:val="22"/>
          <w:szCs w:val="22"/>
        </w:rPr>
        <w:t>The review brings in a variety of topics, but does focus on the aspects pertinent to leadership.</w:t>
      </w:r>
    </w:p>
    <w:p w:rsidR="00963CA7" w:rsidRDefault="00963CA7" w:rsidP="00963CA7">
      <w:pPr>
        <w:rPr>
          <w:sz w:val="22"/>
          <w:szCs w:val="22"/>
        </w:rPr>
      </w:pPr>
    </w:p>
    <w:p w:rsidR="00963CA7" w:rsidRDefault="00963CA7" w:rsidP="00963CA7">
      <w:pPr>
        <w:pStyle w:val="ListParagraph"/>
        <w:numPr>
          <w:ilvl w:val="0"/>
          <w:numId w:val="2"/>
        </w:numPr>
        <w:rPr>
          <w:sz w:val="22"/>
          <w:szCs w:val="22"/>
        </w:rPr>
      </w:pPr>
      <w:r>
        <w:rPr>
          <w:sz w:val="22"/>
          <w:szCs w:val="22"/>
        </w:rPr>
        <w:t>The range of references shows academic scholarship and a learned approach to report writing.</w:t>
      </w:r>
    </w:p>
    <w:p w:rsidR="00963CA7" w:rsidRPr="00963CA7" w:rsidRDefault="00963CA7" w:rsidP="00963CA7">
      <w:pPr>
        <w:pStyle w:val="ListParagraph"/>
        <w:rPr>
          <w:sz w:val="22"/>
          <w:szCs w:val="22"/>
        </w:rPr>
      </w:pPr>
    </w:p>
    <w:p w:rsidR="00963CA7" w:rsidRDefault="00963CA7" w:rsidP="00963CA7">
      <w:pPr>
        <w:pStyle w:val="ListParagraph"/>
        <w:numPr>
          <w:ilvl w:val="0"/>
          <w:numId w:val="2"/>
        </w:numPr>
        <w:rPr>
          <w:sz w:val="22"/>
          <w:szCs w:val="22"/>
        </w:rPr>
      </w:pPr>
      <w:r>
        <w:rPr>
          <w:sz w:val="22"/>
          <w:szCs w:val="22"/>
        </w:rPr>
        <w:t>I’m not really convinced of the usefulness of the dictators section.  It doesn’t really add to your report.</w:t>
      </w:r>
    </w:p>
    <w:p w:rsidR="00963CA7" w:rsidRPr="00963CA7" w:rsidRDefault="00963CA7" w:rsidP="00963CA7">
      <w:pPr>
        <w:pStyle w:val="ListParagraph"/>
        <w:rPr>
          <w:sz w:val="22"/>
          <w:szCs w:val="22"/>
        </w:rPr>
      </w:pPr>
    </w:p>
    <w:p w:rsidR="00963CA7" w:rsidRPr="00963CA7" w:rsidRDefault="00963CA7" w:rsidP="00963CA7">
      <w:pPr>
        <w:pStyle w:val="ListParagraph"/>
        <w:numPr>
          <w:ilvl w:val="0"/>
          <w:numId w:val="2"/>
        </w:numPr>
        <w:rPr>
          <w:sz w:val="22"/>
          <w:szCs w:val="22"/>
        </w:rPr>
      </w:pPr>
      <w:r>
        <w:rPr>
          <w:sz w:val="22"/>
          <w:szCs w:val="22"/>
        </w:rPr>
        <w:t>The comparison section (Katz vs. Mumford et al.) is a strength and shows a maturity of understanding of technique.</w:t>
      </w:r>
    </w:p>
    <w:p w:rsidR="00FD5B1B" w:rsidRDefault="00FD5B1B" w:rsidP="00FD5B1B">
      <w:pPr>
        <w:rPr>
          <w:sz w:val="22"/>
          <w:szCs w:val="22"/>
        </w:rPr>
      </w:pPr>
    </w:p>
    <w:p w:rsidR="00B05188" w:rsidRDefault="00B05188" w:rsidP="00FD5B1B">
      <w:pPr>
        <w:rPr>
          <w:sz w:val="22"/>
          <w:szCs w:val="22"/>
        </w:rPr>
      </w:pPr>
    </w:p>
    <w:p w:rsidR="007F435A" w:rsidRDefault="00DD6381" w:rsidP="007F435A">
      <w:pPr>
        <w:rPr>
          <w:sz w:val="22"/>
          <w:szCs w:val="22"/>
        </w:rPr>
      </w:pPr>
      <w:r>
        <w:rPr>
          <w:sz w:val="22"/>
          <w:szCs w:val="22"/>
        </w:rPr>
        <w:t>O</w:t>
      </w:r>
      <w:r w:rsidR="007F435A">
        <w:rPr>
          <w:sz w:val="22"/>
          <w:szCs w:val="22"/>
        </w:rPr>
        <w:t>verall</w:t>
      </w:r>
    </w:p>
    <w:p w:rsidR="00B05188" w:rsidRDefault="00B05188" w:rsidP="00FD5B1B">
      <w:pPr>
        <w:rPr>
          <w:sz w:val="22"/>
          <w:szCs w:val="22"/>
        </w:rPr>
      </w:pPr>
    </w:p>
    <w:p w:rsidR="00DC4D18" w:rsidRDefault="00963CA7" w:rsidP="00FD5B1B">
      <w:pPr>
        <w:rPr>
          <w:sz w:val="22"/>
          <w:szCs w:val="22"/>
        </w:rPr>
      </w:pPr>
      <w:r>
        <w:rPr>
          <w:sz w:val="22"/>
          <w:szCs w:val="22"/>
        </w:rPr>
        <w:t>38</w:t>
      </w:r>
      <w:r w:rsidR="00DC4D18">
        <w:rPr>
          <w:sz w:val="22"/>
          <w:szCs w:val="22"/>
        </w:rPr>
        <w:t>/50</w:t>
      </w:r>
    </w:p>
    <w:p w:rsidR="00992E29" w:rsidRDefault="00992E29" w:rsidP="00FD5B1B">
      <w:pPr>
        <w:rPr>
          <w:sz w:val="22"/>
          <w:szCs w:val="22"/>
        </w:rPr>
      </w:pPr>
    </w:p>
    <w:p w:rsidR="00FD5B1B" w:rsidRDefault="00FD5B1B" w:rsidP="00FD5B1B">
      <w:pPr>
        <w:rPr>
          <w:sz w:val="22"/>
          <w:szCs w:val="22"/>
        </w:rPr>
      </w:pPr>
    </w:p>
    <w:p w:rsidR="00F234E5" w:rsidRDefault="00F234E5" w:rsidP="00FD5B1B">
      <w:pPr>
        <w:rPr>
          <w:sz w:val="22"/>
          <w:szCs w:val="22"/>
        </w:rPr>
      </w:pPr>
    </w:p>
    <w:p w:rsidR="00F234E5" w:rsidRDefault="00F234E5" w:rsidP="00FD5B1B">
      <w:pPr>
        <w:rPr>
          <w:sz w:val="22"/>
          <w:szCs w:val="22"/>
        </w:rPr>
      </w:pPr>
    </w:p>
    <w:p w:rsidR="00C6459C" w:rsidRDefault="00BD77C8">
      <w:pPr>
        <w:rPr>
          <w:sz w:val="22"/>
          <w:szCs w:val="22"/>
        </w:rPr>
      </w:pPr>
      <w:r w:rsidRPr="00BD77C8">
        <w:rPr>
          <w:sz w:val="22"/>
          <w:szCs w:val="22"/>
        </w:rPr>
        <w:t>Contextual critique of workplace culture and its impact on change management</w:t>
      </w:r>
      <w:r w:rsidR="00FD5B1B" w:rsidRPr="00FD5B1B">
        <w:rPr>
          <w:sz w:val="22"/>
          <w:szCs w:val="22"/>
        </w:rPr>
        <w:tab/>
      </w:r>
      <w:r w:rsidR="00FD5B1B" w:rsidRPr="00FD5B1B">
        <w:rPr>
          <w:sz w:val="22"/>
          <w:szCs w:val="22"/>
        </w:rPr>
        <w:tab/>
        <w:t>50%</w:t>
      </w:r>
    </w:p>
    <w:p w:rsidR="00EE4D08" w:rsidRDefault="00EE4D08">
      <w:pPr>
        <w:rPr>
          <w:sz w:val="22"/>
          <w:szCs w:val="22"/>
        </w:rPr>
      </w:pPr>
    </w:p>
    <w:p w:rsidR="00963CA7" w:rsidRDefault="00963CA7" w:rsidP="00963CA7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00963CA7">
        <w:rPr>
          <w:sz w:val="22"/>
          <w:szCs w:val="22"/>
        </w:rPr>
        <w:t>Structurally, the approach is well thought out.  A summary of recent history and a commentary on current change activities works well.</w:t>
      </w:r>
    </w:p>
    <w:p w:rsidR="00963CA7" w:rsidRPr="00963CA7" w:rsidRDefault="00963CA7" w:rsidP="00963CA7">
      <w:pPr>
        <w:rPr>
          <w:sz w:val="22"/>
          <w:szCs w:val="22"/>
        </w:rPr>
      </w:pPr>
    </w:p>
    <w:p w:rsidR="00916F8E" w:rsidRDefault="00963CA7" w:rsidP="00963CA7">
      <w:pPr>
        <w:pStyle w:val="ListParagraph"/>
        <w:numPr>
          <w:ilvl w:val="0"/>
          <w:numId w:val="3"/>
        </w:numPr>
        <w:rPr>
          <w:sz w:val="22"/>
          <w:szCs w:val="22"/>
        </w:rPr>
      </w:pPr>
      <w:r>
        <w:rPr>
          <w:sz w:val="22"/>
          <w:szCs w:val="22"/>
        </w:rPr>
        <w:t>The commentary on how the changes are working, their impact and their apparent engagement of staff appears sensible and reasoned through observation.</w:t>
      </w:r>
    </w:p>
    <w:p w:rsidR="00963CA7" w:rsidRPr="00963CA7" w:rsidRDefault="00963CA7" w:rsidP="00963CA7">
      <w:pPr>
        <w:pStyle w:val="ListParagraph"/>
        <w:rPr>
          <w:sz w:val="22"/>
          <w:szCs w:val="22"/>
        </w:rPr>
      </w:pPr>
    </w:p>
    <w:p w:rsidR="00963CA7" w:rsidRPr="00963CA7" w:rsidRDefault="00963CA7" w:rsidP="00963CA7">
      <w:pPr>
        <w:pStyle w:val="ListParagraph"/>
        <w:numPr>
          <w:ilvl w:val="0"/>
          <w:numId w:val="3"/>
        </w:numPr>
        <w:rPr>
          <w:sz w:val="22"/>
          <w:szCs w:val="22"/>
        </w:rPr>
      </w:pPr>
      <w:r>
        <w:rPr>
          <w:sz w:val="22"/>
          <w:szCs w:val="22"/>
        </w:rPr>
        <w:t>There is a developed consideration in your appreciation of staff responses, and your observations around the impact of staffing reductions on reaction to change is clear and thought provoking.</w:t>
      </w:r>
    </w:p>
    <w:p w:rsidR="00B05188" w:rsidRDefault="00B05188" w:rsidP="00653AFD">
      <w:pPr>
        <w:rPr>
          <w:sz w:val="22"/>
          <w:szCs w:val="22"/>
        </w:rPr>
      </w:pPr>
    </w:p>
    <w:p w:rsidR="00B05188" w:rsidRDefault="00B05188" w:rsidP="00992E29">
      <w:pPr>
        <w:rPr>
          <w:sz w:val="22"/>
          <w:szCs w:val="22"/>
        </w:rPr>
      </w:pPr>
    </w:p>
    <w:p w:rsidR="00E520D0" w:rsidRDefault="002E262D" w:rsidP="00E520D0">
      <w:pPr>
        <w:rPr>
          <w:sz w:val="22"/>
          <w:szCs w:val="22"/>
        </w:rPr>
      </w:pPr>
      <w:r>
        <w:rPr>
          <w:sz w:val="22"/>
          <w:szCs w:val="22"/>
        </w:rPr>
        <w:t>Overall</w:t>
      </w:r>
    </w:p>
    <w:p w:rsidR="00E520D0" w:rsidRDefault="00E520D0" w:rsidP="00E520D0">
      <w:pPr>
        <w:rPr>
          <w:sz w:val="22"/>
          <w:szCs w:val="22"/>
        </w:rPr>
      </w:pPr>
    </w:p>
    <w:p w:rsidR="00A178A3" w:rsidRDefault="00963CA7" w:rsidP="00F234E5">
      <w:pPr>
        <w:rPr>
          <w:sz w:val="22"/>
          <w:szCs w:val="22"/>
        </w:rPr>
      </w:pPr>
      <w:r>
        <w:rPr>
          <w:sz w:val="22"/>
          <w:szCs w:val="22"/>
        </w:rPr>
        <w:t>34</w:t>
      </w:r>
      <w:r w:rsidR="006030EF">
        <w:rPr>
          <w:sz w:val="22"/>
          <w:szCs w:val="22"/>
        </w:rPr>
        <w:t>/50</w:t>
      </w:r>
    </w:p>
    <w:p w:rsidR="00A178A3" w:rsidRDefault="00A178A3" w:rsidP="00992E29">
      <w:pPr>
        <w:rPr>
          <w:sz w:val="22"/>
          <w:szCs w:val="22"/>
        </w:rPr>
      </w:pPr>
    </w:p>
    <w:p w:rsidR="00070648" w:rsidRDefault="00070648" w:rsidP="00992E29">
      <w:pPr>
        <w:rPr>
          <w:sz w:val="22"/>
          <w:szCs w:val="22"/>
        </w:rPr>
      </w:pPr>
    </w:p>
    <w:p w:rsidR="00070648" w:rsidRDefault="00070648" w:rsidP="00992E29">
      <w:pPr>
        <w:rPr>
          <w:sz w:val="22"/>
          <w:szCs w:val="22"/>
        </w:rPr>
      </w:pPr>
      <w:r>
        <w:rPr>
          <w:sz w:val="22"/>
          <w:szCs w:val="22"/>
        </w:rPr>
        <w:t>Basically a good report.</w:t>
      </w:r>
      <w:r w:rsidR="00963CA7">
        <w:rPr>
          <w:sz w:val="22"/>
          <w:szCs w:val="22"/>
        </w:rPr>
        <w:t xml:space="preserve">  The organisation is appropriate and generally well thought out, although the “dictators” section added little.  Be careful to read through your reports after you have finished them.  You have a tendency towards overly complex sentence construction which sometimes doesn’t work.  The various summaries generally add to the quality of your work.</w:t>
      </w:r>
    </w:p>
    <w:p w:rsidR="00EE4D08" w:rsidRDefault="00EE4D08">
      <w:pPr>
        <w:rPr>
          <w:sz w:val="22"/>
          <w:szCs w:val="22"/>
        </w:rPr>
      </w:pPr>
    </w:p>
    <w:p w:rsidR="00EE4D08" w:rsidRPr="0056550D" w:rsidRDefault="00C0532A">
      <w:pPr>
        <w:rPr>
          <w:b/>
          <w:sz w:val="22"/>
          <w:szCs w:val="22"/>
        </w:rPr>
      </w:pPr>
      <w:r>
        <w:rPr>
          <w:b/>
          <w:sz w:val="22"/>
          <w:szCs w:val="22"/>
        </w:rPr>
        <w:t xml:space="preserve">Total Mark:  </w:t>
      </w:r>
      <w:r w:rsidR="00963CA7">
        <w:rPr>
          <w:b/>
          <w:sz w:val="22"/>
          <w:szCs w:val="22"/>
        </w:rPr>
        <w:t>72</w:t>
      </w:r>
      <w:r w:rsidR="00EE4D08" w:rsidRPr="0056550D">
        <w:rPr>
          <w:b/>
          <w:sz w:val="22"/>
          <w:szCs w:val="22"/>
        </w:rPr>
        <w:t>%</w:t>
      </w:r>
    </w:p>
    <w:p w:rsidR="00EE4D08" w:rsidRPr="00EE4D08" w:rsidRDefault="00EE4D08" w:rsidP="00EE4D08">
      <w:pPr>
        <w:tabs>
          <w:tab w:val="left" w:pos="915"/>
        </w:tabs>
        <w:rPr>
          <w:sz w:val="22"/>
          <w:szCs w:val="22"/>
        </w:rPr>
      </w:pPr>
      <w:r>
        <w:rPr>
          <w:sz w:val="22"/>
          <w:szCs w:val="22"/>
        </w:rPr>
        <w:tab/>
      </w:r>
    </w:p>
    <w:sectPr w:rsidR="00EE4D08" w:rsidRPr="00EE4D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58D10AF"/>
    <w:multiLevelType w:val="hybridMultilevel"/>
    <w:tmpl w:val="35BA6D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DFC7EE8"/>
    <w:multiLevelType w:val="hybridMultilevel"/>
    <w:tmpl w:val="6A268BE2"/>
    <w:lvl w:ilvl="0" w:tplc="A9B4C8D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45673BAE"/>
    <w:multiLevelType w:val="hybridMultilevel"/>
    <w:tmpl w:val="06483B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D5B1B"/>
    <w:rsid w:val="00070648"/>
    <w:rsid w:val="001702D8"/>
    <w:rsid w:val="002E262D"/>
    <w:rsid w:val="004A017F"/>
    <w:rsid w:val="004D1080"/>
    <w:rsid w:val="0056550D"/>
    <w:rsid w:val="006030EF"/>
    <w:rsid w:val="006509E0"/>
    <w:rsid w:val="00653AFD"/>
    <w:rsid w:val="00666D2E"/>
    <w:rsid w:val="006C3277"/>
    <w:rsid w:val="007D30BE"/>
    <w:rsid w:val="007E6ADA"/>
    <w:rsid w:val="007F435A"/>
    <w:rsid w:val="008D7747"/>
    <w:rsid w:val="00916F8E"/>
    <w:rsid w:val="00963CA7"/>
    <w:rsid w:val="00992E29"/>
    <w:rsid w:val="00A178A3"/>
    <w:rsid w:val="00A17E93"/>
    <w:rsid w:val="00A471AB"/>
    <w:rsid w:val="00B05188"/>
    <w:rsid w:val="00BD77C8"/>
    <w:rsid w:val="00C0532A"/>
    <w:rsid w:val="00C6073B"/>
    <w:rsid w:val="00C6459C"/>
    <w:rsid w:val="00CB51C4"/>
    <w:rsid w:val="00DC4D18"/>
    <w:rsid w:val="00DD6381"/>
    <w:rsid w:val="00E520D0"/>
    <w:rsid w:val="00ED6571"/>
    <w:rsid w:val="00EE4D08"/>
    <w:rsid w:val="00F234E5"/>
    <w:rsid w:val="00F25708"/>
    <w:rsid w:val="00F61F7F"/>
    <w:rsid w:val="00F940C2"/>
    <w:rsid w:val="00FB5CCF"/>
    <w:rsid w:val="00FD5B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59711B3-4F41-4414-86FD-880B2F9B43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D5B1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D5B1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543</Words>
  <Characters>3096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john</dc:creator>
  <cp:lastModifiedBy>John Rees</cp:lastModifiedBy>
  <cp:revision>3</cp:revision>
  <dcterms:created xsi:type="dcterms:W3CDTF">2018-02-19T15:30:00Z</dcterms:created>
  <dcterms:modified xsi:type="dcterms:W3CDTF">2018-02-20T09:05:00Z</dcterms:modified>
</cp:coreProperties>
</file>