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5290" w:rsidRDefault="00C85290">
      <w:pPr>
        <w:pStyle w:val="normal0"/>
        <w:jc w:val="center"/>
      </w:pPr>
    </w:p>
    <w:p w:rsidR="00C85290" w:rsidRDefault="00C85290">
      <w:pPr>
        <w:pStyle w:val="normal0"/>
        <w:jc w:val="center"/>
      </w:pPr>
    </w:p>
    <w:p w:rsidR="002E43C0" w:rsidRDefault="002E43C0">
      <w:pPr>
        <w:pStyle w:val="normal0"/>
        <w:jc w:val="center"/>
        <w:rPr>
          <w:b/>
        </w:rPr>
      </w:pPr>
    </w:p>
    <w:p w:rsidR="00C85290" w:rsidRDefault="00134C42">
      <w:pPr>
        <w:pStyle w:val="normal0"/>
        <w:jc w:val="center"/>
        <w:rPr>
          <w:b/>
        </w:rPr>
      </w:pPr>
      <w:r>
        <w:rPr>
          <w:b/>
        </w:rPr>
        <w:t>Title: “Evaluation of a range of traits and motivations across a variety of different types of entrepreneurs”</w:t>
      </w:r>
    </w:p>
    <w:p w:rsidR="00C85290" w:rsidRDefault="00134C42">
      <w:pPr>
        <w:pStyle w:val="normal0"/>
        <w:jc w:val="center"/>
        <w:rPr>
          <w:b/>
        </w:rPr>
      </w:pPr>
      <w:r>
        <w:rPr>
          <w:b/>
        </w:rPr>
        <w:t>Module</w:t>
      </w:r>
      <w:r w:rsidR="00484347">
        <w:rPr>
          <w:b/>
        </w:rPr>
        <w:t xml:space="preserve"> Name</w:t>
      </w:r>
      <w:r>
        <w:rPr>
          <w:b/>
        </w:rPr>
        <w:t>: Entrepreneurship</w:t>
      </w:r>
    </w:p>
    <w:p w:rsidR="00C85290" w:rsidRDefault="00134C42">
      <w:pPr>
        <w:pStyle w:val="normal0"/>
        <w:jc w:val="center"/>
        <w:rPr>
          <w:b/>
        </w:rPr>
      </w:pPr>
      <w:r>
        <w:rPr>
          <w:b/>
        </w:rPr>
        <w:t>Module code: BMIH5001</w:t>
      </w:r>
    </w:p>
    <w:p w:rsidR="00C85290" w:rsidRDefault="00E90C8D">
      <w:pPr>
        <w:pStyle w:val="normal0"/>
        <w:jc w:val="center"/>
        <w:rPr>
          <w:b/>
        </w:rPr>
      </w:pPr>
      <w:r>
        <w:rPr>
          <w:b/>
        </w:rPr>
        <w:t>Lecturer: Christopher Wilkin</w:t>
      </w:r>
    </w:p>
    <w:p w:rsidR="00C85290" w:rsidRDefault="00484347">
      <w:pPr>
        <w:pStyle w:val="normal0"/>
        <w:jc w:val="center"/>
        <w:rPr>
          <w:b/>
        </w:rPr>
      </w:pPr>
      <w:r>
        <w:rPr>
          <w:b/>
        </w:rPr>
        <w:t xml:space="preserve">Student Name: </w:t>
      </w:r>
      <w:proofErr w:type="spellStart"/>
      <w:r>
        <w:rPr>
          <w:b/>
        </w:rPr>
        <w:t>Iulian</w:t>
      </w:r>
      <w:proofErr w:type="spellEnd"/>
      <w:r>
        <w:rPr>
          <w:b/>
        </w:rPr>
        <w:t xml:space="preserve"> </w:t>
      </w:r>
      <w:proofErr w:type="spellStart"/>
      <w:r>
        <w:rPr>
          <w:b/>
        </w:rPr>
        <w:t>Vasile</w:t>
      </w:r>
      <w:proofErr w:type="spellEnd"/>
      <w:r>
        <w:rPr>
          <w:b/>
        </w:rPr>
        <w:t xml:space="preserve"> </w:t>
      </w:r>
      <w:proofErr w:type="spellStart"/>
      <w:r>
        <w:rPr>
          <w:b/>
        </w:rPr>
        <w:t>Girtu</w:t>
      </w:r>
      <w:proofErr w:type="spellEnd"/>
    </w:p>
    <w:p w:rsidR="00C85290" w:rsidRDefault="00484347">
      <w:pPr>
        <w:pStyle w:val="normal0"/>
        <w:jc w:val="center"/>
        <w:rPr>
          <w:b/>
        </w:rPr>
      </w:pPr>
      <w:r>
        <w:rPr>
          <w:b/>
        </w:rPr>
        <w:t>Student Id Number: 2133038</w:t>
      </w: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pPr>
        <w:pStyle w:val="normal0"/>
        <w:jc w:val="center"/>
        <w:rPr>
          <w:b/>
        </w:rPr>
      </w:pPr>
    </w:p>
    <w:p w:rsidR="00437E17" w:rsidRDefault="00437E17" w:rsidP="00437E17">
      <w:pPr>
        <w:pStyle w:val="normal0"/>
        <w:jc w:val="center"/>
        <w:rPr>
          <w:b/>
        </w:rPr>
      </w:pPr>
    </w:p>
    <w:p w:rsidR="00437E17" w:rsidRDefault="00437E17" w:rsidP="00437E17">
      <w:pPr>
        <w:pStyle w:val="normal0"/>
        <w:jc w:val="center"/>
        <w:rPr>
          <w:b/>
        </w:rPr>
      </w:pPr>
    </w:p>
    <w:p w:rsidR="00437E17" w:rsidRDefault="00437E17" w:rsidP="00437E17">
      <w:pPr>
        <w:pStyle w:val="normal0"/>
        <w:jc w:val="center"/>
        <w:rPr>
          <w:b/>
        </w:rPr>
      </w:pPr>
    </w:p>
    <w:p w:rsidR="00437E17" w:rsidRDefault="00437E17" w:rsidP="00437E17">
      <w:pPr>
        <w:pStyle w:val="normal0"/>
        <w:jc w:val="center"/>
        <w:rPr>
          <w:b/>
        </w:rPr>
      </w:pPr>
      <w:r>
        <w:rPr>
          <w:b/>
        </w:rPr>
        <w:t>AI Acknowledgement</w:t>
      </w:r>
    </w:p>
    <w:p w:rsidR="00437E17" w:rsidRDefault="00437E17" w:rsidP="00437E17">
      <w:pPr>
        <w:pStyle w:val="normal0"/>
        <w:jc w:val="center"/>
      </w:pPr>
      <w:r>
        <w:t xml:space="preserve">I acknowledge that on October 10, 2024, I checked my work for spelling errors using </w:t>
      </w:r>
      <w:proofErr w:type="spellStart"/>
      <w:r>
        <w:t>Grammarly</w:t>
      </w:r>
      <w:proofErr w:type="spellEnd"/>
      <w:r>
        <w:t xml:space="preserve"> (https://www.grammarly.com/). </w:t>
      </w:r>
      <w:proofErr w:type="spellStart"/>
      <w:r>
        <w:t>Grammarly</w:t>
      </w:r>
      <w:proofErr w:type="spellEnd"/>
      <w:r>
        <w:t xml:space="preserve"> just provided the document for spelling and grammatical checks; I didn't have to follow any instructions and could choose what I wanted to </w:t>
      </w:r>
      <w:proofErr w:type="spellStart"/>
      <w:r>
        <w:t>enter.amidst</w:t>
      </w:r>
      <w:proofErr w:type="spellEnd"/>
      <w:r>
        <w:t xml:space="preserve"> the problems it raised, to shift and the things I wanted to stay the same.</w:t>
      </w:r>
    </w:p>
    <w:p w:rsidR="00437E17" w:rsidRDefault="00437E17" w:rsidP="00437E17">
      <w:pPr>
        <w:pStyle w:val="normal0"/>
        <w:jc w:val="center"/>
      </w:pPr>
      <w:r>
        <w:t>To be clear, neither the research nor the creation of this challenge involved the use of artificial intelligence (AI) tools. I certify that I haven't asserted any ownership over any content produced by AI. I certify that I have copies of the drafts, notes, and other materials I used, in case I need to provide documentation.</w:t>
      </w:r>
    </w:p>
    <w:p w:rsidR="00437E17" w:rsidRDefault="00437E17">
      <w:pPr>
        <w:pStyle w:val="normal0"/>
        <w:jc w:val="center"/>
        <w:rPr>
          <w:b/>
        </w:rPr>
      </w:pPr>
    </w:p>
    <w:p w:rsidR="00C85290" w:rsidRDefault="00C85290">
      <w:pPr>
        <w:pStyle w:val="normal0"/>
        <w:rPr>
          <w:b/>
        </w:rPr>
      </w:pPr>
    </w:p>
    <w:p w:rsidR="00C85290" w:rsidRDefault="00C85290">
      <w:pPr>
        <w:pStyle w:val="normal0"/>
      </w:pPr>
    </w:p>
    <w:p w:rsidR="00C85290" w:rsidRDefault="00134C42">
      <w:pPr>
        <w:pStyle w:val="normal0"/>
        <w:spacing w:after="160" w:line="259" w:lineRule="auto"/>
        <w:jc w:val="left"/>
      </w:pPr>
      <w:r>
        <w:br w:type="page"/>
      </w:r>
    </w:p>
    <w:p w:rsidR="00437E17" w:rsidRDefault="00437E17">
      <w:pPr>
        <w:pStyle w:val="normal0"/>
        <w:jc w:val="center"/>
      </w:pPr>
    </w:p>
    <w:p w:rsidR="00437E17" w:rsidRDefault="00437E17">
      <w:pPr>
        <w:pStyle w:val="normal0"/>
        <w:jc w:val="center"/>
      </w:pPr>
    </w:p>
    <w:p w:rsidR="00C85290" w:rsidRDefault="00134C42">
      <w:pPr>
        <w:pStyle w:val="normal0"/>
        <w:jc w:val="center"/>
      </w:pPr>
      <w:r>
        <w:t>Table of Contents</w:t>
      </w:r>
    </w:p>
    <w:sdt>
      <w:sdtPr>
        <w:id w:val="917834922"/>
        <w:docPartObj>
          <w:docPartGallery w:val="Table of Contents"/>
          <w:docPartUnique/>
        </w:docPartObj>
      </w:sdtPr>
      <w:sdtContent>
        <w:p w:rsidR="00C85290" w:rsidRDefault="005666E2">
          <w:pPr>
            <w:pStyle w:val="normal0"/>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r>
            <w:fldChar w:fldCharType="begin"/>
          </w:r>
          <w:r w:rsidR="00134C42">
            <w:instrText xml:space="preserve"> TOC \h \u \z \t "Heading 1,1,Heading 2,2,Heading 3,3,"</w:instrText>
          </w:r>
          <w:r>
            <w:fldChar w:fldCharType="separate"/>
          </w:r>
          <w:hyperlink w:anchor="_gjdgxs">
            <w:r w:rsidR="00134C42">
              <w:rPr>
                <w:color w:val="000000"/>
              </w:rPr>
              <w:t>1</w:t>
            </w:r>
          </w:hyperlink>
          <w:hyperlink w:anchor="_gjdgxs">
            <w:r w:rsidR="00134C42">
              <w:rPr>
                <w:rFonts w:ascii="Calibri" w:eastAsia="Calibri" w:hAnsi="Calibri" w:cs="Calibri"/>
                <w:color w:val="000000"/>
                <w:sz w:val="22"/>
                <w:szCs w:val="22"/>
              </w:rPr>
              <w:tab/>
            </w:r>
          </w:hyperlink>
          <w:r>
            <w:fldChar w:fldCharType="begin"/>
          </w:r>
          <w:r w:rsidR="00134C42">
            <w:instrText xml:space="preserve"> PAGEREF _gjdgxs \h </w:instrText>
          </w:r>
          <w:r>
            <w:fldChar w:fldCharType="separate"/>
          </w:r>
          <w:r w:rsidR="00134C42">
            <w:rPr>
              <w:color w:val="000000"/>
            </w:rPr>
            <w:t>Introduction</w:t>
          </w:r>
          <w:r w:rsidR="00134C42">
            <w:rPr>
              <w:color w:val="000000"/>
            </w:rPr>
            <w:tab/>
            <w:t>3</w:t>
          </w:r>
          <w:r>
            <w:fldChar w:fldCharType="end"/>
          </w:r>
        </w:p>
        <w:p w:rsidR="00C85290" w:rsidRDefault="005666E2">
          <w:pPr>
            <w:pStyle w:val="normal0"/>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hyperlink w:anchor="_30j0zll">
            <w:r w:rsidR="00134C42">
              <w:rPr>
                <w:color w:val="000000"/>
              </w:rPr>
              <w:t>2</w:t>
            </w:r>
          </w:hyperlink>
          <w:hyperlink w:anchor="_30j0zll">
            <w:r w:rsidR="00134C42">
              <w:rPr>
                <w:rFonts w:ascii="Calibri" w:eastAsia="Calibri" w:hAnsi="Calibri" w:cs="Calibri"/>
                <w:color w:val="000000"/>
                <w:sz w:val="22"/>
                <w:szCs w:val="22"/>
              </w:rPr>
              <w:tab/>
            </w:r>
          </w:hyperlink>
          <w:r>
            <w:fldChar w:fldCharType="begin"/>
          </w:r>
          <w:r w:rsidR="00134C42">
            <w:instrText xml:space="preserve"> PAGEREF _30j0zll \h </w:instrText>
          </w:r>
          <w:r>
            <w:fldChar w:fldCharType="separate"/>
          </w:r>
          <w:r w:rsidR="00134C42">
            <w:rPr>
              <w:color w:val="000000"/>
            </w:rPr>
            <w:t>Main Body</w:t>
          </w:r>
          <w:r w:rsidR="00134C42">
            <w:rPr>
              <w:color w:val="000000"/>
            </w:rPr>
            <w:tab/>
            <w:t>3</w:t>
          </w:r>
          <w:r>
            <w:fldChar w:fldCharType="end"/>
          </w:r>
        </w:p>
        <w:p w:rsidR="00C85290" w:rsidRDefault="005666E2">
          <w:pPr>
            <w:pStyle w:val="normal0"/>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hyperlink w:anchor="_1fob9te">
            <w:r w:rsidR="00134C42">
              <w:rPr>
                <w:color w:val="000000"/>
              </w:rPr>
              <w:t>3</w:t>
            </w:r>
          </w:hyperlink>
          <w:hyperlink w:anchor="_1fob9te">
            <w:r w:rsidR="00134C42">
              <w:rPr>
                <w:rFonts w:ascii="Calibri" w:eastAsia="Calibri" w:hAnsi="Calibri" w:cs="Calibri"/>
                <w:color w:val="000000"/>
                <w:sz w:val="22"/>
                <w:szCs w:val="22"/>
              </w:rPr>
              <w:tab/>
            </w:r>
          </w:hyperlink>
          <w:r>
            <w:fldChar w:fldCharType="begin"/>
          </w:r>
          <w:r w:rsidR="00134C42">
            <w:instrText xml:space="preserve"> PAGEREF _1fob9te \h </w:instrText>
          </w:r>
          <w:r>
            <w:fldChar w:fldCharType="separate"/>
          </w:r>
          <w:r w:rsidR="00134C42">
            <w:rPr>
              <w:color w:val="000000"/>
            </w:rPr>
            <w:t>Conclusion</w:t>
          </w:r>
          <w:r w:rsidR="00134C42">
            <w:rPr>
              <w:color w:val="000000"/>
            </w:rPr>
            <w:tab/>
            <w:t>8</w:t>
          </w:r>
          <w:r>
            <w:fldChar w:fldCharType="end"/>
          </w:r>
        </w:p>
        <w:p w:rsidR="00C85290" w:rsidRDefault="005666E2">
          <w:pPr>
            <w:pStyle w:val="normal0"/>
            <w:pBdr>
              <w:top w:val="nil"/>
              <w:left w:val="nil"/>
              <w:bottom w:val="nil"/>
              <w:right w:val="nil"/>
              <w:between w:val="nil"/>
            </w:pBdr>
            <w:tabs>
              <w:tab w:val="left" w:pos="440"/>
              <w:tab w:val="right" w:leader="dot" w:pos="9350"/>
            </w:tabs>
            <w:spacing w:after="100"/>
            <w:rPr>
              <w:rFonts w:ascii="Calibri" w:eastAsia="Calibri" w:hAnsi="Calibri" w:cs="Calibri"/>
              <w:color w:val="000000"/>
              <w:sz w:val="22"/>
              <w:szCs w:val="22"/>
            </w:rPr>
          </w:pPr>
          <w:hyperlink w:anchor="_3znysh7">
            <w:r w:rsidR="00134C42">
              <w:rPr>
                <w:color w:val="000000"/>
              </w:rPr>
              <w:t>4</w:t>
            </w:r>
          </w:hyperlink>
          <w:hyperlink w:anchor="_3znysh7">
            <w:r w:rsidR="00134C42">
              <w:rPr>
                <w:rFonts w:ascii="Calibri" w:eastAsia="Calibri" w:hAnsi="Calibri" w:cs="Calibri"/>
                <w:color w:val="000000"/>
                <w:sz w:val="22"/>
                <w:szCs w:val="22"/>
              </w:rPr>
              <w:tab/>
            </w:r>
          </w:hyperlink>
          <w:r>
            <w:fldChar w:fldCharType="begin"/>
          </w:r>
          <w:r w:rsidR="00134C42">
            <w:instrText xml:space="preserve"> PAGEREF _3znysh7 \h </w:instrText>
          </w:r>
          <w:r>
            <w:fldChar w:fldCharType="separate"/>
          </w:r>
          <w:r w:rsidR="00134C42">
            <w:rPr>
              <w:color w:val="000000"/>
            </w:rPr>
            <w:t>References</w:t>
          </w:r>
          <w:r w:rsidR="00134C42">
            <w:rPr>
              <w:color w:val="000000"/>
            </w:rPr>
            <w:tab/>
            <w:t>9</w:t>
          </w:r>
          <w:r>
            <w:fldChar w:fldCharType="end"/>
          </w:r>
        </w:p>
        <w:p w:rsidR="00C85290" w:rsidRDefault="005666E2">
          <w:pPr>
            <w:pStyle w:val="normal0"/>
          </w:pPr>
          <w:r>
            <w:fldChar w:fldCharType="end"/>
          </w:r>
        </w:p>
      </w:sdtContent>
    </w:sdt>
    <w:p w:rsidR="00C85290" w:rsidRDefault="00134C42">
      <w:pPr>
        <w:pStyle w:val="normal0"/>
        <w:spacing w:after="160" w:line="259" w:lineRule="auto"/>
        <w:jc w:val="left"/>
      </w:pPr>
      <w:r>
        <w:br w:type="page"/>
      </w:r>
    </w:p>
    <w:p w:rsidR="00C85290" w:rsidRDefault="00134C42">
      <w:pPr>
        <w:pStyle w:val="Heading1"/>
        <w:numPr>
          <w:ilvl w:val="0"/>
          <w:numId w:val="1"/>
        </w:numPr>
      </w:pPr>
      <w:bookmarkStart w:id="0" w:name="_gjdgxs" w:colFirst="0" w:colLast="0"/>
      <w:bookmarkEnd w:id="0"/>
      <w:r>
        <w:t xml:space="preserve">Introduction </w:t>
      </w:r>
    </w:p>
    <w:p w:rsidR="00C85290" w:rsidRDefault="00134C42">
      <w:pPr>
        <w:pStyle w:val="normal0"/>
      </w:pPr>
      <w:r>
        <w:t>Entrepreneurship is an essential stimulant in hospitality innovation and growth and enhances competitiveness in a dynamic market (</w:t>
      </w:r>
      <w:proofErr w:type="spellStart"/>
      <w:r>
        <w:t>Tajeddini</w:t>
      </w:r>
      <w:proofErr w:type="spellEnd"/>
      <w:r>
        <w:t xml:space="preserve"> et al. 2020). Entrepreneurial traits and motivating factors, such as risk and creativity, achievement, and the emphasis on sustainability, will tend to shape their business approaches. Entrepreneurs' ability to adapt to changing market conditions and consumer demands also plays a crucial role in driving long-term success within the hospitality industry. This essay critically analyzes these features with the help of academic models such as McClelland's Achievement Motivation Theory and Schumpeter's Innovation Theory through examples from the most successful entrepreneurial hospitality enterprises. Understanding these features will help the report understand how they shape success in this difficult, service-driven business.</w:t>
      </w:r>
    </w:p>
    <w:p w:rsidR="00C85290" w:rsidRDefault="00134C42">
      <w:pPr>
        <w:pStyle w:val="Heading1"/>
        <w:numPr>
          <w:ilvl w:val="0"/>
          <w:numId w:val="1"/>
        </w:numPr>
      </w:pPr>
      <w:r>
        <w:t xml:space="preserve">Discussion </w:t>
      </w:r>
    </w:p>
    <w:p w:rsidR="00C85290" w:rsidRDefault="00134C42">
      <w:pPr>
        <w:pStyle w:val="normal0"/>
      </w:pPr>
      <w:r>
        <w:t xml:space="preserve">Entrepreneurial traits are supposed to be some intrinsic qualities or characteristics driving the person into entrepreneurial </w:t>
      </w:r>
      <w:proofErr w:type="spellStart"/>
      <w:r>
        <w:t>endeavours</w:t>
      </w:r>
      <w:proofErr w:type="spellEnd"/>
      <w:r>
        <w:t xml:space="preserve"> and the associated entrepreneurial achievement (Stephan and </w:t>
      </w:r>
      <w:proofErr w:type="spellStart"/>
      <w:r>
        <w:t>Drencheva</w:t>
      </w:r>
      <w:proofErr w:type="spellEnd"/>
      <w:r>
        <w:t xml:space="preserve">, 2017). However, motivation is the external and internal traits that prompt them to </w:t>
      </w:r>
      <w:proofErr w:type="gramStart"/>
      <w:r>
        <w:t>act,</w:t>
      </w:r>
      <w:proofErr w:type="gramEnd"/>
      <w:r>
        <w:t xml:space="preserve"> characteristics are the observable </w:t>
      </w:r>
      <w:proofErr w:type="spellStart"/>
      <w:r>
        <w:t>behaviours</w:t>
      </w:r>
      <w:proofErr w:type="spellEnd"/>
      <w:r>
        <w:t xml:space="preserve"> or attitudes that define their actions. These traits and motivations in the hospitality industry will gain success because it is highly competitive with a service-driven environment that calls for constant innovation, adaptability, and solutions towards customers (</w:t>
      </w:r>
      <w:proofErr w:type="spellStart"/>
      <w:r>
        <w:t>Kah</w:t>
      </w:r>
      <w:proofErr w:type="spellEnd"/>
      <w:r>
        <w:t xml:space="preserve"> et al. 2022). Some traits such as risk-taking, creativity, and achievement motivation significantly build an entrepreneur's bottom line in the hospitality sector. According to </w:t>
      </w:r>
      <w:proofErr w:type="spellStart"/>
      <w:r>
        <w:t>Guo</w:t>
      </w:r>
      <w:proofErr w:type="spellEnd"/>
      <w:r>
        <w:t xml:space="preserve"> and Jiang (2020), entrepreneurial risk-taking develops the ability to make bold investments in uncertain markets, while creativity ensures innovation in guest services and experience. Achievement motivation compels entrepreneurs to improve their operations by holding themselves to higher standards and expanding businesses.</w:t>
      </w:r>
    </w:p>
    <w:p w:rsidR="00C85290" w:rsidRDefault="00134C42">
      <w:pPr>
        <w:pStyle w:val="normal0"/>
      </w:pPr>
      <w:r>
        <w:t xml:space="preserve">A few academic theories describe these characteristics. McClelland's Achievement Motivation Theory suggests that high achievers are driven by the need to accomplish challenging goals. Another approach is Trait Theory, which explains that characteristics such as personality traits, like openness and carefulness, influence entrepreneurial success. A model, known as the Big Five Personality Traits, widens it further to extraversion, kindness, and other characteristics crucial in building relationships and customer satisfaction within hospitality but some are: </w:t>
      </w:r>
    </w:p>
    <w:p w:rsidR="00C85290" w:rsidRDefault="00134C42">
      <w:pPr>
        <w:pStyle w:val="normal0"/>
      </w:pPr>
      <w:r>
        <w:t>The most defining characteristic of entrepreneurs is risk-taking, particularly when venturing into the hospitality industry, which often involves serious capitalization and is highly competitive. Entrepreneurs have to examine the market conditions and make big decisions, knowing that success is not guaranteed. Risk-taking is the acceptance of uncertainty and acting despite possible failure (</w:t>
      </w:r>
      <w:proofErr w:type="spellStart"/>
      <w:r>
        <w:t>Kozubíková</w:t>
      </w:r>
      <w:proofErr w:type="spellEnd"/>
      <w:r>
        <w:t xml:space="preserve"> et al. 2017). According to </w:t>
      </w:r>
      <w:proofErr w:type="spellStart"/>
      <w:r>
        <w:t>Mehmood</w:t>
      </w:r>
      <w:proofErr w:type="spellEnd"/>
      <w:r>
        <w:t xml:space="preserve"> et al. (2019), Joseph Schumpeter's Innovation Theory of Entrepreneurship highlights that entrepreneurship involves innovation and economic growth through risk-taking. According to Schumpeter, entrepreneurs </w:t>
      </w:r>
      <w:proofErr w:type="gramStart"/>
      <w:r>
        <w:t>innovate</w:t>
      </w:r>
      <w:proofErr w:type="gramEnd"/>
      <w:r>
        <w:t xml:space="preserve"> new products or services, removing and reorganizing markets to unveil new opportunities. Such innovations are risky as the new entity could fail in the market. </w:t>
      </w:r>
      <w:proofErr w:type="spellStart"/>
      <w:r>
        <w:t>Brunstein</w:t>
      </w:r>
      <w:proofErr w:type="spellEnd"/>
      <w:r>
        <w:t xml:space="preserve"> and </w:t>
      </w:r>
      <w:proofErr w:type="spellStart"/>
      <w:r>
        <w:t>Heckhausen</w:t>
      </w:r>
      <w:proofErr w:type="spellEnd"/>
      <w:r>
        <w:t xml:space="preserve"> (2018) further mentioned that McClelland's Achievement Motivation Theory attaches the risk-taking tendency to the striving for achievement. Moreover, entrepreneurs with a higher level of achievement motivation are more likely to take calculated risks to attain success.</w:t>
      </w:r>
    </w:p>
    <w:p w:rsidR="00C85290" w:rsidRDefault="00134C42">
      <w:pPr>
        <w:pStyle w:val="normal0"/>
      </w:pPr>
      <w:r>
        <w:t>The entrepreneur in the description of an example includes Richard Branson a founder of Virgin Hotels and the entire Virgin Group, focusing on the risk-taking entrepreneur (Coleman, 2018). Branson ventured into the hospitality industry with Virgin Hotels when it was already saturated. Indeed, the willingness to test the conventional by offering customers a customer-centric experience in a luxury but affordable space displays the ability of the entrepreneur to take risks. Branson's ventures are characterized by moving into untested markets. It reflects Schumpeter's idea of creative destruction.</w:t>
      </w:r>
    </w:p>
    <w:p w:rsidR="00C85290" w:rsidRDefault="00134C42">
      <w:pPr>
        <w:pStyle w:val="normal0"/>
      </w:pPr>
      <w:r>
        <w:t>Innovation and creativity are crucial for entrepreneurial success. They allow different entrepreneurs to distinguish themselves, respond to the market and resolve issues. A creative entrepreneur is continually coming up with new ideas, services, and ways of operating to try to catch up with customer needs to deliver experiences never witnessed before (</w:t>
      </w:r>
      <w:proofErr w:type="spellStart"/>
      <w:r>
        <w:t>Hisrich</w:t>
      </w:r>
      <w:proofErr w:type="spellEnd"/>
      <w:r>
        <w:t xml:space="preserve"> and </w:t>
      </w:r>
      <w:proofErr w:type="spellStart"/>
      <w:r>
        <w:t>Soltanifar</w:t>
      </w:r>
      <w:proofErr w:type="spellEnd"/>
      <w:r>
        <w:t>, 2021). However, innovation in entrepreneurship lies in the Schumpeter Theory of Creative Destruction. According to Schumpeter, entrepreneurs are agents of change in terms of innovations that disrupt industries established. This process of creative destruction leads towards economic growth because old methods or products are replaced by more efficient or appealing alternatives (</w:t>
      </w:r>
      <w:proofErr w:type="spellStart"/>
      <w:r>
        <w:t>Emami</w:t>
      </w:r>
      <w:proofErr w:type="spellEnd"/>
      <w:r>
        <w:t xml:space="preserve"> </w:t>
      </w:r>
      <w:proofErr w:type="spellStart"/>
      <w:r>
        <w:t>Langroodi</w:t>
      </w:r>
      <w:proofErr w:type="spellEnd"/>
      <w:r>
        <w:t xml:space="preserve">, 2021). </w:t>
      </w:r>
      <w:proofErr w:type="spellStart"/>
      <w:r>
        <w:t>Kirzner's</w:t>
      </w:r>
      <w:proofErr w:type="spellEnd"/>
      <w:r>
        <w:t xml:space="preserve"> Theory of Entrepreneurial Discovery advocates that entrepreneurs discover and exploit newly unnoticed opportunities for mutual gain, which is induced by innovative thinking and creativity (</w:t>
      </w:r>
      <w:proofErr w:type="spellStart"/>
      <w:r>
        <w:t>Virkkala</w:t>
      </w:r>
      <w:proofErr w:type="spellEnd"/>
      <w:r>
        <w:t xml:space="preserve"> and </w:t>
      </w:r>
      <w:proofErr w:type="spellStart"/>
      <w:r>
        <w:t>Mariussen</w:t>
      </w:r>
      <w:proofErr w:type="spellEnd"/>
      <w:r>
        <w:t>, 2018).</w:t>
      </w:r>
    </w:p>
    <w:p w:rsidR="00C85290" w:rsidRDefault="00134C42">
      <w:pPr>
        <w:pStyle w:val="normal0"/>
      </w:pPr>
      <w:r>
        <w:t xml:space="preserve">Studio 54's co-founder and boutique hotel pioneer, Ian </w:t>
      </w:r>
      <w:proofErr w:type="spellStart"/>
      <w:r>
        <w:t>Schrager</w:t>
      </w:r>
      <w:proofErr w:type="spellEnd"/>
      <w:r>
        <w:t xml:space="preserve"> summarizes hospitality innovation. </w:t>
      </w:r>
      <w:proofErr w:type="spellStart"/>
      <w:r>
        <w:t>Schrager</w:t>
      </w:r>
      <w:proofErr w:type="spellEnd"/>
      <w:r>
        <w:t xml:space="preserve"> invented the boutique hotel culture introducing several individually presented options to the traditional hotel standardized corporate experience (Global Trend, 2017). His creativity was all about bringing art and design to service and the rebirth of luxury once again in hospitality. Schumpeter's creative destruction is embedded in </w:t>
      </w:r>
      <w:proofErr w:type="spellStart"/>
      <w:r>
        <w:t>Schrager's</w:t>
      </w:r>
      <w:proofErr w:type="spellEnd"/>
      <w:r>
        <w:t xml:space="preserve"> innovation when he substituted boutique hotels instead of traditional luxury hotels, as it represents a new generation of </w:t>
      </w:r>
      <w:proofErr w:type="spellStart"/>
      <w:r>
        <w:t>travellers</w:t>
      </w:r>
      <w:proofErr w:type="spellEnd"/>
      <w:r>
        <w:t xml:space="preserve"> wanting bespoke experiences. The success derives from how an industry can be revolutionized by innovation.</w:t>
      </w:r>
    </w:p>
    <w:p w:rsidR="00C85290" w:rsidRDefault="00134C42">
      <w:pPr>
        <w:pStyle w:val="normal0"/>
      </w:pPr>
      <w:r>
        <w:t xml:space="preserve">Achievement motivation is the trait that helps to accomplish intimidating goals and achieve success. In the hospitality industry aspect, this </w:t>
      </w:r>
      <w:proofErr w:type="spellStart"/>
      <w:r>
        <w:t>behaviour</w:t>
      </w:r>
      <w:proofErr w:type="spellEnd"/>
      <w:r>
        <w:t xml:space="preserve"> drives entrepreneurs into constant service improvement and business expansion to attain perfection (</w:t>
      </w:r>
      <w:proofErr w:type="spellStart"/>
      <w:r>
        <w:t>Werdhiastutie</w:t>
      </w:r>
      <w:proofErr w:type="spellEnd"/>
      <w:r>
        <w:t xml:space="preserve"> et al. 2020). According to David McClelland, the achievement motivation theory explains that through the solution to problems and complex tasks, entrepreneurs who have a high need for achievement are motivated (ROSIANA, 2021). Such people look for challenges, high expectations toward themselves, and responsibility for their results. This type of entrepreneur is motivated not by some extrinsic reward like money or status but by the intrinsic reward that comes with achieving challenging goals. </w:t>
      </w:r>
    </w:p>
    <w:p w:rsidR="00C85290" w:rsidRDefault="00134C42">
      <w:pPr>
        <w:pStyle w:val="normal0"/>
      </w:pPr>
      <w:r>
        <w:t>J.W. Marriott can be placed under the exemplary figure of achievement motivation. From his little root beer stand, the founder of Marriott International grew into one of the world's largest hospitality companies. The inflexible drive to quality and satisfaction for his clients ensured Marriott's success. He kept on striving to improve service delivery and expanding his business activities leading to the innovation of Marriott's service standards (Wesley et al. 2024). The history of the development of Marriott as a hospitality empire is best described by McClelland's theory, as achievement motivation was the driving force behind Marriott's challenge to build a hospitality empire and not due to an external reward. His accomplishments and the ability to set and achieve ambitious goals become a pathway to entrepreneurial success.</w:t>
      </w:r>
    </w:p>
    <w:p w:rsidR="00C85290" w:rsidRDefault="00134C42">
      <w:pPr>
        <w:pStyle w:val="normal0"/>
        <w:pBdr>
          <w:top w:val="nil"/>
          <w:left w:val="nil"/>
          <w:bottom w:val="nil"/>
          <w:right w:val="nil"/>
          <w:between w:val="nil"/>
        </w:pBdr>
        <w:spacing w:before="280"/>
        <w:rPr>
          <w:color w:val="000000"/>
        </w:rPr>
      </w:pPr>
      <w:r>
        <w:rPr>
          <w:color w:val="000000"/>
        </w:rPr>
        <w:t>Perceived social responsibility has emerged as a relevant attribute for today’s entrepreneur, primarily in the hospitality industry due to its substantial footprints on environmental and social concerns. The growing understanding of climate change, resource scarcity, and social injustice that has affected many organizations has made entrepreneurship adopt sustainable solutions (</w:t>
      </w:r>
      <w:r>
        <w:rPr>
          <w:color w:val="222222"/>
          <w:highlight w:val="white"/>
        </w:rPr>
        <w:t>Williams, 2021</w:t>
      </w:r>
      <w:r>
        <w:rPr>
          <w:color w:val="000000"/>
        </w:rPr>
        <w:t>). The following trait is well demonstrated to depict the fact that sustainable performance cannot be determined by simple numbers, but also by the organization's stewardship of society and the environment (</w:t>
      </w:r>
      <w:proofErr w:type="spellStart"/>
      <w:r>
        <w:rPr>
          <w:color w:val="222222"/>
          <w:highlight w:val="white"/>
        </w:rPr>
        <w:t>Stawicka</w:t>
      </w:r>
      <w:proofErr w:type="spellEnd"/>
      <w:r>
        <w:rPr>
          <w:color w:val="222222"/>
          <w:highlight w:val="white"/>
        </w:rPr>
        <w:t>, 2021</w:t>
      </w:r>
      <w:r>
        <w:rPr>
          <w:color w:val="000000"/>
        </w:rPr>
        <w:t>). Sustainable business-oriented people use tactics like energy conservation, limiting the use of waste materials, locally sourced materials and acceptable ways that workers are treated. The principle of many of these entrepreneurs is the so-called Triple Bottom Line (TBL) approach, which is oriented towards social, ecological and economic accountability (</w:t>
      </w:r>
      <w:proofErr w:type="spellStart"/>
      <w:r>
        <w:rPr>
          <w:color w:val="222222"/>
          <w:highlight w:val="white"/>
        </w:rPr>
        <w:t>Belas</w:t>
      </w:r>
      <w:proofErr w:type="spellEnd"/>
      <w:r>
        <w:rPr>
          <w:color w:val="222222"/>
          <w:highlight w:val="white"/>
        </w:rPr>
        <w:t xml:space="preserve"> et al., 2021</w:t>
      </w:r>
      <w:r>
        <w:rPr>
          <w:color w:val="000000"/>
        </w:rPr>
        <w:t xml:space="preserve">).  One of the very good examples could be Accor Group which was started by Paul </w:t>
      </w:r>
      <w:proofErr w:type="spellStart"/>
      <w:r>
        <w:rPr>
          <w:color w:val="000000"/>
        </w:rPr>
        <w:t>Dubrule</w:t>
      </w:r>
      <w:proofErr w:type="spellEnd"/>
      <w:r>
        <w:rPr>
          <w:color w:val="000000"/>
        </w:rPr>
        <w:t xml:space="preserve"> and </w:t>
      </w:r>
      <w:proofErr w:type="spellStart"/>
      <w:r>
        <w:rPr>
          <w:color w:val="000000"/>
        </w:rPr>
        <w:t>Gérard</w:t>
      </w:r>
      <w:proofErr w:type="spellEnd"/>
      <w:r>
        <w:rPr>
          <w:color w:val="000000"/>
        </w:rPr>
        <w:t xml:space="preserve"> </w:t>
      </w:r>
      <w:proofErr w:type="spellStart"/>
      <w:r>
        <w:rPr>
          <w:color w:val="000000"/>
        </w:rPr>
        <w:t>Pélisson</w:t>
      </w:r>
      <w:proofErr w:type="spellEnd"/>
      <w:r>
        <w:rPr>
          <w:color w:val="000000"/>
        </w:rPr>
        <w:t>. Accor has adopted different sustainability activities, including, adopting an AP Ambassadors Plant for the Planet that involves planting trees, flora and fauna for every ton of carbon dioxide emitted by the company (</w:t>
      </w:r>
      <w:proofErr w:type="spellStart"/>
      <w:r>
        <w:rPr>
          <w:color w:val="222222"/>
          <w:highlight w:val="white"/>
        </w:rPr>
        <w:t>Nga</w:t>
      </w:r>
      <w:proofErr w:type="spellEnd"/>
      <w:r>
        <w:rPr>
          <w:color w:val="222222"/>
          <w:highlight w:val="white"/>
        </w:rPr>
        <w:t>, 2020</w:t>
      </w:r>
      <w:r>
        <w:rPr>
          <w:color w:val="000000"/>
        </w:rPr>
        <w:t xml:space="preserve">). Also, the group has promised to turn down water and energy usage at its hotels to show its preparation towards the protection of the environment. In addition, hospitality entrepreneurs are rising to the challenge of seeking positive interactions with locals more than ever </w:t>
      </w:r>
      <w:proofErr w:type="spellStart"/>
      <w:r>
        <w:rPr>
          <w:color w:val="000000"/>
        </w:rPr>
        <w:t>beforeCSR</w:t>
      </w:r>
      <w:proofErr w:type="spellEnd"/>
      <w:r>
        <w:rPr>
          <w:color w:val="000000"/>
        </w:rPr>
        <w:t>. These are job generation and fair trade, as well as funding for community advancement. When sustainability and social aspects are placed in focus, firm owners not only increase the value of their brands but also contribute to success in an increasingly aware society.</w:t>
      </w:r>
    </w:p>
    <w:p w:rsidR="00C85290" w:rsidRDefault="00134C42">
      <w:pPr>
        <w:pStyle w:val="normal0"/>
        <w:pBdr>
          <w:top w:val="nil"/>
          <w:left w:val="nil"/>
          <w:bottom w:val="nil"/>
          <w:right w:val="nil"/>
          <w:between w:val="nil"/>
        </w:pBdr>
        <w:spacing w:before="280"/>
        <w:rPr>
          <w:color w:val="000000"/>
        </w:rPr>
      </w:pPr>
      <w:r>
        <w:rPr>
          <w:color w:val="000000"/>
        </w:rPr>
        <w:t>Self-employment characteristics have significant implications regarding the performance of the candidate at the hotel industry level (</w:t>
      </w:r>
      <w:r>
        <w:rPr>
          <w:color w:val="222222"/>
          <w:highlight w:val="white"/>
        </w:rPr>
        <w:t xml:space="preserve">Carrasco and </w:t>
      </w:r>
      <w:proofErr w:type="spellStart"/>
      <w:r>
        <w:rPr>
          <w:color w:val="222222"/>
          <w:highlight w:val="white"/>
        </w:rPr>
        <w:t>Hernanz</w:t>
      </w:r>
      <w:proofErr w:type="spellEnd"/>
      <w:r>
        <w:rPr>
          <w:color w:val="222222"/>
          <w:highlight w:val="white"/>
        </w:rPr>
        <w:t>, 2022</w:t>
      </w:r>
      <w:r>
        <w:rPr>
          <w:color w:val="000000"/>
        </w:rPr>
        <w:t>). All these traits are present in each of the specific case studies wherein each, through their decisions and strategies employed succeeds or fails due to the possession of these particular traits (</w:t>
      </w:r>
      <w:proofErr w:type="spellStart"/>
      <w:r>
        <w:rPr>
          <w:color w:val="222222"/>
          <w:highlight w:val="white"/>
        </w:rPr>
        <w:t>Maríni</w:t>
      </w:r>
      <w:proofErr w:type="spellEnd"/>
      <w:r>
        <w:rPr>
          <w:color w:val="222222"/>
          <w:highlight w:val="white"/>
        </w:rPr>
        <w:t>, 2020</w:t>
      </w:r>
      <w:r>
        <w:rPr>
          <w:color w:val="000000"/>
        </w:rPr>
        <w:t>). The constructs of risk-taking and achievement motivation are, especially in the context of entrepreneurially trained populations, often presented as two sides of the same medal (</w:t>
      </w:r>
      <w:proofErr w:type="spellStart"/>
      <w:r>
        <w:rPr>
          <w:color w:val="222222"/>
          <w:highlight w:val="white"/>
        </w:rPr>
        <w:t>Silvestri</w:t>
      </w:r>
      <w:proofErr w:type="spellEnd"/>
      <w:r>
        <w:rPr>
          <w:color w:val="222222"/>
          <w:highlight w:val="white"/>
        </w:rPr>
        <w:t xml:space="preserve"> and </w:t>
      </w:r>
      <w:proofErr w:type="spellStart"/>
      <w:r>
        <w:rPr>
          <w:color w:val="222222"/>
          <w:highlight w:val="white"/>
        </w:rPr>
        <w:t>Veltri</w:t>
      </w:r>
      <w:proofErr w:type="spellEnd"/>
      <w:r>
        <w:rPr>
          <w:color w:val="222222"/>
          <w:highlight w:val="white"/>
        </w:rPr>
        <w:t>, 2020</w:t>
      </w:r>
      <w:r>
        <w:rPr>
          <w:color w:val="000000"/>
        </w:rPr>
        <w:t>). Risk-taking is, thus, about being willing to take risks, to work with the idea of failure, while achievement motivation is about the need for excellence and focus on high standards and difficult objectives (</w:t>
      </w:r>
      <w:proofErr w:type="spellStart"/>
      <w:r>
        <w:rPr>
          <w:color w:val="222222"/>
          <w:highlight w:val="white"/>
        </w:rPr>
        <w:t>Colaiacovo</w:t>
      </w:r>
      <w:proofErr w:type="spellEnd"/>
      <w:r>
        <w:rPr>
          <w:color w:val="222222"/>
          <w:highlight w:val="white"/>
        </w:rPr>
        <w:t xml:space="preserve"> et al., 2022</w:t>
      </w:r>
      <w:r>
        <w:rPr>
          <w:color w:val="000000"/>
        </w:rPr>
        <w:t xml:space="preserve">). For instance, taking the Virgin Group to new markets penetrates the already saturated markets such as Virgin Hotels. Risk-taking is inherent to </w:t>
      </w:r>
      <w:proofErr w:type="gramStart"/>
      <w:r>
        <w:rPr>
          <w:color w:val="000000"/>
        </w:rPr>
        <w:t>entrepreneurship,</w:t>
      </w:r>
      <w:proofErr w:type="gramEnd"/>
      <w:r>
        <w:rPr>
          <w:color w:val="000000"/>
        </w:rPr>
        <w:t xml:space="preserve"> in this case, Schumpeter’s Innovation Theory is at work. On the other hand, J.W. Marriott presents achievement motivation by </w:t>
      </w:r>
      <w:proofErr w:type="spellStart"/>
      <w:r>
        <w:rPr>
          <w:color w:val="000000"/>
        </w:rPr>
        <w:t>endeavouring</w:t>
      </w:r>
      <w:proofErr w:type="spellEnd"/>
      <w:r>
        <w:rPr>
          <w:color w:val="000000"/>
        </w:rPr>
        <w:t xml:space="preserve"> to perfect the dissemination of service delivery and growing Marriott International. While still associated with high risks and creating organizational uncertainty, Branson's entrepreneurial thinking creates innovative novelty; in contrast, Marriott's AM motivation has an emphasis on achieving sustainable growth by integrating the focus on product quality with customer satisfaction (</w:t>
      </w:r>
      <w:proofErr w:type="spellStart"/>
      <w:r>
        <w:rPr>
          <w:color w:val="222222"/>
          <w:highlight w:val="white"/>
        </w:rPr>
        <w:t>Graziano</w:t>
      </w:r>
      <w:proofErr w:type="spellEnd"/>
      <w:r>
        <w:rPr>
          <w:color w:val="222222"/>
          <w:highlight w:val="white"/>
        </w:rPr>
        <w:t>, 2021</w:t>
      </w:r>
      <w:r>
        <w:rPr>
          <w:color w:val="000000"/>
        </w:rPr>
        <w:t>). The above contrast shows that although both elements are crucial, they work distinctively in the entrepreneurial process.</w:t>
      </w:r>
    </w:p>
    <w:p w:rsidR="00C85290" w:rsidRDefault="00134C42">
      <w:pPr>
        <w:pStyle w:val="normal0"/>
        <w:pBdr>
          <w:top w:val="nil"/>
          <w:left w:val="nil"/>
          <w:bottom w:val="nil"/>
          <w:right w:val="nil"/>
          <w:between w:val="nil"/>
        </w:pBdr>
        <w:spacing w:before="280"/>
        <w:rPr>
          <w:color w:val="000000"/>
        </w:rPr>
      </w:pPr>
      <w:r>
        <w:rPr>
          <w:color w:val="000000"/>
        </w:rPr>
        <w:t>An analysis has shown that there are core and peripheral competencies that influence the success of an entrepreneur in the current market. Innovation and creativity are survival needs when launching a business because they would help the entrepreneur stand out from the competition Sustainability and social responsibility are peripheral factors that show that an entrepreneur wants to run an ethical, sustainable business (</w:t>
      </w:r>
      <w:r>
        <w:rPr>
          <w:color w:val="222222"/>
          <w:highlight w:val="white"/>
        </w:rPr>
        <w:t>Scanlon, 2023</w:t>
      </w:r>
      <w:r>
        <w:rPr>
          <w:color w:val="000000"/>
        </w:rPr>
        <w:t xml:space="preserve">). Ian </w:t>
      </w:r>
      <w:proofErr w:type="spellStart"/>
      <w:r>
        <w:rPr>
          <w:color w:val="000000"/>
        </w:rPr>
        <w:t>Schrager</w:t>
      </w:r>
      <w:proofErr w:type="spellEnd"/>
      <w:r>
        <w:rPr>
          <w:color w:val="000000"/>
        </w:rPr>
        <w:t xml:space="preserve">, a co-founder of the legendary discotheque Studio 54, offered the world a new idea in the hospitality industry that of boutique hotels, this story is a vivid example of when creativity is larger. It could be seen that Paul </w:t>
      </w:r>
      <w:proofErr w:type="spellStart"/>
      <w:r>
        <w:rPr>
          <w:color w:val="000000"/>
        </w:rPr>
        <w:t>Dubrule</w:t>
      </w:r>
      <w:proofErr w:type="spellEnd"/>
      <w:r>
        <w:rPr>
          <w:color w:val="000000"/>
        </w:rPr>
        <w:t xml:space="preserve"> and </w:t>
      </w:r>
      <w:proofErr w:type="spellStart"/>
      <w:r>
        <w:rPr>
          <w:color w:val="000000"/>
        </w:rPr>
        <w:t>Gérard</w:t>
      </w:r>
      <w:proofErr w:type="spellEnd"/>
      <w:r>
        <w:rPr>
          <w:color w:val="000000"/>
        </w:rPr>
        <w:t xml:space="preserve"> </w:t>
      </w:r>
      <w:proofErr w:type="spellStart"/>
      <w:r>
        <w:rPr>
          <w:color w:val="000000"/>
        </w:rPr>
        <w:t>Pélisson</w:t>
      </w:r>
      <w:proofErr w:type="spellEnd"/>
      <w:r>
        <w:rPr>
          <w:color w:val="000000"/>
        </w:rPr>
        <w:t xml:space="preserve"> of Accor proved that it is as important for the current hospitality industry’s framework, as sustainability and social responsibility are. Measures like 'Plant for the Planet' also give signals about the social responsibility and corporate social responsibility taken by their companies (</w:t>
      </w:r>
      <w:proofErr w:type="spellStart"/>
      <w:r>
        <w:rPr>
          <w:color w:val="222222"/>
          <w:highlight w:val="white"/>
        </w:rPr>
        <w:t>Cezarino</w:t>
      </w:r>
      <w:proofErr w:type="spellEnd"/>
      <w:r>
        <w:rPr>
          <w:color w:val="222222"/>
          <w:highlight w:val="white"/>
        </w:rPr>
        <w:t xml:space="preserve"> et al., 2022</w:t>
      </w:r>
      <w:r>
        <w:rPr>
          <w:color w:val="000000"/>
        </w:rPr>
        <w:t xml:space="preserve">). Where </w:t>
      </w:r>
      <w:proofErr w:type="spellStart"/>
      <w:r>
        <w:rPr>
          <w:color w:val="000000"/>
        </w:rPr>
        <w:t>Schrager’s</w:t>
      </w:r>
      <w:proofErr w:type="spellEnd"/>
      <w:r>
        <w:rPr>
          <w:color w:val="000000"/>
        </w:rPr>
        <w:t xml:space="preserve"> concentration on creativity lets him change the market impression of social services, </w:t>
      </w:r>
      <w:proofErr w:type="spellStart"/>
      <w:r>
        <w:rPr>
          <w:color w:val="000000"/>
        </w:rPr>
        <w:t>Dubrule</w:t>
      </w:r>
      <w:proofErr w:type="spellEnd"/>
      <w:r>
        <w:rPr>
          <w:color w:val="000000"/>
        </w:rPr>
        <w:t xml:space="preserve"> and </w:t>
      </w:r>
      <w:proofErr w:type="spellStart"/>
      <w:r>
        <w:rPr>
          <w:color w:val="000000"/>
        </w:rPr>
        <w:t>Pélisson's</w:t>
      </w:r>
      <w:proofErr w:type="spellEnd"/>
      <w:r>
        <w:rPr>
          <w:color w:val="000000"/>
        </w:rPr>
        <w:t xml:space="preserve"> stress on sustainability guarantees that their business improves society/environment.</w:t>
      </w:r>
    </w:p>
    <w:p w:rsidR="00C85290" w:rsidRDefault="00134C42">
      <w:pPr>
        <w:pStyle w:val="normal0"/>
      </w:pPr>
      <w:bookmarkStart w:id="1" w:name="_2et92p0" w:colFirst="0" w:colLast="0"/>
      <w:bookmarkEnd w:id="1"/>
      <w:r>
        <w:t xml:space="preserve">There are shared features between these traits and motivations. For instance, risk-taking, the ability to innovate and creativity are like a set of values since to be an innovative entrepreneur he or she must be willing to take risks and put into practice new ideas. Branson and </w:t>
      </w:r>
      <w:proofErr w:type="spellStart"/>
      <w:r>
        <w:t>Schrager</w:t>
      </w:r>
      <w:proofErr w:type="spellEnd"/>
      <w:r>
        <w:t xml:space="preserve"> stand as perfect examples of this convergence since they used risk-taking to establish new ideas in the hospitality business. This interplay implies that it is not usual for successful business people to possess both sets of attributes to manage risks and exploit opportunities. On the other hand, achievement motivation may moderate with or without other traits. For example, where Branson's orientation presents the first gain in risk-taking as innovation, Marriott's orientation to achievement motivation yields the first gain, steady and progressive improvement, and a passion for quality creation. This contrast shows that whereas innovation yields beautiful ideas, achievement motivation guarantees that such ideas are achieved and sustained over time. Appreciating those traits and those motivations may give crucial information for future hospitable-oriented entrepreneurs. Hence, such features as risk-taking, innovation, achievement motivation and sustainability should be viewed as crucial steps for further development of future entrepreneurship (</w:t>
      </w:r>
      <w:proofErr w:type="spellStart"/>
      <w:r>
        <w:rPr>
          <w:color w:val="222222"/>
          <w:highlight w:val="white"/>
        </w:rPr>
        <w:t>Sánchez-Oramas</w:t>
      </w:r>
      <w:proofErr w:type="spellEnd"/>
      <w:r>
        <w:rPr>
          <w:color w:val="222222"/>
          <w:highlight w:val="white"/>
        </w:rPr>
        <w:t xml:space="preserve"> et al., 2020</w:t>
      </w:r>
      <w:r>
        <w:t xml:space="preserve">). For example, they may discover that they can pursue a certain level of </w:t>
      </w:r>
      <w:proofErr w:type="gramStart"/>
      <w:r>
        <w:t>risk-taking,</w:t>
      </w:r>
      <w:proofErr w:type="gramEnd"/>
      <w:r>
        <w:t xml:space="preserve"> and at the same time, emphasize the achievement of strategic and organizational objectives as well as maintain organizational integrity.</w:t>
      </w:r>
    </w:p>
    <w:p w:rsidR="00C85290" w:rsidRDefault="00134C42">
      <w:pPr>
        <w:pStyle w:val="Heading1"/>
        <w:numPr>
          <w:ilvl w:val="0"/>
          <w:numId w:val="1"/>
        </w:numPr>
      </w:pPr>
      <w:bookmarkStart w:id="2" w:name="_1fob9te" w:colFirst="0" w:colLast="0"/>
      <w:bookmarkEnd w:id="2"/>
      <w:r>
        <w:t xml:space="preserve">Conclusion </w:t>
      </w:r>
    </w:p>
    <w:p w:rsidR="00C85290" w:rsidRDefault="00134C42">
      <w:pPr>
        <w:pStyle w:val="normal0"/>
        <w:pBdr>
          <w:top w:val="nil"/>
          <w:left w:val="nil"/>
          <w:bottom w:val="nil"/>
          <w:right w:val="nil"/>
          <w:between w:val="nil"/>
        </w:pBdr>
        <w:spacing w:before="280"/>
        <w:rPr>
          <w:color w:val="000000"/>
        </w:rPr>
      </w:pPr>
      <w:proofErr w:type="gramStart"/>
      <w:r>
        <w:rPr>
          <w:color w:val="000000"/>
        </w:rPr>
        <w:t>Consequently, the discussion of primary personalities, motives, and characteristics of entrepreneurship risk-taking, innovative and creative thinking, achievement motivation and sail abilities point to the fact that all of these factors are critical to success across the hospitality industry.</w:t>
      </w:r>
      <w:proofErr w:type="gramEnd"/>
      <w:r>
        <w:rPr>
          <w:color w:val="000000"/>
        </w:rPr>
        <w:t xml:space="preserve"> Due to the examples of outstanding performers like Richard Branson, Ian </w:t>
      </w:r>
      <w:proofErr w:type="spellStart"/>
      <w:r>
        <w:rPr>
          <w:color w:val="000000"/>
        </w:rPr>
        <w:t>Schrager</w:t>
      </w:r>
      <w:proofErr w:type="spellEnd"/>
      <w:r>
        <w:rPr>
          <w:color w:val="000000"/>
        </w:rPr>
        <w:t xml:space="preserve">, J.W. Marriott, and Paul </w:t>
      </w:r>
      <w:proofErr w:type="spellStart"/>
      <w:r>
        <w:rPr>
          <w:color w:val="000000"/>
        </w:rPr>
        <w:t>Dubrule</w:t>
      </w:r>
      <w:proofErr w:type="spellEnd"/>
      <w:r>
        <w:rPr>
          <w:color w:val="000000"/>
        </w:rPr>
        <w:t>, it is clear that for performing in this tough segment of the market, problem-solving is required as a result of the system of management control. Appreciating and developing these features will also improve individual self-employment as well as the entire hospitality industry and sustainability because of interlocking motivation of performance in hospitality. Self-employment characteristics have significant implications regarding the performance of the candidate at the hotel industry level. It has been identified that perceived social responsibility has emerged as a relevant attribute for today’s entrepreneur, primarily in the hospitality industry due to its substantial footprints on environmental and social concerns. Further it was also determined that Innovation and creativity are crucial for entrepreneurial success. They allow different entrepreneurs to distinguish themselves, respond to the market and resolve issues. The most defining characteristic of entrepreneurs is risk-taking, particularly when venturing into the hospitality industry, which often involves serious capitalization and is highly competitive.</w:t>
      </w:r>
    </w:p>
    <w:p w:rsidR="00C85290" w:rsidRDefault="00C85290">
      <w:pPr>
        <w:pStyle w:val="normal0"/>
      </w:pPr>
    </w:p>
    <w:p w:rsidR="00C85290" w:rsidRDefault="00134C42">
      <w:pPr>
        <w:pStyle w:val="normal0"/>
        <w:spacing w:after="160" w:line="259" w:lineRule="auto"/>
        <w:jc w:val="left"/>
        <w:rPr>
          <w:highlight w:val="yellow"/>
        </w:rPr>
      </w:pPr>
      <w:r>
        <w:br w:type="page"/>
      </w:r>
    </w:p>
    <w:p w:rsidR="00C85290" w:rsidRDefault="00134C42">
      <w:pPr>
        <w:pStyle w:val="Heading1"/>
        <w:numPr>
          <w:ilvl w:val="0"/>
          <w:numId w:val="1"/>
        </w:numPr>
      </w:pPr>
      <w:bookmarkStart w:id="3" w:name="_3znysh7" w:colFirst="0" w:colLast="0"/>
      <w:bookmarkEnd w:id="3"/>
      <w:r>
        <w:t xml:space="preserve">References </w:t>
      </w:r>
    </w:p>
    <w:p w:rsidR="00C85290" w:rsidRDefault="00134C42">
      <w:pPr>
        <w:pStyle w:val="normal0"/>
        <w:ind w:left="720" w:hanging="720"/>
        <w:rPr>
          <w:color w:val="222222"/>
          <w:highlight w:val="white"/>
        </w:rPr>
      </w:pPr>
      <w:proofErr w:type="spellStart"/>
      <w:proofErr w:type="gramStart"/>
      <w:r>
        <w:rPr>
          <w:color w:val="222222"/>
          <w:highlight w:val="white"/>
        </w:rPr>
        <w:t>Belas</w:t>
      </w:r>
      <w:proofErr w:type="spellEnd"/>
      <w:r>
        <w:rPr>
          <w:color w:val="222222"/>
          <w:highlight w:val="white"/>
        </w:rPr>
        <w:t xml:space="preserve">, J., </w:t>
      </w:r>
      <w:proofErr w:type="spellStart"/>
      <w:r>
        <w:rPr>
          <w:color w:val="222222"/>
          <w:highlight w:val="white"/>
        </w:rPr>
        <w:t>Çera</w:t>
      </w:r>
      <w:proofErr w:type="spellEnd"/>
      <w:r>
        <w:rPr>
          <w:color w:val="222222"/>
          <w:highlight w:val="white"/>
        </w:rPr>
        <w:t xml:space="preserve">, G., </w:t>
      </w:r>
      <w:proofErr w:type="spellStart"/>
      <w:r>
        <w:rPr>
          <w:color w:val="222222"/>
          <w:highlight w:val="white"/>
        </w:rPr>
        <w:t>Dvorský</w:t>
      </w:r>
      <w:proofErr w:type="spellEnd"/>
      <w:r>
        <w:rPr>
          <w:color w:val="222222"/>
          <w:highlight w:val="white"/>
        </w:rPr>
        <w:t xml:space="preserve">, J. and </w:t>
      </w:r>
      <w:proofErr w:type="spellStart"/>
      <w:r>
        <w:rPr>
          <w:color w:val="222222"/>
          <w:highlight w:val="white"/>
        </w:rPr>
        <w:t>Čepel</w:t>
      </w:r>
      <w:proofErr w:type="spellEnd"/>
      <w:r>
        <w:rPr>
          <w:color w:val="222222"/>
          <w:highlight w:val="white"/>
        </w:rPr>
        <w:t>, M., 2021.</w:t>
      </w:r>
      <w:proofErr w:type="gramEnd"/>
      <w:r>
        <w:rPr>
          <w:color w:val="222222"/>
          <w:highlight w:val="white"/>
        </w:rPr>
        <w:t xml:space="preserve"> </w:t>
      </w:r>
      <w:proofErr w:type="gramStart"/>
      <w:r>
        <w:rPr>
          <w:color w:val="222222"/>
          <w:highlight w:val="white"/>
        </w:rPr>
        <w:t>Corporate social responsibility and sustainability issues of small and medium‐sized enterprises.</w:t>
      </w:r>
      <w:proofErr w:type="gramEnd"/>
      <w:r>
        <w:rPr>
          <w:color w:val="222222"/>
          <w:highlight w:val="white"/>
        </w:rPr>
        <w:t xml:space="preserve"> </w:t>
      </w:r>
      <w:proofErr w:type="gramStart"/>
      <w:r>
        <w:rPr>
          <w:i/>
          <w:color w:val="222222"/>
          <w:highlight w:val="white"/>
        </w:rPr>
        <w:t>Corporate Social Responsibility and Environmental Management</w:t>
      </w:r>
      <w:r>
        <w:rPr>
          <w:color w:val="222222"/>
          <w:highlight w:val="white"/>
        </w:rPr>
        <w:t>, </w:t>
      </w:r>
      <w:r>
        <w:rPr>
          <w:i/>
          <w:color w:val="222222"/>
          <w:highlight w:val="white"/>
        </w:rPr>
        <w:t>28</w:t>
      </w:r>
      <w:r>
        <w:rPr>
          <w:color w:val="222222"/>
          <w:highlight w:val="white"/>
        </w:rPr>
        <w:t>(2), pp.721-730.</w:t>
      </w:r>
      <w:proofErr w:type="gramEnd"/>
    </w:p>
    <w:p w:rsidR="00C85290" w:rsidRDefault="00134C42">
      <w:pPr>
        <w:pStyle w:val="normal0"/>
        <w:ind w:left="720" w:hanging="720"/>
        <w:rPr>
          <w:highlight w:val="yellow"/>
        </w:rPr>
      </w:pPr>
      <w:proofErr w:type="spellStart"/>
      <w:r>
        <w:rPr>
          <w:highlight w:val="white"/>
        </w:rPr>
        <w:t>Brunstein</w:t>
      </w:r>
      <w:proofErr w:type="spellEnd"/>
      <w:r>
        <w:rPr>
          <w:highlight w:val="white"/>
        </w:rPr>
        <w:t xml:space="preserve">, J.C. and </w:t>
      </w:r>
      <w:proofErr w:type="spellStart"/>
      <w:r>
        <w:rPr>
          <w:highlight w:val="white"/>
        </w:rPr>
        <w:t>Heckhausen</w:t>
      </w:r>
      <w:proofErr w:type="spellEnd"/>
      <w:r>
        <w:rPr>
          <w:highlight w:val="white"/>
        </w:rPr>
        <w:t xml:space="preserve">, H., 2018. </w:t>
      </w:r>
      <w:proofErr w:type="gramStart"/>
      <w:r>
        <w:rPr>
          <w:highlight w:val="white"/>
        </w:rPr>
        <w:t>Achievement motivation.</w:t>
      </w:r>
      <w:proofErr w:type="gramEnd"/>
      <w:r>
        <w:rPr>
          <w:highlight w:val="white"/>
        </w:rPr>
        <w:t> </w:t>
      </w:r>
      <w:proofErr w:type="gramStart"/>
      <w:r>
        <w:rPr>
          <w:i/>
          <w:highlight w:val="white"/>
        </w:rPr>
        <w:t>Motivation and action</w:t>
      </w:r>
      <w:r>
        <w:rPr>
          <w:highlight w:val="white"/>
        </w:rPr>
        <w:t>, pp.221-304.</w:t>
      </w:r>
      <w:proofErr w:type="gramEnd"/>
    </w:p>
    <w:p w:rsidR="00C85290" w:rsidRDefault="00134C42">
      <w:pPr>
        <w:pStyle w:val="normal0"/>
        <w:ind w:left="720" w:hanging="720"/>
        <w:rPr>
          <w:color w:val="222222"/>
          <w:highlight w:val="white"/>
        </w:rPr>
      </w:pPr>
      <w:proofErr w:type="gramStart"/>
      <w:r>
        <w:rPr>
          <w:color w:val="222222"/>
          <w:highlight w:val="white"/>
        </w:rPr>
        <w:t xml:space="preserve">Carrasco, R. and </w:t>
      </w:r>
      <w:proofErr w:type="spellStart"/>
      <w:r>
        <w:rPr>
          <w:color w:val="222222"/>
          <w:highlight w:val="white"/>
        </w:rPr>
        <w:t>Hernanz</w:t>
      </w:r>
      <w:proofErr w:type="spellEnd"/>
      <w:r>
        <w:rPr>
          <w:color w:val="222222"/>
          <w:highlight w:val="white"/>
        </w:rPr>
        <w:t>, V., 2022.</w:t>
      </w:r>
      <w:proofErr w:type="gramEnd"/>
      <w:r>
        <w:rPr>
          <w:color w:val="222222"/>
          <w:highlight w:val="white"/>
        </w:rPr>
        <w:t xml:space="preserve"> Dependent self-employment across Europe: Involuntariness, country’s wealth and </w:t>
      </w:r>
      <w:proofErr w:type="spellStart"/>
      <w:r>
        <w:rPr>
          <w:color w:val="222222"/>
          <w:highlight w:val="white"/>
        </w:rPr>
        <w:t>labour</w:t>
      </w:r>
      <w:proofErr w:type="spellEnd"/>
      <w:r>
        <w:rPr>
          <w:color w:val="222222"/>
          <w:highlight w:val="white"/>
        </w:rPr>
        <w:t xml:space="preserve"> market institutions. </w:t>
      </w:r>
      <w:proofErr w:type="gramStart"/>
      <w:r>
        <w:rPr>
          <w:i/>
          <w:color w:val="222222"/>
          <w:highlight w:val="white"/>
        </w:rPr>
        <w:t>Applied Economics</w:t>
      </w:r>
      <w:r>
        <w:rPr>
          <w:color w:val="222222"/>
          <w:highlight w:val="white"/>
        </w:rPr>
        <w:t>, </w:t>
      </w:r>
      <w:r>
        <w:rPr>
          <w:i/>
          <w:color w:val="222222"/>
          <w:highlight w:val="white"/>
        </w:rPr>
        <w:t>54</w:t>
      </w:r>
      <w:r>
        <w:rPr>
          <w:color w:val="222222"/>
          <w:highlight w:val="white"/>
        </w:rPr>
        <w:t>(14), pp.1568-1583.</w:t>
      </w:r>
      <w:proofErr w:type="gramEnd"/>
    </w:p>
    <w:p w:rsidR="00C85290" w:rsidRDefault="00134C42">
      <w:pPr>
        <w:pStyle w:val="normal0"/>
        <w:ind w:left="720" w:hanging="720"/>
        <w:rPr>
          <w:color w:val="222222"/>
          <w:highlight w:val="white"/>
        </w:rPr>
      </w:pPr>
      <w:proofErr w:type="spellStart"/>
      <w:proofErr w:type="gramStart"/>
      <w:r>
        <w:rPr>
          <w:color w:val="222222"/>
          <w:highlight w:val="white"/>
        </w:rPr>
        <w:t>Cezarino</w:t>
      </w:r>
      <w:proofErr w:type="spellEnd"/>
      <w:r>
        <w:rPr>
          <w:color w:val="222222"/>
          <w:highlight w:val="white"/>
        </w:rPr>
        <w:t xml:space="preserve">, L.O., </w:t>
      </w:r>
      <w:proofErr w:type="spellStart"/>
      <w:r>
        <w:rPr>
          <w:color w:val="222222"/>
          <w:highlight w:val="white"/>
        </w:rPr>
        <w:t>Liboni</w:t>
      </w:r>
      <w:proofErr w:type="spellEnd"/>
      <w:r>
        <w:rPr>
          <w:color w:val="222222"/>
          <w:highlight w:val="white"/>
        </w:rPr>
        <w:t>, L.B., Hunter, T., Pacheco, L.M. and Martins, F.P., 2022.</w:t>
      </w:r>
      <w:proofErr w:type="gramEnd"/>
      <w:r>
        <w:rPr>
          <w:color w:val="222222"/>
          <w:highlight w:val="white"/>
        </w:rPr>
        <w:t xml:space="preserve"> Corporate social responsibility in emerging markets: Opportunities and challenges for sustainability integration. </w:t>
      </w:r>
      <w:r>
        <w:rPr>
          <w:i/>
          <w:color w:val="222222"/>
          <w:highlight w:val="white"/>
        </w:rPr>
        <w:t>Journal of Cleaner Production</w:t>
      </w:r>
      <w:r>
        <w:rPr>
          <w:color w:val="222222"/>
          <w:highlight w:val="white"/>
        </w:rPr>
        <w:t>, </w:t>
      </w:r>
      <w:r>
        <w:rPr>
          <w:i/>
          <w:color w:val="222222"/>
          <w:highlight w:val="white"/>
        </w:rPr>
        <w:t>362</w:t>
      </w:r>
      <w:r>
        <w:rPr>
          <w:color w:val="222222"/>
          <w:highlight w:val="white"/>
        </w:rPr>
        <w:t>, p.132224.</w:t>
      </w:r>
    </w:p>
    <w:p w:rsidR="00C85290" w:rsidRDefault="00134C42">
      <w:pPr>
        <w:pStyle w:val="normal0"/>
        <w:ind w:left="720" w:hanging="720"/>
        <w:rPr>
          <w:color w:val="222222"/>
          <w:highlight w:val="white"/>
        </w:rPr>
      </w:pPr>
      <w:proofErr w:type="spellStart"/>
      <w:r>
        <w:rPr>
          <w:color w:val="222222"/>
          <w:highlight w:val="white"/>
        </w:rPr>
        <w:t>Colaiacovo</w:t>
      </w:r>
      <w:proofErr w:type="spellEnd"/>
      <w:r>
        <w:rPr>
          <w:color w:val="222222"/>
          <w:highlight w:val="white"/>
        </w:rPr>
        <w:t>, I., Dalton, M.G., Kerr, S.P. and Kerr, W.R., 2022. </w:t>
      </w:r>
      <w:proofErr w:type="gramStart"/>
      <w:r>
        <w:rPr>
          <w:i/>
          <w:color w:val="222222"/>
          <w:highlight w:val="white"/>
        </w:rPr>
        <w:t>The Transformation of Self Employment</w:t>
      </w:r>
      <w:r>
        <w:rPr>
          <w:color w:val="222222"/>
          <w:highlight w:val="white"/>
        </w:rPr>
        <w:t> (No. w29725).</w:t>
      </w:r>
      <w:proofErr w:type="gramEnd"/>
      <w:r>
        <w:rPr>
          <w:color w:val="222222"/>
          <w:highlight w:val="white"/>
        </w:rPr>
        <w:t xml:space="preserve"> </w:t>
      </w:r>
      <w:proofErr w:type="gramStart"/>
      <w:r>
        <w:rPr>
          <w:color w:val="222222"/>
          <w:highlight w:val="white"/>
        </w:rPr>
        <w:t>National Bureau of Economic Research.</w:t>
      </w:r>
      <w:proofErr w:type="gramEnd"/>
    </w:p>
    <w:p w:rsidR="00C85290" w:rsidRDefault="00134C42">
      <w:pPr>
        <w:pStyle w:val="normal0"/>
        <w:ind w:left="720" w:hanging="720"/>
      </w:pPr>
      <w:proofErr w:type="gramStart"/>
      <w:r>
        <w:t>Coleman, 2018.</w:t>
      </w:r>
      <w:proofErr w:type="gramEnd"/>
      <w:r>
        <w:t xml:space="preserve"> How Entrepreneurs Like Richard Branson Handle Business Risk. </w:t>
      </w:r>
      <w:proofErr w:type="gramStart"/>
      <w:r>
        <w:t xml:space="preserve">Available at </w:t>
      </w:r>
      <w:hyperlink r:id="rId5">
        <w:r>
          <w:rPr>
            <w:color w:val="0563C1"/>
            <w:u w:val="single"/>
          </w:rPr>
          <w:t>https://www.forbes.com/sites/alisoncoleman/2018/12/21/how-entrepreneurs-like-richard-branson-handle-business-risk/</w:t>
        </w:r>
      </w:hyperlink>
      <w:r>
        <w:t>.</w:t>
      </w:r>
      <w:proofErr w:type="gramEnd"/>
      <w:r>
        <w:t xml:space="preserve"> [Accessed on 1</w:t>
      </w:r>
      <w:r>
        <w:rPr>
          <w:vertAlign w:val="superscript"/>
        </w:rPr>
        <w:t>st</w:t>
      </w:r>
      <w:r>
        <w:t xml:space="preserve"> October 2024]</w:t>
      </w:r>
    </w:p>
    <w:p w:rsidR="00C85290" w:rsidRDefault="00134C42">
      <w:pPr>
        <w:pStyle w:val="normal0"/>
        <w:ind w:left="720" w:hanging="720"/>
        <w:rPr>
          <w:highlight w:val="yellow"/>
        </w:rPr>
      </w:pPr>
      <w:proofErr w:type="spellStart"/>
      <w:proofErr w:type="gramStart"/>
      <w:r>
        <w:rPr>
          <w:highlight w:val="white"/>
        </w:rPr>
        <w:t>Emami</w:t>
      </w:r>
      <w:proofErr w:type="spellEnd"/>
      <w:r>
        <w:rPr>
          <w:highlight w:val="white"/>
        </w:rPr>
        <w:t xml:space="preserve"> </w:t>
      </w:r>
      <w:proofErr w:type="spellStart"/>
      <w:r>
        <w:rPr>
          <w:highlight w:val="white"/>
        </w:rPr>
        <w:t>Langroodi</w:t>
      </w:r>
      <w:proofErr w:type="spellEnd"/>
      <w:r>
        <w:rPr>
          <w:highlight w:val="white"/>
        </w:rPr>
        <w:t>, F., 2021.</w:t>
      </w:r>
      <w:proofErr w:type="gramEnd"/>
      <w:r>
        <w:rPr>
          <w:highlight w:val="white"/>
        </w:rPr>
        <w:t xml:space="preserve"> Schumpeter’s Theory of Economic Development: a study of the creative destruction and entrepreneurship effects on the economic growth. </w:t>
      </w:r>
      <w:proofErr w:type="gramStart"/>
      <w:r>
        <w:rPr>
          <w:i/>
          <w:highlight w:val="white"/>
        </w:rPr>
        <w:t>Journal of Insurance and Financial Management</w:t>
      </w:r>
      <w:r>
        <w:rPr>
          <w:highlight w:val="white"/>
        </w:rPr>
        <w:t>, </w:t>
      </w:r>
      <w:r>
        <w:rPr>
          <w:i/>
          <w:highlight w:val="white"/>
        </w:rPr>
        <w:t>4</w:t>
      </w:r>
      <w:r>
        <w:rPr>
          <w:highlight w:val="white"/>
        </w:rPr>
        <w:t>(3).</w:t>
      </w:r>
      <w:proofErr w:type="gramEnd"/>
    </w:p>
    <w:p w:rsidR="00C85290" w:rsidRDefault="00134C42">
      <w:pPr>
        <w:pStyle w:val="normal0"/>
        <w:ind w:left="720" w:hanging="720"/>
        <w:rPr>
          <w:highlight w:val="white"/>
        </w:rPr>
      </w:pPr>
      <w:proofErr w:type="gramStart"/>
      <w:r>
        <w:t>Global Trend, 2017.</w:t>
      </w:r>
      <w:proofErr w:type="gramEnd"/>
      <w:r>
        <w:t xml:space="preserve"> Ian </w:t>
      </w:r>
      <w:proofErr w:type="spellStart"/>
      <w:r>
        <w:t>Schrager’s</w:t>
      </w:r>
      <w:proofErr w:type="spellEnd"/>
      <w:r>
        <w:t xml:space="preserve"> new Public hotel represents ‘luxury for all’. </w:t>
      </w:r>
      <w:proofErr w:type="gramStart"/>
      <w:r>
        <w:t xml:space="preserve">Available at </w:t>
      </w:r>
      <w:hyperlink r:id="rId6">
        <w:r>
          <w:rPr>
            <w:color w:val="0563C1"/>
            <w:u w:val="single"/>
          </w:rPr>
          <w:t>https://globetrender.com/2017/06/26/new-ian-schrager-hotel-public/</w:t>
        </w:r>
      </w:hyperlink>
      <w:r>
        <w:t>.</w:t>
      </w:r>
      <w:proofErr w:type="gramEnd"/>
      <w:r>
        <w:t xml:space="preserve"> [Accessed on 1</w:t>
      </w:r>
      <w:r>
        <w:rPr>
          <w:vertAlign w:val="superscript"/>
        </w:rPr>
        <w:t>st</w:t>
      </w:r>
      <w:r>
        <w:t xml:space="preserve"> October 2024]</w:t>
      </w:r>
    </w:p>
    <w:p w:rsidR="00C85290" w:rsidRDefault="00134C42">
      <w:pPr>
        <w:pStyle w:val="normal0"/>
        <w:ind w:left="720" w:hanging="720"/>
        <w:rPr>
          <w:color w:val="222222"/>
          <w:highlight w:val="white"/>
        </w:rPr>
      </w:pPr>
      <w:proofErr w:type="spellStart"/>
      <w:r>
        <w:rPr>
          <w:color w:val="222222"/>
          <w:highlight w:val="white"/>
        </w:rPr>
        <w:t>Graziano</w:t>
      </w:r>
      <w:proofErr w:type="spellEnd"/>
      <w:r>
        <w:rPr>
          <w:color w:val="222222"/>
          <w:highlight w:val="white"/>
        </w:rPr>
        <w:t xml:space="preserve">, H., 2021. </w:t>
      </w:r>
      <w:proofErr w:type="gramStart"/>
      <w:r>
        <w:rPr>
          <w:color w:val="222222"/>
          <w:highlight w:val="white"/>
        </w:rPr>
        <w:t>Responsibility and Sustainability in International Hotel Chains.</w:t>
      </w:r>
      <w:proofErr w:type="gramEnd"/>
      <w:r>
        <w:rPr>
          <w:color w:val="222222"/>
          <w:highlight w:val="white"/>
        </w:rPr>
        <w:t xml:space="preserve"> In </w:t>
      </w:r>
      <w:r>
        <w:rPr>
          <w:i/>
          <w:color w:val="222222"/>
          <w:highlight w:val="white"/>
        </w:rPr>
        <w:t>Tourism in the Mediterranean Sea: An Italian Perspective</w:t>
      </w:r>
      <w:r>
        <w:rPr>
          <w:color w:val="222222"/>
          <w:highlight w:val="white"/>
        </w:rPr>
        <w:t> (pp. 143-166). Emerald Publishing Limited.</w:t>
      </w:r>
    </w:p>
    <w:p w:rsidR="00C85290" w:rsidRDefault="00134C42">
      <w:pPr>
        <w:pStyle w:val="normal0"/>
        <w:ind w:left="720" w:hanging="720"/>
        <w:rPr>
          <w:highlight w:val="white"/>
        </w:rPr>
      </w:pPr>
      <w:proofErr w:type="spellStart"/>
      <w:proofErr w:type="gramStart"/>
      <w:r>
        <w:rPr>
          <w:highlight w:val="white"/>
        </w:rPr>
        <w:t>Guo</w:t>
      </w:r>
      <w:proofErr w:type="spellEnd"/>
      <w:r>
        <w:rPr>
          <w:highlight w:val="white"/>
        </w:rPr>
        <w:t>, Z. and Jiang, W., 2020.</w:t>
      </w:r>
      <w:proofErr w:type="gramEnd"/>
      <w:r>
        <w:rPr>
          <w:highlight w:val="white"/>
        </w:rPr>
        <w:t xml:space="preserve"> Risk-taking for entrepreneurial new entry: Risk-taking dimensions and contingencies. </w:t>
      </w:r>
      <w:proofErr w:type="gramStart"/>
      <w:r>
        <w:rPr>
          <w:i/>
          <w:highlight w:val="white"/>
        </w:rPr>
        <w:t>International Entrepreneurship and Management Journal</w:t>
      </w:r>
      <w:r>
        <w:rPr>
          <w:highlight w:val="white"/>
        </w:rPr>
        <w:t>, </w:t>
      </w:r>
      <w:r>
        <w:rPr>
          <w:i/>
          <w:highlight w:val="white"/>
        </w:rPr>
        <w:t>16</w:t>
      </w:r>
      <w:r>
        <w:rPr>
          <w:highlight w:val="white"/>
        </w:rPr>
        <w:t>, pp.739-781.</w:t>
      </w:r>
      <w:proofErr w:type="gramEnd"/>
    </w:p>
    <w:p w:rsidR="00C85290" w:rsidRDefault="00134C42">
      <w:pPr>
        <w:pStyle w:val="normal0"/>
        <w:ind w:left="720" w:hanging="720"/>
        <w:rPr>
          <w:highlight w:val="white"/>
        </w:rPr>
      </w:pPr>
      <w:proofErr w:type="spellStart"/>
      <w:r>
        <w:rPr>
          <w:highlight w:val="white"/>
        </w:rPr>
        <w:t>Kah</w:t>
      </w:r>
      <w:proofErr w:type="spellEnd"/>
      <w:r>
        <w:rPr>
          <w:highlight w:val="white"/>
        </w:rPr>
        <w:t xml:space="preserve">, S., O’Brien, S., </w:t>
      </w:r>
      <w:proofErr w:type="spellStart"/>
      <w:r>
        <w:rPr>
          <w:highlight w:val="white"/>
        </w:rPr>
        <w:t>Kok</w:t>
      </w:r>
      <w:proofErr w:type="spellEnd"/>
      <w:r>
        <w:rPr>
          <w:highlight w:val="white"/>
        </w:rPr>
        <w:t>, S. and Gallagher, E., 2022. Entrepreneurial motivations, opportunities, and challenges: an international perspective. </w:t>
      </w:r>
      <w:proofErr w:type="gramStart"/>
      <w:r>
        <w:rPr>
          <w:i/>
          <w:highlight w:val="white"/>
        </w:rPr>
        <w:t>Journal of African Business</w:t>
      </w:r>
      <w:r>
        <w:rPr>
          <w:highlight w:val="white"/>
        </w:rPr>
        <w:t>, </w:t>
      </w:r>
      <w:r>
        <w:rPr>
          <w:i/>
          <w:highlight w:val="white"/>
        </w:rPr>
        <w:t>23</w:t>
      </w:r>
      <w:r>
        <w:rPr>
          <w:highlight w:val="white"/>
        </w:rPr>
        <w:t>(2), pp.380-399.</w:t>
      </w:r>
      <w:proofErr w:type="gramEnd"/>
    </w:p>
    <w:p w:rsidR="00C85290" w:rsidRDefault="00134C42">
      <w:pPr>
        <w:pStyle w:val="normal0"/>
        <w:ind w:left="720" w:hanging="720"/>
        <w:rPr>
          <w:highlight w:val="white"/>
        </w:rPr>
      </w:pPr>
      <w:proofErr w:type="spellStart"/>
      <w:proofErr w:type="gramStart"/>
      <w:r>
        <w:rPr>
          <w:highlight w:val="white"/>
        </w:rPr>
        <w:t>Kozubíková</w:t>
      </w:r>
      <w:proofErr w:type="spellEnd"/>
      <w:r>
        <w:rPr>
          <w:highlight w:val="white"/>
        </w:rPr>
        <w:t xml:space="preserve">, L., </w:t>
      </w:r>
      <w:proofErr w:type="spellStart"/>
      <w:r>
        <w:rPr>
          <w:highlight w:val="white"/>
        </w:rPr>
        <w:t>Dvorský</w:t>
      </w:r>
      <w:proofErr w:type="spellEnd"/>
      <w:r>
        <w:rPr>
          <w:highlight w:val="white"/>
        </w:rPr>
        <w:t xml:space="preserve">, J., </w:t>
      </w:r>
      <w:proofErr w:type="spellStart"/>
      <w:r>
        <w:rPr>
          <w:highlight w:val="white"/>
        </w:rPr>
        <w:t>Cepel</w:t>
      </w:r>
      <w:proofErr w:type="spellEnd"/>
      <w:r>
        <w:rPr>
          <w:highlight w:val="white"/>
        </w:rPr>
        <w:t xml:space="preserve">, M. and </w:t>
      </w:r>
      <w:proofErr w:type="spellStart"/>
      <w:r>
        <w:rPr>
          <w:highlight w:val="white"/>
        </w:rPr>
        <w:t>Balcerzak</w:t>
      </w:r>
      <w:proofErr w:type="spellEnd"/>
      <w:r>
        <w:rPr>
          <w:highlight w:val="white"/>
        </w:rPr>
        <w:t>, A.P., 2017.</w:t>
      </w:r>
      <w:proofErr w:type="gramEnd"/>
      <w:r>
        <w:rPr>
          <w:highlight w:val="white"/>
        </w:rPr>
        <w:t xml:space="preserve"> Important characteristics of an entrepreneur in relation to risk taking: Czech Republic case study. </w:t>
      </w:r>
      <w:proofErr w:type="gramStart"/>
      <w:r>
        <w:rPr>
          <w:i/>
          <w:highlight w:val="white"/>
        </w:rPr>
        <w:t>Journal of International Studies</w:t>
      </w:r>
      <w:r>
        <w:rPr>
          <w:highlight w:val="white"/>
        </w:rPr>
        <w:t>.</w:t>
      </w:r>
      <w:proofErr w:type="gramEnd"/>
    </w:p>
    <w:p w:rsidR="00C85290" w:rsidRDefault="00134C42">
      <w:pPr>
        <w:pStyle w:val="normal0"/>
        <w:ind w:left="720" w:hanging="720"/>
      </w:pPr>
      <w:proofErr w:type="spellStart"/>
      <w:r>
        <w:rPr>
          <w:color w:val="222222"/>
          <w:highlight w:val="white"/>
        </w:rPr>
        <w:t>Maríni</w:t>
      </w:r>
      <w:proofErr w:type="spellEnd"/>
      <w:r>
        <w:rPr>
          <w:color w:val="222222"/>
          <w:highlight w:val="white"/>
        </w:rPr>
        <w:t>, A.J.T., 2020. Learning lessons from the economic crisis in self-employment. </w:t>
      </w:r>
      <w:proofErr w:type="gramStart"/>
      <w:r>
        <w:rPr>
          <w:i/>
          <w:color w:val="222222"/>
          <w:highlight w:val="white"/>
        </w:rPr>
        <w:t>Contemporary Economics</w:t>
      </w:r>
      <w:r>
        <w:rPr>
          <w:color w:val="222222"/>
          <w:highlight w:val="white"/>
        </w:rPr>
        <w:t>, </w:t>
      </w:r>
      <w:r>
        <w:rPr>
          <w:i/>
          <w:color w:val="222222"/>
          <w:highlight w:val="white"/>
        </w:rPr>
        <w:t>14</w:t>
      </w:r>
      <w:r>
        <w:rPr>
          <w:color w:val="222222"/>
          <w:highlight w:val="white"/>
        </w:rPr>
        <w:t>(1), pp.3-21.</w:t>
      </w:r>
      <w:proofErr w:type="gramEnd"/>
    </w:p>
    <w:p w:rsidR="00C85290" w:rsidRDefault="00134C42">
      <w:pPr>
        <w:pStyle w:val="normal0"/>
        <w:ind w:left="720" w:hanging="720"/>
        <w:rPr>
          <w:highlight w:val="white"/>
        </w:rPr>
      </w:pPr>
      <w:proofErr w:type="spellStart"/>
      <w:proofErr w:type="gramStart"/>
      <w:r>
        <w:rPr>
          <w:highlight w:val="white"/>
        </w:rPr>
        <w:t>Mehmood</w:t>
      </w:r>
      <w:proofErr w:type="spellEnd"/>
      <w:r>
        <w:rPr>
          <w:highlight w:val="white"/>
        </w:rPr>
        <w:t xml:space="preserve">, T., </w:t>
      </w:r>
      <w:proofErr w:type="spellStart"/>
      <w:r>
        <w:rPr>
          <w:highlight w:val="white"/>
        </w:rPr>
        <w:t>Alzoubi</w:t>
      </w:r>
      <w:proofErr w:type="spellEnd"/>
      <w:r>
        <w:rPr>
          <w:highlight w:val="white"/>
        </w:rPr>
        <w:t>, H.M. and Ahmed, G., 2019.</w:t>
      </w:r>
      <w:proofErr w:type="gramEnd"/>
      <w:r>
        <w:rPr>
          <w:highlight w:val="white"/>
        </w:rPr>
        <w:t xml:space="preserve"> Schumpeterian entrepreneurship theory: Evolution and relevance. </w:t>
      </w:r>
      <w:proofErr w:type="gramStart"/>
      <w:r>
        <w:rPr>
          <w:i/>
          <w:highlight w:val="white"/>
        </w:rPr>
        <w:t>Academy of Entrepreneurship Journal</w:t>
      </w:r>
      <w:r>
        <w:rPr>
          <w:highlight w:val="white"/>
        </w:rPr>
        <w:t>, </w:t>
      </w:r>
      <w:r>
        <w:rPr>
          <w:i/>
          <w:highlight w:val="white"/>
        </w:rPr>
        <w:t>25</w:t>
      </w:r>
      <w:r>
        <w:rPr>
          <w:highlight w:val="white"/>
        </w:rPr>
        <w:t>(4).</w:t>
      </w:r>
      <w:proofErr w:type="gramEnd"/>
    </w:p>
    <w:p w:rsidR="00C85290" w:rsidRDefault="00134C42">
      <w:pPr>
        <w:pStyle w:val="normal0"/>
        <w:ind w:left="720" w:hanging="720"/>
        <w:rPr>
          <w:color w:val="222222"/>
          <w:highlight w:val="white"/>
        </w:rPr>
      </w:pPr>
      <w:proofErr w:type="spellStart"/>
      <w:r>
        <w:rPr>
          <w:color w:val="222222"/>
          <w:highlight w:val="white"/>
        </w:rPr>
        <w:t>Nga</w:t>
      </w:r>
      <w:proofErr w:type="spellEnd"/>
      <w:r>
        <w:rPr>
          <w:color w:val="222222"/>
          <w:highlight w:val="white"/>
        </w:rPr>
        <w:t>, M.N.T.T., 2020. Corporate social responsibility: a case study of Accor hotels group. </w:t>
      </w:r>
      <w:r>
        <w:rPr>
          <w:i/>
          <w:color w:val="222222"/>
          <w:highlight w:val="white"/>
        </w:rPr>
        <w:t>Sustainable tourism: Shaping a Better Future</w:t>
      </w:r>
      <w:r>
        <w:rPr>
          <w:color w:val="222222"/>
          <w:highlight w:val="white"/>
        </w:rPr>
        <w:t>, </w:t>
      </w:r>
      <w:r>
        <w:rPr>
          <w:i/>
          <w:color w:val="222222"/>
          <w:highlight w:val="white"/>
        </w:rPr>
        <w:t>203</w:t>
      </w:r>
      <w:r>
        <w:rPr>
          <w:color w:val="222222"/>
          <w:highlight w:val="white"/>
        </w:rPr>
        <w:t>.</w:t>
      </w:r>
    </w:p>
    <w:p w:rsidR="00C85290" w:rsidRDefault="00134C42">
      <w:pPr>
        <w:pStyle w:val="normal0"/>
        <w:ind w:left="720" w:hanging="720"/>
        <w:rPr>
          <w:highlight w:val="white"/>
        </w:rPr>
      </w:pPr>
      <w:r>
        <w:rPr>
          <w:highlight w:val="white"/>
        </w:rPr>
        <w:t xml:space="preserve">ROSIANA, A., 2021. The discourse of organization change at the perspective of </w:t>
      </w:r>
      <w:proofErr w:type="spellStart"/>
      <w:proofErr w:type="gramStart"/>
      <w:r>
        <w:rPr>
          <w:highlight w:val="white"/>
        </w:rPr>
        <w:t>david</w:t>
      </w:r>
      <w:proofErr w:type="spellEnd"/>
      <w:proofErr w:type="gramEnd"/>
      <w:r>
        <w:rPr>
          <w:highlight w:val="white"/>
        </w:rPr>
        <w:t xml:space="preserve"> mc </w:t>
      </w:r>
      <w:proofErr w:type="spellStart"/>
      <w:r>
        <w:rPr>
          <w:highlight w:val="white"/>
        </w:rPr>
        <w:t>clelland’s</w:t>
      </w:r>
      <w:proofErr w:type="spellEnd"/>
      <w:r>
        <w:rPr>
          <w:highlight w:val="white"/>
        </w:rPr>
        <w:t xml:space="preserve"> achievement motivation theory. </w:t>
      </w:r>
      <w:proofErr w:type="gramStart"/>
      <w:r>
        <w:rPr>
          <w:i/>
          <w:highlight w:val="white"/>
        </w:rPr>
        <w:t>International Journal of Multi Science</w:t>
      </w:r>
      <w:r>
        <w:rPr>
          <w:highlight w:val="white"/>
        </w:rPr>
        <w:t>, </w:t>
      </w:r>
      <w:r>
        <w:rPr>
          <w:i/>
          <w:highlight w:val="white"/>
        </w:rPr>
        <w:t>2</w:t>
      </w:r>
      <w:r>
        <w:rPr>
          <w:highlight w:val="white"/>
        </w:rPr>
        <w:t>(06), pp.56-62.</w:t>
      </w:r>
      <w:proofErr w:type="gramEnd"/>
    </w:p>
    <w:p w:rsidR="00C85290" w:rsidRDefault="00134C42">
      <w:pPr>
        <w:pStyle w:val="normal0"/>
        <w:ind w:left="720" w:hanging="720"/>
        <w:rPr>
          <w:color w:val="222222"/>
          <w:highlight w:val="white"/>
        </w:rPr>
      </w:pPr>
      <w:proofErr w:type="spellStart"/>
      <w:proofErr w:type="gramStart"/>
      <w:r>
        <w:rPr>
          <w:color w:val="222222"/>
          <w:highlight w:val="white"/>
        </w:rPr>
        <w:t>Sánchez-Oramas</w:t>
      </w:r>
      <w:proofErr w:type="spellEnd"/>
      <w:r>
        <w:rPr>
          <w:color w:val="222222"/>
          <w:highlight w:val="white"/>
        </w:rPr>
        <w:t>, L., Barrera-</w:t>
      </w:r>
      <w:proofErr w:type="spellStart"/>
      <w:r>
        <w:rPr>
          <w:color w:val="222222"/>
          <w:highlight w:val="white"/>
        </w:rPr>
        <w:t>Rodríguez</w:t>
      </w:r>
      <w:proofErr w:type="spellEnd"/>
      <w:r>
        <w:rPr>
          <w:color w:val="222222"/>
          <w:highlight w:val="white"/>
        </w:rPr>
        <w:t xml:space="preserve">, S., </w:t>
      </w:r>
      <w:proofErr w:type="spellStart"/>
      <w:r>
        <w:rPr>
          <w:color w:val="222222"/>
          <w:highlight w:val="white"/>
        </w:rPr>
        <w:t>Fernández-Gámez</w:t>
      </w:r>
      <w:proofErr w:type="spellEnd"/>
      <w:r>
        <w:rPr>
          <w:color w:val="222222"/>
          <w:highlight w:val="white"/>
        </w:rPr>
        <w:t xml:space="preserve">, M.Á. and </w:t>
      </w:r>
      <w:proofErr w:type="spellStart"/>
      <w:r>
        <w:rPr>
          <w:color w:val="222222"/>
          <w:highlight w:val="white"/>
        </w:rPr>
        <w:t>Sánchez</w:t>
      </w:r>
      <w:proofErr w:type="spellEnd"/>
      <w:r>
        <w:rPr>
          <w:color w:val="222222"/>
          <w:highlight w:val="white"/>
        </w:rPr>
        <w:t>-Serrano, J.R., 2020.</w:t>
      </w:r>
      <w:proofErr w:type="gramEnd"/>
      <w:r>
        <w:rPr>
          <w:color w:val="222222"/>
          <w:highlight w:val="white"/>
        </w:rPr>
        <w:t xml:space="preserve"> Entrepreneurial intention in Cuba: An analysis of self-employed room </w:t>
      </w:r>
      <w:proofErr w:type="spellStart"/>
      <w:r>
        <w:rPr>
          <w:color w:val="222222"/>
          <w:highlight w:val="white"/>
        </w:rPr>
        <w:t>lessors</w:t>
      </w:r>
      <w:proofErr w:type="spellEnd"/>
      <w:r>
        <w:rPr>
          <w:color w:val="222222"/>
          <w:highlight w:val="white"/>
        </w:rPr>
        <w:t xml:space="preserve"> specialized in foreign tourism. </w:t>
      </w:r>
      <w:proofErr w:type="spellStart"/>
      <w:proofErr w:type="gramStart"/>
      <w:r>
        <w:rPr>
          <w:i/>
          <w:color w:val="222222"/>
          <w:highlight w:val="white"/>
        </w:rPr>
        <w:t>Cuadernos</w:t>
      </w:r>
      <w:proofErr w:type="spellEnd"/>
      <w:r>
        <w:rPr>
          <w:i/>
          <w:color w:val="222222"/>
          <w:highlight w:val="white"/>
        </w:rPr>
        <w:t xml:space="preserve"> de </w:t>
      </w:r>
      <w:proofErr w:type="spellStart"/>
      <w:r>
        <w:rPr>
          <w:i/>
          <w:color w:val="222222"/>
          <w:highlight w:val="white"/>
        </w:rPr>
        <w:t>Turismo</w:t>
      </w:r>
      <w:proofErr w:type="spellEnd"/>
      <w:r>
        <w:rPr>
          <w:color w:val="222222"/>
          <w:highlight w:val="white"/>
        </w:rPr>
        <w:t>, (45), pp.411-426.</w:t>
      </w:r>
      <w:proofErr w:type="gramEnd"/>
    </w:p>
    <w:p w:rsidR="00C85290" w:rsidRDefault="00134C42">
      <w:pPr>
        <w:pStyle w:val="normal0"/>
        <w:ind w:left="720" w:hanging="720"/>
        <w:rPr>
          <w:color w:val="222222"/>
          <w:highlight w:val="white"/>
        </w:rPr>
      </w:pPr>
      <w:r>
        <w:rPr>
          <w:color w:val="222222"/>
          <w:highlight w:val="white"/>
        </w:rPr>
        <w:t xml:space="preserve">Scanlon, N.L., 2023. Communicating Sustainability to Guests: Leading question: How should sustainability </w:t>
      </w:r>
      <w:proofErr w:type="gramStart"/>
      <w:r>
        <w:rPr>
          <w:color w:val="222222"/>
          <w:highlight w:val="white"/>
        </w:rPr>
        <w:t>be</w:t>
      </w:r>
      <w:proofErr w:type="gramEnd"/>
      <w:r>
        <w:rPr>
          <w:color w:val="222222"/>
          <w:highlight w:val="white"/>
        </w:rPr>
        <w:t xml:space="preserve"> communicated to guests? </w:t>
      </w:r>
      <w:proofErr w:type="gramStart"/>
      <w:r>
        <w:rPr>
          <w:color w:val="222222"/>
          <w:highlight w:val="white"/>
        </w:rPr>
        <w:t>In </w:t>
      </w:r>
      <w:r>
        <w:rPr>
          <w:i/>
          <w:color w:val="222222"/>
          <w:highlight w:val="white"/>
        </w:rPr>
        <w:t>Critical Questions in Sustainability and Hospitality</w:t>
      </w:r>
      <w:r>
        <w:rPr>
          <w:color w:val="222222"/>
          <w:highlight w:val="white"/>
        </w:rPr>
        <w:t> (pp. 255-263).</w:t>
      </w:r>
      <w:proofErr w:type="gramEnd"/>
      <w:r>
        <w:rPr>
          <w:color w:val="222222"/>
          <w:highlight w:val="white"/>
        </w:rPr>
        <w:t xml:space="preserve"> </w:t>
      </w:r>
      <w:proofErr w:type="spellStart"/>
      <w:proofErr w:type="gramStart"/>
      <w:r>
        <w:rPr>
          <w:color w:val="222222"/>
          <w:highlight w:val="white"/>
        </w:rPr>
        <w:t>Routledge</w:t>
      </w:r>
      <w:proofErr w:type="spellEnd"/>
      <w:r>
        <w:rPr>
          <w:color w:val="222222"/>
          <w:highlight w:val="white"/>
        </w:rPr>
        <w:t>.</w:t>
      </w:r>
      <w:proofErr w:type="gramEnd"/>
    </w:p>
    <w:p w:rsidR="00C85290" w:rsidRDefault="00134C42">
      <w:pPr>
        <w:pStyle w:val="normal0"/>
        <w:ind w:left="720" w:hanging="720"/>
        <w:rPr>
          <w:color w:val="222222"/>
          <w:highlight w:val="white"/>
        </w:rPr>
      </w:pPr>
      <w:proofErr w:type="spellStart"/>
      <w:r>
        <w:rPr>
          <w:color w:val="222222"/>
          <w:highlight w:val="white"/>
        </w:rPr>
        <w:t>Silvestri</w:t>
      </w:r>
      <w:proofErr w:type="spellEnd"/>
      <w:r>
        <w:rPr>
          <w:color w:val="222222"/>
          <w:highlight w:val="white"/>
        </w:rPr>
        <w:t xml:space="preserve">, A. and </w:t>
      </w:r>
      <w:proofErr w:type="spellStart"/>
      <w:r>
        <w:rPr>
          <w:color w:val="222222"/>
          <w:highlight w:val="white"/>
        </w:rPr>
        <w:t>Veltri</w:t>
      </w:r>
      <w:proofErr w:type="spellEnd"/>
      <w:r>
        <w:rPr>
          <w:color w:val="222222"/>
          <w:highlight w:val="white"/>
        </w:rPr>
        <w:t xml:space="preserve">, S., 2020. </w:t>
      </w:r>
      <w:proofErr w:type="gramStart"/>
      <w:r>
        <w:rPr>
          <w:color w:val="222222"/>
          <w:highlight w:val="white"/>
        </w:rPr>
        <w:t>Exploring the relationships between corporate social responsibility, leadership, and sustainable entrepreneurship theories: A conceptual framework.</w:t>
      </w:r>
      <w:proofErr w:type="gramEnd"/>
      <w:r>
        <w:rPr>
          <w:color w:val="222222"/>
          <w:highlight w:val="white"/>
        </w:rPr>
        <w:t> </w:t>
      </w:r>
      <w:proofErr w:type="gramStart"/>
      <w:r>
        <w:rPr>
          <w:i/>
          <w:color w:val="222222"/>
          <w:highlight w:val="white"/>
        </w:rPr>
        <w:t>Corporate Social Responsibility and Environmental Management</w:t>
      </w:r>
      <w:r>
        <w:rPr>
          <w:color w:val="222222"/>
          <w:highlight w:val="white"/>
        </w:rPr>
        <w:t>, </w:t>
      </w:r>
      <w:r>
        <w:rPr>
          <w:i/>
          <w:color w:val="222222"/>
          <w:highlight w:val="white"/>
        </w:rPr>
        <w:t>27</w:t>
      </w:r>
      <w:r>
        <w:rPr>
          <w:color w:val="222222"/>
          <w:highlight w:val="white"/>
        </w:rPr>
        <w:t>(2), pp.585-594.</w:t>
      </w:r>
      <w:proofErr w:type="gramEnd"/>
    </w:p>
    <w:p w:rsidR="00C85290" w:rsidRDefault="00134C42">
      <w:pPr>
        <w:pStyle w:val="normal0"/>
        <w:ind w:left="720" w:hanging="720"/>
        <w:rPr>
          <w:color w:val="222222"/>
          <w:highlight w:val="white"/>
        </w:rPr>
      </w:pPr>
      <w:proofErr w:type="spellStart"/>
      <w:r>
        <w:rPr>
          <w:color w:val="222222"/>
          <w:highlight w:val="white"/>
        </w:rPr>
        <w:t>Stawicka</w:t>
      </w:r>
      <w:proofErr w:type="spellEnd"/>
      <w:r>
        <w:rPr>
          <w:color w:val="222222"/>
          <w:highlight w:val="white"/>
        </w:rPr>
        <w:t xml:space="preserve">, E., 2021. </w:t>
      </w:r>
      <w:proofErr w:type="gramStart"/>
      <w:r>
        <w:rPr>
          <w:color w:val="222222"/>
          <w:highlight w:val="white"/>
        </w:rPr>
        <w:t>Sustainable development in the digital age of entrepreneurship.</w:t>
      </w:r>
      <w:proofErr w:type="gramEnd"/>
      <w:r>
        <w:rPr>
          <w:color w:val="222222"/>
          <w:highlight w:val="white"/>
        </w:rPr>
        <w:t> </w:t>
      </w:r>
      <w:proofErr w:type="gramStart"/>
      <w:r>
        <w:rPr>
          <w:i/>
          <w:color w:val="222222"/>
          <w:highlight w:val="white"/>
        </w:rPr>
        <w:t>Sustainability</w:t>
      </w:r>
      <w:r>
        <w:rPr>
          <w:color w:val="222222"/>
          <w:highlight w:val="white"/>
        </w:rPr>
        <w:t>, </w:t>
      </w:r>
      <w:r>
        <w:rPr>
          <w:i/>
          <w:color w:val="222222"/>
          <w:highlight w:val="white"/>
        </w:rPr>
        <w:t>13</w:t>
      </w:r>
      <w:r>
        <w:rPr>
          <w:color w:val="222222"/>
          <w:highlight w:val="white"/>
        </w:rPr>
        <w:t>(8), p.4429.</w:t>
      </w:r>
      <w:proofErr w:type="gramEnd"/>
    </w:p>
    <w:p w:rsidR="00C85290" w:rsidRDefault="00134C42">
      <w:pPr>
        <w:pStyle w:val="normal0"/>
        <w:ind w:left="720" w:hanging="720"/>
        <w:rPr>
          <w:highlight w:val="white"/>
        </w:rPr>
      </w:pPr>
      <w:r>
        <w:rPr>
          <w:highlight w:val="white"/>
        </w:rPr>
        <w:t xml:space="preserve">Stephan, U. and </w:t>
      </w:r>
      <w:proofErr w:type="spellStart"/>
      <w:r>
        <w:rPr>
          <w:highlight w:val="white"/>
        </w:rPr>
        <w:t>Drencheva</w:t>
      </w:r>
      <w:proofErr w:type="spellEnd"/>
      <w:r>
        <w:rPr>
          <w:highlight w:val="white"/>
        </w:rPr>
        <w:t>, A., 2017. The person in social entrepreneurship: A systematic review of research on the social entrepreneurial personality. </w:t>
      </w:r>
      <w:proofErr w:type="gramStart"/>
      <w:r>
        <w:rPr>
          <w:i/>
          <w:highlight w:val="white"/>
        </w:rPr>
        <w:t>The Wiley Handbook of entrepreneurship</w:t>
      </w:r>
      <w:r>
        <w:rPr>
          <w:highlight w:val="white"/>
        </w:rPr>
        <w:t>, pp.205-229.</w:t>
      </w:r>
      <w:proofErr w:type="gramEnd"/>
    </w:p>
    <w:p w:rsidR="00C85290" w:rsidRDefault="00134C42">
      <w:pPr>
        <w:pStyle w:val="normal0"/>
        <w:ind w:left="720" w:hanging="720"/>
        <w:rPr>
          <w:highlight w:val="white"/>
        </w:rPr>
      </w:pPr>
      <w:proofErr w:type="spellStart"/>
      <w:r>
        <w:rPr>
          <w:highlight w:val="white"/>
        </w:rPr>
        <w:t>Tajeddini</w:t>
      </w:r>
      <w:proofErr w:type="spellEnd"/>
      <w:r>
        <w:rPr>
          <w:highlight w:val="white"/>
        </w:rPr>
        <w:t>, K., Martin, E. and Ali, A., 2020. Enhancing hospitality business performance: The role of entrepreneurial orientation and networking ties in a dynamic environment. </w:t>
      </w:r>
      <w:r>
        <w:rPr>
          <w:i/>
          <w:highlight w:val="white"/>
        </w:rPr>
        <w:t>International Journal of Hospitality Management</w:t>
      </w:r>
      <w:r>
        <w:rPr>
          <w:highlight w:val="white"/>
        </w:rPr>
        <w:t>, </w:t>
      </w:r>
      <w:r>
        <w:rPr>
          <w:i/>
          <w:highlight w:val="white"/>
        </w:rPr>
        <w:t>90</w:t>
      </w:r>
      <w:r>
        <w:rPr>
          <w:highlight w:val="white"/>
        </w:rPr>
        <w:t>, p.102605.</w:t>
      </w:r>
    </w:p>
    <w:p w:rsidR="00C85290" w:rsidRDefault="00134C42">
      <w:pPr>
        <w:pStyle w:val="normal0"/>
        <w:ind w:left="720" w:hanging="720"/>
        <w:rPr>
          <w:highlight w:val="white"/>
        </w:rPr>
      </w:pPr>
      <w:proofErr w:type="spellStart"/>
      <w:r>
        <w:rPr>
          <w:highlight w:val="white"/>
        </w:rPr>
        <w:t>Virkkala</w:t>
      </w:r>
      <w:proofErr w:type="spellEnd"/>
      <w:r>
        <w:rPr>
          <w:highlight w:val="white"/>
        </w:rPr>
        <w:t xml:space="preserve">, S. and </w:t>
      </w:r>
      <w:proofErr w:type="spellStart"/>
      <w:r>
        <w:rPr>
          <w:highlight w:val="white"/>
        </w:rPr>
        <w:t>Mariussen</w:t>
      </w:r>
      <w:proofErr w:type="spellEnd"/>
      <w:r>
        <w:rPr>
          <w:highlight w:val="white"/>
        </w:rPr>
        <w:t xml:space="preserve">, </w:t>
      </w:r>
      <w:proofErr w:type="gramStart"/>
      <w:r>
        <w:rPr>
          <w:highlight w:val="white"/>
        </w:rPr>
        <w:t>Å.,</w:t>
      </w:r>
      <w:proofErr w:type="gramEnd"/>
      <w:r>
        <w:rPr>
          <w:highlight w:val="white"/>
        </w:rPr>
        <w:t xml:space="preserve"> 2018. Self-discovery enabling entrepreneurial discovery processes. </w:t>
      </w:r>
      <w:proofErr w:type="gramStart"/>
      <w:r>
        <w:rPr>
          <w:highlight w:val="white"/>
        </w:rPr>
        <w:t>In </w:t>
      </w:r>
      <w:r>
        <w:rPr>
          <w:i/>
          <w:highlight w:val="white"/>
        </w:rPr>
        <w:t>The Entrepreneurial Discovery Process and Regional Development</w:t>
      </w:r>
      <w:r>
        <w:rPr>
          <w:highlight w:val="white"/>
        </w:rPr>
        <w:t> (pp. 11-34).</w:t>
      </w:r>
      <w:proofErr w:type="gramEnd"/>
      <w:r>
        <w:rPr>
          <w:highlight w:val="white"/>
        </w:rPr>
        <w:t xml:space="preserve"> </w:t>
      </w:r>
      <w:proofErr w:type="spellStart"/>
      <w:proofErr w:type="gramStart"/>
      <w:r>
        <w:rPr>
          <w:highlight w:val="white"/>
        </w:rPr>
        <w:t>Routledge</w:t>
      </w:r>
      <w:proofErr w:type="spellEnd"/>
      <w:r>
        <w:rPr>
          <w:highlight w:val="white"/>
        </w:rPr>
        <w:t>.</w:t>
      </w:r>
      <w:proofErr w:type="gramEnd"/>
    </w:p>
    <w:p w:rsidR="00C85290" w:rsidRDefault="00134C42">
      <w:pPr>
        <w:pStyle w:val="normal0"/>
        <w:ind w:left="720" w:hanging="720"/>
        <w:rPr>
          <w:highlight w:val="white"/>
        </w:rPr>
      </w:pPr>
      <w:proofErr w:type="spellStart"/>
      <w:proofErr w:type="gramStart"/>
      <w:r>
        <w:rPr>
          <w:highlight w:val="white"/>
        </w:rPr>
        <w:t>Werdhiastutie</w:t>
      </w:r>
      <w:proofErr w:type="spellEnd"/>
      <w:r>
        <w:rPr>
          <w:highlight w:val="white"/>
        </w:rPr>
        <w:t xml:space="preserve">, A., </w:t>
      </w:r>
      <w:proofErr w:type="spellStart"/>
      <w:r>
        <w:rPr>
          <w:highlight w:val="white"/>
        </w:rPr>
        <w:t>Suhariadi</w:t>
      </w:r>
      <w:proofErr w:type="spellEnd"/>
      <w:r>
        <w:rPr>
          <w:highlight w:val="white"/>
        </w:rPr>
        <w:t xml:space="preserve">, F. and </w:t>
      </w:r>
      <w:proofErr w:type="spellStart"/>
      <w:r>
        <w:rPr>
          <w:highlight w:val="white"/>
        </w:rPr>
        <w:t>Partiwi</w:t>
      </w:r>
      <w:proofErr w:type="spellEnd"/>
      <w:r>
        <w:rPr>
          <w:highlight w:val="white"/>
        </w:rPr>
        <w:t>, S.G., 2020.</w:t>
      </w:r>
      <w:proofErr w:type="gramEnd"/>
      <w:r>
        <w:rPr>
          <w:highlight w:val="white"/>
        </w:rPr>
        <w:t xml:space="preserve"> </w:t>
      </w:r>
      <w:proofErr w:type="gramStart"/>
      <w:r>
        <w:rPr>
          <w:highlight w:val="white"/>
        </w:rPr>
        <w:t>Achievement motivation as antecedents of quality improvement of organizational human resources.</w:t>
      </w:r>
      <w:proofErr w:type="gramEnd"/>
      <w:r>
        <w:rPr>
          <w:highlight w:val="white"/>
        </w:rPr>
        <w:t> </w:t>
      </w:r>
      <w:proofErr w:type="gramStart"/>
      <w:r>
        <w:rPr>
          <w:i/>
          <w:highlight w:val="white"/>
        </w:rPr>
        <w:t>Budapest International Research and Critics Institute-Journal (BIRCI-Journal) Volume</w:t>
      </w:r>
      <w:r>
        <w:rPr>
          <w:highlight w:val="white"/>
        </w:rPr>
        <w:t>, </w:t>
      </w:r>
      <w:r>
        <w:rPr>
          <w:i/>
          <w:highlight w:val="white"/>
        </w:rPr>
        <w:t>3</w:t>
      </w:r>
      <w:r>
        <w:rPr>
          <w:highlight w:val="white"/>
        </w:rPr>
        <w:t>, pp.747-752.</w:t>
      </w:r>
      <w:proofErr w:type="gramEnd"/>
    </w:p>
    <w:p w:rsidR="00C85290" w:rsidRDefault="00134C42">
      <w:pPr>
        <w:pStyle w:val="normal0"/>
        <w:ind w:left="720" w:hanging="720"/>
        <w:rPr>
          <w:highlight w:val="white"/>
        </w:rPr>
      </w:pPr>
      <w:r>
        <w:rPr>
          <w:highlight w:val="white"/>
        </w:rPr>
        <w:t xml:space="preserve">Wesley, S., Jackson, K.N., Ramos, D.M., </w:t>
      </w:r>
      <w:proofErr w:type="spellStart"/>
      <w:r>
        <w:rPr>
          <w:highlight w:val="white"/>
        </w:rPr>
        <w:t>Vanbeber</w:t>
      </w:r>
      <w:proofErr w:type="spellEnd"/>
      <w:r>
        <w:rPr>
          <w:highlight w:val="white"/>
        </w:rPr>
        <w:t xml:space="preserve">, S. and </w:t>
      </w:r>
      <w:proofErr w:type="spellStart"/>
      <w:r>
        <w:rPr>
          <w:highlight w:val="white"/>
        </w:rPr>
        <w:t>Mujtaba</w:t>
      </w:r>
      <w:proofErr w:type="spellEnd"/>
      <w:r>
        <w:rPr>
          <w:highlight w:val="white"/>
        </w:rPr>
        <w:t>, B.G., 2024. Marriott Hotel’s practices in mitigating discrimination through inclusionary employee resource groups. </w:t>
      </w:r>
      <w:proofErr w:type="gramStart"/>
      <w:r>
        <w:rPr>
          <w:i/>
          <w:highlight w:val="white"/>
        </w:rPr>
        <w:t>Journal of Business Diversity</w:t>
      </w:r>
      <w:r>
        <w:rPr>
          <w:highlight w:val="white"/>
        </w:rPr>
        <w:t>, </w:t>
      </w:r>
      <w:r>
        <w:rPr>
          <w:i/>
          <w:highlight w:val="white"/>
        </w:rPr>
        <w:t>24</w:t>
      </w:r>
      <w:r>
        <w:rPr>
          <w:highlight w:val="white"/>
        </w:rPr>
        <w:t>(1).</w:t>
      </w:r>
      <w:proofErr w:type="gramEnd"/>
    </w:p>
    <w:p w:rsidR="00C85290" w:rsidRDefault="00134C42">
      <w:pPr>
        <w:pStyle w:val="normal0"/>
        <w:ind w:left="720" w:hanging="720"/>
        <w:rPr>
          <w:color w:val="222222"/>
          <w:highlight w:val="white"/>
        </w:rPr>
      </w:pPr>
      <w:r>
        <w:rPr>
          <w:color w:val="222222"/>
          <w:highlight w:val="white"/>
        </w:rPr>
        <w:t>Williams, S., 2021. </w:t>
      </w:r>
      <w:r>
        <w:rPr>
          <w:i/>
          <w:color w:val="222222"/>
          <w:highlight w:val="white"/>
        </w:rPr>
        <w:t>FT Guide to Business Start Up 2021-2023</w:t>
      </w:r>
      <w:r>
        <w:rPr>
          <w:color w:val="222222"/>
          <w:highlight w:val="white"/>
        </w:rPr>
        <w:t>. Pearson UK.</w:t>
      </w:r>
    </w:p>
    <w:p w:rsidR="00C85290" w:rsidRDefault="00134C42">
      <w:pPr>
        <w:pStyle w:val="normal0"/>
        <w:ind w:left="720" w:hanging="720"/>
        <w:rPr>
          <w:sz w:val="32"/>
          <w:szCs w:val="32"/>
          <w:highlight w:val="white"/>
        </w:rPr>
      </w:pPr>
      <w:proofErr w:type="spellStart"/>
      <w:proofErr w:type="gramStart"/>
      <w:r>
        <w:rPr>
          <w:rFonts w:ascii="Arial" w:eastAsia="Arial" w:hAnsi="Arial" w:cs="Arial"/>
          <w:color w:val="222222"/>
          <w:sz w:val="20"/>
          <w:szCs w:val="20"/>
          <w:highlight w:val="white"/>
        </w:rPr>
        <w:t>Hisrich</w:t>
      </w:r>
      <w:proofErr w:type="spellEnd"/>
      <w:r>
        <w:rPr>
          <w:rFonts w:ascii="Arial" w:eastAsia="Arial" w:hAnsi="Arial" w:cs="Arial"/>
          <w:color w:val="222222"/>
          <w:sz w:val="20"/>
          <w:szCs w:val="20"/>
          <w:highlight w:val="white"/>
        </w:rPr>
        <w:t xml:space="preserve">, R.D. and </w:t>
      </w:r>
      <w:proofErr w:type="spellStart"/>
      <w:r>
        <w:rPr>
          <w:rFonts w:ascii="Arial" w:eastAsia="Arial" w:hAnsi="Arial" w:cs="Arial"/>
          <w:color w:val="222222"/>
          <w:sz w:val="20"/>
          <w:szCs w:val="20"/>
          <w:highlight w:val="white"/>
        </w:rPr>
        <w:t>Soltanifar</w:t>
      </w:r>
      <w:proofErr w:type="spellEnd"/>
      <w:r>
        <w:rPr>
          <w:rFonts w:ascii="Arial" w:eastAsia="Arial" w:hAnsi="Arial" w:cs="Arial"/>
          <w:color w:val="222222"/>
          <w:sz w:val="20"/>
          <w:szCs w:val="20"/>
          <w:highlight w:val="white"/>
        </w:rPr>
        <w:t>, M., 2021.</w:t>
      </w:r>
      <w:proofErr w:type="gramEnd"/>
      <w:r>
        <w:rPr>
          <w:rFonts w:ascii="Arial" w:eastAsia="Arial" w:hAnsi="Arial" w:cs="Arial"/>
          <w:color w:val="222222"/>
          <w:sz w:val="20"/>
          <w:szCs w:val="20"/>
          <w:highlight w:val="white"/>
        </w:rPr>
        <w:t xml:space="preserve"> </w:t>
      </w:r>
      <w:proofErr w:type="gramStart"/>
      <w:r>
        <w:rPr>
          <w:rFonts w:ascii="Arial" w:eastAsia="Arial" w:hAnsi="Arial" w:cs="Arial"/>
          <w:color w:val="222222"/>
          <w:sz w:val="20"/>
          <w:szCs w:val="20"/>
          <w:highlight w:val="white"/>
        </w:rPr>
        <w:t>Unleashing the creativity of entrepreneurs with digital technologies.</w:t>
      </w:r>
      <w:proofErr w:type="gramEnd"/>
      <w:r>
        <w:rPr>
          <w:rFonts w:ascii="Arial" w:eastAsia="Arial" w:hAnsi="Arial" w:cs="Arial"/>
          <w:color w:val="222222"/>
          <w:sz w:val="20"/>
          <w:szCs w:val="20"/>
          <w:highlight w:val="white"/>
        </w:rPr>
        <w:t> </w:t>
      </w:r>
      <w:r>
        <w:rPr>
          <w:rFonts w:ascii="Arial" w:eastAsia="Arial" w:hAnsi="Arial" w:cs="Arial"/>
          <w:i/>
          <w:color w:val="222222"/>
          <w:sz w:val="20"/>
          <w:szCs w:val="20"/>
          <w:highlight w:val="white"/>
        </w:rPr>
        <w:t>Digital Entrepreneurship: Impact on Business and Society</w:t>
      </w:r>
      <w:r>
        <w:rPr>
          <w:rFonts w:ascii="Arial" w:eastAsia="Arial" w:hAnsi="Arial" w:cs="Arial"/>
          <w:color w:val="222222"/>
          <w:sz w:val="20"/>
          <w:szCs w:val="20"/>
          <w:highlight w:val="white"/>
        </w:rPr>
        <w:t>, pp.23-49.</w:t>
      </w:r>
    </w:p>
    <w:p w:rsidR="00C85290" w:rsidRDefault="00C85290">
      <w:pPr>
        <w:pStyle w:val="normal0"/>
        <w:ind w:left="720" w:hanging="720"/>
        <w:rPr>
          <w:highlight w:val="white"/>
        </w:rPr>
      </w:pPr>
    </w:p>
    <w:sectPr w:rsidR="00C85290" w:rsidSect="00C85290">
      <w:pgSz w:w="12240" w:h="15840"/>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1B5BA8"/>
    <w:multiLevelType w:val="multilevel"/>
    <w:tmpl w:val="31FE61C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C85290"/>
    <w:rsid w:val="00134C42"/>
    <w:rsid w:val="002E43C0"/>
    <w:rsid w:val="00437E17"/>
    <w:rsid w:val="00484347"/>
    <w:rsid w:val="005666E2"/>
    <w:rsid w:val="00C85290"/>
    <w:rsid w:val="00E90C8D"/>
    <w:rsid w:val="00F910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10F4"/>
  </w:style>
  <w:style w:type="paragraph" w:styleId="Heading1">
    <w:name w:val="heading 1"/>
    <w:basedOn w:val="normal0"/>
    <w:next w:val="normal0"/>
    <w:rsid w:val="00C85290"/>
    <w:pPr>
      <w:keepNext/>
      <w:keepLines/>
      <w:spacing w:before="240"/>
      <w:ind w:left="432" w:hanging="432"/>
      <w:outlineLvl w:val="0"/>
    </w:pPr>
    <w:rPr>
      <w:b/>
    </w:rPr>
  </w:style>
  <w:style w:type="paragraph" w:styleId="Heading2">
    <w:name w:val="heading 2"/>
    <w:basedOn w:val="normal0"/>
    <w:next w:val="normal0"/>
    <w:rsid w:val="00C85290"/>
    <w:pPr>
      <w:keepNext/>
      <w:keepLines/>
      <w:spacing w:before="40"/>
      <w:ind w:left="576" w:hanging="576"/>
      <w:outlineLvl w:val="1"/>
    </w:pPr>
    <w:rPr>
      <w:b/>
    </w:rPr>
  </w:style>
  <w:style w:type="paragraph" w:styleId="Heading3">
    <w:name w:val="heading 3"/>
    <w:basedOn w:val="normal0"/>
    <w:next w:val="normal0"/>
    <w:rsid w:val="00C85290"/>
    <w:pPr>
      <w:keepNext/>
      <w:keepLines/>
      <w:spacing w:before="40"/>
      <w:ind w:left="720" w:hanging="720"/>
      <w:outlineLvl w:val="2"/>
    </w:pPr>
    <w:rPr>
      <w:b/>
    </w:rPr>
  </w:style>
  <w:style w:type="paragraph" w:styleId="Heading4">
    <w:name w:val="heading 4"/>
    <w:basedOn w:val="normal0"/>
    <w:next w:val="normal0"/>
    <w:rsid w:val="00C85290"/>
    <w:pPr>
      <w:keepNext/>
      <w:keepLines/>
      <w:spacing w:before="40"/>
      <w:ind w:left="864" w:hanging="864"/>
      <w:outlineLvl w:val="3"/>
    </w:pPr>
    <w:rPr>
      <w:b/>
      <w:i/>
      <w:sz w:val="22"/>
      <w:szCs w:val="22"/>
    </w:rPr>
  </w:style>
  <w:style w:type="paragraph" w:styleId="Heading5">
    <w:name w:val="heading 5"/>
    <w:basedOn w:val="normal0"/>
    <w:next w:val="normal0"/>
    <w:rsid w:val="00C85290"/>
    <w:pPr>
      <w:keepNext/>
      <w:keepLines/>
      <w:spacing w:before="220" w:after="40"/>
      <w:outlineLvl w:val="4"/>
    </w:pPr>
    <w:rPr>
      <w:b/>
      <w:sz w:val="22"/>
      <w:szCs w:val="22"/>
    </w:rPr>
  </w:style>
  <w:style w:type="paragraph" w:styleId="Heading6">
    <w:name w:val="heading 6"/>
    <w:basedOn w:val="normal0"/>
    <w:next w:val="normal0"/>
    <w:rsid w:val="00C8529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85290"/>
  </w:style>
  <w:style w:type="paragraph" w:styleId="Title">
    <w:name w:val="Title"/>
    <w:basedOn w:val="normal0"/>
    <w:next w:val="normal0"/>
    <w:rsid w:val="00C85290"/>
    <w:pPr>
      <w:keepNext/>
      <w:keepLines/>
      <w:spacing w:before="480" w:after="120"/>
    </w:pPr>
    <w:rPr>
      <w:b/>
      <w:sz w:val="72"/>
      <w:szCs w:val="72"/>
    </w:rPr>
  </w:style>
  <w:style w:type="paragraph" w:styleId="Subtitle">
    <w:name w:val="Subtitle"/>
    <w:basedOn w:val="normal0"/>
    <w:next w:val="normal0"/>
    <w:rsid w:val="00C85290"/>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48434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34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lobetrender.com/2017/06/26/new-ian-schrager-hotel-public/" TargetMode="External"/><Relationship Id="rId5" Type="http://schemas.openxmlformats.org/officeDocument/2006/relationships/hyperlink" Target="https://www.forbes.com/sites/alisoncoleman/2018/12/21/how-entrepreneurs-like-richard-branson-handle-business-ris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12</Pages>
  <Words>3330</Words>
  <Characters>18984</Characters>
  <Application>Microsoft Office Word</Application>
  <DocSecurity>0</DocSecurity>
  <Lines>158</Lines>
  <Paragraphs>44</Paragraphs>
  <ScaleCrop>false</ScaleCrop>
  <Company>Grizli777</Company>
  <LinksUpToDate>false</LinksUpToDate>
  <CharactersWithSpaces>22270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10</cp:revision>
  <dcterms:created xsi:type="dcterms:W3CDTF">2024-10-07T08:08:00Z</dcterms:created>
  <dcterms:modified xsi:type="dcterms:W3CDTF">2024-10-20T17:24:00Z</dcterms:modified>
</cp:coreProperties>
</file>