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57F76" w14:textId="77777777" w:rsidR="00CE71A7" w:rsidRDefault="00CE71A7" w:rsidP="00CE71A7">
      <w:pPr>
        <w:spacing w:line="360" w:lineRule="auto"/>
        <w:jc w:val="center"/>
        <w:rPr>
          <w:rFonts w:ascii="Arial" w:hAnsi="Arial" w:cs="Arial"/>
          <w:b/>
          <w:bCs/>
        </w:rPr>
      </w:pPr>
      <w:r w:rsidRPr="00CE71A7">
        <w:rPr>
          <w:rFonts w:ascii="Arial" w:hAnsi="Arial" w:cs="Arial"/>
          <w:b/>
          <w:bCs/>
        </w:rPr>
        <w:t>RESEARCH PROPOSAL</w:t>
      </w:r>
    </w:p>
    <w:p w14:paraId="77BF8729" w14:textId="3738D3E3" w:rsidR="00CE71A7" w:rsidRPr="00CE71A7" w:rsidRDefault="00CE71A7" w:rsidP="00CE71A7">
      <w:pPr>
        <w:spacing w:line="360" w:lineRule="auto"/>
        <w:jc w:val="center"/>
        <w:rPr>
          <w:rFonts w:ascii="Arial" w:hAnsi="Arial" w:cs="Arial"/>
          <w:b/>
          <w:bCs/>
        </w:rPr>
      </w:pPr>
      <w:r w:rsidRPr="00CE71A7">
        <w:rPr>
          <w:rFonts w:ascii="Arial" w:hAnsi="Arial" w:cs="Arial"/>
          <w:b/>
          <w:bCs/>
        </w:rPr>
        <w:br/>
      </w:r>
      <w:r w:rsidRPr="00CE71A7">
        <w:rPr>
          <w:rFonts w:ascii="Times New Roman" w:eastAsia="Times New Roman" w:hAnsi="Times New Roman" w:cs="Times New Roman"/>
          <w:b/>
          <w:bCs/>
          <w:color w:val="000000" w:themeColor="text1"/>
          <w:kern w:val="0"/>
          <w14:ligatures w14:val="none"/>
        </w:rPr>
        <w:t>THE ROLE OF FACEBOOK AND INSTAGRAM IN PROMOTING SUSTAINABLE CONSUMPTION AMONG GEN Z.</w:t>
      </w:r>
    </w:p>
    <w:p w14:paraId="3395DB4B" w14:textId="77777777" w:rsidR="00CE71A7" w:rsidRDefault="00CE71A7" w:rsidP="003C437D">
      <w:pPr>
        <w:spacing w:line="360" w:lineRule="auto"/>
        <w:jc w:val="both"/>
        <w:rPr>
          <w:rFonts w:ascii="Arial" w:hAnsi="Arial" w:cs="Arial"/>
        </w:rPr>
      </w:pPr>
    </w:p>
    <w:p w14:paraId="0C7EA398" w14:textId="77777777" w:rsidR="00CE71A7" w:rsidRDefault="00CE71A7" w:rsidP="003C437D">
      <w:pPr>
        <w:spacing w:line="360" w:lineRule="auto"/>
        <w:jc w:val="both"/>
        <w:rPr>
          <w:rFonts w:ascii="Arial" w:hAnsi="Arial" w:cs="Arial"/>
        </w:rPr>
      </w:pPr>
    </w:p>
    <w:p w14:paraId="2B40658D" w14:textId="3D9DFE0E" w:rsidR="00CE71A7" w:rsidRDefault="00CE71A7" w:rsidP="00CE71A7">
      <w:pPr>
        <w:spacing w:line="360" w:lineRule="auto"/>
        <w:jc w:val="center"/>
        <w:rPr>
          <w:rFonts w:ascii="Arial" w:hAnsi="Arial" w:cs="Arial"/>
        </w:rPr>
      </w:pPr>
      <w:r w:rsidRPr="00DE21F6">
        <w:rPr>
          <w:rFonts w:ascii="Arial" w:hAnsi="Arial" w:cs="Arial"/>
          <w:noProof/>
        </w:rPr>
        <w:drawing>
          <wp:inline distT="0" distB="0" distL="0" distR="0" wp14:anchorId="71283E8B" wp14:editId="2FF44412">
            <wp:extent cx="2333625" cy="895350"/>
            <wp:effectExtent l="0" t="0" r="9525" b="0"/>
            <wp:docPr id="194005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05982" name=""/>
                    <pic:cNvPicPr/>
                  </pic:nvPicPr>
                  <pic:blipFill>
                    <a:blip r:embed="rId5"/>
                    <a:stretch>
                      <a:fillRect/>
                    </a:stretch>
                  </pic:blipFill>
                  <pic:spPr>
                    <a:xfrm>
                      <a:off x="0" y="0"/>
                      <a:ext cx="2333625" cy="895350"/>
                    </a:xfrm>
                    <a:prstGeom prst="rect">
                      <a:avLst/>
                    </a:prstGeom>
                  </pic:spPr>
                </pic:pic>
              </a:graphicData>
            </a:graphic>
          </wp:inline>
        </w:drawing>
      </w:r>
    </w:p>
    <w:p w14:paraId="6808B76D" w14:textId="77777777" w:rsidR="00CE71A7" w:rsidRDefault="00CE71A7" w:rsidP="00CE71A7">
      <w:pPr>
        <w:spacing w:line="360" w:lineRule="auto"/>
        <w:jc w:val="center"/>
        <w:rPr>
          <w:rFonts w:ascii="Arial" w:hAnsi="Arial" w:cs="Arial"/>
        </w:rPr>
      </w:pPr>
    </w:p>
    <w:p w14:paraId="6C58F1B4" w14:textId="1C1DE620" w:rsidR="00CE71A7" w:rsidRDefault="00CE71A7" w:rsidP="00CE71A7">
      <w:pPr>
        <w:spacing w:after="0" w:line="360" w:lineRule="auto"/>
        <w:jc w:val="center"/>
        <w:rPr>
          <w:rFonts w:ascii="Times New Roman" w:hAnsi="Times New Roman" w:cs="Times New Roman"/>
          <w:b/>
        </w:rPr>
      </w:pPr>
      <w:r>
        <w:rPr>
          <w:rFonts w:ascii="Times New Roman" w:hAnsi="Times New Roman" w:cs="Times New Roman"/>
          <w:b/>
        </w:rPr>
        <w:t xml:space="preserve">Student </w:t>
      </w:r>
      <w:r w:rsidRPr="00D144F2">
        <w:rPr>
          <w:rFonts w:ascii="Times New Roman" w:hAnsi="Times New Roman" w:cs="Times New Roman"/>
          <w:b/>
        </w:rPr>
        <w:t xml:space="preserve">Name: </w:t>
      </w:r>
      <w:r>
        <w:rPr>
          <w:rFonts w:ascii="Times New Roman" w:hAnsi="Times New Roman" w:cs="Times New Roman"/>
          <w:b/>
        </w:rPr>
        <w:t>Anwar Ali Khan</w:t>
      </w:r>
    </w:p>
    <w:p w14:paraId="1CA80BC0" w14:textId="5CF917B3" w:rsidR="00CE71A7" w:rsidRPr="00D144F2" w:rsidRDefault="00CE71A7" w:rsidP="009D3C73">
      <w:pPr>
        <w:spacing w:after="0" w:line="360" w:lineRule="auto"/>
        <w:jc w:val="center"/>
        <w:rPr>
          <w:rFonts w:ascii="Times New Roman" w:hAnsi="Times New Roman" w:cs="Times New Roman"/>
        </w:rPr>
      </w:pPr>
      <w:r>
        <w:rPr>
          <w:rFonts w:ascii="Times New Roman" w:hAnsi="Times New Roman" w:cs="Times New Roman"/>
          <w:b/>
        </w:rPr>
        <w:t>Student ID:</w:t>
      </w:r>
      <w:r w:rsidR="009D3C73" w:rsidRPr="009D3C73">
        <w:t xml:space="preserve"> </w:t>
      </w:r>
      <w:r w:rsidR="009D3C73" w:rsidRPr="009D3C73">
        <w:rPr>
          <w:rFonts w:ascii="Times New Roman" w:hAnsi="Times New Roman" w:cs="Times New Roman"/>
          <w:b/>
        </w:rPr>
        <w:t>2427112</w:t>
      </w:r>
    </w:p>
    <w:p w14:paraId="2B3D6D1E" w14:textId="669D6237" w:rsidR="00CE71A7" w:rsidRPr="00D144F2" w:rsidRDefault="009D3C73" w:rsidP="009D3C73">
      <w:pPr>
        <w:spacing w:after="0" w:line="360" w:lineRule="auto"/>
        <w:jc w:val="center"/>
        <w:rPr>
          <w:rFonts w:ascii="Times New Roman" w:hAnsi="Times New Roman" w:cs="Times New Roman"/>
          <w:b/>
        </w:rPr>
      </w:pPr>
      <w:r w:rsidRPr="009D3C73">
        <w:rPr>
          <w:rFonts w:ascii="Times New Roman" w:hAnsi="Times New Roman" w:cs="Times New Roman"/>
          <w:b/>
          <w:bCs/>
        </w:rPr>
        <w:t>Programme:</w:t>
      </w:r>
      <w:r w:rsidRPr="009D3C73">
        <w:rPr>
          <w:rFonts w:ascii="Times New Roman" w:hAnsi="Times New Roman" w:cs="Times New Roman"/>
          <w:b/>
        </w:rPr>
        <w:t xml:space="preserve"> Master of Business Administration (MBA)</w:t>
      </w:r>
      <w:r w:rsidR="00CE71A7" w:rsidRPr="00D144F2">
        <w:rPr>
          <w:rFonts w:ascii="Times New Roman" w:hAnsi="Times New Roman" w:cs="Times New Roman"/>
          <w:b/>
        </w:rPr>
        <w:t xml:space="preserve"> </w:t>
      </w:r>
    </w:p>
    <w:p w14:paraId="2367AF44" w14:textId="2C282281" w:rsidR="00CE71A7" w:rsidRDefault="00CE71A7" w:rsidP="009D3C73">
      <w:pPr>
        <w:spacing w:after="0" w:line="360" w:lineRule="auto"/>
        <w:jc w:val="center"/>
        <w:rPr>
          <w:rFonts w:ascii="Times New Roman" w:hAnsi="Times New Roman" w:cs="Times New Roman"/>
          <w:b/>
        </w:rPr>
      </w:pPr>
      <w:r w:rsidRPr="00D144F2">
        <w:rPr>
          <w:rFonts w:ascii="Times New Roman" w:hAnsi="Times New Roman" w:cs="Times New Roman"/>
          <w:b/>
        </w:rPr>
        <w:t xml:space="preserve">Supervisor: </w:t>
      </w:r>
      <w:r w:rsidR="009D3C73" w:rsidRPr="009D3C73">
        <w:rPr>
          <w:rFonts w:ascii="Times New Roman" w:hAnsi="Times New Roman" w:cs="Times New Roman"/>
          <w:b/>
        </w:rPr>
        <w:t>Hoang Dang Nguyen</w:t>
      </w:r>
    </w:p>
    <w:p w14:paraId="5E2387D5" w14:textId="6A7498DB" w:rsidR="00CE71A7" w:rsidRPr="00D144F2" w:rsidRDefault="00CE71A7" w:rsidP="00CE71A7">
      <w:pPr>
        <w:spacing w:after="0" w:line="360" w:lineRule="auto"/>
        <w:jc w:val="center"/>
        <w:rPr>
          <w:rFonts w:ascii="Times New Roman" w:hAnsi="Times New Roman" w:cs="Times New Roman"/>
          <w:b/>
        </w:rPr>
      </w:pPr>
      <w:r w:rsidRPr="00CE71A7">
        <w:rPr>
          <w:rFonts w:ascii="Times New Roman" w:hAnsi="Times New Roman" w:cs="Times New Roman"/>
          <w:b/>
        </w:rPr>
        <w:t>Research time: From 6th October 2025 to 3rd February 2026.</w:t>
      </w:r>
    </w:p>
    <w:p w14:paraId="715F33F3" w14:textId="77777777" w:rsidR="00CE71A7" w:rsidRDefault="00CE71A7" w:rsidP="00CE71A7">
      <w:pPr>
        <w:spacing w:line="360" w:lineRule="auto"/>
        <w:jc w:val="center"/>
        <w:rPr>
          <w:rFonts w:ascii="Arial" w:hAnsi="Arial" w:cs="Arial"/>
        </w:rPr>
      </w:pPr>
    </w:p>
    <w:p w14:paraId="49A65C93" w14:textId="487C6D69" w:rsidR="00147114" w:rsidRDefault="00147114" w:rsidP="003C437D">
      <w:pPr>
        <w:spacing w:line="360" w:lineRule="auto"/>
        <w:jc w:val="both"/>
        <w:rPr>
          <w:rFonts w:ascii="Arial" w:hAnsi="Arial" w:cs="Arial"/>
        </w:rPr>
      </w:pPr>
    </w:p>
    <w:p w14:paraId="5434B9FA" w14:textId="77777777" w:rsidR="00CE71A7" w:rsidRPr="00DE21F6" w:rsidRDefault="00CE71A7" w:rsidP="003C437D">
      <w:pPr>
        <w:spacing w:line="360" w:lineRule="auto"/>
        <w:jc w:val="both"/>
        <w:rPr>
          <w:rFonts w:ascii="Arial" w:hAnsi="Arial" w:cs="Arial"/>
        </w:rPr>
      </w:pPr>
    </w:p>
    <w:p w14:paraId="6EC04909" w14:textId="77777777" w:rsidR="00147114" w:rsidRPr="00DE21F6" w:rsidRDefault="00147114" w:rsidP="003C437D">
      <w:pPr>
        <w:spacing w:line="360" w:lineRule="auto"/>
        <w:jc w:val="both"/>
        <w:rPr>
          <w:rFonts w:ascii="Arial" w:hAnsi="Arial" w:cs="Arial"/>
        </w:rPr>
      </w:pPr>
    </w:p>
    <w:p w14:paraId="3D3788F6" w14:textId="77777777" w:rsidR="00CE71A7" w:rsidRDefault="00CE71A7" w:rsidP="004604E6">
      <w:pPr>
        <w:spacing w:line="360" w:lineRule="auto"/>
        <w:jc w:val="both"/>
        <w:rPr>
          <w:rFonts w:ascii="Arial" w:hAnsi="Arial" w:cs="Arial"/>
        </w:rPr>
      </w:pPr>
    </w:p>
    <w:p w14:paraId="65FC7E2A" w14:textId="77777777" w:rsidR="00CE71A7" w:rsidRDefault="00CE71A7" w:rsidP="004604E6">
      <w:pPr>
        <w:spacing w:line="360" w:lineRule="auto"/>
        <w:jc w:val="both"/>
        <w:rPr>
          <w:rFonts w:ascii="Arial" w:hAnsi="Arial" w:cs="Arial"/>
        </w:rPr>
      </w:pPr>
    </w:p>
    <w:p w14:paraId="49E70BCD" w14:textId="77777777" w:rsidR="00CE71A7" w:rsidRDefault="00CE71A7" w:rsidP="004604E6">
      <w:pPr>
        <w:spacing w:line="360" w:lineRule="auto"/>
        <w:jc w:val="both"/>
        <w:rPr>
          <w:rFonts w:ascii="Arial" w:hAnsi="Arial" w:cs="Arial"/>
        </w:rPr>
      </w:pPr>
    </w:p>
    <w:p w14:paraId="40D77375" w14:textId="77777777" w:rsidR="00CE71A7" w:rsidRDefault="00CE71A7" w:rsidP="004604E6">
      <w:pPr>
        <w:spacing w:line="360" w:lineRule="auto"/>
        <w:jc w:val="both"/>
        <w:rPr>
          <w:rFonts w:ascii="Arial" w:hAnsi="Arial" w:cs="Arial"/>
        </w:rPr>
      </w:pPr>
    </w:p>
    <w:p w14:paraId="3E669F24" w14:textId="77777777" w:rsidR="00CE71A7" w:rsidRDefault="00CE71A7" w:rsidP="004604E6">
      <w:pPr>
        <w:spacing w:line="360" w:lineRule="auto"/>
        <w:jc w:val="both"/>
        <w:rPr>
          <w:rFonts w:ascii="Arial" w:hAnsi="Arial" w:cs="Arial"/>
        </w:rPr>
      </w:pPr>
    </w:p>
    <w:p w14:paraId="0795F615" w14:textId="77777777" w:rsidR="00CE71A7" w:rsidRDefault="00CE71A7" w:rsidP="004604E6">
      <w:pPr>
        <w:spacing w:line="360" w:lineRule="auto"/>
        <w:jc w:val="both"/>
        <w:rPr>
          <w:rFonts w:ascii="Arial" w:hAnsi="Arial" w:cs="Arial"/>
        </w:rPr>
      </w:pPr>
    </w:p>
    <w:p w14:paraId="250CE509" w14:textId="493988F4" w:rsidR="00791766" w:rsidRPr="00A33134" w:rsidRDefault="00791766" w:rsidP="00A33134">
      <w:pPr>
        <w:pStyle w:val="ListParagraph"/>
        <w:numPr>
          <w:ilvl w:val="0"/>
          <w:numId w:val="5"/>
        </w:numPr>
        <w:spacing w:line="360" w:lineRule="auto"/>
        <w:jc w:val="both"/>
        <w:rPr>
          <w:rFonts w:ascii="Arial" w:hAnsi="Arial" w:cs="Arial"/>
          <w:b/>
          <w:bCs/>
        </w:rPr>
      </w:pPr>
      <w:r w:rsidRPr="00A33134">
        <w:rPr>
          <w:rFonts w:ascii="Arial" w:hAnsi="Arial" w:cs="Arial"/>
          <w:b/>
          <w:bCs/>
        </w:rPr>
        <w:lastRenderedPageBreak/>
        <w:t xml:space="preserve">Introduction </w:t>
      </w:r>
    </w:p>
    <w:p w14:paraId="5BDE7A12" w14:textId="722AA212" w:rsidR="005802DE" w:rsidRPr="005802DE" w:rsidRDefault="005802DE" w:rsidP="00A33134">
      <w:pPr>
        <w:spacing w:line="360" w:lineRule="auto"/>
        <w:ind w:firstLine="720"/>
        <w:jc w:val="both"/>
        <w:rPr>
          <w:rFonts w:ascii="Arial" w:hAnsi="Arial" w:cs="Arial"/>
        </w:rPr>
      </w:pPr>
      <w:r w:rsidRPr="005802DE">
        <w:rPr>
          <w:rFonts w:ascii="Arial" w:hAnsi="Arial" w:cs="Arial"/>
        </w:rPr>
        <w:t>Social media has emerged as a central influence on contemporary consumer behavior, shaping perceptions, attitudes, and decision-making processes (Rasheed and Balakrishnan, 2023). Among the youngest cohorts, Generation Z—born between the mid-1990s and early 2010s—engages intensively with digital platforms, making these channels critical for understanding contemporary consumption patterns (Kara &amp; Min, 2024). Two platforms, in particular, Facebook and Instagram, have become prominent in influencing lifestyle choices. Given that Generation Z usage rates for Instagram (67 %) and Facebook (42 %) markedly surpass Twitter’s 32 % in 202</w:t>
      </w:r>
      <w:r w:rsidR="00211E95">
        <w:rPr>
          <w:rFonts w:ascii="Arial" w:hAnsi="Arial" w:cs="Arial"/>
        </w:rPr>
        <w:t>5</w:t>
      </w:r>
      <w:r w:rsidRPr="005802DE">
        <w:rPr>
          <w:rFonts w:ascii="Arial" w:hAnsi="Arial" w:cs="Arial"/>
        </w:rPr>
        <w:t xml:space="preserve">, the study focuses on both </w:t>
      </w:r>
      <w:r w:rsidR="00211E95">
        <w:rPr>
          <w:rFonts w:ascii="Arial" w:hAnsi="Arial" w:cs="Arial"/>
        </w:rPr>
        <w:t>Meta-owned</w:t>
      </w:r>
      <w:r w:rsidRPr="005802DE">
        <w:rPr>
          <w:rFonts w:ascii="Arial" w:hAnsi="Arial" w:cs="Arial"/>
        </w:rPr>
        <w:t xml:space="preserve"> platforms to capture the more dominant channels of engagement within this cohort (Sprout Social, 202</w:t>
      </w:r>
      <w:r>
        <w:rPr>
          <w:rFonts w:ascii="Arial" w:hAnsi="Arial" w:cs="Arial"/>
        </w:rPr>
        <w:t>5</w:t>
      </w:r>
      <w:r w:rsidRPr="005802DE">
        <w:rPr>
          <w:rFonts w:ascii="Arial" w:hAnsi="Arial" w:cs="Arial"/>
        </w:rPr>
        <w:t>). As of 2025, Facebook has over 3 billion active users, while Instagram surpasses 2 billion, with the majority of users aged 16–30 (Statista, 2025). These platforms serve not only as communication and entertainment tools but also as arenas where sustainability-related values and behaviors are cultivated.</w:t>
      </w:r>
    </w:p>
    <w:p w14:paraId="67502EEB" w14:textId="6AC327E5" w:rsidR="00CE71A7" w:rsidRPr="00CE71A7" w:rsidRDefault="00CE71A7" w:rsidP="00A33134">
      <w:pPr>
        <w:spacing w:line="360" w:lineRule="auto"/>
        <w:ind w:firstLine="720"/>
        <w:jc w:val="both"/>
        <w:rPr>
          <w:rFonts w:ascii="Arial" w:hAnsi="Arial" w:cs="Arial"/>
        </w:rPr>
      </w:pPr>
      <w:r w:rsidRPr="00CE71A7">
        <w:rPr>
          <w:rFonts w:ascii="Arial" w:hAnsi="Arial" w:cs="Arial"/>
        </w:rPr>
        <w:t>Research suggests that Facebook fosters engagement through community groups, pages, and targeted campaigns, allowing users to access information on sustainable practices, ethical consumption, and environmental initiatives (Halibas</w:t>
      </w:r>
      <w:r w:rsidR="00FD5ADF">
        <w:rPr>
          <w:rFonts w:ascii="Arial" w:hAnsi="Arial" w:cs="Arial"/>
        </w:rPr>
        <w:t xml:space="preserve"> </w:t>
      </w:r>
      <w:r w:rsidR="00FD5ADF" w:rsidRPr="00FD5ADF">
        <w:rPr>
          <w:rFonts w:ascii="Arial" w:hAnsi="Arial" w:cs="Arial"/>
          <w:i/>
          <w:iCs/>
        </w:rPr>
        <w:t>et al</w:t>
      </w:r>
      <w:r w:rsidR="00FD5ADF">
        <w:rPr>
          <w:rFonts w:ascii="Arial" w:hAnsi="Arial" w:cs="Arial"/>
        </w:rPr>
        <w:t>.</w:t>
      </w:r>
      <w:r w:rsidRPr="00CE71A7">
        <w:rPr>
          <w:rFonts w:ascii="Arial" w:hAnsi="Arial" w:cs="Arial"/>
        </w:rPr>
        <w:t>, 2025). Instagram, in contrast, emphasizes visual storytelling, where influencers and brands disseminate eco-conscious narratives through posts, reels, and stories. Studies show that such influencer-driven content can significantly affect Generation Z’s attitudes toward sustainable consumption, particularly in areas such as ethical fashion, minimalism, and zero-waste living (</w:t>
      </w:r>
      <w:r w:rsidR="000637BA" w:rsidRPr="00421077">
        <w:rPr>
          <w:rFonts w:ascii="Arial" w:hAnsi="Arial" w:cs="Arial"/>
        </w:rPr>
        <w:t>Abate</w:t>
      </w:r>
      <w:r w:rsidR="000637BA">
        <w:rPr>
          <w:rFonts w:ascii="Arial" w:hAnsi="Arial" w:cs="Arial"/>
        </w:rPr>
        <w:t xml:space="preserve"> </w:t>
      </w:r>
      <w:r w:rsidR="000637BA" w:rsidRPr="000637BA">
        <w:rPr>
          <w:rFonts w:ascii="Arial" w:hAnsi="Arial" w:cs="Arial"/>
          <w:i/>
          <w:iCs/>
        </w:rPr>
        <w:t>et al</w:t>
      </w:r>
      <w:r w:rsidR="000637BA">
        <w:rPr>
          <w:rFonts w:ascii="Arial" w:hAnsi="Arial" w:cs="Arial"/>
        </w:rPr>
        <w:t>.</w:t>
      </w:r>
      <w:r w:rsidRPr="00CE71A7">
        <w:rPr>
          <w:rFonts w:ascii="Arial" w:hAnsi="Arial" w:cs="Arial"/>
        </w:rPr>
        <w:t xml:space="preserve">, 2025; </w:t>
      </w:r>
      <w:r w:rsidR="000471E3" w:rsidRPr="00421077">
        <w:rPr>
          <w:rFonts w:ascii="Arial" w:hAnsi="Arial" w:cs="Arial"/>
        </w:rPr>
        <w:t>Marshall</w:t>
      </w:r>
      <w:r w:rsidRPr="00CE71A7">
        <w:rPr>
          <w:rFonts w:ascii="Arial" w:hAnsi="Arial" w:cs="Arial"/>
        </w:rPr>
        <w:t>, 2024). Despite these opportunities, scholars highlight a tension: while social media promotes sustainability awareness, it simultaneously drives materialistic tendencies through rapid exposure to aspirational content (</w:t>
      </w:r>
      <w:r w:rsidR="000F30E5" w:rsidRPr="00421077">
        <w:rPr>
          <w:rFonts w:ascii="Arial" w:hAnsi="Arial" w:cs="Arial"/>
        </w:rPr>
        <w:t xml:space="preserve">Heiberg </w:t>
      </w:r>
      <w:r w:rsidR="000F30E5" w:rsidRPr="000F30E5">
        <w:rPr>
          <w:rFonts w:ascii="Arial" w:hAnsi="Arial" w:cs="Arial"/>
          <w:i/>
          <w:iCs/>
        </w:rPr>
        <w:t>et al</w:t>
      </w:r>
      <w:r w:rsidR="000F30E5">
        <w:rPr>
          <w:rFonts w:ascii="Arial" w:hAnsi="Arial" w:cs="Arial"/>
        </w:rPr>
        <w:t>.</w:t>
      </w:r>
      <w:r w:rsidRPr="00CE71A7">
        <w:rPr>
          <w:rFonts w:ascii="Arial" w:hAnsi="Arial" w:cs="Arial"/>
        </w:rPr>
        <w:t>, 2024; El-Shihy, 2025).</w:t>
      </w:r>
    </w:p>
    <w:p w14:paraId="0A24C9D6" w14:textId="2970ED04" w:rsidR="00CE71A7" w:rsidRPr="00CE71A7" w:rsidRDefault="00B926FA" w:rsidP="00A33134">
      <w:pPr>
        <w:spacing w:line="360" w:lineRule="auto"/>
        <w:ind w:firstLine="720"/>
        <w:jc w:val="both"/>
        <w:rPr>
          <w:rFonts w:ascii="Arial" w:hAnsi="Arial" w:cs="Arial"/>
        </w:rPr>
      </w:pPr>
      <w:r w:rsidRPr="00873A2C">
        <w:rPr>
          <w:rFonts w:ascii="Arial" w:hAnsi="Arial" w:cs="Arial"/>
        </w:rPr>
        <w:t>Promoting sustainable consumption involves influencing consumers to make purchasing and lifestyle choices that minimize environmental impact, support ethical production, and contribute to long-term ecological well-being (</w:t>
      </w:r>
      <w:r w:rsidR="00B70E14" w:rsidRPr="001E5BEF">
        <w:rPr>
          <w:rFonts w:ascii="Arial" w:hAnsi="Arial" w:cs="Arial"/>
        </w:rPr>
        <w:t>Ktisti</w:t>
      </w:r>
      <w:r w:rsidR="00B70E14">
        <w:rPr>
          <w:rFonts w:ascii="Arial" w:hAnsi="Arial" w:cs="Arial"/>
        </w:rPr>
        <w:t xml:space="preserve"> </w:t>
      </w:r>
      <w:r w:rsidRPr="005D3B58">
        <w:rPr>
          <w:rFonts w:ascii="Arial" w:hAnsi="Arial" w:cs="Arial"/>
          <w:i/>
          <w:iCs/>
        </w:rPr>
        <w:t>et al</w:t>
      </w:r>
      <w:r w:rsidRPr="00873A2C">
        <w:rPr>
          <w:rFonts w:ascii="Arial" w:hAnsi="Arial" w:cs="Arial"/>
        </w:rPr>
        <w:t>., 2022). Social media platforms, through targeted content, influencer messaging, and interactive engagement, can serve as powerful tools to raise awareness and encourage actionable</w:t>
      </w:r>
      <w:r w:rsidR="003A27FB">
        <w:rPr>
          <w:rFonts w:ascii="Arial" w:hAnsi="Arial" w:cs="Arial"/>
        </w:rPr>
        <w:t>,</w:t>
      </w:r>
      <w:r w:rsidRPr="00873A2C">
        <w:rPr>
          <w:rFonts w:ascii="Arial" w:hAnsi="Arial" w:cs="Arial"/>
        </w:rPr>
        <w:t xml:space="preserve"> </w:t>
      </w:r>
      <w:r w:rsidRPr="00873A2C">
        <w:rPr>
          <w:rFonts w:ascii="Arial" w:hAnsi="Arial" w:cs="Arial"/>
        </w:rPr>
        <w:lastRenderedPageBreak/>
        <w:t xml:space="preserve">eco-friendly behaviors among young audiences (Dhir </w:t>
      </w:r>
      <w:r w:rsidRPr="005D3B58">
        <w:rPr>
          <w:rFonts w:ascii="Arial" w:hAnsi="Arial" w:cs="Arial"/>
          <w:i/>
          <w:iCs/>
        </w:rPr>
        <w:t>et al</w:t>
      </w:r>
      <w:r w:rsidRPr="00873A2C">
        <w:rPr>
          <w:rFonts w:ascii="Arial" w:hAnsi="Arial" w:cs="Arial"/>
        </w:rPr>
        <w:t>., 2023; Kim, 2025).</w:t>
      </w:r>
      <w:r w:rsidR="00F478C7" w:rsidRPr="00873A2C">
        <w:rPr>
          <w:rFonts w:ascii="Arial" w:hAnsi="Arial" w:cs="Arial"/>
        </w:rPr>
        <w:t xml:space="preserve"> </w:t>
      </w:r>
      <w:r w:rsidR="00CE71A7" w:rsidRPr="00CE71A7">
        <w:rPr>
          <w:rFonts w:ascii="Arial" w:hAnsi="Arial" w:cs="Arial"/>
        </w:rPr>
        <w:t>Although prior research confirms that social media can influence sustainable attitudes, most studies examine general platforms or focus on a single medium, without comparing Facebook and Instagram directly. Furthermore, limited research investigates the mechanisms through which engagement—such as likes, shares, influencer interactions, and advertisements—translates into tangible</w:t>
      </w:r>
      <w:r w:rsidR="00DE1F4D">
        <w:rPr>
          <w:rFonts w:ascii="Arial" w:hAnsi="Arial" w:cs="Arial"/>
        </w:rPr>
        <w:t>,</w:t>
      </w:r>
      <w:r w:rsidR="00CE71A7" w:rsidRPr="00CE71A7">
        <w:rPr>
          <w:rFonts w:ascii="Arial" w:hAnsi="Arial" w:cs="Arial"/>
        </w:rPr>
        <w:t xml:space="preserve"> sustainable behaviors among Generation Z (Dhir </w:t>
      </w:r>
      <w:r w:rsidR="00CE71A7" w:rsidRPr="005D3B58">
        <w:rPr>
          <w:rFonts w:ascii="Arial" w:hAnsi="Arial" w:cs="Arial"/>
          <w:i/>
          <w:iCs/>
        </w:rPr>
        <w:t>et al</w:t>
      </w:r>
      <w:r w:rsidR="00CE71A7" w:rsidRPr="00CE71A7">
        <w:rPr>
          <w:rFonts w:ascii="Arial" w:hAnsi="Arial" w:cs="Arial"/>
        </w:rPr>
        <w:t xml:space="preserve">., 2023; </w:t>
      </w:r>
      <w:r w:rsidR="003A27FB" w:rsidRPr="001E5BEF">
        <w:rPr>
          <w:rFonts w:ascii="Arial" w:hAnsi="Arial" w:cs="Arial"/>
        </w:rPr>
        <w:t>Ktisti</w:t>
      </w:r>
      <w:r w:rsidR="003A27FB">
        <w:rPr>
          <w:rFonts w:ascii="Arial" w:hAnsi="Arial" w:cs="Arial"/>
        </w:rPr>
        <w:t xml:space="preserve"> </w:t>
      </w:r>
      <w:r w:rsidR="00CE71A7" w:rsidRPr="005D3B58">
        <w:rPr>
          <w:rFonts w:ascii="Arial" w:hAnsi="Arial" w:cs="Arial"/>
          <w:i/>
          <w:iCs/>
        </w:rPr>
        <w:t>et al</w:t>
      </w:r>
      <w:r w:rsidR="00CE71A7" w:rsidRPr="00CE71A7">
        <w:rPr>
          <w:rFonts w:ascii="Arial" w:hAnsi="Arial" w:cs="Arial"/>
        </w:rPr>
        <w:t>., 2022). Addressing these gaps is crucial for both academic understanding and practical applications, particularly as businesses and policymakers seek effective strategies to foster environmentally responsible consumption among digitally native youth.</w:t>
      </w:r>
    </w:p>
    <w:p w14:paraId="501D7FA9" w14:textId="77777777" w:rsidR="00873A2C" w:rsidRDefault="00873A2C" w:rsidP="00873A2C">
      <w:pPr>
        <w:spacing w:line="360" w:lineRule="auto"/>
        <w:jc w:val="both"/>
        <w:rPr>
          <w:rFonts w:ascii="Arial" w:hAnsi="Arial" w:cs="Arial"/>
        </w:rPr>
      </w:pPr>
      <w:r w:rsidRPr="00873A2C">
        <w:rPr>
          <w:rFonts w:ascii="Arial" w:hAnsi="Arial" w:cs="Arial"/>
        </w:rPr>
        <w:t>Building on these insights, this study aims to explore the role of Facebook and Instagram in promoting sustainable consumption among Generation Z, focusing on the influence of platform design, content framing, and influencer authenticity. The research objectives are to examine the impact of sustainability-related content on Gen Z’s awareness and purchasing intentions, to identify which types of social media engagement—such as likes, shares, influencer posts, and advertisements—most effectively encourage eco-friendly behavior, and to compare the relative effectiveness of Facebook’s community-oriented communication with Instagram’s visual storytelling. In line with these objectives, the study addresses the following research questions:</w:t>
      </w:r>
      <w:r>
        <w:rPr>
          <w:rFonts w:ascii="Arial" w:hAnsi="Arial" w:cs="Arial"/>
        </w:rPr>
        <w:t xml:space="preserve"> </w:t>
      </w:r>
    </w:p>
    <w:p w14:paraId="285B793A" w14:textId="4F7B958C" w:rsidR="00DC0643" w:rsidRPr="00DC0643" w:rsidRDefault="00DC0643" w:rsidP="00DC0643">
      <w:pPr>
        <w:spacing w:line="360" w:lineRule="auto"/>
        <w:jc w:val="both"/>
        <w:rPr>
          <w:rFonts w:ascii="Arial" w:hAnsi="Arial" w:cs="Arial"/>
          <w:lang/>
        </w:rPr>
      </w:pPr>
      <w:r w:rsidRPr="00DC0643">
        <w:rPr>
          <w:rFonts w:ascii="Arial" w:hAnsi="Arial" w:cs="Arial"/>
          <w:b/>
          <w:bCs/>
        </w:rPr>
        <w:t xml:space="preserve"> </w:t>
      </w:r>
      <w:r w:rsidRPr="00DC0643">
        <w:rPr>
          <w:rFonts w:ascii="Arial" w:hAnsi="Arial" w:cs="Arial"/>
          <w:b/>
          <w:bCs/>
          <w:lang/>
        </w:rPr>
        <w:t>RQ1:</w:t>
      </w:r>
      <w:r w:rsidRPr="00DC0643">
        <w:rPr>
          <w:rFonts w:ascii="Arial" w:hAnsi="Arial" w:cs="Arial"/>
          <w:lang/>
        </w:rPr>
        <w:t xml:space="preserve"> To what extent does exposure to sustainability-related content on Facebook and Instagram influence Generation Z’s attitudes toward sustainable consumption?</w:t>
      </w:r>
    </w:p>
    <w:p w14:paraId="584660E3" w14:textId="77777777" w:rsidR="00DC0643" w:rsidRPr="00DC0643" w:rsidRDefault="00DC0643" w:rsidP="00DC0643">
      <w:pPr>
        <w:spacing w:line="360" w:lineRule="auto"/>
        <w:jc w:val="both"/>
        <w:rPr>
          <w:rFonts w:ascii="Arial" w:hAnsi="Arial" w:cs="Arial"/>
          <w:lang/>
        </w:rPr>
      </w:pPr>
      <w:r w:rsidRPr="00DC0643">
        <w:rPr>
          <w:rFonts w:ascii="Arial" w:hAnsi="Arial" w:cs="Arial"/>
          <w:b/>
          <w:bCs/>
          <w:lang/>
        </w:rPr>
        <w:t>RQ2:</w:t>
      </w:r>
      <w:r w:rsidRPr="00DC0643">
        <w:rPr>
          <w:rFonts w:ascii="Arial" w:hAnsi="Arial" w:cs="Arial"/>
          <w:lang/>
        </w:rPr>
        <w:t xml:space="preserve"> How does sustainability awareness developed through Facebook and Instagram impact Generation Z’s intention to purchase eco-friendly products?</w:t>
      </w:r>
    </w:p>
    <w:p w14:paraId="52023298" w14:textId="03CEF283" w:rsidR="000357BE" w:rsidRPr="00DC0643" w:rsidRDefault="00DC0643" w:rsidP="00DC0643">
      <w:pPr>
        <w:spacing w:line="360" w:lineRule="auto"/>
        <w:jc w:val="both"/>
        <w:rPr>
          <w:rFonts w:ascii="Arial" w:hAnsi="Arial" w:cs="Arial"/>
          <w:lang/>
        </w:rPr>
      </w:pPr>
      <w:r w:rsidRPr="00DC0643">
        <w:rPr>
          <w:rFonts w:ascii="Arial" w:hAnsi="Arial" w:cs="Arial"/>
          <w:b/>
          <w:bCs/>
          <w:lang/>
        </w:rPr>
        <w:t>RQ3:</w:t>
      </w:r>
      <w:r w:rsidRPr="00DC0643">
        <w:rPr>
          <w:rFonts w:ascii="Arial" w:hAnsi="Arial" w:cs="Arial"/>
          <w:lang/>
        </w:rPr>
        <w:t xml:space="preserve"> Which platform—Facebook or Instagram—is more effective in shaping positive sustainable consumption attitudes among Generation Z</w:t>
      </w:r>
      <w:r>
        <w:rPr>
          <w:rFonts w:ascii="Arial" w:hAnsi="Arial" w:cs="Arial"/>
          <w:lang/>
        </w:rPr>
        <w:t>.</w:t>
      </w:r>
    </w:p>
    <w:p w14:paraId="74E54482" w14:textId="147C8A14" w:rsidR="004C11AD" w:rsidRPr="00D0039D" w:rsidRDefault="00791766" w:rsidP="00D0039D">
      <w:pPr>
        <w:pStyle w:val="ListParagraph"/>
        <w:numPr>
          <w:ilvl w:val="0"/>
          <w:numId w:val="5"/>
        </w:numPr>
        <w:spacing w:line="360" w:lineRule="auto"/>
        <w:jc w:val="both"/>
        <w:rPr>
          <w:rFonts w:ascii="Arial" w:hAnsi="Arial" w:cs="Arial"/>
          <w:b/>
          <w:bCs/>
        </w:rPr>
      </w:pPr>
      <w:r w:rsidRPr="00D0039D">
        <w:rPr>
          <w:rFonts w:ascii="Arial" w:hAnsi="Arial" w:cs="Arial"/>
          <w:b/>
          <w:bCs/>
        </w:rPr>
        <w:t>Literature review</w:t>
      </w:r>
    </w:p>
    <w:p w14:paraId="44C0AA19" w14:textId="4A2ADCDA" w:rsidR="00D0039D" w:rsidRDefault="00D0039D" w:rsidP="00D0039D">
      <w:pPr>
        <w:spacing w:line="360" w:lineRule="auto"/>
        <w:ind w:firstLine="720"/>
        <w:jc w:val="both"/>
        <w:rPr>
          <w:rFonts w:ascii="Arial" w:hAnsi="Arial" w:cs="Arial"/>
        </w:rPr>
      </w:pPr>
      <w:r w:rsidRPr="00D0039D">
        <w:rPr>
          <w:rFonts w:ascii="Arial" w:hAnsi="Arial" w:cs="Arial"/>
        </w:rPr>
        <w:t xml:space="preserve">Suryaputra </w:t>
      </w:r>
      <w:r w:rsidRPr="005D3B58">
        <w:rPr>
          <w:rFonts w:ascii="Arial" w:hAnsi="Arial" w:cs="Arial"/>
          <w:i/>
          <w:iCs/>
        </w:rPr>
        <w:t>et al</w:t>
      </w:r>
      <w:r w:rsidRPr="00D0039D">
        <w:rPr>
          <w:rFonts w:ascii="Arial" w:hAnsi="Arial" w:cs="Arial"/>
        </w:rPr>
        <w:t xml:space="preserve">. (2024) found that social media engagement significantly influences Generation Z’s adoption of sustainable green lifestyles in Indonesia by demonstrating that influencer-led value </w:t>
      </w:r>
      <w:r w:rsidR="00B51BB5">
        <w:rPr>
          <w:rFonts w:ascii="Arial" w:hAnsi="Arial" w:cs="Arial"/>
        </w:rPr>
        <w:t>co-creation</w:t>
      </w:r>
      <w:r w:rsidRPr="00D0039D">
        <w:rPr>
          <w:rFonts w:ascii="Arial" w:hAnsi="Arial" w:cs="Arial"/>
        </w:rPr>
        <w:t xml:space="preserve"> plays a key role in promoting </w:t>
      </w:r>
      <w:r w:rsidRPr="00D0039D">
        <w:rPr>
          <w:rFonts w:ascii="Arial" w:hAnsi="Arial" w:cs="Arial"/>
        </w:rPr>
        <w:lastRenderedPageBreak/>
        <w:t>environmentally friendly purchasing an</w:t>
      </w:r>
      <w:r w:rsidR="00175AD7">
        <w:rPr>
          <w:rFonts w:ascii="Arial" w:hAnsi="Arial" w:cs="Arial"/>
        </w:rPr>
        <w:t>d</w:t>
      </w:r>
      <w:r w:rsidRPr="00D0039D">
        <w:rPr>
          <w:rFonts w:ascii="Arial" w:hAnsi="Arial" w:cs="Arial"/>
        </w:rPr>
        <w:t xml:space="preserve"> </w:t>
      </w:r>
      <w:r w:rsidR="00B51BB5">
        <w:rPr>
          <w:rFonts w:ascii="Arial" w:hAnsi="Arial" w:cs="Arial"/>
        </w:rPr>
        <w:t>behavioral</w:t>
      </w:r>
      <w:r w:rsidRPr="00D0039D">
        <w:rPr>
          <w:rFonts w:ascii="Arial" w:hAnsi="Arial" w:cs="Arial"/>
        </w:rPr>
        <w:t xml:space="preserve"> intentions. Their regression analysis of 263 respondents revealed strong positive associations between social media use, value </w:t>
      </w:r>
      <w:r w:rsidR="00B51BB5">
        <w:rPr>
          <w:rFonts w:ascii="Arial" w:hAnsi="Arial" w:cs="Arial"/>
        </w:rPr>
        <w:t>co-creation</w:t>
      </w:r>
      <w:r w:rsidRPr="00D0039D">
        <w:rPr>
          <w:rFonts w:ascii="Arial" w:hAnsi="Arial" w:cs="Arial"/>
        </w:rPr>
        <w:t xml:space="preserve"> activities, and awareness of sustainable consumption practices, with influencers acting as important mediators in this process. This study is highly relevant to the current research on Facebook and Instagram’s role in promoting sustainable consumption among Gen Z, as it highlights how influencer content and </w:t>
      </w:r>
      <w:r w:rsidR="00B51BB5">
        <w:rPr>
          <w:rFonts w:ascii="Arial" w:hAnsi="Arial" w:cs="Arial"/>
        </w:rPr>
        <w:t>user-driven</w:t>
      </w:r>
      <w:r w:rsidRPr="00D0039D">
        <w:rPr>
          <w:rFonts w:ascii="Arial" w:hAnsi="Arial" w:cs="Arial"/>
        </w:rPr>
        <w:t xml:space="preserve"> value creation mechanisms can shape sustainability attitudes and </w:t>
      </w:r>
      <w:r w:rsidR="00B51BB5">
        <w:rPr>
          <w:rFonts w:ascii="Arial" w:hAnsi="Arial" w:cs="Arial"/>
        </w:rPr>
        <w:t>behaviors</w:t>
      </w:r>
      <w:r w:rsidRPr="00D0039D">
        <w:rPr>
          <w:rFonts w:ascii="Arial" w:hAnsi="Arial" w:cs="Arial"/>
        </w:rPr>
        <w:t>. However, the study focuses primarily on Indonesia and does not compare different social media platforms or examine specific engagement types (such as likes, shares</w:t>
      </w:r>
      <w:r w:rsidR="00B51BB5">
        <w:rPr>
          <w:rFonts w:ascii="Arial" w:hAnsi="Arial" w:cs="Arial"/>
        </w:rPr>
        <w:t>,</w:t>
      </w:r>
      <w:r w:rsidRPr="00D0039D">
        <w:rPr>
          <w:rFonts w:ascii="Arial" w:hAnsi="Arial" w:cs="Arial"/>
        </w:rPr>
        <w:t xml:space="preserve"> or advertisements), leaving a gap for the present study to investigate </w:t>
      </w:r>
      <w:r w:rsidR="00B51BB5">
        <w:rPr>
          <w:rFonts w:ascii="Arial" w:hAnsi="Arial" w:cs="Arial"/>
        </w:rPr>
        <w:t>platform-specific</w:t>
      </w:r>
      <w:r w:rsidRPr="00D0039D">
        <w:rPr>
          <w:rFonts w:ascii="Arial" w:hAnsi="Arial" w:cs="Arial"/>
        </w:rPr>
        <w:t xml:space="preserve"> differences and engagement mechanisms across Facebook and Instagram.</w:t>
      </w:r>
    </w:p>
    <w:p w14:paraId="080CEC53" w14:textId="41C881E6" w:rsidR="00425209" w:rsidRDefault="00425209" w:rsidP="00D0039D">
      <w:pPr>
        <w:spacing w:line="360" w:lineRule="auto"/>
        <w:ind w:firstLine="720"/>
        <w:jc w:val="both"/>
        <w:rPr>
          <w:rFonts w:ascii="Arial" w:hAnsi="Arial" w:cs="Arial"/>
        </w:rPr>
      </w:pPr>
      <w:r w:rsidRPr="00425209">
        <w:rPr>
          <w:rFonts w:ascii="Arial" w:hAnsi="Arial" w:cs="Arial"/>
        </w:rPr>
        <w:t xml:space="preserve">Tan &amp; Trang (2023) found that social media usage among Generation Z significantly affects purchasing </w:t>
      </w:r>
      <w:r w:rsidR="00B51BB5">
        <w:rPr>
          <w:rFonts w:ascii="Arial" w:hAnsi="Arial" w:cs="Arial"/>
        </w:rPr>
        <w:t>behavior</w:t>
      </w:r>
      <w:r w:rsidRPr="00425209">
        <w:rPr>
          <w:rFonts w:ascii="Arial" w:hAnsi="Arial" w:cs="Arial"/>
        </w:rPr>
        <w:t xml:space="preserve"> for sustainable products. Exposure to </w:t>
      </w:r>
      <w:r w:rsidR="00B51BB5">
        <w:rPr>
          <w:rFonts w:ascii="Arial" w:hAnsi="Arial" w:cs="Arial"/>
        </w:rPr>
        <w:t>sustainability-related</w:t>
      </w:r>
      <w:r w:rsidRPr="00425209">
        <w:rPr>
          <w:rFonts w:ascii="Arial" w:hAnsi="Arial" w:cs="Arial"/>
        </w:rPr>
        <w:t xml:space="preserve"> posts, influencer content, and peer interactions via platforms such as Facebook and Instagram increases Gen Z’s willingness to buy eco-friendly products. The study highlights the role of digital platforms as marketing channels for sustainable goods, yet it remains limited by focusing on a single national context and not differentiating between platform types or engagement mechanisms. This gap is relevant to the present research on Facebook and Instagram, as it underscores the need for comparative analysis across platforms and deeper exploration of specific engagement types.</w:t>
      </w:r>
    </w:p>
    <w:p w14:paraId="6220BD3F" w14:textId="2370693B" w:rsidR="00425209" w:rsidRDefault="00425209" w:rsidP="00D0039D">
      <w:pPr>
        <w:spacing w:line="360" w:lineRule="auto"/>
        <w:ind w:firstLine="720"/>
        <w:jc w:val="both"/>
        <w:rPr>
          <w:rFonts w:ascii="Arial" w:hAnsi="Arial" w:cs="Arial"/>
        </w:rPr>
      </w:pPr>
      <w:r w:rsidRPr="00425209">
        <w:rPr>
          <w:rFonts w:ascii="Arial" w:hAnsi="Arial" w:cs="Arial"/>
        </w:rPr>
        <w:t xml:space="preserve">Elgammal </w:t>
      </w:r>
      <w:r w:rsidR="00B51BB5" w:rsidRPr="005D3B58">
        <w:rPr>
          <w:rFonts w:ascii="Arial" w:hAnsi="Arial" w:cs="Arial"/>
          <w:i/>
          <w:iCs/>
        </w:rPr>
        <w:t>et al</w:t>
      </w:r>
      <w:r w:rsidR="00B51BB5">
        <w:rPr>
          <w:rFonts w:ascii="Arial" w:hAnsi="Arial" w:cs="Arial"/>
        </w:rPr>
        <w:t>.</w:t>
      </w:r>
      <w:r w:rsidRPr="00425209">
        <w:rPr>
          <w:rFonts w:ascii="Arial" w:hAnsi="Arial" w:cs="Arial"/>
        </w:rPr>
        <w:t xml:space="preserve"> (2024) conducted a qualitative study in Saudi Arabia that integrates the Theory of Planned Behavior (TPB) and the Social Identity Approach (SIA) to </w:t>
      </w:r>
      <w:r w:rsidR="00B51BB5">
        <w:rPr>
          <w:rFonts w:ascii="Arial" w:hAnsi="Arial" w:cs="Arial"/>
        </w:rPr>
        <w:t>analyze</w:t>
      </w:r>
      <w:r w:rsidRPr="00425209">
        <w:rPr>
          <w:rFonts w:ascii="Arial" w:hAnsi="Arial" w:cs="Arial"/>
        </w:rPr>
        <w:t xml:space="preserve"> Generation Z’s sustainable purchasing </w:t>
      </w:r>
      <w:r w:rsidR="00B51BB5">
        <w:rPr>
          <w:rFonts w:ascii="Arial" w:hAnsi="Arial" w:cs="Arial"/>
        </w:rPr>
        <w:t>behaviors</w:t>
      </w:r>
      <w:r w:rsidRPr="00425209">
        <w:rPr>
          <w:rFonts w:ascii="Arial" w:hAnsi="Arial" w:cs="Arial"/>
        </w:rPr>
        <w:t xml:space="preserve">. Their findings reveal that attitudes, social norms, perceived </w:t>
      </w:r>
      <w:r w:rsidR="00B51BB5">
        <w:rPr>
          <w:rFonts w:ascii="Arial" w:hAnsi="Arial" w:cs="Arial"/>
        </w:rPr>
        <w:t>behavioral</w:t>
      </w:r>
      <w:r w:rsidRPr="00425209">
        <w:rPr>
          <w:rFonts w:ascii="Arial" w:hAnsi="Arial" w:cs="Arial"/>
        </w:rPr>
        <w:t xml:space="preserve"> control, and identity</w:t>
      </w:r>
      <w:r w:rsidRPr="00425209">
        <w:rPr>
          <w:rFonts w:ascii="Cambria Math" w:hAnsi="Cambria Math" w:cs="Cambria Math"/>
        </w:rPr>
        <w:t>‐</w:t>
      </w:r>
      <w:r w:rsidRPr="00425209">
        <w:rPr>
          <w:rFonts w:ascii="Arial" w:hAnsi="Arial" w:cs="Arial"/>
        </w:rPr>
        <w:t xml:space="preserve">based motivations significantly shape </w:t>
      </w:r>
      <w:r w:rsidR="00B51BB5">
        <w:rPr>
          <w:rFonts w:ascii="Arial" w:hAnsi="Arial" w:cs="Arial"/>
        </w:rPr>
        <w:t>sustainability-oriented</w:t>
      </w:r>
      <w:r w:rsidRPr="00425209">
        <w:rPr>
          <w:rFonts w:ascii="Arial" w:hAnsi="Arial" w:cs="Arial"/>
        </w:rPr>
        <w:t xml:space="preserve"> buying among young consumers, </w:t>
      </w:r>
      <w:r w:rsidR="00B51BB5">
        <w:rPr>
          <w:rFonts w:ascii="Arial" w:hAnsi="Arial" w:cs="Arial"/>
        </w:rPr>
        <w:t>emphasizing</w:t>
      </w:r>
      <w:r w:rsidRPr="00425209">
        <w:rPr>
          <w:rFonts w:ascii="Arial" w:hAnsi="Arial" w:cs="Arial"/>
        </w:rPr>
        <w:t xml:space="preserve"> that sustainable consumption is not solely an individual decision but also embedded in group affiliations and environmental awareness. However, the study does not examine the specific role of social media platforms or engagement metrics (such as likes, shares, </w:t>
      </w:r>
      <w:r w:rsidRPr="00425209">
        <w:rPr>
          <w:rFonts w:ascii="Arial" w:hAnsi="Arial" w:cs="Arial"/>
        </w:rPr>
        <w:lastRenderedPageBreak/>
        <w:t>influencer posts), leaving a gap that the present study</w:t>
      </w:r>
      <w:r w:rsidR="00B51BB5">
        <w:rPr>
          <w:rFonts w:ascii="Arial" w:hAnsi="Arial" w:cs="Arial"/>
        </w:rPr>
        <w:t xml:space="preserve"> </w:t>
      </w:r>
      <w:r w:rsidRPr="00425209">
        <w:rPr>
          <w:rFonts w:ascii="Arial" w:hAnsi="Arial" w:cs="Arial"/>
        </w:rPr>
        <w:t>focused on Facebook and Instagram</w:t>
      </w:r>
      <w:r w:rsidR="00B51BB5">
        <w:rPr>
          <w:rFonts w:ascii="Arial" w:hAnsi="Arial" w:cs="Arial"/>
        </w:rPr>
        <w:t>,</w:t>
      </w:r>
      <w:r w:rsidRPr="00425209">
        <w:rPr>
          <w:rFonts w:ascii="Arial" w:hAnsi="Arial" w:cs="Arial"/>
        </w:rPr>
        <w:t xml:space="preserve"> and particular engagement mechanisms</w:t>
      </w:r>
      <w:r w:rsidR="00B51BB5">
        <w:rPr>
          <w:rFonts w:ascii="Arial" w:hAnsi="Arial" w:cs="Arial"/>
        </w:rPr>
        <w:t xml:space="preserve"> </w:t>
      </w:r>
      <w:r w:rsidR="007F5C3F">
        <w:rPr>
          <w:rFonts w:ascii="Arial" w:hAnsi="Arial" w:cs="Arial"/>
        </w:rPr>
        <w:t>intend</w:t>
      </w:r>
      <w:r w:rsidRPr="00425209">
        <w:rPr>
          <w:rFonts w:ascii="Arial" w:hAnsi="Arial" w:cs="Arial"/>
        </w:rPr>
        <w:t xml:space="preserve"> to address.</w:t>
      </w:r>
    </w:p>
    <w:p w14:paraId="31E8E919" w14:textId="68213B96" w:rsidR="00B05494" w:rsidRDefault="00B05494" w:rsidP="00D0039D">
      <w:pPr>
        <w:spacing w:line="360" w:lineRule="auto"/>
        <w:ind w:firstLine="720"/>
        <w:jc w:val="both"/>
        <w:rPr>
          <w:rFonts w:ascii="Arial" w:hAnsi="Arial" w:cs="Arial"/>
        </w:rPr>
      </w:pPr>
      <w:r w:rsidRPr="00B05494">
        <w:rPr>
          <w:rFonts w:ascii="Arial" w:hAnsi="Arial" w:cs="Arial"/>
        </w:rPr>
        <w:t>El</w:t>
      </w:r>
      <w:r w:rsidRPr="00B05494">
        <w:rPr>
          <w:rFonts w:ascii="Arial" w:hAnsi="Arial" w:cs="Arial"/>
        </w:rPr>
        <w:noBreakHyphen/>
        <w:t xml:space="preserve">Shihy and Awaad (2025) investigated how </w:t>
      </w:r>
      <w:r w:rsidR="007F5C3F">
        <w:rPr>
          <w:rFonts w:ascii="Arial" w:hAnsi="Arial" w:cs="Arial"/>
        </w:rPr>
        <w:t>brand-generated</w:t>
      </w:r>
      <w:r w:rsidRPr="00B05494">
        <w:rPr>
          <w:rFonts w:ascii="Arial" w:hAnsi="Arial" w:cs="Arial"/>
        </w:rPr>
        <w:t xml:space="preserve"> content (BGC) and </w:t>
      </w:r>
      <w:r w:rsidR="007F5C3F">
        <w:rPr>
          <w:rFonts w:ascii="Arial" w:hAnsi="Arial" w:cs="Arial"/>
        </w:rPr>
        <w:t>user-generated</w:t>
      </w:r>
      <w:r w:rsidRPr="00B05494">
        <w:rPr>
          <w:rFonts w:ascii="Arial" w:hAnsi="Arial" w:cs="Arial"/>
        </w:rPr>
        <w:t xml:space="preserve"> content (UGC) on platforms such as Instagram influence purchase intentions for sustainable fashion among Generation Z, using the Elaboration Likelihood Model (ELM) and the Theory of Planned Behavior (TPB). Their analysis of 643 Gen Z consumers revealed that both BGC and UGC positively affect sustainable purchase intentions, with BGC having a stronger direct effect and social media engagement partially mediating the relationships. This study is relevant to the present investigation because it highlights the role of content type and engagement in driving </w:t>
      </w:r>
      <w:r w:rsidR="007F5C3F">
        <w:rPr>
          <w:rFonts w:ascii="Arial" w:hAnsi="Arial" w:cs="Arial"/>
        </w:rPr>
        <w:t>eco-friendly</w:t>
      </w:r>
      <w:r w:rsidRPr="00B05494">
        <w:rPr>
          <w:rFonts w:ascii="Arial" w:hAnsi="Arial" w:cs="Arial"/>
        </w:rPr>
        <w:t xml:space="preserve"> </w:t>
      </w:r>
      <w:r w:rsidR="007F5C3F">
        <w:rPr>
          <w:rFonts w:ascii="Arial" w:hAnsi="Arial" w:cs="Arial"/>
        </w:rPr>
        <w:t>behavior</w:t>
      </w:r>
      <w:r w:rsidRPr="00B05494">
        <w:rPr>
          <w:rFonts w:ascii="Arial" w:hAnsi="Arial" w:cs="Arial"/>
        </w:rPr>
        <w:t>. However, its focus on sustainable fashion and lack of platform comparison (Facebook vs. Instagram) or engagement type differentiation identifies a gap that this research will address.</w:t>
      </w:r>
    </w:p>
    <w:p w14:paraId="29294193" w14:textId="3672021D" w:rsidR="000C427F" w:rsidRDefault="007F5C3F" w:rsidP="007F5C3F">
      <w:pPr>
        <w:spacing w:line="360" w:lineRule="auto"/>
        <w:ind w:firstLine="720"/>
        <w:jc w:val="both"/>
        <w:rPr>
          <w:rFonts w:ascii="Arial" w:hAnsi="Arial" w:cs="Arial"/>
        </w:rPr>
      </w:pPr>
      <w:r w:rsidRPr="007F5C3F">
        <w:rPr>
          <w:rFonts w:ascii="Arial" w:hAnsi="Arial" w:cs="Arial"/>
        </w:rPr>
        <w:t xml:space="preserve">Tass and Malik (2025) examined how social media engagement, environmental awareness, influencer advocacy, and platform features contribute to Generation Z’s sustainable consumption </w:t>
      </w:r>
      <w:r>
        <w:rPr>
          <w:rFonts w:ascii="Arial" w:hAnsi="Arial" w:cs="Arial"/>
        </w:rPr>
        <w:t>behavior</w:t>
      </w:r>
      <w:r w:rsidRPr="007F5C3F">
        <w:rPr>
          <w:rFonts w:ascii="Arial" w:hAnsi="Arial" w:cs="Arial"/>
        </w:rPr>
        <w:t xml:space="preserve">, drawing on the Theory of Planned </w:t>
      </w:r>
      <w:r>
        <w:rPr>
          <w:rFonts w:ascii="Arial" w:hAnsi="Arial" w:cs="Arial"/>
        </w:rPr>
        <w:t>Behavior</w:t>
      </w:r>
      <w:r w:rsidRPr="007F5C3F">
        <w:rPr>
          <w:rFonts w:ascii="Arial" w:hAnsi="Arial" w:cs="Arial"/>
        </w:rPr>
        <w:t xml:space="preserve"> and related </w:t>
      </w:r>
      <w:r>
        <w:rPr>
          <w:rFonts w:ascii="Arial" w:hAnsi="Arial" w:cs="Arial"/>
        </w:rPr>
        <w:t>behavioral</w:t>
      </w:r>
      <w:r w:rsidRPr="007F5C3F">
        <w:rPr>
          <w:rFonts w:ascii="Arial" w:hAnsi="Arial" w:cs="Arial"/>
        </w:rPr>
        <w:t xml:space="preserve"> frameworks. Their quantitative study of 298 Gen Z respondents revealed that social media engagement and environmental awareness have significant positive impacts on green purchase intentions, which in turn strongly predict green consumption </w:t>
      </w:r>
      <w:r>
        <w:rPr>
          <w:rFonts w:ascii="Arial" w:hAnsi="Arial" w:cs="Arial"/>
        </w:rPr>
        <w:t>behavior</w:t>
      </w:r>
      <w:r w:rsidRPr="007F5C3F">
        <w:rPr>
          <w:rFonts w:ascii="Arial" w:hAnsi="Arial" w:cs="Arial"/>
        </w:rPr>
        <w:t xml:space="preserve">. The study importantly identifies that credible green advertising and influencer advocacy further amplify these effects. Its thematic focus on engagement mechanisms and </w:t>
      </w:r>
      <w:r>
        <w:rPr>
          <w:rFonts w:ascii="Arial" w:hAnsi="Arial" w:cs="Arial"/>
        </w:rPr>
        <w:t>behavioral</w:t>
      </w:r>
      <w:r w:rsidRPr="007F5C3F">
        <w:rPr>
          <w:rFonts w:ascii="Arial" w:hAnsi="Arial" w:cs="Arial"/>
        </w:rPr>
        <w:t xml:space="preserve"> outcomes aligns closely with the present research on Facebook and Instagram’s role in promoting sustainable consumption among Gen Z. However, while the study provides robust insight into the driver</w:t>
      </w:r>
      <w:r w:rsidRPr="007F5C3F">
        <w:rPr>
          <w:rFonts w:ascii="Arial" w:hAnsi="Arial" w:cs="Arial"/>
        </w:rPr>
        <w:noBreakHyphen/>
        <w:t xml:space="preserve">outcome relationship, it is limited by treating social media platforms generically rather than comparing Facebook and Instagram individually or distinguishing between specific engagement types such as likes, shares, and targeted ads—this gap frames an opportunity for the current investigation to refine understanding of </w:t>
      </w:r>
      <w:r>
        <w:rPr>
          <w:rFonts w:ascii="Arial" w:hAnsi="Arial" w:cs="Arial"/>
        </w:rPr>
        <w:t>platform-specific</w:t>
      </w:r>
      <w:r w:rsidRPr="007F5C3F">
        <w:rPr>
          <w:rFonts w:ascii="Arial" w:hAnsi="Arial" w:cs="Arial"/>
        </w:rPr>
        <w:t xml:space="preserve"> pathways.</w:t>
      </w:r>
      <w:r w:rsidR="00791766" w:rsidRPr="00DE21F6">
        <w:rPr>
          <w:rFonts w:ascii="Arial" w:hAnsi="Arial" w:cs="Arial"/>
        </w:rPr>
        <w:t xml:space="preserve"> </w:t>
      </w:r>
    </w:p>
    <w:p w14:paraId="5E719C6B" w14:textId="48044C20" w:rsidR="007F03D9" w:rsidRDefault="007F03D9" w:rsidP="007F5C3F">
      <w:pPr>
        <w:spacing w:line="360" w:lineRule="auto"/>
        <w:ind w:firstLine="720"/>
        <w:jc w:val="both"/>
        <w:rPr>
          <w:rFonts w:ascii="Arial" w:hAnsi="Arial" w:cs="Arial"/>
        </w:rPr>
      </w:pPr>
      <w:r w:rsidRPr="007F03D9">
        <w:rPr>
          <w:rFonts w:ascii="Arial" w:hAnsi="Arial" w:cs="Arial"/>
        </w:rPr>
        <w:t>Patel</w:t>
      </w:r>
      <w:r w:rsidR="00F91F84">
        <w:rPr>
          <w:rFonts w:ascii="Arial" w:hAnsi="Arial" w:cs="Arial"/>
        </w:rPr>
        <w:t xml:space="preserve"> </w:t>
      </w:r>
      <w:r w:rsidR="00F91F84" w:rsidRPr="00F91F84">
        <w:rPr>
          <w:rFonts w:ascii="Arial" w:hAnsi="Arial" w:cs="Arial"/>
          <w:i/>
          <w:iCs/>
        </w:rPr>
        <w:t>et al</w:t>
      </w:r>
      <w:r w:rsidR="00F91F84">
        <w:rPr>
          <w:rFonts w:ascii="Arial" w:hAnsi="Arial" w:cs="Arial"/>
        </w:rPr>
        <w:t xml:space="preserve">. </w:t>
      </w:r>
      <w:r w:rsidRPr="007F03D9">
        <w:rPr>
          <w:rFonts w:ascii="Arial" w:hAnsi="Arial" w:cs="Arial"/>
        </w:rPr>
        <w:t xml:space="preserve">(2024) explored the impact of social media influencers on Generation Z’s sustainable purchasing decisions, applying Social Influence Theory and </w:t>
      </w:r>
      <w:r w:rsidRPr="007F03D9">
        <w:rPr>
          <w:rFonts w:ascii="Arial" w:hAnsi="Arial" w:cs="Arial"/>
        </w:rPr>
        <w:lastRenderedPageBreak/>
        <w:t>the Theory of Planned Behavior. Their survey of 412 Gen Z participants showed that influencers’ credibility, perceived authenticity, and content relevance significantly affect eco-friendly purchase intentions, with engagement metrics such as likes, comments, and shares mediating this effect. However, the study does not differentiate between platforms like Facebook and Instagram or compare engagement types, which supports the present study’s focus on platform-specific influence and detailed engagement analysis to understand how social media drives sustainable consumption among Gen Z.</w:t>
      </w:r>
    </w:p>
    <w:p w14:paraId="1E7F9AB0" w14:textId="5AEF49F6" w:rsidR="00CF129C" w:rsidRPr="00CF129C" w:rsidRDefault="00CF129C" w:rsidP="00CF129C">
      <w:pPr>
        <w:pStyle w:val="ListParagraph"/>
        <w:numPr>
          <w:ilvl w:val="0"/>
          <w:numId w:val="5"/>
        </w:numPr>
        <w:spacing w:line="360" w:lineRule="auto"/>
        <w:jc w:val="both"/>
        <w:rPr>
          <w:rFonts w:ascii="Arial" w:hAnsi="Arial" w:cs="Arial"/>
          <w:b/>
          <w:bCs/>
        </w:rPr>
      </w:pPr>
      <w:r w:rsidRPr="00CF129C">
        <w:rPr>
          <w:rFonts w:ascii="Arial" w:hAnsi="Arial" w:cs="Arial"/>
          <w:b/>
          <w:bCs/>
        </w:rPr>
        <w:t xml:space="preserve">  Conceptual Foundation &amp; Key Definitions</w:t>
      </w:r>
    </w:p>
    <w:p w14:paraId="205E1A9F" w14:textId="230795B3" w:rsidR="00CF129C" w:rsidRPr="00CF129C" w:rsidRDefault="00CF129C" w:rsidP="00CF129C">
      <w:pPr>
        <w:pStyle w:val="ListParagraph"/>
        <w:numPr>
          <w:ilvl w:val="1"/>
          <w:numId w:val="5"/>
        </w:numPr>
        <w:spacing w:line="360" w:lineRule="auto"/>
        <w:jc w:val="both"/>
        <w:rPr>
          <w:rFonts w:ascii="Arial" w:hAnsi="Arial" w:cs="Arial"/>
          <w:b/>
          <w:bCs/>
        </w:rPr>
      </w:pPr>
      <w:r w:rsidRPr="00CF129C">
        <w:rPr>
          <w:rFonts w:ascii="Arial" w:hAnsi="Arial" w:cs="Arial"/>
          <w:b/>
          <w:bCs/>
        </w:rPr>
        <w:t xml:space="preserve"> Sustainable Consumption</w:t>
      </w:r>
    </w:p>
    <w:p w14:paraId="55300094" w14:textId="3BE6E34E" w:rsidR="00CF129C" w:rsidRPr="00CF129C" w:rsidRDefault="00CF129C" w:rsidP="00CF129C">
      <w:pPr>
        <w:spacing w:line="360" w:lineRule="auto"/>
        <w:jc w:val="both"/>
        <w:rPr>
          <w:rFonts w:ascii="Arial" w:hAnsi="Arial" w:cs="Arial"/>
          <w:lang/>
        </w:rPr>
      </w:pPr>
      <w:r w:rsidRPr="00CF129C">
        <w:rPr>
          <w:rFonts w:ascii="Arial" w:hAnsi="Arial" w:cs="Arial"/>
          <w:lang/>
        </w:rPr>
        <w:t xml:space="preserve">Sustainable consumption refers to the use of products and services that meet present needs while minimising environmental destruction and preserving the ability of future generations to meet their needs </w:t>
      </w:r>
      <w:r w:rsidR="00AA7C04" w:rsidRPr="005802DE">
        <w:rPr>
          <w:rFonts w:ascii="Arial" w:hAnsi="Arial" w:cs="Arial"/>
        </w:rPr>
        <w:t>(Kara &amp; Min, 2024)</w:t>
      </w:r>
      <w:r w:rsidRPr="00CF129C">
        <w:rPr>
          <w:rFonts w:ascii="Arial" w:hAnsi="Arial" w:cs="Arial"/>
          <w:lang/>
        </w:rPr>
        <w:t>. It involves choosing goods that reduce pollution, support ethical production, conserve resources, and encourage long-term ecological balance. In this research, sustainable consumption represents the behavioural outcome influenced by social media exposure and awareness.</w:t>
      </w:r>
    </w:p>
    <w:p w14:paraId="7FF8D00D" w14:textId="22499FB4" w:rsidR="00CF129C" w:rsidRPr="00CF129C" w:rsidRDefault="00CF129C" w:rsidP="00CF129C">
      <w:pPr>
        <w:pStyle w:val="ListParagraph"/>
        <w:numPr>
          <w:ilvl w:val="1"/>
          <w:numId w:val="5"/>
        </w:numPr>
        <w:spacing w:line="360" w:lineRule="auto"/>
        <w:jc w:val="both"/>
        <w:rPr>
          <w:rFonts w:ascii="Arial" w:hAnsi="Arial" w:cs="Arial"/>
          <w:b/>
          <w:bCs/>
        </w:rPr>
      </w:pPr>
      <w:r w:rsidRPr="00CF129C">
        <w:rPr>
          <w:rFonts w:ascii="Arial" w:hAnsi="Arial" w:cs="Arial"/>
          <w:b/>
          <w:bCs/>
        </w:rPr>
        <w:t>Generation Z</w:t>
      </w:r>
    </w:p>
    <w:p w14:paraId="075275AB" w14:textId="64982596" w:rsidR="00CF129C" w:rsidRPr="00CF129C" w:rsidRDefault="00CF129C" w:rsidP="00CF129C">
      <w:pPr>
        <w:spacing w:line="360" w:lineRule="auto"/>
        <w:jc w:val="both"/>
        <w:rPr>
          <w:rFonts w:ascii="Arial" w:hAnsi="Arial" w:cs="Arial"/>
          <w:lang/>
        </w:rPr>
      </w:pPr>
      <w:r w:rsidRPr="00CF129C">
        <w:rPr>
          <w:rFonts w:ascii="Arial" w:hAnsi="Arial" w:cs="Arial"/>
          <w:lang/>
        </w:rPr>
        <w:t>Generation Z is defined as individuals born between 1997 and 2012, known as digital natives with high dependence on technology and visual media for information, lifestyle influence, and social interaction (</w:t>
      </w:r>
      <w:r w:rsidR="00AA7C04" w:rsidRPr="007F03D9">
        <w:rPr>
          <w:rFonts w:ascii="Arial" w:hAnsi="Arial" w:cs="Arial"/>
        </w:rPr>
        <w:t>Patel</w:t>
      </w:r>
      <w:r w:rsidR="00AA7C04">
        <w:rPr>
          <w:rFonts w:ascii="Arial" w:hAnsi="Arial" w:cs="Arial"/>
        </w:rPr>
        <w:t xml:space="preserve"> </w:t>
      </w:r>
      <w:r w:rsidR="00AA7C04" w:rsidRPr="00F91F84">
        <w:rPr>
          <w:rFonts w:ascii="Arial" w:hAnsi="Arial" w:cs="Arial"/>
          <w:i/>
          <w:iCs/>
        </w:rPr>
        <w:t>et al</w:t>
      </w:r>
      <w:r w:rsidR="00AA7C04">
        <w:rPr>
          <w:rFonts w:ascii="Arial" w:hAnsi="Arial" w:cs="Arial"/>
        </w:rPr>
        <w:t xml:space="preserve">., </w:t>
      </w:r>
      <w:r w:rsidR="00AA7C04" w:rsidRPr="007F03D9">
        <w:rPr>
          <w:rFonts w:ascii="Arial" w:hAnsi="Arial" w:cs="Arial"/>
        </w:rPr>
        <w:t>2024</w:t>
      </w:r>
      <w:r w:rsidRPr="00CF129C">
        <w:rPr>
          <w:rFonts w:ascii="Arial" w:hAnsi="Arial" w:cs="Arial"/>
          <w:lang/>
        </w:rPr>
        <w:t>). Their heavy social media usage makes them an ideal group for studying sustainable consumption behaviour online.</w:t>
      </w:r>
    </w:p>
    <w:p w14:paraId="116FDB0E" w14:textId="7174B4D7" w:rsidR="00CF129C" w:rsidRPr="00CF129C" w:rsidRDefault="00CF129C" w:rsidP="00CF129C">
      <w:pPr>
        <w:pStyle w:val="ListParagraph"/>
        <w:numPr>
          <w:ilvl w:val="1"/>
          <w:numId w:val="5"/>
        </w:numPr>
        <w:spacing w:line="360" w:lineRule="auto"/>
        <w:jc w:val="both"/>
        <w:rPr>
          <w:rFonts w:ascii="Arial" w:hAnsi="Arial" w:cs="Arial"/>
          <w:b/>
          <w:bCs/>
        </w:rPr>
      </w:pPr>
      <w:r w:rsidRPr="00CF129C">
        <w:rPr>
          <w:rFonts w:ascii="Arial" w:hAnsi="Arial" w:cs="Arial"/>
          <w:b/>
          <w:bCs/>
        </w:rPr>
        <w:t>Social Media Engagement</w:t>
      </w:r>
    </w:p>
    <w:p w14:paraId="0B335220" w14:textId="77777777" w:rsidR="00CF129C" w:rsidRPr="00CF129C" w:rsidRDefault="00CF129C" w:rsidP="00CF129C">
      <w:pPr>
        <w:spacing w:line="360" w:lineRule="auto"/>
        <w:jc w:val="both"/>
        <w:rPr>
          <w:rFonts w:ascii="Arial" w:hAnsi="Arial" w:cs="Arial"/>
          <w:lang/>
        </w:rPr>
      </w:pPr>
      <w:r w:rsidRPr="00CF129C">
        <w:rPr>
          <w:rFonts w:ascii="Arial" w:hAnsi="Arial" w:cs="Arial"/>
          <w:lang/>
        </w:rPr>
        <w:t>Social media engagement refers to measurable user interactions with online content, including likes, comments, shares, reactions, story views, and ad exposure (Tass &amp; Malik, 2025). Higher engagement indicates stronger involvement with content, which may lead to increased awareness and behaviour change. In this study, engagement acts as an influencing factor that converts sustainability interest into action.</w:t>
      </w:r>
    </w:p>
    <w:p w14:paraId="6741DEDC" w14:textId="08CB1F1B" w:rsidR="00CF129C" w:rsidRPr="00CF129C" w:rsidRDefault="00CF129C" w:rsidP="00CF129C">
      <w:pPr>
        <w:pStyle w:val="ListParagraph"/>
        <w:numPr>
          <w:ilvl w:val="1"/>
          <w:numId w:val="5"/>
        </w:numPr>
        <w:spacing w:line="360" w:lineRule="auto"/>
        <w:jc w:val="both"/>
        <w:rPr>
          <w:rFonts w:ascii="Arial" w:hAnsi="Arial" w:cs="Arial"/>
          <w:b/>
          <w:bCs/>
        </w:rPr>
      </w:pPr>
      <w:r w:rsidRPr="00CF129C">
        <w:rPr>
          <w:rFonts w:ascii="Arial" w:hAnsi="Arial" w:cs="Arial"/>
          <w:b/>
          <w:bCs/>
        </w:rPr>
        <w:t>Sustainability Awareness</w:t>
      </w:r>
    </w:p>
    <w:p w14:paraId="650F8A1E" w14:textId="3F3A10EA" w:rsidR="00CF129C" w:rsidRPr="00CF129C" w:rsidRDefault="00CF129C" w:rsidP="00CF129C">
      <w:pPr>
        <w:spacing w:line="360" w:lineRule="auto"/>
        <w:jc w:val="both"/>
        <w:rPr>
          <w:rFonts w:ascii="Arial" w:hAnsi="Arial" w:cs="Arial"/>
          <w:lang/>
        </w:rPr>
      </w:pPr>
      <w:r w:rsidRPr="00CF129C">
        <w:rPr>
          <w:rFonts w:ascii="Arial" w:hAnsi="Arial" w:cs="Arial"/>
          <w:lang/>
        </w:rPr>
        <w:lastRenderedPageBreak/>
        <w:t xml:space="preserve">Sustainability awareness is the degree to which an individual understands environmental problems, eco-friendly product benefits, and the impact of consumption behaviour on nature </w:t>
      </w:r>
      <w:r w:rsidR="00AA7C04" w:rsidRPr="00873A2C">
        <w:rPr>
          <w:rFonts w:ascii="Arial" w:hAnsi="Arial" w:cs="Arial"/>
        </w:rPr>
        <w:t>(</w:t>
      </w:r>
      <w:r w:rsidR="00AA7C04" w:rsidRPr="001E5BEF">
        <w:rPr>
          <w:rFonts w:ascii="Arial" w:hAnsi="Arial" w:cs="Arial"/>
        </w:rPr>
        <w:t>Ktisti</w:t>
      </w:r>
      <w:r w:rsidR="00AA7C04">
        <w:rPr>
          <w:rFonts w:ascii="Arial" w:hAnsi="Arial" w:cs="Arial"/>
        </w:rPr>
        <w:t xml:space="preserve"> </w:t>
      </w:r>
      <w:r w:rsidR="00AA7C04" w:rsidRPr="005D3B58">
        <w:rPr>
          <w:rFonts w:ascii="Arial" w:hAnsi="Arial" w:cs="Arial"/>
          <w:i/>
          <w:iCs/>
        </w:rPr>
        <w:t>et al</w:t>
      </w:r>
      <w:r w:rsidR="00AA7C04" w:rsidRPr="00873A2C">
        <w:rPr>
          <w:rFonts w:ascii="Arial" w:hAnsi="Arial" w:cs="Arial"/>
        </w:rPr>
        <w:t>., 2022)</w:t>
      </w:r>
      <w:r w:rsidRPr="00CF129C">
        <w:rPr>
          <w:rFonts w:ascii="Arial" w:hAnsi="Arial" w:cs="Arial"/>
          <w:lang/>
        </w:rPr>
        <w:t>. Awareness is considered a mediating factor that connects social media exposure to green purchase intention.</w:t>
      </w:r>
    </w:p>
    <w:p w14:paraId="4D44E331" w14:textId="363FD0E3" w:rsidR="00CF129C" w:rsidRPr="00CF129C" w:rsidRDefault="00CF129C" w:rsidP="00CF129C">
      <w:pPr>
        <w:pStyle w:val="ListParagraph"/>
        <w:numPr>
          <w:ilvl w:val="1"/>
          <w:numId w:val="5"/>
        </w:numPr>
        <w:spacing w:line="360" w:lineRule="auto"/>
        <w:jc w:val="both"/>
        <w:rPr>
          <w:rFonts w:ascii="Arial" w:hAnsi="Arial" w:cs="Arial"/>
          <w:b/>
          <w:bCs/>
        </w:rPr>
      </w:pPr>
      <w:r w:rsidRPr="00CF129C">
        <w:rPr>
          <w:rFonts w:ascii="Arial" w:hAnsi="Arial" w:cs="Arial"/>
          <w:b/>
          <w:bCs/>
        </w:rPr>
        <w:t>Influencer Authenticity</w:t>
      </w:r>
    </w:p>
    <w:p w14:paraId="66CCAC16" w14:textId="77777777" w:rsidR="00CF129C" w:rsidRPr="00CF129C" w:rsidRDefault="00CF129C" w:rsidP="00CF129C">
      <w:pPr>
        <w:spacing w:line="360" w:lineRule="auto"/>
        <w:jc w:val="both"/>
        <w:rPr>
          <w:rFonts w:ascii="Arial" w:hAnsi="Arial" w:cs="Arial"/>
          <w:lang/>
        </w:rPr>
      </w:pPr>
      <w:r w:rsidRPr="00CF129C">
        <w:rPr>
          <w:rFonts w:ascii="Arial" w:hAnsi="Arial" w:cs="Arial"/>
          <w:lang/>
        </w:rPr>
        <w:t>Influencer authenticity refers to the perceived honesty, transparency, and credibility of content creators who promote sustainable products and lifestyles (Patel et al., 2025). When influencers appear trustworthy and consistent, Gen Z is more likely to believe sustainability messages and adopt eco-friendly behaviour.</w:t>
      </w:r>
    </w:p>
    <w:p w14:paraId="7C09109B" w14:textId="2000F356" w:rsidR="00CF129C" w:rsidRPr="00CF129C" w:rsidRDefault="00CF129C" w:rsidP="00CF129C">
      <w:pPr>
        <w:pStyle w:val="ListParagraph"/>
        <w:numPr>
          <w:ilvl w:val="1"/>
          <w:numId w:val="5"/>
        </w:numPr>
        <w:spacing w:line="360" w:lineRule="auto"/>
        <w:jc w:val="both"/>
        <w:rPr>
          <w:rFonts w:ascii="Arial" w:hAnsi="Arial" w:cs="Arial"/>
          <w:b/>
          <w:bCs/>
        </w:rPr>
      </w:pPr>
      <w:r w:rsidRPr="00CF129C">
        <w:rPr>
          <w:rFonts w:ascii="Arial" w:hAnsi="Arial" w:cs="Arial"/>
          <w:b/>
          <w:bCs/>
        </w:rPr>
        <w:t>Green Purchase Intention</w:t>
      </w:r>
    </w:p>
    <w:p w14:paraId="3899D741" w14:textId="7702CE21" w:rsidR="00CF129C" w:rsidRPr="00CF129C" w:rsidRDefault="00CF129C" w:rsidP="00AA7C04">
      <w:pPr>
        <w:spacing w:line="360" w:lineRule="auto"/>
        <w:jc w:val="both"/>
        <w:rPr>
          <w:rFonts w:ascii="Arial" w:hAnsi="Arial" w:cs="Arial"/>
          <w:lang/>
        </w:rPr>
      </w:pPr>
      <w:r w:rsidRPr="00CF129C">
        <w:rPr>
          <w:rFonts w:ascii="Arial" w:hAnsi="Arial" w:cs="Arial"/>
          <w:lang/>
        </w:rPr>
        <w:t>Green purchase intention is the willingness to buy environmentally friendly products due to positive attitudes, awareness, and ethical values (El-Shihy &amp; Awaad, 2025). It represents the final behavioural outcome this research aims to measure, influenced by both Facebook and Instagram usage.</w:t>
      </w:r>
    </w:p>
    <w:p w14:paraId="695C5D89" w14:textId="77777777" w:rsidR="00DD464E" w:rsidRDefault="00791766" w:rsidP="00DD464E">
      <w:pPr>
        <w:pStyle w:val="ListParagraph"/>
        <w:numPr>
          <w:ilvl w:val="0"/>
          <w:numId w:val="5"/>
        </w:numPr>
        <w:spacing w:line="360" w:lineRule="auto"/>
        <w:rPr>
          <w:rFonts w:ascii="Arial" w:hAnsi="Arial" w:cs="Arial"/>
          <w:b/>
          <w:bCs/>
        </w:rPr>
      </w:pPr>
      <w:r w:rsidRPr="0016229C">
        <w:rPr>
          <w:rFonts w:ascii="Arial" w:hAnsi="Arial" w:cs="Arial"/>
          <w:b/>
          <w:bCs/>
        </w:rPr>
        <w:t xml:space="preserve">Methodology </w:t>
      </w:r>
    </w:p>
    <w:p w14:paraId="273ACD73" w14:textId="77777777" w:rsidR="00C43B2D" w:rsidRDefault="00C43B2D" w:rsidP="00C43B2D">
      <w:pPr>
        <w:pStyle w:val="ListParagraph"/>
        <w:spacing w:line="360" w:lineRule="auto"/>
        <w:rPr>
          <w:rFonts w:ascii="Arial" w:hAnsi="Arial" w:cs="Arial"/>
          <w:b/>
          <w:bCs/>
        </w:rPr>
      </w:pPr>
    </w:p>
    <w:p w14:paraId="7883B57C" w14:textId="15A320B4" w:rsidR="000F3F4C" w:rsidRPr="00DD464E" w:rsidRDefault="000F3F4C" w:rsidP="00DD464E">
      <w:pPr>
        <w:pStyle w:val="ListParagraph"/>
        <w:numPr>
          <w:ilvl w:val="1"/>
          <w:numId w:val="5"/>
        </w:numPr>
        <w:spacing w:line="360" w:lineRule="auto"/>
        <w:rPr>
          <w:rFonts w:ascii="Arial" w:hAnsi="Arial" w:cs="Arial"/>
          <w:b/>
          <w:bCs/>
        </w:rPr>
      </w:pPr>
      <w:r w:rsidRPr="00DD464E">
        <w:rPr>
          <w:rFonts w:ascii="Arial" w:hAnsi="Arial" w:cs="Arial"/>
          <w:b/>
          <w:bCs/>
        </w:rPr>
        <w:t>Research Approach</w:t>
      </w:r>
    </w:p>
    <w:p w14:paraId="180CC973" w14:textId="5EA9DD2F" w:rsidR="00DD464E" w:rsidRPr="00C576A7" w:rsidRDefault="00C576A7" w:rsidP="00C576A7">
      <w:pPr>
        <w:spacing w:line="360" w:lineRule="auto"/>
        <w:ind w:firstLine="360"/>
        <w:jc w:val="both"/>
        <w:rPr>
          <w:rFonts w:ascii="Arial" w:hAnsi="Arial" w:cs="Arial"/>
        </w:rPr>
      </w:pPr>
      <w:r>
        <w:rPr>
          <w:rFonts w:ascii="Arial" w:hAnsi="Arial" w:cs="Arial"/>
        </w:rPr>
        <w:t xml:space="preserve"> </w:t>
      </w:r>
      <w:r w:rsidRPr="00C576A7">
        <w:rPr>
          <w:rFonts w:ascii="Arial" w:hAnsi="Arial" w:cs="Arial"/>
        </w:rPr>
        <w:t>This study adopts a quantitative research approach to examine the role of Facebook and Instagram in promoting sustainable consumption among Generation Z. A quantitative design is appropriate because the research focuses on measurable patterns, such as social media exposure, levels of sustainability awareness, and purchasing intentions. This approach enables the collection of numerical data, statistical analysis, and the identification of relationships between key variables</w:t>
      </w:r>
      <w:r w:rsidR="000F3F4C" w:rsidRPr="00C576A7">
        <w:rPr>
          <w:rFonts w:ascii="Arial" w:hAnsi="Arial" w:cs="Arial"/>
        </w:rPr>
        <w:t xml:space="preserve">. </w:t>
      </w:r>
    </w:p>
    <w:p w14:paraId="0CA667C7" w14:textId="712E5B61" w:rsidR="000F3F4C" w:rsidRPr="00C576A7" w:rsidRDefault="000F3F4C" w:rsidP="00DD464E">
      <w:pPr>
        <w:pStyle w:val="ListParagraph"/>
        <w:numPr>
          <w:ilvl w:val="1"/>
          <w:numId w:val="5"/>
        </w:numPr>
        <w:spacing w:line="360" w:lineRule="auto"/>
        <w:jc w:val="both"/>
        <w:rPr>
          <w:rFonts w:ascii="Arial" w:hAnsi="Arial" w:cs="Arial"/>
        </w:rPr>
      </w:pPr>
      <w:r w:rsidRPr="00DD464E">
        <w:rPr>
          <w:rFonts w:ascii="Arial" w:hAnsi="Arial" w:cs="Arial"/>
          <w:b/>
          <w:bCs/>
        </w:rPr>
        <w:t>Research Design</w:t>
      </w:r>
    </w:p>
    <w:p w14:paraId="6E7F0DD0" w14:textId="545A8BAC" w:rsidR="00603BC4" w:rsidRDefault="00C576A7" w:rsidP="00C576A7">
      <w:pPr>
        <w:spacing w:line="360" w:lineRule="auto"/>
        <w:ind w:firstLine="360"/>
        <w:jc w:val="both"/>
        <w:rPr>
          <w:rFonts w:ascii="Arial" w:hAnsi="Arial" w:cs="Arial"/>
        </w:rPr>
      </w:pPr>
      <w:r w:rsidRPr="00C576A7">
        <w:rPr>
          <w:rFonts w:ascii="Arial" w:hAnsi="Arial" w:cs="Arial"/>
        </w:rPr>
        <w:t xml:space="preserve"> This study employs an explanatory research design, using a quantitative approach to investigate the relationships between social media exposure, sustainability awareness, and eco-friendly purchasing behavior among Generation Z. Quantitative data will be collected through a structured survey and analyzed statistically to identify patterns, </w:t>
      </w:r>
      <w:r w:rsidRPr="00C576A7">
        <w:rPr>
          <w:rFonts w:ascii="Arial" w:hAnsi="Arial" w:cs="Arial"/>
        </w:rPr>
        <w:lastRenderedPageBreak/>
        <w:t>correlations, and predictive relationships. This design is suitable because it provides objective, measurable evidence that can clearly explain how Facebook and Instagram influence sustainable consumption attitudes and intentions.</w:t>
      </w:r>
    </w:p>
    <w:p w14:paraId="69FE5365" w14:textId="211BFA9B" w:rsidR="000F3F4C" w:rsidRPr="00603BC4" w:rsidRDefault="000F3F4C" w:rsidP="00603BC4">
      <w:pPr>
        <w:pStyle w:val="ListParagraph"/>
        <w:numPr>
          <w:ilvl w:val="1"/>
          <w:numId w:val="5"/>
        </w:numPr>
        <w:spacing w:line="360" w:lineRule="auto"/>
        <w:jc w:val="both"/>
        <w:rPr>
          <w:rFonts w:ascii="Arial" w:hAnsi="Arial" w:cs="Arial"/>
          <w:b/>
          <w:bCs/>
        </w:rPr>
      </w:pPr>
      <w:r w:rsidRPr="00603BC4">
        <w:rPr>
          <w:rFonts w:ascii="Arial" w:hAnsi="Arial" w:cs="Arial"/>
          <w:b/>
          <w:bCs/>
        </w:rPr>
        <w:t>Data Collection Methods</w:t>
      </w:r>
    </w:p>
    <w:p w14:paraId="5CD226D3" w14:textId="1B8EF66B" w:rsidR="000F3F4C" w:rsidRPr="000F3F4C" w:rsidRDefault="000F3F4C" w:rsidP="000A1BCC">
      <w:pPr>
        <w:spacing w:line="360" w:lineRule="auto"/>
        <w:ind w:firstLine="360"/>
        <w:jc w:val="both"/>
        <w:rPr>
          <w:rFonts w:ascii="Arial" w:hAnsi="Arial" w:cs="Arial"/>
        </w:rPr>
      </w:pPr>
      <w:r w:rsidRPr="000F3F4C">
        <w:rPr>
          <w:rFonts w:ascii="Arial" w:hAnsi="Arial" w:cs="Arial"/>
        </w:rPr>
        <w:t>The study will employ two primary methods of data collection: an online survey.</w:t>
      </w:r>
    </w:p>
    <w:p w14:paraId="05286464" w14:textId="4776AFE1" w:rsidR="000F3F4C" w:rsidRPr="000B6AF3" w:rsidRDefault="000F3F4C" w:rsidP="000B6AF3">
      <w:pPr>
        <w:pStyle w:val="ListParagraph"/>
        <w:numPr>
          <w:ilvl w:val="2"/>
          <w:numId w:val="5"/>
        </w:numPr>
        <w:spacing w:line="360" w:lineRule="auto"/>
        <w:jc w:val="both"/>
        <w:rPr>
          <w:rFonts w:ascii="Arial" w:hAnsi="Arial" w:cs="Arial"/>
          <w:b/>
          <w:bCs/>
        </w:rPr>
      </w:pPr>
      <w:r w:rsidRPr="000B6AF3">
        <w:rPr>
          <w:rFonts w:ascii="Arial" w:hAnsi="Arial" w:cs="Arial"/>
          <w:b/>
          <w:bCs/>
        </w:rPr>
        <w:t>Quantitative Phase</w:t>
      </w:r>
    </w:p>
    <w:p w14:paraId="79A00DD7" w14:textId="4C524377" w:rsidR="000F3F4C" w:rsidRPr="00C576A7" w:rsidRDefault="006629AC" w:rsidP="006629AC">
      <w:pPr>
        <w:spacing w:line="360" w:lineRule="auto"/>
        <w:ind w:firstLine="360"/>
        <w:jc w:val="both"/>
        <w:rPr>
          <w:rFonts w:ascii="Arial" w:hAnsi="Arial" w:cs="Arial"/>
        </w:rPr>
      </w:pPr>
      <w:r w:rsidRPr="00C576A7">
        <w:rPr>
          <w:rFonts w:ascii="Arial" w:hAnsi="Arial" w:cs="Arial"/>
        </w:rPr>
        <w:t>The quantitative phase will use a self-administered online questionnaire distributed through Instagram and Facebook. The survey will target individuals aged 18–28 years, representing Generation Z, who are active social media users and have exposure to sustainability-related content. A sample of approximately 200 participants will be sought to ensure statistical validity. The questionnaire will include 20–25 questions, divided into four main sections: (1) demographic information, (2) Instagram and Facebook usage patterns, (3) perceived authenticity and trust in influencers, and (4) sustainable consumption attitudes and self-reported behaviors. The survey is designed to take approximately 50 minutes to complete, and responses will be measured on a five-point Likert scale ranging from “strongly disagree” to “strongly agree.”</w:t>
      </w:r>
    </w:p>
    <w:p w14:paraId="3E0239CB" w14:textId="6BE98B64" w:rsidR="000F3F4C" w:rsidRPr="00EC4F02" w:rsidRDefault="000F3F4C" w:rsidP="00EC4F02">
      <w:pPr>
        <w:pStyle w:val="ListParagraph"/>
        <w:numPr>
          <w:ilvl w:val="1"/>
          <w:numId w:val="5"/>
        </w:numPr>
        <w:spacing w:line="360" w:lineRule="auto"/>
        <w:jc w:val="both"/>
        <w:rPr>
          <w:rFonts w:ascii="Arial" w:hAnsi="Arial" w:cs="Arial"/>
          <w:b/>
          <w:bCs/>
        </w:rPr>
      </w:pPr>
      <w:r w:rsidRPr="00EC4F02">
        <w:rPr>
          <w:rFonts w:ascii="Arial" w:hAnsi="Arial" w:cs="Arial"/>
          <w:b/>
          <w:bCs/>
        </w:rPr>
        <w:t>Data Analysis</w:t>
      </w:r>
    </w:p>
    <w:p w14:paraId="3B8B0FF0" w14:textId="77777777" w:rsidR="00EC4F02" w:rsidRDefault="00EC4F02" w:rsidP="000A1BCC">
      <w:pPr>
        <w:spacing w:line="360" w:lineRule="auto"/>
        <w:ind w:firstLine="720"/>
        <w:jc w:val="both"/>
        <w:rPr>
          <w:rFonts w:ascii="Arial" w:hAnsi="Arial" w:cs="Arial"/>
        </w:rPr>
      </w:pPr>
      <w:r w:rsidRPr="00EC4F02">
        <w:rPr>
          <w:rFonts w:ascii="Arial" w:hAnsi="Arial" w:cs="Arial"/>
        </w:rPr>
        <w:t xml:space="preserve">The collected data will be analyzed using IBM SPSS Statistics (Version 20) and Microsoft Excel 365. ANOVA will be conducted to identify differences in sustainable consumption intentions across demographic groups and levels of engagement on Facebook and Instagram, including the effects of sustainability content and influencer authenticity. </w:t>
      </w:r>
    </w:p>
    <w:p w14:paraId="42D5C82E" w14:textId="432679EC" w:rsidR="000F3F4C" w:rsidRPr="00EC4F02" w:rsidRDefault="000F3F4C" w:rsidP="00EC4F02">
      <w:pPr>
        <w:pStyle w:val="ListParagraph"/>
        <w:numPr>
          <w:ilvl w:val="1"/>
          <w:numId w:val="5"/>
        </w:numPr>
        <w:spacing w:line="360" w:lineRule="auto"/>
        <w:jc w:val="both"/>
        <w:rPr>
          <w:rFonts w:ascii="Arial" w:hAnsi="Arial" w:cs="Arial"/>
          <w:b/>
          <w:bCs/>
        </w:rPr>
      </w:pPr>
      <w:r w:rsidRPr="00EC4F02">
        <w:rPr>
          <w:rFonts w:ascii="Arial" w:hAnsi="Arial" w:cs="Arial"/>
          <w:b/>
          <w:bCs/>
        </w:rPr>
        <w:t>Sampling and Population</w:t>
      </w:r>
    </w:p>
    <w:p w14:paraId="1E6D5C10" w14:textId="34451477" w:rsidR="000F3F4C" w:rsidRDefault="000F3F4C" w:rsidP="000A1BCC">
      <w:pPr>
        <w:spacing w:line="360" w:lineRule="auto"/>
        <w:ind w:firstLine="720"/>
        <w:jc w:val="both"/>
        <w:rPr>
          <w:rFonts w:ascii="Arial" w:hAnsi="Arial" w:cs="Arial"/>
        </w:rPr>
      </w:pPr>
      <w:r w:rsidRPr="000F3F4C">
        <w:rPr>
          <w:rFonts w:ascii="Arial" w:hAnsi="Arial" w:cs="Arial"/>
        </w:rPr>
        <w:t xml:space="preserve">The study will focus primarily on university students and young professionals in urban regions to ensure digital literacy and familiarity with social media culture. </w:t>
      </w:r>
    </w:p>
    <w:p w14:paraId="19860204" w14:textId="77777777" w:rsidR="005D0278" w:rsidRDefault="005D0278" w:rsidP="000A1BCC">
      <w:pPr>
        <w:spacing w:line="360" w:lineRule="auto"/>
        <w:ind w:firstLine="720"/>
        <w:jc w:val="both"/>
        <w:rPr>
          <w:rFonts w:ascii="Arial" w:hAnsi="Arial" w:cs="Arial"/>
        </w:rPr>
      </w:pPr>
    </w:p>
    <w:p w14:paraId="6445D8DC" w14:textId="77777777" w:rsidR="005D0278" w:rsidRPr="000F3F4C" w:rsidRDefault="005D0278" w:rsidP="000A1BCC">
      <w:pPr>
        <w:spacing w:line="360" w:lineRule="auto"/>
        <w:ind w:firstLine="720"/>
        <w:jc w:val="both"/>
        <w:rPr>
          <w:rFonts w:ascii="Arial" w:hAnsi="Arial" w:cs="Arial"/>
        </w:rPr>
      </w:pPr>
    </w:p>
    <w:p w14:paraId="64719300" w14:textId="4684A4EA" w:rsidR="000F3F4C" w:rsidRPr="005A7C45" w:rsidRDefault="000F3F4C" w:rsidP="005A7C45">
      <w:pPr>
        <w:pStyle w:val="ListParagraph"/>
        <w:numPr>
          <w:ilvl w:val="1"/>
          <w:numId w:val="5"/>
        </w:numPr>
        <w:spacing w:line="360" w:lineRule="auto"/>
        <w:jc w:val="both"/>
        <w:rPr>
          <w:rFonts w:ascii="Arial" w:hAnsi="Arial" w:cs="Arial"/>
          <w:b/>
          <w:bCs/>
        </w:rPr>
      </w:pPr>
      <w:r w:rsidRPr="005A7C45">
        <w:rPr>
          <w:rFonts w:ascii="Arial" w:hAnsi="Arial" w:cs="Arial"/>
          <w:b/>
          <w:bCs/>
        </w:rPr>
        <w:lastRenderedPageBreak/>
        <w:t>Ethical Considerations</w:t>
      </w:r>
    </w:p>
    <w:p w14:paraId="71A926C9" w14:textId="10BEFF98" w:rsidR="000F3F4C" w:rsidRPr="00DE21F6" w:rsidRDefault="005D0278" w:rsidP="005D0278">
      <w:pPr>
        <w:spacing w:line="360" w:lineRule="auto"/>
        <w:jc w:val="both"/>
        <w:rPr>
          <w:rFonts w:ascii="Arial" w:hAnsi="Arial" w:cs="Arial"/>
        </w:rPr>
      </w:pPr>
      <w:r>
        <w:rPr>
          <w:rFonts w:ascii="Arial" w:hAnsi="Arial" w:cs="Arial"/>
        </w:rPr>
        <w:t xml:space="preserve"> </w:t>
      </w:r>
      <w:r w:rsidRPr="005D0278">
        <w:rPr>
          <w:rFonts w:ascii="Arial" w:hAnsi="Arial" w:cs="Arial"/>
          <w:lang/>
        </w:rPr>
        <w:t>All ethical standards will be strictly adhered to throughout the study. Participation will be completely voluntary, and informed consent will be obtained from all respondents before any data collection takes place. Participant confidentiality will be ensured, and all data will be securely stored and used solely for research purposes. Ethical approval will be obtained from the institution’s Research Ethics Committee prior to beginning the study. A separate ethics application form is attached to provide full details of the ethical procedures and safeguards included in this research.</w:t>
      </w:r>
    </w:p>
    <w:p w14:paraId="0D38A027" w14:textId="02FB8237" w:rsidR="0031406C" w:rsidRPr="003717B4" w:rsidRDefault="00791766" w:rsidP="003717B4">
      <w:pPr>
        <w:pStyle w:val="ListParagraph"/>
        <w:numPr>
          <w:ilvl w:val="0"/>
          <w:numId w:val="5"/>
        </w:numPr>
        <w:spacing w:line="360" w:lineRule="auto"/>
        <w:jc w:val="both"/>
        <w:rPr>
          <w:rFonts w:ascii="Arial" w:hAnsi="Arial" w:cs="Arial"/>
          <w:b/>
          <w:bCs/>
        </w:rPr>
      </w:pPr>
      <w:r w:rsidRPr="003717B4">
        <w:rPr>
          <w:rFonts w:ascii="Arial" w:hAnsi="Arial" w:cs="Arial"/>
          <w:b/>
          <w:bCs/>
        </w:rPr>
        <w:t>Expected findings</w:t>
      </w:r>
    </w:p>
    <w:p w14:paraId="493EDB79" w14:textId="7A57ED26" w:rsidR="00DB207D" w:rsidRPr="00DB207D" w:rsidRDefault="0076748B" w:rsidP="0076748B">
      <w:pPr>
        <w:pStyle w:val="NormalWeb"/>
        <w:numPr>
          <w:ilvl w:val="0"/>
          <w:numId w:val="6"/>
        </w:numPr>
        <w:spacing w:line="360" w:lineRule="auto"/>
        <w:jc w:val="both"/>
        <w:rPr>
          <w:rFonts w:ascii="Arial" w:hAnsi="Arial" w:cs="Arial"/>
        </w:rPr>
      </w:pPr>
      <w:r w:rsidRPr="00EC4F02">
        <w:rPr>
          <w:rFonts w:ascii="Arial" w:hAnsi="Arial" w:cs="Arial"/>
        </w:rPr>
        <w:t>Facebook and Instagram</w:t>
      </w:r>
      <w:r>
        <w:rPr>
          <w:rFonts w:ascii="Arial" w:hAnsi="Arial" w:cs="Arial"/>
        </w:rPr>
        <w:t xml:space="preserve"> are </w:t>
      </w:r>
      <w:r w:rsidR="00DB207D" w:rsidRPr="00DB207D">
        <w:rPr>
          <w:rFonts w:ascii="Arial" w:hAnsi="Arial" w:cs="Arial"/>
        </w:rPr>
        <w:t>expected to significantly influence Generation Z’s sustainable consumption attitudes and intentions. Exposure to sustainability-related content on Facebook and Instagram is likely to enhance environmental awareness and encourage eco-friendly purchasing behaviors.</w:t>
      </w:r>
    </w:p>
    <w:p w14:paraId="009DDB31" w14:textId="77777777" w:rsidR="00DB207D" w:rsidRPr="00DB207D" w:rsidRDefault="00DB207D" w:rsidP="0076748B">
      <w:pPr>
        <w:pStyle w:val="NormalWeb"/>
        <w:numPr>
          <w:ilvl w:val="0"/>
          <w:numId w:val="6"/>
        </w:numPr>
        <w:spacing w:line="360" w:lineRule="auto"/>
        <w:jc w:val="both"/>
        <w:rPr>
          <w:rFonts w:ascii="Arial" w:hAnsi="Arial" w:cs="Arial"/>
        </w:rPr>
      </w:pPr>
      <w:r w:rsidRPr="00DB207D">
        <w:rPr>
          <w:rFonts w:ascii="Arial" w:hAnsi="Arial" w:cs="Arial"/>
        </w:rPr>
        <w:t>Influencer authenticity and trustworthiness are anticipated to be key factors, with Generation Z responding more positively to influencers who demonstrate genuine and consistent sustainability practices. Peer interactions and community engagement are expected to strengthen the impact of these messages.</w:t>
      </w:r>
    </w:p>
    <w:p w14:paraId="127119CA" w14:textId="02663BCE" w:rsidR="00791766" w:rsidRPr="00DE21F6" w:rsidRDefault="00DB207D" w:rsidP="0076748B">
      <w:pPr>
        <w:pStyle w:val="NormalWeb"/>
        <w:numPr>
          <w:ilvl w:val="0"/>
          <w:numId w:val="6"/>
        </w:numPr>
        <w:spacing w:line="360" w:lineRule="auto"/>
        <w:jc w:val="both"/>
        <w:rPr>
          <w:rFonts w:ascii="Arial" w:hAnsi="Arial" w:cs="Arial"/>
        </w:rPr>
      </w:pPr>
      <w:r w:rsidRPr="00DB207D">
        <w:rPr>
          <w:rFonts w:ascii="Arial" w:hAnsi="Arial" w:cs="Arial"/>
        </w:rPr>
        <w:t>Potential barriers may include skepticism toward greenwashing and a gap between positive attitudes and actual consumer behavior. These findings will provide actionable insights for designing effective social media strategies that promote meaningful, long-term</w:t>
      </w:r>
      <w:r w:rsidR="0076748B">
        <w:rPr>
          <w:rFonts w:ascii="Arial" w:hAnsi="Arial" w:cs="Arial"/>
        </w:rPr>
        <w:t>,</w:t>
      </w:r>
      <w:r w:rsidRPr="00DB207D">
        <w:rPr>
          <w:rFonts w:ascii="Arial" w:hAnsi="Arial" w:cs="Arial"/>
        </w:rPr>
        <w:t xml:space="preserve"> sustainable consumption among Generation Z.</w:t>
      </w:r>
      <w:r w:rsidR="00791766" w:rsidRPr="00DE21F6">
        <w:rPr>
          <w:rFonts w:ascii="Arial" w:hAnsi="Arial" w:cs="Arial"/>
        </w:rPr>
        <w:t xml:space="preserve"> </w:t>
      </w:r>
    </w:p>
    <w:p w14:paraId="7B5A2869" w14:textId="26E5A0AB" w:rsidR="00791766" w:rsidRPr="0076748B" w:rsidRDefault="00791766" w:rsidP="0076748B">
      <w:pPr>
        <w:pStyle w:val="ListParagraph"/>
        <w:numPr>
          <w:ilvl w:val="0"/>
          <w:numId w:val="5"/>
        </w:numPr>
        <w:spacing w:line="360" w:lineRule="auto"/>
        <w:jc w:val="both"/>
        <w:rPr>
          <w:rFonts w:ascii="Arial" w:hAnsi="Arial" w:cs="Arial"/>
          <w:b/>
          <w:bCs/>
        </w:rPr>
      </w:pPr>
      <w:r w:rsidRPr="0076748B">
        <w:rPr>
          <w:rFonts w:ascii="Arial" w:hAnsi="Arial" w:cs="Arial"/>
          <w:b/>
          <w:bCs/>
        </w:rPr>
        <w:t xml:space="preserve">Limitations </w:t>
      </w:r>
    </w:p>
    <w:p w14:paraId="15FD696C" w14:textId="55654A51" w:rsidR="00AC03D0" w:rsidRPr="00AC03D0" w:rsidRDefault="00AC03D0" w:rsidP="00AC03D0">
      <w:pPr>
        <w:pStyle w:val="NormalWeb"/>
        <w:numPr>
          <w:ilvl w:val="0"/>
          <w:numId w:val="8"/>
        </w:numPr>
        <w:spacing w:line="360" w:lineRule="auto"/>
        <w:jc w:val="both"/>
        <w:rPr>
          <w:rFonts w:ascii="Arial" w:hAnsi="Arial" w:cs="Arial"/>
        </w:rPr>
      </w:pPr>
      <w:r w:rsidRPr="00AC03D0">
        <w:rPr>
          <w:rStyle w:val="Strong"/>
          <w:rFonts w:ascii="Arial" w:eastAsiaTheme="majorEastAsia" w:hAnsi="Arial" w:cs="Arial"/>
        </w:rPr>
        <w:t>Time Constraints:</w:t>
      </w:r>
      <w:r w:rsidRPr="00AC03D0">
        <w:rPr>
          <w:rFonts w:ascii="Arial" w:hAnsi="Arial" w:cs="Arial"/>
        </w:rPr>
        <w:t xml:space="preserve"> The study is limited to the period from October 2025 to February 2026, which may restrict the number of participants and the depth of analysis.</w:t>
      </w:r>
    </w:p>
    <w:p w14:paraId="35C211AD" w14:textId="7AF949D5" w:rsidR="00AC03D0" w:rsidRPr="00AC03D0" w:rsidRDefault="00AC03D0" w:rsidP="00AC03D0">
      <w:pPr>
        <w:pStyle w:val="NormalWeb"/>
        <w:numPr>
          <w:ilvl w:val="0"/>
          <w:numId w:val="8"/>
        </w:numPr>
        <w:spacing w:line="360" w:lineRule="auto"/>
        <w:jc w:val="both"/>
        <w:rPr>
          <w:rFonts w:ascii="Arial" w:hAnsi="Arial" w:cs="Arial"/>
        </w:rPr>
      </w:pPr>
      <w:r w:rsidRPr="00AC03D0">
        <w:rPr>
          <w:rStyle w:val="Strong"/>
          <w:rFonts w:ascii="Arial" w:eastAsiaTheme="majorEastAsia" w:hAnsi="Arial" w:cs="Arial"/>
        </w:rPr>
        <w:t>Sample Size:</w:t>
      </w:r>
      <w:r w:rsidRPr="00AC03D0">
        <w:rPr>
          <w:rFonts w:ascii="Arial" w:hAnsi="Arial" w:cs="Arial"/>
        </w:rPr>
        <w:t xml:space="preserve"> A limited number of responses may affect the generalizability of findings. Care will be taken to ensure sufficient participants for meaningful statistical analysis.</w:t>
      </w:r>
    </w:p>
    <w:p w14:paraId="135A3D56" w14:textId="541BB065" w:rsidR="008A209C" w:rsidRPr="00AC03D0" w:rsidRDefault="00AC03D0" w:rsidP="00AC03D0">
      <w:pPr>
        <w:pStyle w:val="NormalWeb"/>
        <w:numPr>
          <w:ilvl w:val="0"/>
          <w:numId w:val="8"/>
        </w:numPr>
        <w:spacing w:line="360" w:lineRule="auto"/>
        <w:jc w:val="both"/>
        <w:rPr>
          <w:rFonts w:ascii="Arial" w:hAnsi="Arial" w:cs="Arial"/>
        </w:rPr>
      </w:pPr>
      <w:r w:rsidRPr="00AC03D0">
        <w:rPr>
          <w:rStyle w:val="Strong"/>
          <w:rFonts w:ascii="Arial" w:eastAsiaTheme="majorEastAsia" w:hAnsi="Arial" w:cs="Arial"/>
        </w:rPr>
        <w:lastRenderedPageBreak/>
        <w:t>Potential Biases:</w:t>
      </w:r>
      <w:r w:rsidRPr="00AC03D0">
        <w:rPr>
          <w:rFonts w:ascii="Arial" w:hAnsi="Arial" w:cs="Arial"/>
        </w:rPr>
        <w:t xml:space="preserve"> Self-reported responses may introduce social desirability or recall bias. Structured questions and confidentiality assurances will be applied to minimize this risk.</w:t>
      </w:r>
    </w:p>
    <w:p w14:paraId="78BE47C5" w14:textId="70642470" w:rsidR="00791766" w:rsidRPr="004832B6" w:rsidRDefault="00791766" w:rsidP="004832B6">
      <w:pPr>
        <w:pStyle w:val="ListParagraph"/>
        <w:numPr>
          <w:ilvl w:val="0"/>
          <w:numId w:val="5"/>
        </w:numPr>
        <w:spacing w:line="360" w:lineRule="auto"/>
        <w:jc w:val="both"/>
        <w:rPr>
          <w:rFonts w:ascii="Arial" w:hAnsi="Arial" w:cs="Arial"/>
          <w:b/>
          <w:bCs/>
        </w:rPr>
      </w:pPr>
      <w:r w:rsidRPr="004832B6">
        <w:rPr>
          <w:rFonts w:ascii="Arial" w:hAnsi="Arial" w:cs="Arial"/>
          <w:b/>
          <w:bCs/>
        </w:rPr>
        <w:t xml:space="preserve">Timeframe </w:t>
      </w:r>
    </w:p>
    <w:p w14:paraId="7C5DA011" w14:textId="3532327D" w:rsidR="00AF05B6" w:rsidRPr="00AF05B6" w:rsidRDefault="00AF05B6" w:rsidP="003C437D">
      <w:pPr>
        <w:spacing w:line="360" w:lineRule="auto"/>
        <w:jc w:val="both"/>
        <w:rPr>
          <w:rFonts w:ascii="Arial" w:hAnsi="Arial" w:cs="Arial"/>
        </w:rPr>
      </w:pPr>
      <w:r w:rsidRPr="00AF05B6">
        <w:rPr>
          <w:rFonts w:ascii="Arial" w:hAnsi="Arial" w:cs="Arial"/>
        </w:rPr>
        <w:t xml:space="preserve">The proposed research will be conducted over </w:t>
      </w:r>
      <w:r w:rsidR="004832B6">
        <w:rPr>
          <w:rFonts w:ascii="Arial" w:hAnsi="Arial" w:cs="Arial"/>
        </w:rPr>
        <w:t>four months</w:t>
      </w:r>
      <w:r w:rsidRPr="00AF05B6">
        <w:rPr>
          <w:rFonts w:ascii="Arial" w:hAnsi="Arial" w:cs="Arial"/>
        </w:rPr>
        <w:t>, from 6th October 2025 to 3rd February 2026. The project is divided into several key stages to ensure systematic progress and timely completion.</w:t>
      </w:r>
    </w:p>
    <w:p w14:paraId="2ED29FDE" w14:textId="75B6A91A" w:rsidR="00AF05B6" w:rsidRPr="00AF05B6" w:rsidRDefault="00AF05B6" w:rsidP="003C437D">
      <w:pPr>
        <w:spacing w:line="360" w:lineRule="auto"/>
        <w:jc w:val="both"/>
        <w:rPr>
          <w:rFonts w:ascii="Arial" w:hAnsi="Arial" w:cs="Arial"/>
        </w:rPr>
      </w:pPr>
      <w:r w:rsidRPr="00C978F9">
        <w:rPr>
          <w:rFonts w:ascii="Arial" w:hAnsi="Arial" w:cs="Arial"/>
          <w:b/>
          <w:bCs/>
        </w:rPr>
        <w:t>Phase 1:</w:t>
      </w:r>
      <w:r w:rsidRPr="00AF05B6">
        <w:rPr>
          <w:rFonts w:ascii="Arial" w:hAnsi="Arial" w:cs="Arial"/>
        </w:rPr>
        <w:t xml:space="preserve"> </w:t>
      </w:r>
      <w:r w:rsidR="007610F9" w:rsidRPr="007610F9">
        <w:rPr>
          <w:rFonts w:ascii="Arial" w:hAnsi="Arial" w:cs="Arial"/>
        </w:rPr>
        <w:t>Finalize the topic</w:t>
      </w:r>
      <w:r w:rsidR="009447DC">
        <w:rPr>
          <w:rFonts w:ascii="Arial" w:hAnsi="Arial" w:cs="Arial"/>
        </w:rPr>
        <w:t xml:space="preserve"> (5</w:t>
      </w:r>
      <w:r w:rsidR="009447DC" w:rsidRPr="009447DC">
        <w:rPr>
          <w:rFonts w:ascii="Arial" w:hAnsi="Arial" w:cs="Arial"/>
          <w:vertAlign w:val="superscript"/>
        </w:rPr>
        <w:t>th</w:t>
      </w:r>
      <w:r w:rsidR="009447DC">
        <w:rPr>
          <w:rFonts w:ascii="Arial" w:hAnsi="Arial" w:cs="Arial"/>
        </w:rPr>
        <w:t xml:space="preserve">- 15 November), </w:t>
      </w:r>
      <w:r w:rsidR="007610F9" w:rsidRPr="007610F9">
        <w:rPr>
          <w:rFonts w:ascii="Arial" w:hAnsi="Arial" w:cs="Arial"/>
        </w:rPr>
        <w:t>review initial readings, and refine research questions and objectives, allowing extra time for adjustments.</w:t>
      </w:r>
    </w:p>
    <w:p w14:paraId="614BCC81" w14:textId="6B8519FB" w:rsidR="00AF05B6" w:rsidRPr="00AF05B6" w:rsidRDefault="00AF05B6" w:rsidP="003C437D">
      <w:pPr>
        <w:spacing w:line="360" w:lineRule="auto"/>
        <w:jc w:val="both"/>
        <w:rPr>
          <w:rFonts w:ascii="Arial" w:hAnsi="Arial" w:cs="Arial"/>
        </w:rPr>
      </w:pPr>
      <w:r w:rsidRPr="00C978F9">
        <w:rPr>
          <w:rFonts w:ascii="Arial" w:hAnsi="Arial" w:cs="Arial"/>
          <w:b/>
          <w:bCs/>
        </w:rPr>
        <w:t>Phase 2:</w:t>
      </w:r>
      <w:r w:rsidRPr="00AF05B6">
        <w:rPr>
          <w:rFonts w:ascii="Arial" w:hAnsi="Arial" w:cs="Arial"/>
        </w:rPr>
        <w:t xml:space="preserve"> Literature Review Development (</w:t>
      </w:r>
      <w:r w:rsidR="009447DC">
        <w:rPr>
          <w:rFonts w:ascii="Arial" w:hAnsi="Arial" w:cs="Arial"/>
        </w:rPr>
        <w:t>16</w:t>
      </w:r>
      <w:r w:rsidR="009447DC" w:rsidRPr="009447DC">
        <w:rPr>
          <w:rFonts w:ascii="Arial" w:hAnsi="Arial" w:cs="Arial"/>
          <w:vertAlign w:val="superscript"/>
        </w:rPr>
        <w:t>th</w:t>
      </w:r>
      <w:r w:rsidRPr="00AF05B6">
        <w:rPr>
          <w:rFonts w:ascii="Arial" w:hAnsi="Arial" w:cs="Arial"/>
        </w:rPr>
        <w:t xml:space="preserve"> </w:t>
      </w:r>
      <w:r w:rsidR="005A0652">
        <w:rPr>
          <w:rFonts w:ascii="Arial" w:hAnsi="Arial" w:cs="Arial"/>
        </w:rPr>
        <w:t>November</w:t>
      </w:r>
      <w:r w:rsidRPr="00AF05B6">
        <w:rPr>
          <w:rFonts w:ascii="Arial" w:hAnsi="Arial" w:cs="Arial"/>
        </w:rPr>
        <w:t xml:space="preserve"> – </w:t>
      </w:r>
      <w:r w:rsidR="009447DC">
        <w:rPr>
          <w:rFonts w:ascii="Arial" w:hAnsi="Arial" w:cs="Arial"/>
        </w:rPr>
        <w:t>29</w:t>
      </w:r>
      <w:r w:rsidR="009447DC" w:rsidRPr="009447DC">
        <w:rPr>
          <w:rFonts w:ascii="Arial" w:hAnsi="Arial" w:cs="Arial"/>
          <w:vertAlign w:val="superscript"/>
        </w:rPr>
        <w:t>th</w:t>
      </w:r>
      <w:r w:rsidR="009447DC">
        <w:rPr>
          <w:rFonts w:ascii="Arial" w:hAnsi="Arial" w:cs="Arial"/>
        </w:rPr>
        <w:t xml:space="preserve"> </w:t>
      </w:r>
      <w:r w:rsidRPr="00AF05B6">
        <w:rPr>
          <w:rFonts w:ascii="Arial" w:hAnsi="Arial" w:cs="Arial"/>
        </w:rPr>
        <w:t>November 2025)</w:t>
      </w:r>
      <w:r w:rsidRPr="00AF05B6">
        <w:rPr>
          <w:rFonts w:ascii="Arial" w:hAnsi="Arial" w:cs="Arial"/>
        </w:rPr>
        <w:br/>
      </w:r>
      <w:r w:rsidR="007610F9" w:rsidRPr="007610F9">
        <w:rPr>
          <w:rFonts w:ascii="Arial" w:hAnsi="Arial" w:cs="Arial"/>
        </w:rPr>
        <w:t>Conduct an in-depth review of key theories, models, and empirical studies, with buffer time to address new insights or gaps.</w:t>
      </w:r>
    </w:p>
    <w:p w14:paraId="33F16E4B" w14:textId="6D9F1275" w:rsidR="00AF05B6" w:rsidRPr="00AF05B6" w:rsidRDefault="00AF05B6" w:rsidP="003C437D">
      <w:pPr>
        <w:spacing w:line="360" w:lineRule="auto"/>
        <w:jc w:val="both"/>
        <w:rPr>
          <w:rFonts w:ascii="Arial" w:hAnsi="Arial" w:cs="Arial"/>
        </w:rPr>
      </w:pPr>
      <w:r w:rsidRPr="00C978F9">
        <w:rPr>
          <w:rFonts w:ascii="Arial" w:hAnsi="Arial" w:cs="Arial"/>
          <w:b/>
          <w:bCs/>
        </w:rPr>
        <w:t>Phase 3:</w:t>
      </w:r>
      <w:r w:rsidRPr="00AF05B6">
        <w:rPr>
          <w:rFonts w:ascii="Arial" w:hAnsi="Arial" w:cs="Arial"/>
        </w:rPr>
        <w:t xml:space="preserve"> Data Collection (</w:t>
      </w:r>
      <w:r w:rsidR="005424DD">
        <w:rPr>
          <w:rFonts w:ascii="Arial" w:hAnsi="Arial" w:cs="Arial"/>
        </w:rPr>
        <w:t>1</w:t>
      </w:r>
      <w:r w:rsidR="005424DD" w:rsidRPr="005424DD">
        <w:rPr>
          <w:rFonts w:ascii="Arial" w:hAnsi="Arial" w:cs="Arial"/>
          <w:vertAlign w:val="superscript"/>
        </w:rPr>
        <w:t>st</w:t>
      </w:r>
      <w:r w:rsidRPr="00AF05B6">
        <w:rPr>
          <w:rFonts w:ascii="Arial" w:hAnsi="Arial" w:cs="Arial"/>
        </w:rPr>
        <w:t>–20th December 2025)</w:t>
      </w:r>
      <w:r w:rsidR="009447DC">
        <w:rPr>
          <w:rFonts w:ascii="Arial" w:hAnsi="Arial" w:cs="Arial"/>
        </w:rPr>
        <w:t xml:space="preserve">, </w:t>
      </w:r>
      <w:r w:rsidR="007610F9" w:rsidRPr="007610F9">
        <w:rPr>
          <w:rFonts w:ascii="Arial" w:hAnsi="Arial" w:cs="Arial"/>
        </w:rPr>
        <w:t>Distribute online surveys and conduct semi-structured interviews, with allowance for participant response delays.</w:t>
      </w:r>
    </w:p>
    <w:p w14:paraId="3344C9C9" w14:textId="77777777" w:rsidR="007610F9" w:rsidRDefault="00AF05B6" w:rsidP="003C437D">
      <w:pPr>
        <w:spacing w:line="360" w:lineRule="auto"/>
        <w:jc w:val="both"/>
        <w:rPr>
          <w:rFonts w:ascii="Arial" w:hAnsi="Arial" w:cs="Arial"/>
        </w:rPr>
      </w:pPr>
      <w:r w:rsidRPr="00C978F9">
        <w:rPr>
          <w:rFonts w:ascii="Arial" w:hAnsi="Arial" w:cs="Arial"/>
          <w:b/>
          <w:bCs/>
        </w:rPr>
        <w:t>Phase 4:</w:t>
      </w:r>
      <w:r w:rsidRPr="00AF05B6">
        <w:rPr>
          <w:rFonts w:ascii="Arial" w:hAnsi="Arial" w:cs="Arial"/>
        </w:rPr>
        <w:t xml:space="preserve"> Data Analysis (21st December 2025 – 10th January 2026)</w:t>
      </w:r>
      <w:r w:rsidRPr="00AF05B6">
        <w:rPr>
          <w:rFonts w:ascii="Arial" w:hAnsi="Arial" w:cs="Arial"/>
        </w:rPr>
        <w:br/>
      </w:r>
      <w:r w:rsidR="007610F9" w:rsidRPr="007610F9">
        <w:rPr>
          <w:rFonts w:ascii="Arial" w:hAnsi="Arial" w:cs="Arial"/>
        </w:rPr>
        <w:t>Analyze quantitative and qualitative data using SPSS, reserving time for data cleaning and follow-ups.</w:t>
      </w:r>
    </w:p>
    <w:p w14:paraId="3F08406A" w14:textId="06D7A987" w:rsidR="000C427F" w:rsidRPr="00DE21F6" w:rsidRDefault="00AF05B6" w:rsidP="003C437D">
      <w:pPr>
        <w:spacing w:line="360" w:lineRule="auto"/>
        <w:jc w:val="both"/>
        <w:rPr>
          <w:rFonts w:ascii="Arial" w:hAnsi="Arial" w:cs="Arial"/>
        </w:rPr>
      </w:pPr>
      <w:r w:rsidRPr="00B5468A">
        <w:rPr>
          <w:rFonts w:ascii="Arial" w:hAnsi="Arial" w:cs="Arial"/>
          <w:b/>
          <w:bCs/>
        </w:rPr>
        <w:t>Phase 5:</w:t>
      </w:r>
      <w:r w:rsidRPr="00AF05B6">
        <w:rPr>
          <w:rFonts w:ascii="Arial" w:hAnsi="Arial" w:cs="Arial"/>
        </w:rPr>
        <w:t xml:space="preserve"> Writing and Final Submission (11th January – </w:t>
      </w:r>
      <w:r w:rsidR="009447DC">
        <w:rPr>
          <w:rFonts w:ascii="Arial" w:hAnsi="Arial" w:cs="Arial"/>
        </w:rPr>
        <w:t>1st</w:t>
      </w:r>
      <w:r w:rsidRPr="00AF05B6">
        <w:rPr>
          <w:rFonts w:ascii="Arial" w:hAnsi="Arial" w:cs="Arial"/>
        </w:rPr>
        <w:t xml:space="preserve"> February 2026)</w:t>
      </w:r>
      <w:r w:rsidRPr="00AF05B6">
        <w:rPr>
          <w:rFonts w:ascii="Arial" w:hAnsi="Arial" w:cs="Arial"/>
        </w:rPr>
        <w:br/>
      </w:r>
      <w:r w:rsidR="007610F9" w:rsidRPr="007610F9">
        <w:rPr>
          <w:rFonts w:ascii="Arial" w:hAnsi="Arial" w:cs="Arial"/>
        </w:rPr>
        <w:t>Compile findings, discuss implications, proofread, and prepare the dissertation, leaving room for revisions and feedback</w:t>
      </w:r>
      <w:r w:rsidRPr="00AF05B6">
        <w:rPr>
          <w:rFonts w:ascii="Arial" w:hAnsi="Arial" w:cs="Arial"/>
        </w:rPr>
        <w:t>.</w:t>
      </w:r>
    </w:p>
    <w:p w14:paraId="08CF970A" w14:textId="59D25160" w:rsidR="00791766" w:rsidRPr="00B5468A" w:rsidRDefault="00791766" w:rsidP="00B5468A">
      <w:pPr>
        <w:pStyle w:val="ListParagraph"/>
        <w:numPr>
          <w:ilvl w:val="0"/>
          <w:numId w:val="5"/>
        </w:numPr>
        <w:spacing w:line="360" w:lineRule="auto"/>
        <w:jc w:val="both"/>
        <w:rPr>
          <w:rFonts w:ascii="Arial" w:hAnsi="Arial" w:cs="Arial"/>
          <w:b/>
          <w:bCs/>
        </w:rPr>
      </w:pPr>
      <w:r w:rsidRPr="00B5468A">
        <w:rPr>
          <w:rFonts w:ascii="Arial" w:hAnsi="Arial" w:cs="Arial"/>
          <w:b/>
          <w:bCs/>
        </w:rPr>
        <w:t xml:space="preserve">Conclusion </w:t>
      </w:r>
    </w:p>
    <w:p w14:paraId="0E8DB292" w14:textId="60794A9D" w:rsidR="003C437D" w:rsidRPr="00DE21F6" w:rsidRDefault="007610F9" w:rsidP="003C437D">
      <w:pPr>
        <w:pStyle w:val="NormalWeb"/>
        <w:spacing w:line="360" w:lineRule="auto"/>
        <w:ind w:firstLine="360"/>
        <w:jc w:val="both"/>
        <w:rPr>
          <w:rFonts w:ascii="Arial" w:hAnsi="Arial" w:cs="Arial"/>
        </w:rPr>
      </w:pPr>
      <w:r w:rsidRPr="007610F9">
        <w:rPr>
          <w:rFonts w:ascii="Arial" w:hAnsi="Arial" w:cs="Arial"/>
        </w:rPr>
        <w:t xml:space="preserve">This dissertation proposal investigates how Facebook and Instagram influence sustainable consumption among Generation Z, focusing on social media engagement, influencer credibility, and message framing. Using a mixed-methods approach that combines online surveys and semi-structured interviews, the study will explore both behavioral patterns and underlying motivations. By addressing gaps in existing literature, it aims to enhance understanding of the link between social media and sustainability </w:t>
      </w:r>
      <w:r w:rsidRPr="007610F9">
        <w:rPr>
          <w:rFonts w:ascii="Arial" w:hAnsi="Arial" w:cs="Arial"/>
        </w:rPr>
        <w:lastRenderedPageBreak/>
        <w:t>awareness. The findings are expected to inform responsible digital marketing strategies, promote ethical consumer behavior, and support long-term sustainable consumption among Generation Z.</w:t>
      </w:r>
      <w:r w:rsidR="003C437D" w:rsidRPr="00DE21F6">
        <w:rPr>
          <w:rFonts w:ascii="Arial" w:hAnsi="Arial" w:cs="Arial"/>
        </w:rPr>
        <w:t>.</w:t>
      </w:r>
    </w:p>
    <w:p w14:paraId="35545381" w14:textId="498C5A1B" w:rsidR="009564F9" w:rsidRPr="00F03F82" w:rsidRDefault="00791766" w:rsidP="00F03F82">
      <w:pPr>
        <w:pStyle w:val="ListParagraph"/>
        <w:numPr>
          <w:ilvl w:val="0"/>
          <w:numId w:val="5"/>
        </w:numPr>
        <w:spacing w:line="360" w:lineRule="auto"/>
        <w:jc w:val="both"/>
        <w:rPr>
          <w:rFonts w:ascii="Arial" w:hAnsi="Arial" w:cs="Arial"/>
          <w:b/>
          <w:bCs/>
        </w:rPr>
      </w:pPr>
      <w:r w:rsidRPr="00F03F82">
        <w:rPr>
          <w:rFonts w:ascii="Arial" w:hAnsi="Arial" w:cs="Arial"/>
          <w:b/>
          <w:bCs/>
        </w:rPr>
        <w:t>References</w:t>
      </w:r>
    </w:p>
    <w:p w14:paraId="5EEB01BA"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Abate, Y.A., Ukpabi, D.C. &amp; Karjaluoto, H., 2025. Eco-influencers: a cross-generational investigation on the role of social media influencer marketing on green destination image. </w:t>
      </w:r>
      <w:r w:rsidRPr="00F03F82">
        <w:rPr>
          <w:rFonts w:ascii="Arial" w:hAnsi="Arial" w:cs="Arial"/>
          <w:i/>
          <w:iCs/>
        </w:rPr>
        <w:t>Tourism Recreation Research</w:t>
      </w:r>
      <w:r w:rsidRPr="00F03F82">
        <w:rPr>
          <w:rFonts w:ascii="Arial" w:hAnsi="Arial" w:cs="Arial"/>
        </w:rPr>
        <w:t>, pp.1–21.</w:t>
      </w:r>
    </w:p>
    <w:p w14:paraId="78AE1582"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Elgammal, I., Ghanem, M. &amp; Al Modaf, O., 2024. Sustainable purchasing behaviors in Generation Z: the role of social identity and behavioral intentions in the Saudi context. </w:t>
      </w:r>
      <w:r w:rsidRPr="00F03F82">
        <w:rPr>
          <w:rFonts w:ascii="Arial" w:hAnsi="Arial" w:cs="Arial"/>
          <w:i/>
          <w:iCs/>
        </w:rPr>
        <w:t>Sustainability</w:t>
      </w:r>
      <w:r w:rsidRPr="00F03F82">
        <w:rPr>
          <w:rFonts w:ascii="Arial" w:hAnsi="Arial" w:cs="Arial"/>
        </w:rPr>
        <w:t>, 16(11), p.4478.</w:t>
      </w:r>
    </w:p>
    <w:p w14:paraId="497C0D5E"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El-Shihy, D. &amp; Awaad, S., 2025. Leveraging social media for sustainable fashion: how brand and user-generated content influence Gen Z’s purchase intentions. </w:t>
      </w:r>
      <w:r w:rsidRPr="00F03F82">
        <w:rPr>
          <w:rFonts w:ascii="Arial" w:hAnsi="Arial" w:cs="Arial"/>
          <w:i/>
          <w:iCs/>
        </w:rPr>
        <w:t>Future Business Journal</w:t>
      </w:r>
      <w:r w:rsidRPr="00F03F82">
        <w:rPr>
          <w:rFonts w:ascii="Arial" w:hAnsi="Arial" w:cs="Arial"/>
        </w:rPr>
        <w:t>, 11(1), p.113.</w:t>
      </w:r>
    </w:p>
    <w:p w14:paraId="3719B3C7"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Halibas, A., Akram, U., Hoang, A.P. &amp; Thi Hoang, M.D., 2025. Unveiling the future of responsible, sustainable, and ethical consumption: a bibliometric study on Gen Z and young consumers. </w:t>
      </w:r>
      <w:r w:rsidRPr="00F03F82">
        <w:rPr>
          <w:rFonts w:ascii="Arial" w:hAnsi="Arial" w:cs="Arial"/>
          <w:i/>
          <w:iCs/>
        </w:rPr>
        <w:t>Young Consumers</w:t>
      </w:r>
      <w:r w:rsidRPr="00F03F82">
        <w:rPr>
          <w:rFonts w:ascii="Arial" w:hAnsi="Arial" w:cs="Arial"/>
        </w:rPr>
        <w:t>, 26(7), pp.142–171.</w:t>
      </w:r>
    </w:p>
    <w:p w14:paraId="7012B0F5"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Heiberg Jørgensen, R., Møller Jensen, J. &amp; Yang, Y., 2024. Examining antecedents to Generation Z consumers’ green purchase intentions: the role of product categories. </w:t>
      </w:r>
      <w:r w:rsidRPr="00F03F82">
        <w:rPr>
          <w:rFonts w:ascii="Arial" w:hAnsi="Arial" w:cs="Arial"/>
          <w:i/>
          <w:iCs/>
        </w:rPr>
        <w:t>Journal of Product &amp; Brand Management</w:t>
      </w:r>
      <w:r w:rsidRPr="00F03F82">
        <w:rPr>
          <w:rFonts w:ascii="Arial" w:hAnsi="Arial" w:cs="Arial"/>
        </w:rPr>
        <w:t>, 33(7), pp.902–913.</w:t>
      </w:r>
    </w:p>
    <w:p w14:paraId="181B94C7" w14:textId="77777777" w:rsidR="005802DE" w:rsidRDefault="005802DE" w:rsidP="00F03F82">
      <w:pPr>
        <w:spacing w:line="360" w:lineRule="auto"/>
        <w:ind w:left="720" w:hanging="720"/>
        <w:jc w:val="both"/>
        <w:rPr>
          <w:rFonts w:ascii="Arial" w:hAnsi="Arial" w:cs="Arial"/>
        </w:rPr>
      </w:pPr>
      <w:r w:rsidRPr="00F03F82">
        <w:rPr>
          <w:rFonts w:ascii="Arial" w:hAnsi="Arial" w:cs="Arial"/>
        </w:rPr>
        <w:t xml:space="preserve">Kara, A. &amp; Min, M.K., 2024. Gen Z consumers’ sustainable consumption behaviors: influencers and moderators. </w:t>
      </w:r>
      <w:r w:rsidRPr="00F03F82">
        <w:rPr>
          <w:rFonts w:ascii="Arial" w:hAnsi="Arial" w:cs="Arial"/>
          <w:i/>
          <w:iCs/>
        </w:rPr>
        <w:t>International Journal of Sustainability in Higher Education</w:t>
      </w:r>
      <w:r w:rsidRPr="00F03F82">
        <w:rPr>
          <w:rFonts w:ascii="Arial" w:hAnsi="Arial" w:cs="Arial"/>
        </w:rPr>
        <w:t>, 25(1), pp.124–142.</w:t>
      </w:r>
    </w:p>
    <w:p w14:paraId="75274DD0"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Ktisti, E., Hatzithomas, L. &amp; Boutsouki, C., 2022. Green advertising on social media: a systematic literature review. </w:t>
      </w:r>
      <w:r w:rsidRPr="00F03F82">
        <w:rPr>
          <w:rFonts w:ascii="Arial" w:hAnsi="Arial" w:cs="Arial"/>
          <w:i/>
          <w:iCs/>
        </w:rPr>
        <w:t>Sustainability</w:t>
      </w:r>
      <w:r w:rsidRPr="00F03F82">
        <w:rPr>
          <w:rFonts w:ascii="Arial" w:hAnsi="Arial" w:cs="Arial"/>
        </w:rPr>
        <w:t>, 14(21), p.14424.</w:t>
      </w:r>
    </w:p>
    <w:p w14:paraId="7FE11540"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Marshall, K., 2024. </w:t>
      </w:r>
      <w:r w:rsidRPr="00F03F82">
        <w:rPr>
          <w:rFonts w:ascii="Arial" w:hAnsi="Arial" w:cs="Arial"/>
          <w:i/>
          <w:iCs/>
        </w:rPr>
        <w:t>Reaching consumers in sustainable fashion: analyzing the tenets of success among marketing strategies for sustainable fashion brands</w:t>
      </w:r>
      <w:r w:rsidRPr="00F03F82">
        <w:rPr>
          <w:rFonts w:ascii="Arial" w:hAnsi="Arial" w:cs="Arial"/>
        </w:rPr>
        <w:t xml:space="preserve"> (Doctoral dissertation, Texas Christian University, Fort Worth, TX).</w:t>
      </w:r>
    </w:p>
    <w:p w14:paraId="78F93FA4" w14:textId="77777777" w:rsidR="005802DE" w:rsidRPr="00F03F82" w:rsidRDefault="005802DE" w:rsidP="00F03F82">
      <w:pPr>
        <w:spacing w:line="360" w:lineRule="auto"/>
        <w:ind w:left="720" w:hanging="720"/>
        <w:jc w:val="both"/>
        <w:rPr>
          <w:rFonts w:ascii="Arial" w:hAnsi="Arial" w:cs="Arial"/>
        </w:rPr>
      </w:pPr>
      <w:r w:rsidRPr="008958EF">
        <w:rPr>
          <w:rFonts w:ascii="Arial" w:hAnsi="Arial" w:cs="Arial"/>
          <w:lang w:val="de-DE"/>
        </w:rPr>
        <w:lastRenderedPageBreak/>
        <w:t xml:space="preserve">Patel, M., Sanghvi, M. &amp; Vidani, J., 2025. </w:t>
      </w:r>
      <w:r w:rsidRPr="00F03F82">
        <w:rPr>
          <w:rFonts w:ascii="Arial" w:hAnsi="Arial" w:cs="Arial"/>
        </w:rPr>
        <w:t xml:space="preserve">Unmasking the influencers: impact of social media personalities on Gen Z buying decisions. </w:t>
      </w:r>
      <w:r w:rsidRPr="00F03F82">
        <w:rPr>
          <w:rFonts w:ascii="Arial" w:hAnsi="Arial" w:cs="Arial"/>
          <w:i/>
          <w:iCs/>
        </w:rPr>
        <w:t>International Journal of Sustainable Applied Sciences</w:t>
      </w:r>
      <w:r w:rsidRPr="00F03F82">
        <w:rPr>
          <w:rFonts w:ascii="Arial" w:hAnsi="Arial" w:cs="Arial"/>
        </w:rPr>
        <w:t>, 3(1), pp.13–30.</w:t>
      </w:r>
    </w:p>
    <w:p w14:paraId="0D0B7F7A"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Rasheed, A.F. &amp; Balakrishnan, J., 2023. Going green and staying loyal: how different are Generation Z travellers towards green brand loyalty of hotels. </w:t>
      </w:r>
      <w:r w:rsidRPr="00F03F82">
        <w:rPr>
          <w:rFonts w:ascii="Arial" w:hAnsi="Arial" w:cs="Arial"/>
          <w:i/>
          <w:iCs/>
        </w:rPr>
        <w:t>Tourism Review.</w:t>
      </w:r>
    </w:p>
    <w:p w14:paraId="0D261968" w14:textId="77777777" w:rsidR="005802DE" w:rsidRPr="00F03F82" w:rsidRDefault="005802DE" w:rsidP="00F03F82">
      <w:pPr>
        <w:spacing w:line="360" w:lineRule="auto"/>
        <w:ind w:left="720" w:hanging="720"/>
        <w:jc w:val="both"/>
        <w:rPr>
          <w:rFonts w:ascii="Arial" w:hAnsi="Arial" w:cs="Arial"/>
        </w:rPr>
      </w:pPr>
      <w:r w:rsidRPr="005802DE">
        <w:rPr>
          <w:rFonts w:ascii="Arial" w:hAnsi="Arial" w:cs="Arial"/>
        </w:rPr>
        <w:t xml:space="preserve">Sprout Social (2025) </w:t>
      </w:r>
      <w:r w:rsidRPr="005802DE">
        <w:rPr>
          <w:rFonts w:ascii="Arial" w:hAnsi="Arial" w:cs="Arial"/>
          <w:i/>
          <w:iCs/>
        </w:rPr>
        <w:t>Social media demographics:</w:t>
      </w:r>
      <w:r>
        <w:rPr>
          <w:rFonts w:ascii="Arial" w:hAnsi="Arial" w:cs="Arial"/>
          <w:i/>
          <w:iCs/>
        </w:rPr>
        <w:t xml:space="preserve"> </w:t>
      </w:r>
      <w:hyperlink r:id="rId6" w:history="1">
        <w:r w:rsidRPr="00702990">
          <w:rPr>
            <w:rStyle w:val="Hyperlink"/>
            <w:rFonts w:ascii="Arial" w:hAnsi="Arial" w:cs="Arial"/>
            <w:i/>
            <w:iCs/>
          </w:rPr>
          <w:t>https://sproutsocial.com/insights/new-social-media-demographics/</w:t>
        </w:r>
      </w:hyperlink>
      <w:r>
        <w:rPr>
          <w:rFonts w:ascii="Arial" w:hAnsi="Arial" w:cs="Arial"/>
          <w:i/>
          <w:iCs/>
        </w:rPr>
        <w:t xml:space="preserve"> </w:t>
      </w:r>
    </w:p>
    <w:p w14:paraId="09A95319" w14:textId="77777777" w:rsidR="005802DE" w:rsidRDefault="005802DE" w:rsidP="00F03F82">
      <w:pPr>
        <w:spacing w:line="360" w:lineRule="auto"/>
        <w:ind w:left="720" w:hanging="720"/>
        <w:jc w:val="both"/>
        <w:rPr>
          <w:rFonts w:ascii="Arial" w:hAnsi="Arial" w:cs="Arial"/>
        </w:rPr>
      </w:pPr>
      <w:r w:rsidRPr="00F03F82">
        <w:rPr>
          <w:rFonts w:ascii="Arial" w:hAnsi="Arial" w:cs="Arial"/>
        </w:rPr>
        <w:t xml:space="preserve">Statista, 2025. </w:t>
      </w:r>
      <w:r w:rsidRPr="00F03F82">
        <w:rPr>
          <w:rFonts w:ascii="Arial" w:hAnsi="Arial" w:cs="Arial"/>
          <w:i/>
          <w:iCs/>
        </w:rPr>
        <w:t>Monthly active users of Facebook and Instagram worldwide.</w:t>
      </w:r>
      <w:r w:rsidRPr="00F03F82">
        <w:rPr>
          <w:rFonts w:ascii="Arial" w:hAnsi="Arial" w:cs="Arial"/>
        </w:rPr>
        <w:t xml:space="preserve"> Available at: </w:t>
      </w:r>
      <w:hyperlink r:id="rId7" w:tgtFrame="_new" w:history="1">
        <w:r w:rsidRPr="00F03F82">
          <w:rPr>
            <w:rStyle w:val="Hyperlink"/>
            <w:rFonts w:ascii="Arial" w:hAnsi="Arial" w:cs="Arial"/>
          </w:rPr>
          <w:t>https://www.statista.com/topics/751/facebook/</w:t>
        </w:r>
      </w:hyperlink>
      <w:r w:rsidRPr="00F03F82">
        <w:rPr>
          <w:rFonts w:ascii="Arial" w:hAnsi="Arial" w:cs="Arial"/>
        </w:rPr>
        <w:t xml:space="preserve"> [Accessed 29 Oct. 2025].</w:t>
      </w:r>
    </w:p>
    <w:p w14:paraId="3FE58EEB"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Suryaputra, R., Daryanti, S. &amp; Setyowardhani, H., 2024. The role of social media in promoting sustainable green lifestyles: influencers and value co-creation with Gen Z in Indonesia. </w:t>
      </w:r>
      <w:r w:rsidRPr="00F03F82">
        <w:rPr>
          <w:rFonts w:ascii="Arial" w:hAnsi="Arial" w:cs="Arial"/>
          <w:i/>
          <w:iCs/>
        </w:rPr>
        <w:t>Journal of Entrepreneurial Economics</w:t>
      </w:r>
      <w:r w:rsidRPr="00F03F82">
        <w:rPr>
          <w:rFonts w:ascii="Arial" w:hAnsi="Arial" w:cs="Arial"/>
        </w:rPr>
        <w:t>, 1(1), pp.45–62.</w:t>
      </w:r>
    </w:p>
    <w:p w14:paraId="64A8A6FC"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Tan, T.L. &amp; Trang, D.T.D., 2023. Social media’s impact on Generation Z’s purchasing behavior of sustainable products. </w:t>
      </w:r>
      <w:r w:rsidRPr="00F03F82">
        <w:rPr>
          <w:rFonts w:ascii="Arial" w:hAnsi="Arial" w:cs="Arial"/>
          <w:i/>
          <w:iCs/>
        </w:rPr>
        <w:t>International Journal of Emerging Trends in Social Sciences</w:t>
      </w:r>
      <w:r w:rsidRPr="00F03F82">
        <w:rPr>
          <w:rFonts w:ascii="Arial" w:hAnsi="Arial" w:cs="Arial"/>
        </w:rPr>
        <w:t>, 15(1), pp.13–23.</w:t>
      </w:r>
    </w:p>
    <w:p w14:paraId="351AF4AE"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Tass, M.A. &amp; Malik, I.A., 2025. Driving environmental change: the impact of social media on Gen Z’s sustainability efforts. </w:t>
      </w:r>
      <w:r w:rsidRPr="00F03F82">
        <w:rPr>
          <w:rFonts w:ascii="Arial" w:hAnsi="Arial" w:cs="Arial"/>
          <w:i/>
          <w:iCs/>
        </w:rPr>
        <w:t>South Eastern European Journal of Public Health</w:t>
      </w:r>
      <w:r w:rsidRPr="00F03F82">
        <w:rPr>
          <w:rFonts w:ascii="Arial" w:hAnsi="Arial" w:cs="Arial"/>
        </w:rPr>
        <w:t>, XXVI(S1), pp.623–641.</w:t>
      </w:r>
    </w:p>
    <w:p w14:paraId="66297699" w14:textId="77777777" w:rsidR="005802DE" w:rsidRPr="00F03F82" w:rsidRDefault="005802DE" w:rsidP="00F03F82">
      <w:pPr>
        <w:spacing w:line="360" w:lineRule="auto"/>
        <w:ind w:left="720" w:hanging="720"/>
        <w:jc w:val="both"/>
        <w:rPr>
          <w:rFonts w:ascii="Arial" w:hAnsi="Arial" w:cs="Arial"/>
        </w:rPr>
      </w:pPr>
      <w:r w:rsidRPr="00F03F82">
        <w:rPr>
          <w:rFonts w:ascii="Arial" w:hAnsi="Arial" w:cs="Arial"/>
        </w:rPr>
        <w:t xml:space="preserve">Theocharis, D., Tsekouropoulos, G. &amp; Chatzigeorgiou, C., 2025. Branding for Gen Z: consumer behavior and newly launched technological products. </w:t>
      </w:r>
      <w:r w:rsidRPr="00F03F82">
        <w:rPr>
          <w:rFonts w:ascii="Arial" w:hAnsi="Arial" w:cs="Arial"/>
          <w:i/>
          <w:iCs/>
        </w:rPr>
        <w:t>Journal of Agricultural Informatics</w:t>
      </w:r>
      <w:r w:rsidRPr="00F03F82">
        <w:rPr>
          <w:rFonts w:ascii="Arial" w:hAnsi="Arial" w:cs="Arial"/>
        </w:rPr>
        <w:t>, 16(1).</w:t>
      </w:r>
    </w:p>
    <w:p w14:paraId="04ADD869" w14:textId="77777777" w:rsidR="00F03F82" w:rsidRPr="00F03F82" w:rsidRDefault="00F03F82" w:rsidP="00F03F82">
      <w:pPr>
        <w:spacing w:line="360" w:lineRule="auto"/>
        <w:jc w:val="both"/>
        <w:rPr>
          <w:rFonts w:ascii="Arial" w:hAnsi="Arial" w:cs="Arial"/>
        </w:rPr>
      </w:pPr>
    </w:p>
    <w:p w14:paraId="5A9EAA79" w14:textId="77777777" w:rsidR="00F03F82" w:rsidRPr="009564F9" w:rsidRDefault="00F03F82" w:rsidP="009564F9">
      <w:pPr>
        <w:spacing w:line="360" w:lineRule="auto"/>
        <w:jc w:val="both"/>
        <w:rPr>
          <w:rFonts w:ascii="Arial" w:hAnsi="Arial" w:cs="Arial"/>
        </w:rPr>
      </w:pPr>
    </w:p>
    <w:p w14:paraId="54161F3D" w14:textId="77777777" w:rsidR="009564F9" w:rsidRPr="00DE21F6" w:rsidRDefault="009564F9" w:rsidP="003C437D">
      <w:pPr>
        <w:spacing w:line="360" w:lineRule="auto"/>
        <w:jc w:val="both"/>
        <w:rPr>
          <w:rFonts w:ascii="Arial" w:hAnsi="Arial" w:cs="Arial"/>
        </w:rPr>
      </w:pPr>
    </w:p>
    <w:p w14:paraId="79C3D171" w14:textId="77777777" w:rsidR="00791766" w:rsidRPr="00DE21F6" w:rsidRDefault="00791766" w:rsidP="003C437D">
      <w:pPr>
        <w:spacing w:line="360" w:lineRule="auto"/>
        <w:jc w:val="both"/>
        <w:rPr>
          <w:rFonts w:ascii="Arial" w:hAnsi="Arial" w:cs="Arial"/>
        </w:rPr>
      </w:pPr>
    </w:p>
    <w:sectPr w:rsidR="00791766" w:rsidRPr="00DE21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C3497"/>
    <w:multiLevelType w:val="hybridMultilevel"/>
    <w:tmpl w:val="0C66F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BF0DC7"/>
    <w:multiLevelType w:val="hybridMultilevel"/>
    <w:tmpl w:val="EA66C9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3F40BD"/>
    <w:multiLevelType w:val="hybridMultilevel"/>
    <w:tmpl w:val="B34886DA"/>
    <w:lvl w:ilvl="0" w:tplc="1C1EEBC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8025E7"/>
    <w:multiLevelType w:val="hybridMultilevel"/>
    <w:tmpl w:val="8508ECBA"/>
    <w:lvl w:ilvl="0" w:tplc="1C1EEBC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F62C5E"/>
    <w:multiLevelType w:val="hybridMultilevel"/>
    <w:tmpl w:val="BF886E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62355EE8"/>
    <w:multiLevelType w:val="hybridMultilevel"/>
    <w:tmpl w:val="AF42F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A61E60"/>
    <w:multiLevelType w:val="multilevel"/>
    <w:tmpl w:val="1B0E2772"/>
    <w:lvl w:ilvl="0">
      <w:start w:val="1"/>
      <w:numFmt w:val="decimal"/>
      <w:lvlText w:val="%1."/>
      <w:lvlJc w:val="left"/>
      <w:pPr>
        <w:ind w:left="720" w:hanging="360"/>
      </w:pPr>
      <w:rPr>
        <w:rFonts w:hint="default"/>
      </w:rPr>
    </w:lvl>
    <w:lvl w:ilvl="1">
      <w:start w:val="1"/>
      <w:numFmt w:val="decimal"/>
      <w:isLgl/>
      <w:lvlText w:val="%1.%2."/>
      <w:lvlJc w:val="left"/>
      <w:pPr>
        <w:ind w:left="862"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F530F2E"/>
    <w:multiLevelType w:val="hybridMultilevel"/>
    <w:tmpl w:val="7576A3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65D0CCD"/>
    <w:multiLevelType w:val="hybridMultilevel"/>
    <w:tmpl w:val="9774E4C6"/>
    <w:lvl w:ilvl="0" w:tplc="45B20E02">
      <w:start w:val="1"/>
      <w:numFmt w:val="bullet"/>
      <w:lvlText w:val="•"/>
      <w:lvlJc w:val="left"/>
      <w:pPr>
        <w:tabs>
          <w:tab w:val="num" w:pos="720"/>
        </w:tabs>
        <w:ind w:left="720" w:hanging="360"/>
      </w:pPr>
      <w:rPr>
        <w:rFonts w:ascii="Arial" w:hAnsi="Arial" w:hint="default"/>
      </w:rPr>
    </w:lvl>
    <w:lvl w:ilvl="1" w:tplc="E15045A0" w:tentative="1">
      <w:start w:val="1"/>
      <w:numFmt w:val="bullet"/>
      <w:lvlText w:val="•"/>
      <w:lvlJc w:val="left"/>
      <w:pPr>
        <w:tabs>
          <w:tab w:val="num" w:pos="1440"/>
        </w:tabs>
        <w:ind w:left="1440" w:hanging="360"/>
      </w:pPr>
      <w:rPr>
        <w:rFonts w:ascii="Arial" w:hAnsi="Arial" w:hint="default"/>
      </w:rPr>
    </w:lvl>
    <w:lvl w:ilvl="2" w:tplc="56C41D66" w:tentative="1">
      <w:start w:val="1"/>
      <w:numFmt w:val="bullet"/>
      <w:lvlText w:val="•"/>
      <w:lvlJc w:val="left"/>
      <w:pPr>
        <w:tabs>
          <w:tab w:val="num" w:pos="2160"/>
        </w:tabs>
        <w:ind w:left="2160" w:hanging="360"/>
      </w:pPr>
      <w:rPr>
        <w:rFonts w:ascii="Arial" w:hAnsi="Arial" w:hint="default"/>
      </w:rPr>
    </w:lvl>
    <w:lvl w:ilvl="3" w:tplc="2514B95C" w:tentative="1">
      <w:start w:val="1"/>
      <w:numFmt w:val="bullet"/>
      <w:lvlText w:val="•"/>
      <w:lvlJc w:val="left"/>
      <w:pPr>
        <w:tabs>
          <w:tab w:val="num" w:pos="2880"/>
        </w:tabs>
        <w:ind w:left="2880" w:hanging="360"/>
      </w:pPr>
      <w:rPr>
        <w:rFonts w:ascii="Arial" w:hAnsi="Arial" w:hint="default"/>
      </w:rPr>
    </w:lvl>
    <w:lvl w:ilvl="4" w:tplc="9852F8F4" w:tentative="1">
      <w:start w:val="1"/>
      <w:numFmt w:val="bullet"/>
      <w:lvlText w:val="•"/>
      <w:lvlJc w:val="left"/>
      <w:pPr>
        <w:tabs>
          <w:tab w:val="num" w:pos="3600"/>
        </w:tabs>
        <w:ind w:left="3600" w:hanging="360"/>
      </w:pPr>
      <w:rPr>
        <w:rFonts w:ascii="Arial" w:hAnsi="Arial" w:hint="default"/>
      </w:rPr>
    </w:lvl>
    <w:lvl w:ilvl="5" w:tplc="67AEDFE8" w:tentative="1">
      <w:start w:val="1"/>
      <w:numFmt w:val="bullet"/>
      <w:lvlText w:val="•"/>
      <w:lvlJc w:val="left"/>
      <w:pPr>
        <w:tabs>
          <w:tab w:val="num" w:pos="4320"/>
        </w:tabs>
        <w:ind w:left="4320" w:hanging="360"/>
      </w:pPr>
      <w:rPr>
        <w:rFonts w:ascii="Arial" w:hAnsi="Arial" w:hint="default"/>
      </w:rPr>
    </w:lvl>
    <w:lvl w:ilvl="6" w:tplc="7AEE57C0" w:tentative="1">
      <w:start w:val="1"/>
      <w:numFmt w:val="bullet"/>
      <w:lvlText w:val="•"/>
      <w:lvlJc w:val="left"/>
      <w:pPr>
        <w:tabs>
          <w:tab w:val="num" w:pos="5040"/>
        </w:tabs>
        <w:ind w:left="5040" w:hanging="360"/>
      </w:pPr>
      <w:rPr>
        <w:rFonts w:ascii="Arial" w:hAnsi="Arial" w:hint="default"/>
      </w:rPr>
    </w:lvl>
    <w:lvl w:ilvl="7" w:tplc="B6080768" w:tentative="1">
      <w:start w:val="1"/>
      <w:numFmt w:val="bullet"/>
      <w:lvlText w:val="•"/>
      <w:lvlJc w:val="left"/>
      <w:pPr>
        <w:tabs>
          <w:tab w:val="num" w:pos="5760"/>
        </w:tabs>
        <w:ind w:left="5760" w:hanging="360"/>
      </w:pPr>
      <w:rPr>
        <w:rFonts w:ascii="Arial" w:hAnsi="Arial" w:hint="default"/>
      </w:rPr>
    </w:lvl>
    <w:lvl w:ilvl="8" w:tplc="75BA04D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782043F"/>
    <w:multiLevelType w:val="hybridMultilevel"/>
    <w:tmpl w:val="396410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245462448">
    <w:abstractNumId w:val="7"/>
  </w:num>
  <w:num w:numId="2" w16cid:durableId="1463885415">
    <w:abstractNumId w:val="1"/>
  </w:num>
  <w:num w:numId="3" w16cid:durableId="309797189">
    <w:abstractNumId w:val="2"/>
  </w:num>
  <w:num w:numId="4" w16cid:durableId="691341275">
    <w:abstractNumId w:val="3"/>
  </w:num>
  <w:num w:numId="5" w16cid:durableId="2130662943">
    <w:abstractNumId w:val="6"/>
  </w:num>
  <w:num w:numId="6" w16cid:durableId="1855923388">
    <w:abstractNumId w:val="0"/>
  </w:num>
  <w:num w:numId="7" w16cid:durableId="1021013405">
    <w:abstractNumId w:val="9"/>
  </w:num>
  <w:num w:numId="8" w16cid:durableId="1926105574">
    <w:abstractNumId w:val="5"/>
  </w:num>
  <w:num w:numId="9" w16cid:durableId="1434276748">
    <w:abstractNumId w:val="8"/>
  </w:num>
  <w:num w:numId="10" w16cid:durableId="10949339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766"/>
    <w:rsid w:val="000357BE"/>
    <w:rsid w:val="000471E3"/>
    <w:rsid w:val="000637BA"/>
    <w:rsid w:val="000A1BCC"/>
    <w:rsid w:val="000B6AF3"/>
    <w:rsid w:val="000C427F"/>
    <w:rsid w:val="000F30E5"/>
    <w:rsid w:val="000F3F4C"/>
    <w:rsid w:val="00102001"/>
    <w:rsid w:val="00114595"/>
    <w:rsid w:val="00133A0F"/>
    <w:rsid w:val="00147114"/>
    <w:rsid w:val="0016229C"/>
    <w:rsid w:val="00175AD7"/>
    <w:rsid w:val="001A0AF5"/>
    <w:rsid w:val="001A73B2"/>
    <w:rsid w:val="00202928"/>
    <w:rsid w:val="00211E95"/>
    <w:rsid w:val="002378B5"/>
    <w:rsid w:val="002E0138"/>
    <w:rsid w:val="0031406C"/>
    <w:rsid w:val="003717B4"/>
    <w:rsid w:val="003A0C55"/>
    <w:rsid w:val="003A27FB"/>
    <w:rsid w:val="003C437D"/>
    <w:rsid w:val="00425209"/>
    <w:rsid w:val="004604E6"/>
    <w:rsid w:val="004832B6"/>
    <w:rsid w:val="004C11AD"/>
    <w:rsid w:val="005424DD"/>
    <w:rsid w:val="005802DE"/>
    <w:rsid w:val="005812FC"/>
    <w:rsid w:val="005A0652"/>
    <w:rsid w:val="005A7C45"/>
    <w:rsid w:val="005D0278"/>
    <w:rsid w:val="005D3B58"/>
    <w:rsid w:val="005E2B0F"/>
    <w:rsid w:val="005E40D5"/>
    <w:rsid w:val="005E77FA"/>
    <w:rsid w:val="00603BC4"/>
    <w:rsid w:val="006629AC"/>
    <w:rsid w:val="006B7F00"/>
    <w:rsid w:val="007610F9"/>
    <w:rsid w:val="0076748B"/>
    <w:rsid w:val="00791766"/>
    <w:rsid w:val="007A3F8D"/>
    <w:rsid w:val="007D7397"/>
    <w:rsid w:val="007F03D9"/>
    <w:rsid w:val="007F5C3F"/>
    <w:rsid w:val="00873A2C"/>
    <w:rsid w:val="008958EF"/>
    <w:rsid w:val="008A209C"/>
    <w:rsid w:val="009447DC"/>
    <w:rsid w:val="00953164"/>
    <w:rsid w:val="009564F9"/>
    <w:rsid w:val="009D3C73"/>
    <w:rsid w:val="00A3054D"/>
    <w:rsid w:val="00A33134"/>
    <w:rsid w:val="00A92E70"/>
    <w:rsid w:val="00AA7C04"/>
    <w:rsid w:val="00AB6335"/>
    <w:rsid w:val="00AC03D0"/>
    <w:rsid w:val="00AF05B6"/>
    <w:rsid w:val="00B05494"/>
    <w:rsid w:val="00B51BB5"/>
    <w:rsid w:val="00B5468A"/>
    <w:rsid w:val="00B70E14"/>
    <w:rsid w:val="00B926FA"/>
    <w:rsid w:val="00BB5BE5"/>
    <w:rsid w:val="00BF1610"/>
    <w:rsid w:val="00C43B2D"/>
    <w:rsid w:val="00C576A7"/>
    <w:rsid w:val="00C978F9"/>
    <w:rsid w:val="00CE71A7"/>
    <w:rsid w:val="00CF129C"/>
    <w:rsid w:val="00D0039D"/>
    <w:rsid w:val="00D43F01"/>
    <w:rsid w:val="00DB207D"/>
    <w:rsid w:val="00DC0643"/>
    <w:rsid w:val="00DD464E"/>
    <w:rsid w:val="00DE1F4D"/>
    <w:rsid w:val="00DE21F6"/>
    <w:rsid w:val="00DE327C"/>
    <w:rsid w:val="00E4473F"/>
    <w:rsid w:val="00E65838"/>
    <w:rsid w:val="00E659B1"/>
    <w:rsid w:val="00E71493"/>
    <w:rsid w:val="00E810B1"/>
    <w:rsid w:val="00EB4FE9"/>
    <w:rsid w:val="00EC4F02"/>
    <w:rsid w:val="00EE1F59"/>
    <w:rsid w:val="00F03F82"/>
    <w:rsid w:val="00F435A5"/>
    <w:rsid w:val="00F478C7"/>
    <w:rsid w:val="00F57903"/>
    <w:rsid w:val="00F91F84"/>
    <w:rsid w:val="00FC1F70"/>
    <w:rsid w:val="00FD5A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019AE3"/>
  <w15:chartTrackingRefBased/>
  <w15:docId w15:val="{5B32C9A8-2CD5-431E-83F9-B697A5963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7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17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17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17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17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17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7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7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7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7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17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17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17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17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17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7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7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766"/>
    <w:rPr>
      <w:rFonts w:eastAsiaTheme="majorEastAsia" w:cstheme="majorBidi"/>
      <w:color w:val="272727" w:themeColor="text1" w:themeTint="D8"/>
    </w:rPr>
  </w:style>
  <w:style w:type="paragraph" w:styleId="Title">
    <w:name w:val="Title"/>
    <w:basedOn w:val="Normal"/>
    <w:next w:val="Normal"/>
    <w:link w:val="TitleChar"/>
    <w:uiPriority w:val="10"/>
    <w:qFormat/>
    <w:rsid w:val="007917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7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7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7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766"/>
    <w:pPr>
      <w:spacing w:before="160"/>
      <w:jc w:val="center"/>
    </w:pPr>
    <w:rPr>
      <w:i/>
      <w:iCs/>
      <w:color w:val="404040" w:themeColor="text1" w:themeTint="BF"/>
    </w:rPr>
  </w:style>
  <w:style w:type="character" w:customStyle="1" w:styleId="QuoteChar">
    <w:name w:val="Quote Char"/>
    <w:basedOn w:val="DefaultParagraphFont"/>
    <w:link w:val="Quote"/>
    <w:uiPriority w:val="29"/>
    <w:rsid w:val="00791766"/>
    <w:rPr>
      <w:i/>
      <w:iCs/>
      <w:color w:val="404040" w:themeColor="text1" w:themeTint="BF"/>
    </w:rPr>
  </w:style>
  <w:style w:type="paragraph" w:styleId="ListParagraph">
    <w:name w:val="List Paragraph"/>
    <w:basedOn w:val="Normal"/>
    <w:uiPriority w:val="34"/>
    <w:qFormat/>
    <w:rsid w:val="00791766"/>
    <w:pPr>
      <w:ind w:left="720"/>
      <w:contextualSpacing/>
    </w:pPr>
  </w:style>
  <w:style w:type="character" w:styleId="IntenseEmphasis">
    <w:name w:val="Intense Emphasis"/>
    <w:basedOn w:val="DefaultParagraphFont"/>
    <w:uiPriority w:val="21"/>
    <w:qFormat/>
    <w:rsid w:val="00791766"/>
    <w:rPr>
      <w:i/>
      <w:iCs/>
      <w:color w:val="0F4761" w:themeColor="accent1" w:themeShade="BF"/>
    </w:rPr>
  </w:style>
  <w:style w:type="paragraph" w:styleId="IntenseQuote">
    <w:name w:val="Intense Quote"/>
    <w:basedOn w:val="Normal"/>
    <w:next w:val="Normal"/>
    <w:link w:val="IntenseQuoteChar"/>
    <w:uiPriority w:val="30"/>
    <w:qFormat/>
    <w:rsid w:val="007917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1766"/>
    <w:rPr>
      <w:i/>
      <w:iCs/>
      <w:color w:val="0F4761" w:themeColor="accent1" w:themeShade="BF"/>
    </w:rPr>
  </w:style>
  <w:style w:type="character" w:styleId="IntenseReference">
    <w:name w:val="Intense Reference"/>
    <w:basedOn w:val="DefaultParagraphFont"/>
    <w:uiPriority w:val="32"/>
    <w:qFormat/>
    <w:rsid w:val="00791766"/>
    <w:rPr>
      <w:b/>
      <w:bCs/>
      <w:smallCaps/>
      <w:color w:val="0F4761" w:themeColor="accent1" w:themeShade="BF"/>
      <w:spacing w:val="5"/>
    </w:rPr>
  </w:style>
  <w:style w:type="paragraph" w:styleId="NormalWeb">
    <w:name w:val="Normal (Web)"/>
    <w:basedOn w:val="Normal"/>
    <w:uiPriority w:val="99"/>
    <w:unhideWhenUsed/>
    <w:rsid w:val="003C437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3C437D"/>
    <w:rPr>
      <w:b/>
      <w:bCs/>
    </w:rPr>
  </w:style>
  <w:style w:type="character" w:styleId="Hyperlink">
    <w:name w:val="Hyperlink"/>
    <w:basedOn w:val="DefaultParagraphFont"/>
    <w:uiPriority w:val="99"/>
    <w:unhideWhenUsed/>
    <w:rsid w:val="00F03F82"/>
    <w:rPr>
      <w:color w:val="467886" w:themeColor="hyperlink"/>
      <w:u w:val="single"/>
    </w:rPr>
  </w:style>
  <w:style w:type="character" w:styleId="UnresolvedMention">
    <w:name w:val="Unresolved Mention"/>
    <w:basedOn w:val="DefaultParagraphFont"/>
    <w:uiPriority w:val="99"/>
    <w:semiHidden/>
    <w:unhideWhenUsed/>
    <w:rsid w:val="00F03F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041138">
      <w:bodyDiv w:val="1"/>
      <w:marLeft w:val="0"/>
      <w:marRight w:val="0"/>
      <w:marTop w:val="0"/>
      <w:marBottom w:val="0"/>
      <w:divBdr>
        <w:top w:val="none" w:sz="0" w:space="0" w:color="auto"/>
        <w:left w:val="none" w:sz="0" w:space="0" w:color="auto"/>
        <w:bottom w:val="none" w:sz="0" w:space="0" w:color="auto"/>
        <w:right w:val="none" w:sz="0" w:space="0" w:color="auto"/>
      </w:divBdr>
      <w:divsChild>
        <w:div w:id="1839079136">
          <w:marLeft w:val="360"/>
          <w:marRight w:val="0"/>
          <w:marTop w:val="0"/>
          <w:marBottom w:val="0"/>
          <w:divBdr>
            <w:top w:val="none" w:sz="0" w:space="0" w:color="auto"/>
            <w:left w:val="none" w:sz="0" w:space="0" w:color="auto"/>
            <w:bottom w:val="none" w:sz="0" w:space="0" w:color="auto"/>
            <w:right w:val="none" w:sz="0" w:space="0" w:color="auto"/>
          </w:divBdr>
        </w:div>
        <w:div w:id="1920794873">
          <w:marLeft w:val="360"/>
          <w:marRight w:val="0"/>
          <w:marTop w:val="0"/>
          <w:marBottom w:val="0"/>
          <w:divBdr>
            <w:top w:val="none" w:sz="0" w:space="0" w:color="auto"/>
            <w:left w:val="none" w:sz="0" w:space="0" w:color="auto"/>
            <w:bottom w:val="none" w:sz="0" w:space="0" w:color="auto"/>
            <w:right w:val="none" w:sz="0" w:space="0" w:color="auto"/>
          </w:divBdr>
        </w:div>
        <w:div w:id="144709208">
          <w:marLeft w:val="360"/>
          <w:marRight w:val="0"/>
          <w:marTop w:val="0"/>
          <w:marBottom w:val="0"/>
          <w:divBdr>
            <w:top w:val="none" w:sz="0" w:space="0" w:color="auto"/>
            <w:left w:val="none" w:sz="0" w:space="0" w:color="auto"/>
            <w:bottom w:val="none" w:sz="0" w:space="0" w:color="auto"/>
            <w:right w:val="none" w:sz="0" w:space="0" w:color="auto"/>
          </w:divBdr>
        </w:div>
        <w:div w:id="1175263487">
          <w:marLeft w:val="360"/>
          <w:marRight w:val="0"/>
          <w:marTop w:val="0"/>
          <w:marBottom w:val="0"/>
          <w:divBdr>
            <w:top w:val="none" w:sz="0" w:space="0" w:color="auto"/>
            <w:left w:val="none" w:sz="0" w:space="0" w:color="auto"/>
            <w:bottom w:val="none" w:sz="0" w:space="0" w:color="auto"/>
            <w:right w:val="none" w:sz="0" w:space="0" w:color="auto"/>
          </w:divBdr>
        </w:div>
      </w:divsChild>
    </w:div>
    <w:div w:id="236785190">
      <w:bodyDiv w:val="1"/>
      <w:marLeft w:val="0"/>
      <w:marRight w:val="0"/>
      <w:marTop w:val="0"/>
      <w:marBottom w:val="0"/>
      <w:divBdr>
        <w:top w:val="none" w:sz="0" w:space="0" w:color="auto"/>
        <w:left w:val="none" w:sz="0" w:space="0" w:color="auto"/>
        <w:bottom w:val="none" w:sz="0" w:space="0" w:color="auto"/>
        <w:right w:val="none" w:sz="0" w:space="0" w:color="auto"/>
      </w:divBdr>
    </w:div>
    <w:div w:id="453714853">
      <w:bodyDiv w:val="1"/>
      <w:marLeft w:val="0"/>
      <w:marRight w:val="0"/>
      <w:marTop w:val="0"/>
      <w:marBottom w:val="0"/>
      <w:divBdr>
        <w:top w:val="none" w:sz="0" w:space="0" w:color="auto"/>
        <w:left w:val="none" w:sz="0" w:space="0" w:color="auto"/>
        <w:bottom w:val="none" w:sz="0" w:space="0" w:color="auto"/>
        <w:right w:val="none" w:sz="0" w:space="0" w:color="auto"/>
      </w:divBdr>
    </w:div>
    <w:div w:id="1062290805">
      <w:bodyDiv w:val="1"/>
      <w:marLeft w:val="0"/>
      <w:marRight w:val="0"/>
      <w:marTop w:val="0"/>
      <w:marBottom w:val="0"/>
      <w:divBdr>
        <w:top w:val="none" w:sz="0" w:space="0" w:color="auto"/>
        <w:left w:val="none" w:sz="0" w:space="0" w:color="auto"/>
        <w:bottom w:val="none" w:sz="0" w:space="0" w:color="auto"/>
        <w:right w:val="none" w:sz="0" w:space="0" w:color="auto"/>
      </w:divBdr>
    </w:div>
    <w:div w:id="1710763406">
      <w:bodyDiv w:val="1"/>
      <w:marLeft w:val="0"/>
      <w:marRight w:val="0"/>
      <w:marTop w:val="0"/>
      <w:marBottom w:val="0"/>
      <w:divBdr>
        <w:top w:val="none" w:sz="0" w:space="0" w:color="auto"/>
        <w:left w:val="none" w:sz="0" w:space="0" w:color="auto"/>
        <w:bottom w:val="none" w:sz="0" w:space="0" w:color="auto"/>
        <w:right w:val="none" w:sz="0" w:space="0" w:color="auto"/>
      </w:divBdr>
    </w:div>
    <w:div w:id="2047679827">
      <w:bodyDiv w:val="1"/>
      <w:marLeft w:val="0"/>
      <w:marRight w:val="0"/>
      <w:marTop w:val="0"/>
      <w:marBottom w:val="0"/>
      <w:divBdr>
        <w:top w:val="none" w:sz="0" w:space="0" w:color="auto"/>
        <w:left w:val="none" w:sz="0" w:space="0" w:color="auto"/>
        <w:bottom w:val="none" w:sz="0" w:space="0" w:color="auto"/>
        <w:right w:val="none" w:sz="0" w:space="0" w:color="auto"/>
      </w:divBdr>
    </w:div>
    <w:div w:id="2127770599">
      <w:bodyDiv w:val="1"/>
      <w:marLeft w:val="0"/>
      <w:marRight w:val="0"/>
      <w:marTop w:val="0"/>
      <w:marBottom w:val="0"/>
      <w:divBdr>
        <w:top w:val="none" w:sz="0" w:space="0" w:color="auto"/>
        <w:left w:val="none" w:sz="0" w:space="0" w:color="auto"/>
        <w:bottom w:val="none" w:sz="0" w:space="0" w:color="auto"/>
        <w:right w:val="none" w:sz="0" w:space="0" w:color="auto"/>
      </w:divBdr>
    </w:div>
    <w:div w:id="214527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atista.com/topics/751/faceboo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proutsocial.com/insights/new-social-media-demographic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2295</TotalTime>
  <Pages>12</Pages>
  <Words>3336</Words>
  <Characters>19019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anwar ali khan</dc:creator>
  <cp:keywords/>
  <dc:description/>
  <cp:lastModifiedBy>Anwar Ali Khan (2427112)</cp:lastModifiedBy>
  <cp:revision>75</cp:revision>
  <dcterms:created xsi:type="dcterms:W3CDTF">2025-10-28T11:11:00Z</dcterms:created>
  <dcterms:modified xsi:type="dcterms:W3CDTF">2025-12-03T06:55:00Z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5cb0c059-730c-4da9-9660-b5b3f01726b1</vt:lpwstr>
  </property>
</Properties>
</file>