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DF43E3" w14:textId="77777777" w:rsidR="00174705" w:rsidRDefault="00174705" w:rsidP="00174705">
      <w:pPr>
        <w:rPr>
          <w:rFonts w:asciiTheme="minorBidi" w:hAnsiTheme="minorBidi"/>
          <w:color w:val="000000" w:themeColor="text1"/>
          <w:sz w:val="24"/>
          <w:szCs w:val="24"/>
        </w:rPr>
      </w:pPr>
    </w:p>
    <w:p w14:paraId="308782C6" w14:textId="17517169" w:rsidR="00174705" w:rsidRDefault="00E0705F" w:rsidP="00174705">
      <w:pPr>
        <w:rPr>
          <w:rFonts w:asciiTheme="minorBidi" w:hAnsiTheme="minorBidi"/>
          <w:color w:val="000000" w:themeColor="text1"/>
          <w:sz w:val="24"/>
          <w:szCs w:val="24"/>
        </w:rPr>
      </w:pPr>
      <w:r w:rsidRPr="00BF6DBE">
        <w:rPr>
          <w:rFonts w:asciiTheme="minorBidi" w:hAnsiTheme="minorBidi"/>
          <w:color w:val="000000" w:themeColor="text1"/>
          <w:sz w:val="24"/>
          <w:szCs w:val="24"/>
        </w:rPr>
        <w:t>Module: Management &amp; Organisational</w:t>
      </w:r>
      <w:r w:rsidR="00B249AD">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Behaviour</w:t>
      </w:r>
    </w:p>
    <w:p w14:paraId="1C345DCA" w14:textId="4DD83523" w:rsidR="00E0705F" w:rsidRPr="00BF6DBE" w:rsidRDefault="00E0705F" w:rsidP="00174705">
      <w:pPr>
        <w:rPr>
          <w:rFonts w:asciiTheme="minorBidi" w:hAnsiTheme="minorBidi"/>
          <w:color w:val="000000" w:themeColor="text1"/>
          <w:sz w:val="24"/>
          <w:szCs w:val="24"/>
        </w:rPr>
      </w:pPr>
      <w:r w:rsidRPr="00BF6DBE">
        <w:rPr>
          <w:rFonts w:asciiTheme="minorBidi" w:hAnsiTheme="minorBidi"/>
          <w:color w:val="000000" w:themeColor="text1"/>
          <w:sz w:val="24"/>
          <w:szCs w:val="24"/>
        </w:rPr>
        <w:t>Module code: BMIH5004</w:t>
      </w:r>
    </w:p>
    <w:p w14:paraId="423A288F" w14:textId="531DE3D8" w:rsidR="00E0705F" w:rsidRPr="00BF6DBE" w:rsidRDefault="002266AD" w:rsidP="00174705">
      <w:pPr>
        <w:rPr>
          <w:rFonts w:asciiTheme="minorBidi" w:hAnsiTheme="minorBidi"/>
          <w:color w:val="000000" w:themeColor="text1"/>
          <w:sz w:val="24"/>
          <w:szCs w:val="24"/>
        </w:rPr>
      </w:pPr>
      <w:r>
        <w:rPr>
          <w:rFonts w:asciiTheme="minorBidi" w:hAnsiTheme="minorBidi"/>
          <w:color w:val="000000" w:themeColor="text1"/>
          <w:sz w:val="24"/>
          <w:szCs w:val="24"/>
        </w:rPr>
        <w:t xml:space="preserve">Module </w:t>
      </w:r>
      <w:r w:rsidR="00E0705F" w:rsidRPr="00BF6DBE">
        <w:rPr>
          <w:rFonts w:asciiTheme="minorBidi" w:hAnsiTheme="minorBidi"/>
          <w:color w:val="000000" w:themeColor="text1"/>
          <w:sz w:val="24"/>
          <w:szCs w:val="24"/>
        </w:rPr>
        <w:t>Lecturer: Scott James</w:t>
      </w:r>
    </w:p>
    <w:p w14:paraId="3A8F0E33" w14:textId="2174B819" w:rsidR="00E0705F" w:rsidRDefault="00E0705F" w:rsidP="00174705">
      <w:pPr>
        <w:rPr>
          <w:rFonts w:asciiTheme="minorBidi" w:hAnsiTheme="minorBidi"/>
          <w:color w:val="000000" w:themeColor="text1"/>
          <w:sz w:val="24"/>
          <w:szCs w:val="24"/>
        </w:rPr>
      </w:pPr>
      <w:r w:rsidRPr="00BF6DBE">
        <w:rPr>
          <w:rFonts w:asciiTheme="minorBidi" w:hAnsiTheme="minorBidi"/>
          <w:color w:val="000000" w:themeColor="text1"/>
          <w:sz w:val="24"/>
          <w:szCs w:val="24"/>
        </w:rPr>
        <w:t>Student ID</w:t>
      </w:r>
      <w:r w:rsidR="00174705">
        <w:rPr>
          <w:rFonts w:asciiTheme="minorBidi" w:hAnsiTheme="minorBidi"/>
          <w:color w:val="000000" w:themeColor="text1"/>
          <w:sz w:val="24"/>
          <w:szCs w:val="24"/>
        </w:rPr>
        <w:t>:</w:t>
      </w:r>
      <w:r w:rsidR="00F362D0">
        <w:rPr>
          <w:rFonts w:asciiTheme="minorBidi" w:hAnsiTheme="minorBidi"/>
          <w:color w:val="000000" w:themeColor="text1"/>
          <w:sz w:val="24"/>
          <w:szCs w:val="24"/>
        </w:rPr>
        <w:t xml:space="preserve"> 2226638</w:t>
      </w:r>
    </w:p>
    <w:p w14:paraId="1E8BE7AF" w14:textId="6EB50FF2" w:rsidR="00F362D0" w:rsidRPr="00BF6DBE" w:rsidRDefault="00F362D0" w:rsidP="00174705">
      <w:pPr>
        <w:rPr>
          <w:rFonts w:asciiTheme="minorBidi" w:hAnsiTheme="minorBidi"/>
          <w:color w:val="000000" w:themeColor="text1"/>
          <w:sz w:val="24"/>
          <w:szCs w:val="24"/>
        </w:rPr>
      </w:pPr>
      <w:r>
        <w:rPr>
          <w:rFonts w:asciiTheme="minorBidi" w:hAnsiTheme="minorBidi"/>
          <w:color w:val="000000" w:themeColor="text1"/>
          <w:sz w:val="24"/>
          <w:szCs w:val="24"/>
        </w:rPr>
        <w:t>Student Name:</w:t>
      </w:r>
      <w:r w:rsidR="0044104C">
        <w:rPr>
          <w:rFonts w:asciiTheme="minorBidi" w:hAnsiTheme="minorBidi"/>
          <w:color w:val="000000" w:themeColor="text1"/>
          <w:sz w:val="24"/>
          <w:szCs w:val="24"/>
        </w:rPr>
        <w:t xml:space="preserve"> Silviu-Nicolae Comanescu</w:t>
      </w:r>
    </w:p>
    <w:p w14:paraId="56DD5F01" w14:textId="77777777" w:rsidR="00E0705F" w:rsidRPr="00BF6DBE" w:rsidRDefault="00E0705F" w:rsidP="00E0705F">
      <w:pPr>
        <w:jc w:val="center"/>
        <w:rPr>
          <w:rFonts w:asciiTheme="minorBidi" w:hAnsiTheme="minorBidi"/>
          <w:color w:val="000000" w:themeColor="text1"/>
          <w:sz w:val="24"/>
          <w:szCs w:val="24"/>
        </w:rPr>
      </w:pPr>
    </w:p>
    <w:p w14:paraId="64C9951B" w14:textId="77777777" w:rsidR="00E0705F" w:rsidRPr="00BF6DBE" w:rsidRDefault="00E0705F" w:rsidP="00E0705F">
      <w:pPr>
        <w:jc w:val="center"/>
        <w:rPr>
          <w:rFonts w:asciiTheme="minorBidi" w:hAnsiTheme="minorBidi"/>
          <w:color w:val="000000" w:themeColor="text1"/>
          <w:sz w:val="24"/>
          <w:szCs w:val="24"/>
        </w:rPr>
      </w:pPr>
    </w:p>
    <w:p w14:paraId="15344175" w14:textId="77777777" w:rsidR="00E0705F" w:rsidRPr="00BF6DBE" w:rsidRDefault="00E0705F" w:rsidP="00E0705F">
      <w:pPr>
        <w:jc w:val="center"/>
        <w:rPr>
          <w:rFonts w:asciiTheme="minorBidi" w:hAnsiTheme="minorBidi"/>
          <w:color w:val="000000" w:themeColor="text1"/>
          <w:sz w:val="24"/>
          <w:szCs w:val="24"/>
        </w:rPr>
      </w:pPr>
    </w:p>
    <w:p w14:paraId="2E9CFCB2" w14:textId="77777777" w:rsidR="00E0705F" w:rsidRPr="00BF6DBE" w:rsidRDefault="00E0705F" w:rsidP="00E0705F">
      <w:pPr>
        <w:jc w:val="center"/>
        <w:rPr>
          <w:rFonts w:asciiTheme="minorBidi" w:hAnsiTheme="minorBidi"/>
          <w:color w:val="000000" w:themeColor="text1"/>
          <w:sz w:val="24"/>
          <w:szCs w:val="24"/>
        </w:rPr>
      </w:pPr>
    </w:p>
    <w:p w14:paraId="597FB29A" w14:textId="77777777" w:rsidR="00E0705F" w:rsidRPr="00BF6DBE" w:rsidRDefault="00E0705F" w:rsidP="00E0705F">
      <w:pPr>
        <w:jc w:val="center"/>
        <w:rPr>
          <w:rFonts w:asciiTheme="minorBidi" w:hAnsiTheme="minorBidi"/>
          <w:color w:val="000000" w:themeColor="text1"/>
          <w:sz w:val="24"/>
          <w:szCs w:val="24"/>
        </w:rPr>
      </w:pPr>
    </w:p>
    <w:p w14:paraId="2A235CE1" w14:textId="77777777" w:rsidR="00E0705F" w:rsidRPr="00BF6DBE" w:rsidRDefault="00E0705F" w:rsidP="00E0705F">
      <w:pPr>
        <w:jc w:val="center"/>
        <w:rPr>
          <w:rFonts w:asciiTheme="minorBidi" w:hAnsiTheme="minorBidi"/>
          <w:color w:val="000000" w:themeColor="text1"/>
          <w:sz w:val="24"/>
          <w:szCs w:val="24"/>
        </w:rPr>
      </w:pPr>
    </w:p>
    <w:p w14:paraId="3418A3EE" w14:textId="77777777" w:rsidR="00E0705F" w:rsidRPr="00BF6DBE" w:rsidRDefault="00E0705F" w:rsidP="00E0705F">
      <w:pPr>
        <w:jc w:val="center"/>
        <w:rPr>
          <w:rFonts w:asciiTheme="minorBidi" w:hAnsiTheme="minorBidi"/>
          <w:color w:val="000000" w:themeColor="text1"/>
          <w:sz w:val="24"/>
          <w:szCs w:val="24"/>
        </w:rPr>
      </w:pPr>
    </w:p>
    <w:p w14:paraId="15B78131" w14:textId="77777777" w:rsidR="0006124F" w:rsidRDefault="0006124F" w:rsidP="00E0705F">
      <w:pPr>
        <w:jc w:val="center"/>
        <w:rPr>
          <w:rFonts w:asciiTheme="minorBidi" w:hAnsiTheme="minorBidi"/>
          <w:color w:val="000000" w:themeColor="text1"/>
          <w:sz w:val="24"/>
          <w:szCs w:val="24"/>
        </w:rPr>
      </w:pPr>
    </w:p>
    <w:p w14:paraId="30DFC2A4" w14:textId="77777777" w:rsidR="0006124F" w:rsidRDefault="0006124F" w:rsidP="00E0705F">
      <w:pPr>
        <w:jc w:val="center"/>
        <w:rPr>
          <w:rFonts w:asciiTheme="minorBidi" w:hAnsiTheme="minorBidi"/>
          <w:color w:val="000000" w:themeColor="text1"/>
          <w:sz w:val="24"/>
          <w:szCs w:val="24"/>
        </w:rPr>
      </w:pPr>
    </w:p>
    <w:p w14:paraId="51B0B4E0" w14:textId="77777777" w:rsidR="0006124F" w:rsidRDefault="0006124F" w:rsidP="00E0705F">
      <w:pPr>
        <w:jc w:val="center"/>
        <w:rPr>
          <w:rFonts w:asciiTheme="minorBidi" w:hAnsiTheme="minorBidi"/>
          <w:color w:val="000000" w:themeColor="text1"/>
          <w:sz w:val="24"/>
          <w:szCs w:val="24"/>
        </w:rPr>
      </w:pPr>
    </w:p>
    <w:p w14:paraId="4535AE7A" w14:textId="77777777" w:rsidR="0006124F" w:rsidRDefault="0006124F" w:rsidP="00E0705F">
      <w:pPr>
        <w:jc w:val="center"/>
        <w:rPr>
          <w:rFonts w:asciiTheme="minorBidi" w:hAnsiTheme="minorBidi"/>
          <w:color w:val="000000" w:themeColor="text1"/>
          <w:sz w:val="24"/>
          <w:szCs w:val="24"/>
        </w:rPr>
      </w:pPr>
    </w:p>
    <w:p w14:paraId="605D364F" w14:textId="77777777" w:rsidR="0006124F" w:rsidRDefault="0006124F" w:rsidP="00E0705F">
      <w:pPr>
        <w:jc w:val="center"/>
        <w:rPr>
          <w:rFonts w:asciiTheme="minorBidi" w:hAnsiTheme="minorBidi"/>
          <w:color w:val="000000" w:themeColor="text1"/>
          <w:sz w:val="24"/>
          <w:szCs w:val="24"/>
        </w:rPr>
      </w:pPr>
    </w:p>
    <w:p w14:paraId="61B6F0C2" w14:textId="77777777" w:rsidR="0006124F" w:rsidRDefault="0006124F" w:rsidP="00E0705F">
      <w:pPr>
        <w:jc w:val="center"/>
        <w:rPr>
          <w:rFonts w:asciiTheme="minorBidi" w:hAnsiTheme="minorBidi"/>
          <w:color w:val="000000" w:themeColor="text1"/>
          <w:sz w:val="24"/>
          <w:szCs w:val="24"/>
        </w:rPr>
      </w:pPr>
    </w:p>
    <w:p w14:paraId="3494390B" w14:textId="72F95175" w:rsidR="00E0705F" w:rsidRPr="00BF6DBE" w:rsidRDefault="00E0705F" w:rsidP="00E0705F">
      <w:pPr>
        <w:jc w:val="center"/>
        <w:rPr>
          <w:rFonts w:asciiTheme="minorBidi" w:hAnsiTheme="minorBidi"/>
          <w:color w:val="000000" w:themeColor="text1"/>
          <w:sz w:val="24"/>
          <w:szCs w:val="24"/>
        </w:rPr>
      </w:pPr>
      <w:r w:rsidRPr="00BF6DBE">
        <w:rPr>
          <w:rFonts w:asciiTheme="minorBidi" w:hAnsiTheme="minorBidi"/>
          <w:color w:val="000000" w:themeColor="text1"/>
          <w:sz w:val="24"/>
          <w:szCs w:val="24"/>
        </w:rPr>
        <w:t>AI ACKNOWLEDGMENT</w:t>
      </w:r>
    </w:p>
    <w:p w14:paraId="355D3822" w14:textId="77777777" w:rsidR="00E0705F" w:rsidRPr="00BF6DBE" w:rsidRDefault="00E0705F" w:rsidP="00E0705F">
      <w:pPr>
        <w:jc w:val="center"/>
        <w:rPr>
          <w:rFonts w:asciiTheme="minorBidi" w:hAnsiTheme="minorBidi"/>
          <w:color w:val="000000" w:themeColor="text1"/>
          <w:sz w:val="24"/>
          <w:szCs w:val="24"/>
        </w:rPr>
      </w:pPr>
    </w:p>
    <w:p w14:paraId="608FB237" w14:textId="6057C5ED" w:rsidR="000A1DB9" w:rsidRPr="00BF6DBE" w:rsidRDefault="00E0705F" w:rsidP="0006124F">
      <w:pPr>
        <w:jc w:val="center"/>
        <w:rPr>
          <w:rFonts w:asciiTheme="minorBidi" w:hAnsiTheme="minorBidi"/>
          <w:color w:val="000000" w:themeColor="text1"/>
          <w:sz w:val="24"/>
          <w:szCs w:val="24"/>
        </w:rPr>
      </w:pPr>
      <w:r w:rsidRPr="00BF6DBE">
        <w:rPr>
          <w:rFonts w:asciiTheme="minorBidi" w:hAnsiTheme="minorBidi"/>
          <w:color w:val="000000" w:themeColor="text1"/>
          <w:sz w:val="24"/>
          <w:szCs w:val="24"/>
        </w:rPr>
        <w:t>I acknowledge the use of Grammarly (https://www.grammarly.com/) on 30 October 2024</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to</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check spelling errors in my work. Grammarly did not require me to key in any prompt but only</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provided the document for spelling and grammar checks, and I chose what I wanted to change</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and what I wanted to dismiss from change among the issues it</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highlighted.</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I confirm that I have not used any AI tools in the research and creation of</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this assignment. I</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confirm that I have not presented any AI generated materials as my own work. I confirm I have</w:t>
      </w:r>
      <w:r w:rsidR="0006124F">
        <w:rPr>
          <w:rFonts w:asciiTheme="minorBidi" w:hAnsiTheme="minorBidi"/>
          <w:color w:val="000000" w:themeColor="text1"/>
          <w:sz w:val="24"/>
          <w:szCs w:val="24"/>
        </w:rPr>
        <w:t xml:space="preserve"> </w:t>
      </w:r>
      <w:r w:rsidRPr="00BF6DBE">
        <w:rPr>
          <w:rFonts w:asciiTheme="minorBidi" w:hAnsiTheme="minorBidi"/>
          <w:color w:val="000000" w:themeColor="text1"/>
          <w:sz w:val="24"/>
          <w:szCs w:val="24"/>
        </w:rPr>
        <w:t>copies of my drafts, notes, and other resources I used, which I may be asked to provide in evidence.</w:t>
      </w:r>
    </w:p>
    <w:p w14:paraId="34859CB2" w14:textId="77777777" w:rsidR="000A1DB9" w:rsidRPr="00BF6DBE" w:rsidRDefault="000A1DB9">
      <w:pPr>
        <w:rPr>
          <w:rFonts w:asciiTheme="minorBidi" w:hAnsiTheme="minorBidi"/>
          <w:color w:val="000000" w:themeColor="text1"/>
          <w:sz w:val="24"/>
          <w:szCs w:val="24"/>
        </w:rPr>
      </w:pPr>
      <w:r w:rsidRPr="00BF6DBE">
        <w:rPr>
          <w:rFonts w:asciiTheme="minorBidi" w:hAnsiTheme="minorBidi"/>
          <w:color w:val="000000" w:themeColor="text1"/>
          <w:sz w:val="24"/>
          <w:szCs w:val="24"/>
        </w:rPr>
        <w:br w:type="page"/>
      </w:r>
    </w:p>
    <w:sdt>
      <w:sdtPr>
        <w:rPr>
          <w:rFonts w:asciiTheme="minorBidi" w:hAnsiTheme="minorBidi"/>
          <w:color w:val="000000" w:themeColor="text1"/>
          <w:sz w:val="24"/>
          <w:szCs w:val="24"/>
        </w:rPr>
        <w:id w:val="-1538573568"/>
        <w:docPartObj>
          <w:docPartGallery w:val="Table of Contents"/>
          <w:docPartUnique/>
        </w:docPartObj>
      </w:sdtPr>
      <w:sdtEndPr>
        <w:rPr>
          <w:b/>
          <w:bCs/>
        </w:rPr>
      </w:sdtEndPr>
      <w:sdtContent>
        <w:p w14:paraId="05EA5BD1" w14:textId="083C22AB" w:rsidR="000A1DB9" w:rsidRPr="00BF6DBE" w:rsidRDefault="000A1DB9" w:rsidP="000A1DB9">
          <w:pPr>
            <w:jc w:val="center"/>
            <w:rPr>
              <w:rFonts w:asciiTheme="minorBidi" w:hAnsiTheme="minorBidi"/>
              <w:color w:val="000000" w:themeColor="text1"/>
              <w:sz w:val="24"/>
              <w:szCs w:val="24"/>
            </w:rPr>
          </w:pPr>
          <w:r w:rsidRPr="00BF6DBE">
            <w:rPr>
              <w:rFonts w:asciiTheme="minorBidi" w:hAnsiTheme="minorBidi"/>
              <w:color w:val="000000" w:themeColor="text1"/>
              <w:sz w:val="24"/>
              <w:szCs w:val="24"/>
            </w:rPr>
            <w:t>Contents</w:t>
          </w:r>
        </w:p>
        <w:p w14:paraId="769475CB" w14:textId="70643FA7"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r w:rsidRPr="00BF6DBE">
            <w:rPr>
              <w:rFonts w:asciiTheme="minorBidi" w:hAnsiTheme="minorBidi"/>
              <w:color w:val="000000" w:themeColor="text1"/>
              <w:sz w:val="24"/>
              <w:szCs w:val="24"/>
            </w:rPr>
            <w:fldChar w:fldCharType="begin"/>
          </w:r>
          <w:r w:rsidRPr="00BF6DBE">
            <w:rPr>
              <w:rFonts w:asciiTheme="minorBidi" w:hAnsiTheme="minorBidi"/>
              <w:color w:val="000000" w:themeColor="text1"/>
              <w:sz w:val="24"/>
              <w:szCs w:val="24"/>
            </w:rPr>
            <w:instrText xml:space="preserve"> TOC \o "1-3" \h \z \u </w:instrText>
          </w:r>
          <w:r w:rsidRPr="00BF6DBE">
            <w:rPr>
              <w:rFonts w:asciiTheme="minorBidi" w:hAnsiTheme="minorBidi"/>
              <w:color w:val="000000" w:themeColor="text1"/>
              <w:sz w:val="24"/>
              <w:szCs w:val="24"/>
            </w:rPr>
            <w:fldChar w:fldCharType="separate"/>
          </w:r>
          <w:hyperlink w:anchor="_Toc181897961" w:history="1">
            <w:r w:rsidRPr="00BF6DBE">
              <w:rPr>
                <w:rStyle w:val="Hyperlink"/>
                <w:rFonts w:asciiTheme="minorBidi" w:hAnsiTheme="minorBidi"/>
                <w:noProof/>
                <w:color w:val="000000" w:themeColor="text1"/>
                <w:sz w:val="24"/>
                <w:szCs w:val="24"/>
              </w:rPr>
              <w:t>1.</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Introduction</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_Toc181897961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3</w:t>
            </w:r>
            <w:r w:rsidRPr="00BF6DBE">
              <w:rPr>
                <w:rFonts w:asciiTheme="minorBidi" w:hAnsiTheme="minorBidi"/>
                <w:noProof/>
                <w:webHidden/>
                <w:color w:val="000000" w:themeColor="text1"/>
                <w:sz w:val="24"/>
                <w:szCs w:val="24"/>
              </w:rPr>
              <w:fldChar w:fldCharType="end"/>
            </w:r>
          </w:hyperlink>
        </w:p>
        <w:p w14:paraId="3877F0C5" w14:textId="5D24E4BD"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2" w:history="1">
            <w:r w:rsidRPr="00BF6DBE">
              <w:rPr>
                <w:rStyle w:val="Hyperlink"/>
                <w:rFonts w:asciiTheme="minorBidi" w:hAnsiTheme="minorBidi"/>
                <w:noProof/>
                <w:color w:val="000000" w:themeColor="text1"/>
                <w:sz w:val="24"/>
                <w:szCs w:val="24"/>
              </w:rPr>
              <w:t>2.</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Organisation Structure, Culture, and Goals</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_Toc181897962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3</w:t>
            </w:r>
            <w:r w:rsidRPr="00BF6DBE">
              <w:rPr>
                <w:rFonts w:asciiTheme="minorBidi" w:hAnsiTheme="minorBidi"/>
                <w:noProof/>
                <w:webHidden/>
                <w:color w:val="000000" w:themeColor="text1"/>
                <w:sz w:val="24"/>
                <w:szCs w:val="24"/>
              </w:rPr>
              <w:fldChar w:fldCharType="end"/>
            </w:r>
          </w:hyperlink>
        </w:p>
        <w:p w14:paraId="6C5C9180" w14:textId="75CE9D97"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3" w:history="1">
            <w:r w:rsidRPr="00BF6DBE">
              <w:rPr>
                <w:rStyle w:val="Hyperlink"/>
                <w:rFonts w:asciiTheme="minorBidi" w:hAnsiTheme="minorBidi"/>
                <w:noProof/>
                <w:color w:val="000000" w:themeColor="text1"/>
                <w:sz w:val="24"/>
                <w:szCs w:val="24"/>
              </w:rPr>
              <w:t>3.</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Recent Change Initiatives</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_Toc181897963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4</w:t>
            </w:r>
            <w:r w:rsidRPr="00BF6DBE">
              <w:rPr>
                <w:rFonts w:asciiTheme="minorBidi" w:hAnsiTheme="minorBidi"/>
                <w:noProof/>
                <w:webHidden/>
                <w:color w:val="000000" w:themeColor="text1"/>
                <w:sz w:val="24"/>
                <w:szCs w:val="24"/>
              </w:rPr>
              <w:fldChar w:fldCharType="end"/>
            </w:r>
          </w:hyperlink>
        </w:p>
        <w:p w14:paraId="3646D6D5" w14:textId="733BA56E"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4" w:history="1">
            <w:r w:rsidRPr="00BF6DBE">
              <w:rPr>
                <w:rStyle w:val="Hyperlink"/>
                <w:rFonts w:asciiTheme="minorBidi" w:hAnsiTheme="minorBidi"/>
                <w:noProof/>
                <w:color w:val="000000" w:themeColor="text1"/>
                <w:sz w:val="24"/>
                <w:szCs w:val="24"/>
              </w:rPr>
              <w:t>4.</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Strategic Direction</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_Toc181897964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5</w:t>
            </w:r>
            <w:r w:rsidRPr="00BF6DBE">
              <w:rPr>
                <w:rFonts w:asciiTheme="minorBidi" w:hAnsiTheme="minorBidi"/>
                <w:noProof/>
                <w:webHidden/>
                <w:color w:val="000000" w:themeColor="text1"/>
                <w:sz w:val="24"/>
                <w:szCs w:val="24"/>
              </w:rPr>
              <w:fldChar w:fldCharType="end"/>
            </w:r>
          </w:hyperlink>
        </w:p>
        <w:p w14:paraId="56AC829E" w14:textId="2076ABB9"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5" w:history="1">
            <w:r w:rsidRPr="00BF6DBE">
              <w:rPr>
                <w:rStyle w:val="Hyperlink"/>
                <w:rFonts w:asciiTheme="minorBidi" w:hAnsiTheme="minorBidi"/>
                <w:noProof/>
                <w:color w:val="000000" w:themeColor="text1"/>
                <w:sz w:val="24"/>
                <w:szCs w:val="24"/>
              </w:rPr>
              <w:t>5.</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Recommendations</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_Toc181897965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7</w:t>
            </w:r>
            <w:r w:rsidRPr="00BF6DBE">
              <w:rPr>
                <w:rFonts w:asciiTheme="minorBidi" w:hAnsiTheme="minorBidi"/>
                <w:noProof/>
                <w:webHidden/>
                <w:color w:val="000000" w:themeColor="text1"/>
                <w:sz w:val="24"/>
                <w:szCs w:val="24"/>
              </w:rPr>
              <w:fldChar w:fldCharType="end"/>
            </w:r>
          </w:hyperlink>
        </w:p>
        <w:p w14:paraId="331BCE0D" w14:textId="66E2CE06"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6" w:history="1">
            <w:r w:rsidRPr="00BF6DBE">
              <w:rPr>
                <w:rStyle w:val="Hyperlink"/>
                <w:rFonts w:asciiTheme="minorBidi" w:hAnsiTheme="minorBidi"/>
                <w:noProof/>
                <w:color w:val="000000" w:themeColor="text1"/>
                <w:sz w:val="24"/>
                <w:szCs w:val="24"/>
              </w:rPr>
              <w:t>6.</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Implementation Plan</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_Toc181897966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8</w:t>
            </w:r>
            <w:r w:rsidRPr="00BF6DBE">
              <w:rPr>
                <w:rFonts w:asciiTheme="minorBidi" w:hAnsiTheme="minorBidi"/>
                <w:noProof/>
                <w:webHidden/>
                <w:color w:val="000000" w:themeColor="text1"/>
                <w:sz w:val="24"/>
                <w:szCs w:val="24"/>
              </w:rPr>
              <w:fldChar w:fldCharType="end"/>
            </w:r>
          </w:hyperlink>
        </w:p>
        <w:p w14:paraId="4CBC9CB8" w14:textId="66AD9B83"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7" w:history="1">
            <w:r w:rsidRPr="00BF6DBE">
              <w:rPr>
                <w:rStyle w:val="Hyperlink"/>
                <w:rFonts w:asciiTheme="minorBidi" w:hAnsiTheme="minorBidi"/>
                <w:noProof/>
                <w:color w:val="000000" w:themeColor="text1"/>
                <w:sz w:val="24"/>
                <w:szCs w:val="24"/>
              </w:rPr>
              <w:t>7.</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Conclusion</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_Toc181897967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8</w:t>
            </w:r>
            <w:r w:rsidRPr="00BF6DBE">
              <w:rPr>
                <w:rFonts w:asciiTheme="minorBidi" w:hAnsiTheme="minorBidi"/>
                <w:noProof/>
                <w:webHidden/>
                <w:color w:val="000000" w:themeColor="text1"/>
                <w:sz w:val="24"/>
                <w:szCs w:val="24"/>
              </w:rPr>
              <w:fldChar w:fldCharType="end"/>
            </w:r>
          </w:hyperlink>
        </w:p>
        <w:p w14:paraId="7AD50A12" w14:textId="7AACE8B7" w:rsidR="000A1DB9" w:rsidRPr="00BF6DBE" w:rsidRDefault="000A1DB9">
          <w:pPr>
            <w:pStyle w:val="TOC1"/>
            <w:tabs>
              <w:tab w:val="left" w:pos="480"/>
              <w:tab w:val="right" w:leader="dot" w:pos="9350"/>
            </w:tabs>
            <w:rPr>
              <w:rFonts w:asciiTheme="minorBidi" w:hAnsiTheme="minorBidi"/>
              <w:noProof/>
              <w:color w:val="000000" w:themeColor="text1"/>
              <w:sz w:val="24"/>
              <w:szCs w:val="24"/>
            </w:rPr>
          </w:pPr>
          <w:hyperlink w:anchor="_Toc181897968" w:history="1">
            <w:r w:rsidRPr="00BF6DBE">
              <w:rPr>
                <w:rStyle w:val="Hyperlink"/>
                <w:rFonts w:asciiTheme="minorBidi" w:hAnsiTheme="minorBidi"/>
                <w:noProof/>
                <w:color w:val="000000" w:themeColor="text1"/>
                <w:sz w:val="24"/>
                <w:szCs w:val="24"/>
              </w:rPr>
              <w:t>8.</w:t>
            </w:r>
            <w:r w:rsidRPr="00BF6DBE">
              <w:rPr>
                <w:rFonts w:asciiTheme="minorBidi" w:hAnsiTheme="minorBidi"/>
                <w:noProof/>
                <w:color w:val="000000" w:themeColor="text1"/>
                <w:sz w:val="24"/>
                <w:szCs w:val="24"/>
              </w:rPr>
              <w:tab/>
            </w:r>
            <w:r w:rsidRPr="00BF6DBE">
              <w:rPr>
                <w:rStyle w:val="Hyperlink"/>
                <w:rFonts w:asciiTheme="minorBidi" w:hAnsiTheme="minorBidi"/>
                <w:noProof/>
                <w:color w:val="000000" w:themeColor="text1"/>
                <w:sz w:val="24"/>
                <w:szCs w:val="24"/>
              </w:rPr>
              <w:t>References</w:t>
            </w:r>
            <w:r w:rsidRPr="00BF6DBE">
              <w:rPr>
                <w:rFonts w:asciiTheme="minorBidi" w:hAnsiTheme="minorBidi"/>
                <w:noProof/>
                <w:webHidden/>
                <w:color w:val="000000" w:themeColor="text1"/>
                <w:sz w:val="24"/>
                <w:szCs w:val="24"/>
              </w:rPr>
              <w:tab/>
            </w:r>
            <w:r w:rsidRPr="00BF6DBE">
              <w:rPr>
                <w:rFonts w:asciiTheme="minorBidi" w:hAnsiTheme="minorBidi"/>
                <w:noProof/>
                <w:webHidden/>
                <w:color w:val="000000" w:themeColor="text1"/>
                <w:sz w:val="24"/>
                <w:szCs w:val="24"/>
              </w:rPr>
              <w:fldChar w:fldCharType="begin"/>
            </w:r>
            <w:r w:rsidRPr="00BF6DBE">
              <w:rPr>
                <w:rFonts w:asciiTheme="minorBidi" w:hAnsiTheme="minorBidi"/>
                <w:noProof/>
                <w:webHidden/>
                <w:color w:val="000000" w:themeColor="text1"/>
                <w:sz w:val="24"/>
                <w:szCs w:val="24"/>
              </w:rPr>
              <w:instrText xml:space="preserve"> PAGEREF _Toc181897968 \h </w:instrText>
            </w:r>
            <w:r w:rsidRPr="00BF6DBE">
              <w:rPr>
                <w:rFonts w:asciiTheme="minorBidi" w:hAnsiTheme="minorBidi"/>
                <w:noProof/>
                <w:webHidden/>
                <w:color w:val="000000" w:themeColor="text1"/>
                <w:sz w:val="24"/>
                <w:szCs w:val="24"/>
              </w:rPr>
            </w:r>
            <w:r w:rsidRPr="00BF6DBE">
              <w:rPr>
                <w:rFonts w:asciiTheme="minorBidi" w:hAnsiTheme="minorBidi"/>
                <w:noProof/>
                <w:webHidden/>
                <w:color w:val="000000" w:themeColor="text1"/>
                <w:sz w:val="24"/>
                <w:szCs w:val="24"/>
              </w:rPr>
              <w:fldChar w:fldCharType="separate"/>
            </w:r>
            <w:r w:rsidRPr="00BF6DBE">
              <w:rPr>
                <w:rFonts w:asciiTheme="minorBidi" w:hAnsiTheme="minorBidi"/>
                <w:noProof/>
                <w:webHidden/>
                <w:color w:val="000000" w:themeColor="text1"/>
                <w:sz w:val="24"/>
                <w:szCs w:val="24"/>
              </w:rPr>
              <w:t>10</w:t>
            </w:r>
            <w:r w:rsidRPr="00BF6DBE">
              <w:rPr>
                <w:rFonts w:asciiTheme="minorBidi" w:hAnsiTheme="minorBidi"/>
                <w:noProof/>
                <w:webHidden/>
                <w:color w:val="000000" w:themeColor="text1"/>
                <w:sz w:val="24"/>
                <w:szCs w:val="24"/>
              </w:rPr>
              <w:fldChar w:fldCharType="end"/>
            </w:r>
          </w:hyperlink>
        </w:p>
        <w:p w14:paraId="0AD1106F" w14:textId="5668A984" w:rsidR="000A1DB9" w:rsidRPr="00BF6DBE" w:rsidRDefault="000A1DB9">
          <w:pPr>
            <w:rPr>
              <w:rFonts w:asciiTheme="minorBidi" w:hAnsiTheme="minorBidi"/>
              <w:color w:val="000000" w:themeColor="text1"/>
              <w:sz w:val="24"/>
              <w:szCs w:val="24"/>
            </w:rPr>
          </w:pPr>
          <w:r w:rsidRPr="00BF6DBE">
            <w:rPr>
              <w:rFonts w:asciiTheme="minorBidi" w:hAnsiTheme="minorBidi"/>
              <w:b/>
              <w:bCs/>
              <w:color w:val="000000" w:themeColor="text1"/>
              <w:sz w:val="24"/>
              <w:szCs w:val="24"/>
            </w:rPr>
            <w:fldChar w:fldCharType="end"/>
          </w:r>
        </w:p>
      </w:sdtContent>
    </w:sdt>
    <w:p w14:paraId="0B9A6461" w14:textId="77777777" w:rsidR="00E0705F" w:rsidRPr="00BF6DBE" w:rsidRDefault="00E0705F" w:rsidP="00E0705F">
      <w:pPr>
        <w:jc w:val="center"/>
        <w:rPr>
          <w:rFonts w:asciiTheme="minorBidi" w:hAnsiTheme="minorBidi"/>
          <w:color w:val="000000" w:themeColor="text1"/>
          <w:sz w:val="24"/>
          <w:szCs w:val="24"/>
        </w:rPr>
      </w:pPr>
    </w:p>
    <w:p w14:paraId="4345C8C1" w14:textId="0F2C88F6" w:rsidR="00E0705F" w:rsidRPr="00BF6DBE" w:rsidRDefault="00E0705F" w:rsidP="00E0705F">
      <w:pPr>
        <w:jc w:val="center"/>
        <w:rPr>
          <w:rFonts w:asciiTheme="minorBidi" w:hAnsiTheme="minorBidi"/>
          <w:color w:val="000000" w:themeColor="text1"/>
          <w:sz w:val="24"/>
          <w:szCs w:val="24"/>
        </w:rPr>
      </w:pPr>
      <w:r w:rsidRPr="00BF6DBE">
        <w:rPr>
          <w:rFonts w:asciiTheme="minorBidi" w:hAnsiTheme="minorBidi"/>
          <w:color w:val="000000" w:themeColor="text1"/>
          <w:sz w:val="24"/>
          <w:szCs w:val="24"/>
        </w:rPr>
        <w:br w:type="page"/>
      </w:r>
    </w:p>
    <w:p w14:paraId="77A238B5" w14:textId="02604BBA" w:rsidR="00D90C60" w:rsidRPr="00BF6DBE" w:rsidRDefault="00D90C60" w:rsidP="00645705">
      <w:pPr>
        <w:pStyle w:val="Heading1"/>
        <w:rPr>
          <w:rFonts w:asciiTheme="minorBidi" w:hAnsiTheme="minorBidi" w:cstheme="minorBidi"/>
          <w:color w:val="000000" w:themeColor="text1"/>
        </w:rPr>
      </w:pPr>
      <w:bookmarkStart w:id="0" w:name="_Toc181897961"/>
      <w:r w:rsidRPr="00BF6DBE">
        <w:rPr>
          <w:rFonts w:asciiTheme="minorBidi" w:hAnsiTheme="minorBidi" w:cstheme="minorBidi"/>
          <w:color w:val="000000" w:themeColor="text1"/>
        </w:rPr>
        <w:lastRenderedPageBreak/>
        <w:t>Introduction</w:t>
      </w:r>
      <w:bookmarkEnd w:id="0"/>
      <w:r w:rsidRPr="00BF6DBE">
        <w:rPr>
          <w:rFonts w:asciiTheme="minorBidi" w:hAnsiTheme="minorBidi" w:cstheme="minorBidi"/>
          <w:color w:val="000000" w:themeColor="text1"/>
        </w:rPr>
        <w:t xml:space="preserve"> </w:t>
      </w:r>
    </w:p>
    <w:p w14:paraId="0C421079" w14:textId="45294FCB" w:rsidR="00D90C60" w:rsidRPr="00D90C60" w:rsidRDefault="008F0FB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Hotels Corporation, established as it was in 1957, is now one of the world's leading hospitality companies, known for its luxury lodging, bevvy of brands and brand of service</w:t>
      </w:r>
      <w:r w:rsidR="00CD222C" w:rsidRPr="00BF6DBE">
        <w:rPr>
          <w:rFonts w:asciiTheme="minorBidi" w:eastAsia="Times New Roman" w:hAnsiTheme="minorBidi"/>
          <w:color w:val="000000" w:themeColor="text1"/>
          <w:kern w:val="0"/>
          <w:sz w:val="24"/>
          <w:szCs w:val="24"/>
          <w:lang w:val="en-GB" w:eastAsia="en-GB"/>
          <w14:ligatures w14:val="none"/>
        </w:rPr>
        <w:t xml:space="preserve"> (Yue and Xu, 2018)</w:t>
      </w:r>
      <w:r w:rsidRPr="00BF6DBE">
        <w:rPr>
          <w:rFonts w:asciiTheme="minorBidi" w:eastAsia="Times New Roman" w:hAnsiTheme="minorBidi"/>
          <w:color w:val="000000" w:themeColor="text1"/>
          <w:kern w:val="0"/>
          <w:sz w:val="24"/>
          <w:szCs w:val="24"/>
          <w:lang w:val="en-GB" w:eastAsia="en-GB"/>
          <w14:ligatures w14:val="none"/>
        </w:rPr>
        <w:t>. Hyatt brings brands across luxury, upscale, and budget hotels with more than 1,100 properties spread across over 70 countries. Park Hyatt, Andaz, and Hyatt Place brands cater to different market segments through blend of personalised service, high quality accommodation</w:t>
      </w:r>
      <w:r w:rsidR="003A05EB" w:rsidRPr="00BF6DBE">
        <w:rPr>
          <w:rFonts w:asciiTheme="minorBidi" w:eastAsia="Times New Roman" w:hAnsiTheme="minorBidi"/>
          <w:color w:val="000000" w:themeColor="text1"/>
          <w:kern w:val="0"/>
          <w:sz w:val="24"/>
          <w:szCs w:val="24"/>
          <w:lang w:val="en-GB" w:eastAsia="en-GB"/>
          <w14:ligatures w14:val="none"/>
        </w:rPr>
        <w:t xml:space="preserve"> (Hyatt, 2024)</w:t>
      </w:r>
      <w:r w:rsidRPr="00BF6DBE">
        <w:rPr>
          <w:rFonts w:asciiTheme="minorBidi" w:eastAsia="Times New Roman" w:hAnsiTheme="minorBidi"/>
          <w:color w:val="000000" w:themeColor="text1"/>
          <w:kern w:val="0"/>
          <w:sz w:val="24"/>
          <w:szCs w:val="24"/>
          <w:lang w:val="en-GB" w:eastAsia="en-GB"/>
          <w14:ligatures w14:val="none"/>
        </w:rPr>
        <w:t xml:space="preserve">. This report attempts to analyse Hyatt Hotels Corporation through the multiple lenses of its organisational structure, culture, goals and strategic responses to this rapid change in recent years. For this analysis, </w:t>
      </w:r>
      <w:r w:rsidR="00CD222C" w:rsidRPr="00BF6DBE">
        <w:rPr>
          <w:rFonts w:asciiTheme="minorBidi" w:eastAsia="Times New Roman" w:hAnsiTheme="minorBidi"/>
          <w:color w:val="000000" w:themeColor="text1"/>
          <w:kern w:val="0"/>
          <w:sz w:val="24"/>
          <w:szCs w:val="24"/>
          <w:lang w:val="en-GB" w:eastAsia="en-GB"/>
          <w14:ligatures w14:val="none"/>
        </w:rPr>
        <w:t>Hyatt’s</w:t>
      </w:r>
      <w:r w:rsidRPr="00BF6DBE">
        <w:rPr>
          <w:rFonts w:asciiTheme="minorBidi" w:eastAsia="Times New Roman" w:hAnsiTheme="minorBidi"/>
          <w:color w:val="000000" w:themeColor="text1"/>
          <w:kern w:val="0"/>
          <w:sz w:val="24"/>
          <w:szCs w:val="24"/>
          <w:lang w:val="en-GB" w:eastAsia="en-GB"/>
          <w14:ligatures w14:val="none"/>
        </w:rPr>
        <w:t xml:space="preserve"> corporate and individual hotel level will be ground to analyse with relevant management theories. The report will also evaluate Hyatt’s strategic direction and offer actionable recommendations for how Hyatt can position itself more competitively in the ever growing hotel industry.</w:t>
      </w:r>
    </w:p>
    <w:p w14:paraId="17419874" w14:textId="77777777" w:rsidR="00D90C60" w:rsidRPr="00BF6DBE" w:rsidRDefault="00D90C60" w:rsidP="00645705">
      <w:pPr>
        <w:pStyle w:val="Heading1"/>
        <w:rPr>
          <w:rFonts w:asciiTheme="minorBidi" w:hAnsiTheme="minorBidi" w:cstheme="minorBidi"/>
          <w:color w:val="000000" w:themeColor="text1"/>
        </w:rPr>
      </w:pPr>
      <w:bookmarkStart w:id="1" w:name="_Toc181897962"/>
      <w:r w:rsidRPr="00BF6DBE">
        <w:rPr>
          <w:rFonts w:asciiTheme="minorBidi" w:hAnsiTheme="minorBidi" w:cstheme="minorBidi"/>
          <w:color w:val="000000" w:themeColor="text1"/>
        </w:rPr>
        <w:t>Organisation Structure, Culture, and Goals</w:t>
      </w:r>
      <w:bookmarkEnd w:id="1"/>
      <w:r w:rsidRPr="00BF6DBE">
        <w:rPr>
          <w:rFonts w:asciiTheme="minorBidi" w:hAnsiTheme="minorBidi" w:cstheme="minorBidi"/>
          <w:color w:val="000000" w:themeColor="text1"/>
        </w:rPr>
        <w:t xml:space="preserve"> </w:t>
      </w:r>
    </w:p>
    <w:p w14:paraId="281866F3" w14:textId="20F78312" w:rsidR="008F0FBF" w:rsidRPr="00BF6DBE" w:rsidRDefault="00A544AD" w:rsidP="00645705">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The</w:t>
      </w:r>
      <w:r w:rsidR="008F0FBF" w:rsidRPr="00BF6DBE">
        <w:rPr>
          <w:rFonts w:asciiTheme="minorBidi" w:eastAsia="Times New Roman" w:hAnsiTheme="minorBidi"/>
          <w:color w:val="000000" w:themeColor="text1"/>
          <w:kern w:val="0"/>
          <w:sz w:val="24"/>
          <w:szCs w:val="24"/>
          <w:lang w:val="en-GB" w:eastAsia="en-GB"/>
          <w14:ligatures w14:val="none"/>
        </w:rPr>
        <w:t xml:space="preserve"> organisational structure of Hyatt is a mergence of the central corporate governance and the decentralised operations at the hotel level for adaptability with the hotel operations to the local market. In terms of structure, Hyatt follows a hierarchical form, which is led by a board of director and an executive leadership team leading on strategic direction. It defines the consistency of brand standards and corporate objectives, and also gives regional and individual hotel freedom in terms of customer preferences and market conditions</w:t>
      </w:r>
      <w:r w:rsidR="003344C5" w:rsidRPr="00BF6DBE">
        <w:rPr>
          <w:rFonts w:asciiTheme="minorBidi" w:eastAsia="Times New Roman" w:hAnsiTheme="minorBidi"/>
          <w:color w:val="000000" w:themeColor="text1"/>
          <w:kern w:val="0"/>
          <w:sz w:val="24"/>
          <w:szCs w:val="24"/>
          <w:lang w:val="en-GB" w:eastAsia="en-GB"/>
          <w14:ligatures w14:val="none"/>
        </w:rPr>
        <w:t xml:space="preserve"> (</w:t>
      </w:r>
      <w:r w:rsidR="003344C5" w:rsidRPr="00BF6DBE">
        <w:rPr>
          <w:rFonts w:asciiTheme="minorBidi" w:hAnsiTheme="minorBidi"/>
          <w:color w:val="000000" w:themeColor="text1"/>
          <w:sz w:val="24"/>
          <w:szCs w:val="24"/>
          <w:shd w:val="clear" w:color="auto" w:fill="FFFFFF"/>
        </w:rPr>
        <w:t>Miteva and Ackovska¸ 2017)</w:t>
      </w:r>
      <w:r w:rsidR="008F0FBF" w:rsidRPr="00BF6DBE">
        <w:rPr>
          <w:rFonts w:asciiTheme="minorBidi" w:eastAsia="Times New Roman" w:hAnsiTheme="minorBidi"/>
          <w:color w:val="000000" w:themeColor="text1"/>
          <w:kern w:val="0"/>
          <w:sz w:val="24"/>
          <w:szCs w:val="24"/>
          <w:lang w:val="en-GB" w:eastAsia="en-GB"/>
          <w14:ligatures w14:val="none"/>
        </w:rPr>
        <w:t>. Hyatt’s divisional structure basically resembles Henry Mintzberg’s ‘adhocracy’ model in that teams within this larger corporate structure are allowed to be innovative</w:t>
      </w:r>
      <w:r w:rsidR="000D70CE" w:rsidRPr="00BF6DBE">
        <w:rPr>
          <w:rFonts w:asciiTheme="minorBidi" w:eastAsia="Times New Roman" w:hAnsiTheme="minorBidi"/>
          <w:color w:val="000000" w:themeColor="text1"/>
          <w:kern w:val="0"/>
          <w:sz w:val="24"/>
          <w:szCs w:val="24"/>
          <w:lang w:val="en-GB" w:eastAsia="en-GB"/>
          <w14:ligatures w14:val="none"/>
        </w:rPr>
        <w:t xml:space="preserve"> (</w:t>
      </w:r>
      <w:r w:rsidR="000D70CE" w:rsidRPr="00BF6DBE">
        <w:rPr>
          <w:rFonts w:asciiTheme="minorBidi" w:hAnsiTheme="minorBidi"/>
          <w:color w:val="000000" w:themeColor="text1"/>
          <w:sz w:val="24"/>
          <w:szCs w:val="24"/>
          <w:shd w:val="clear" w:color="auto" w:fill="FFFFFF"/>
        </w:rPr>
        <w:t>Barth and Barber¸ 2017)</w:t>
      </w:r>
      <w:r w:rsidR="008F0FBF" w:rsidRPr="00BF6DBE">
        <w:rPr>
          <w:rFonts w:asciiTheme="minorBidi" w:eastAsia="Times New Roman" w:hAnsiTheme="minorBidi"/>
          <w:color w:val="000000" w:themeColor="text1"/>
          <w:kern w:val="0"/>
          <w:sz w:val="24"/>
          <w:szCs w:val="24"/>
          <w:lang w:val="en-GB" w:eastAsia="en-GB"/>
          <w14:ligatures w14:val="none"/>
        </w:rPr>
        <w:t>. Also this structure suits Hyatt to serve on a unified brand image of the company across its hotels for a different pool of tourists — luxury or budget conscious. The headline of their corporate culture is built on customer care and community and individual well being, which is better expressed as We Care for People – So They Can Be Their Best. With Hyatt’s brand this culture is now part of the fabric as to how a guest should be interacted with, and how to engage your employees</w:t>
      </w:r>
      <w:r w:rsidR="005578B1" w:rsidRPr="00BF6DBE">
        <w:rPr>
          <w:rFonts w:asciiTheme="minorBidi" w:eastAsia="Times New Roman" w:hAnsiTheme="minorBidi"/>
          <w:color w:val="000000" w:themeColor="text1"/>
          <w:kern w:val="0"/>
          <w:sz w:val="24"/>
          <w:szCs w:val="24"/>
          <w:lang w:val="en-GB" w:eastAsia="en-GB"/>
          <w14:ligatures w14:val="none"/>
        </w:rPr>
        <w:t xml:space="preserve"> (</w:t>
      </w:r>
      <w:r w:rsidR="005578B1" w:rsidRPr="00BF6DBE">
        <w:rPr>
          <w:rFonts w:asciiTheme="minorBidi" w:hAnsiTheme="minorBidi"/>
          <w:color w:val="000000" w:themeColor="text1"/>
          <w:sz w:val="24"/>
          <w:szCs w:val="24"/>
          <w:shd w:val="clear" w:color="auto" w:fill="FFFFFF"/>
        </w:rPr>
        <w:t>Hadi ATMOKO et al., 2024)</w:t>
      </w:r>
      <w:r w:rsidR="008F0FBF" w:rsidRPr="00BF6DBE">
        <w:rPr>
          <w:rFonts w:asciiTheme="minorBidi" w:eastAsia="Times New Roman" w:hAnsiTheme="minorBidi"/>
          <w:color w:val="000000" w:themeColor="text1"/>
          <w:kern w:val="0"/>
          <w:sz w:val="24"/>
          <w:szCs w:val="24"/>
          <w:lang w:val="en-GB" w:eastAsia="en-GB"/>
          <w14:ligatures w14:val="none"/>
        </w:rPr>
        <w:t xml:space="preserve">. Partly </w:t>
      </w:r>
      <w:r w:rsidR="008F0FBF" w:rsidRPr="00BF6DBE">
        <w:rPr>
          <w:rFonts w:asciiTheme="minorBidi" w:eastAsia="Times New Roman" w:hAnsiTheme="minorBidi"/>
          <w:color w:val="000000" w:themeColor="text1"/>
          <w:kern w:val="0"/>
          <w:sz w:val="24"/>
          <w:szCs w:val="24"/>
          <w:lang w:val="en-GB" w:eastAsia="en-GB"/>
          <w14:ligatures w14:val="none"/>
        </w:rPr>
        <w:lastRenderedPageBreak/>
        <w:t>because of its reputation for being a company that has created a good place to work for employees and one that embraces both diversity and inclusion, Hyatt has appeared on the ‘Best Places to Work’ lists. Hyatt actually asks its employess to go the extra mile so that they start to create personalised guest experiences. Such a culture of Edgar Schein’s model of organisational culture</w:t>
      </w:r>
      <w:r w:rsidR="00122C4B" w:rsidRPr="00BF6DBE">
        <w:rPr>
          <w:rFonts w:asciiTheme="minorBidi" w:eastAsia="Times New Roman" w:hAnsiTheme="minorBidi"/>
          <w:color w:val="000000" w:themeColor="text1"/>
          <w:kern w:val="0"/>
          <w:sz w:val="24"/>
          <w:szCs w:val="24"/>
          <w:lang w:val="en-GB" w:eastAsia="en-GB"/>
          <w14:ligatures w14:val="none"/>
        </w:rPr>
        <w:t>.</w:t>
      </w:r>
      <w:r w:rsidR="008F0FBF" w:rsidRPr="00BF6DBE">
        <w:rPr>
          <w:rFonts w:asciiTheme="minorBidi" w:eastAsia="Times New Roman" w:hAnsiTheme="minorBidi"/>
          <w:color w:val="000000" w:themeColor="text1"/>
          <w:kern w:val="0"/>
          <w:sz w:val="24"/>
          <w:szCs w:val="24"/>
          <w:lang w:val="en-GB" w:eastAsia="en-GB"/>
          <w14:ligatures w14:val="none"/>
        </w:rPr>
        <w:t xml:space="preserve"> Underlying values (respect of people and commitment to excellence), as well as basic assumptions (commitment to excellence) are supported by visible artefacts like personalised guest greeting</w:t>
      </w:r>
      <w:r w:rsidR="00122C4B" w:rsidRPr="00BF6DBE">
        <w:rPr>
          <w:rFonts w:asciiTheme="minorBidi" w:eastAsia="Times New Roman" w:hAnsiTheme="minorBidi"/>
          <w:color w:val="000000" w:themeColor="text1"/>
          <w:kern w:val="0"/>
          <w:sz w:val="24"/>
          <w:szCs w:val="24"/>
          <w:lang w:val="en-GB" w:eastAsia="en-GB"/>
          <w14:ligatures w14:val="none"/>
        </w:rPr>
        <w:t xml:space="preserve"> (</w:t>
      </w:r>
      <w:r w:rsidR="00122C4B" w:rsidRPr="00BF6DBE">
        <w:rPr>
          <w:rFonts w:asciiTheme="minorBidi" w:hAnsiTheme="minorBidi"/>
          <w:color w:val="000000" w:themeColor="text1"/>
          <w:sz w:val="24"/>
          <w:szCs w:val="24"/>
          <w:shd w:val="clear" w:color="auto" w:fill="FFFFFF"/>
        </w:rPr>
        <w:t>Jones¸ 2024)</w:t>
      </w:r>
      <w:r w:rsidR="008F0FBF" w:rsidRPr="00BF6DBE">
        <w:rPr>
          <w:rFonts w:asciiTheme="minorBidi" w:eastAsia="Times New Roman" w:hAnsiTheme="minorBidi"/>
          <w:color w:val="000000" w:themeColor="text1"/>
          <w:kern w:val="0"/>
          <w:sz w:val="24"/>
          <w:szCs w:val="24"/>
          <w:lang w:val="en-GB" w:eastAsia="en-GB"/>
          <w14:ligatures w14:val="none"/>
        </w:rPr>
        <w:t>. This provides cultural consistency across properties, and further exercising and strengthening Hyatt’s brand strength, ultimately making it unique in a rough craft hospitality market.</w:t>
      </w:r>
    </w:p>
    <w:p w14:paraId="35126B92" w14:textId="1D2D5040" w:rsidR="008F0FBF" w:rsidRPr="00D90C60" w:rsidRDefault="008F0FBF" w:rsidP="00645705">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The strategy of Hyatt is to deliver high quality guest experiences, outstanding service, continue to grow our global footprint and create a sustainable future. What the company would like to do is have its goals hit it on the ground and each of its individual hotels hoping to meet a commitment to its customers, a commitment to its corporate values</w:t>
      </w:r>
      <w:r w:rsidR="009C683E" w:rsidRPr="00BF6DBE">
        <w:rPr>
          <w:rFonts w:asciiTheme="minorBidi" w:eastAsia="Times New Roman" w:hAnsiTheme="minorBidi"/>
          <w:color w:val="000000" w:themeColor="text1"/>
          <w:kern w:val="0"/>
          <w:sz w:val="24"/>
          <w:szCs w:val="24"/>
          <w:lang w:val="en-GB" w:eastAsia="en-GB"/>
          <w14:ligatures w14:val="none"/>
        </w:rPr>
        <w:t xml:space="preserve"> (Xu, 2023)</w:t>
      </w:r>
      <w:r w:rsidRPr="00BF6DBE">
        <w:rPr>
          <w:rFonts w:asciiTheme="minorBidi" w:eastAsia="Times New Roman" w:hAnsiTheme="minorBidi"/>
          <w:color w:val="000000" w:themeColor="text1"/>
          <w:kern w:val="0"/>
          <w:sz w:val="24"/>
          <w:szCs w:val="24"/>
          <w:lang w:val="en-GB" w:eastAsia="en-GB"/>
          <w14:ligatures w14:val="none"/>
        </w:rPr>
        <w:t>. Specific goals are high occupancy rate, building brand loyalty and the sustainability in various means to reduce environment efficacy. At the individual hotel level goals are tailored to local needs such as maximising customer segments a hotel needs to serve or enhancing community engagement</w:t>
      </w:r>
      <w:r w:rsidR="00120DA6" w:rsidRPr="00BF6DBE">
        <w:rPr>
          <w:rFonts w:asciiTheme="minorBidi" w:eastAsia="Times New Roman" w:hAnsiTheme="minorBidi"/>
          <w:color w:val="000000" w:themeColor="text1"/>
          <w:kern w:val="0"/>
          <w:sz w:val="24"/>
          <w:szCs w:val="24"/>
          <w:lang w:val="en-GB" w:eastAsia="en-GB"/>
          <w14:ligatures w14:val="none"/>
        </w:rPr>
        <w:t xml:space="preserve"> (</w:t>
      </w:r>
      <w:r w:rsidR="00120DA6" w:rsidRPr="00BF6DBE">
        <w:rPr>
          <w:rFonts w:asciiTheme="minorBidi" w:hAnsiTheme="minorBidi"/>
          <w:color w:val="000000" w:themeColor="text1"/>
          <w:sz w:val="24"/>
          <w:szCs w:val="24"/>
          <w:shd w:val="clear" w:color="auto" w:fill="FFFFFF"/>
        </w:rPr>
        <w:t>Tariq</w:t>
      </w:r>
      <w:r w:rsidR="00CA19F9" w:rsidRPr="00BF6DBE">
        <w:rPr>
          <w:rFonts w:asciiTheme="minorBidi" w:hAnsiTheme="minorBidi"/>
          <w:color w:val="000000" w:themeColor="text1"/>
          <w:sz w:val="24"/>
          <w:szCs w:val="24"/>
          <w:shd w:val="clear" w:color="auto" w:fill="FFFFFF"/>
        </w:rPr>
        <w:t>, 2024</w:t>
      </w:r>
      <w:r w:rsidR="00120DA6" w:rsidRPr="00BF6DBE">
        <w:rPr>
          <w:rFonts w:asciiTheme="minorBidi" w:hAnsiTheme="minorBidi"/>
          <w:color w:val="000000" w:themeColor="text1"/>
          <w:sz w:val="24"/>
          <w:szCs w:val="24"/>
        </w:rPr>
        <w:t>)</w:t>
      </w:r>
      <w:r w:rsidRPr="00BF6DBE">
        <w:rPr>
          <w:rFonts w:asciiTheme="minorBidi" w:eastAsia="Times New Roman" w:hAnsiTheme="minorBidi"/>
          <w:color w:val="000000" w:themeColor="text1"/>
          <w:kern w:val="0"/>
          <w:sz w:val="24"/>
          <w:szCs w:val="24"/>
          <w:lang w:val="en-GB" w:eastAsia="en-GB"/>
          <w14:ligatures w14:val="none"/>
        </w:rPr>
        <w:t xml:space="preserve">. By doing this </w:t>
      </w:r>
      <w:r w:rsidR="00120DA6" w:rsidRPr="00BF6DBE">
        <w:rPr>
          <w:rFonts w:asciiTheme="minorBidi" w:eastAsia="Times New Roman" w:hAnsiTheme="minorBidi"/>
          <w:color w:val="000000" w:themeColor="text1"/>
          <w:kern w:val="0"/>
          <w:sz w:val="24"/>
          <w:szCs w:val="24"/>
          <w:lang w:val="en-GB" w:eastAsia="en-GB"/>
          <w14:ligatures w14:val="none"/>
        </w:rPr>
        <w:t>they will</w:t>
      </w:r>
      <w:r w:rsidRPr="00BF6DBE">
        <w:rPr>
          <w:rFonts w:asciiTheme="minorBidi" w:eastAsia="Times New Roman" w:hAnsiTheme="minorBidi"/>
          <w:color w:val="000000" w:themeColor="text1"/>
          <w:kern w:val="0"/>
          <w:sz w:val="24"/>
          <w:szCs w:val="24"/>
          <w:lang w:val="en-GB" w:eastAsia="en-GB"/>
          <w14:ligatures w14:val="none"/>
        </w:rPr>
        <w:t xml:space="preserve"> assure that any corporate or local goal will fit and be in line with Hyatt’s overall mission as one of the leading international hotel chain and the rest of their properties will therefore be consistent with flexibility.</w:t>
      </w:r>
    </w:p>
    <w:p w14:paraId="687862A4" w14:textId="7C8634B7" w:rsidR="00D90C60" w:rsidRPr="00BF6DBE" w:rsidRDefault="00D90C60" w:rsidP="00645705">
      <w:pPr>
        <w:pStyle w:val="Heading1"/>
        <w:rPr>
          <w:rFonts w:asciiTheme="minorBidi" w:hAnsiTheme="minorBidi" w:cstheme="minorBidi"/>
          <w:color w:val="000000" w:themeColor="text1"/>
        </w:rPr>
      </w:pPr>
      <w:bookmarkStart w:id="2" w:name="_Toc181897963"/>
      <w:r w:rsidRPr="00BF6DBE">
        <w:rPr>
          <w:rFonts w:asciiTheme="minorBidi" w:hAnsiTheme="minorBidi" w:cstheme="minorBidi"/>
          <w:color w:val="000000" w:themeColor="text1"/>
        </w:rPr>
        <w:t>Recent Change Initiatives</w:t>
      </w:r>
      <w:bookmarkEnd w:id="2"/>
      <w:r w:rsidRPr="00BF6DBE">
        <w:rPr>
          <w:rFonts w:asciiTheme="minorBidi" w:hAnsiTheme="minorBidi" w:cstheme="minorBidi"/>
          <w:color w:val="000000" w:themeColor="text1"/>
        </w:rPr>
        <w:t xml:space="preserve"> </w:t>
      </w:r>
    </w:p>
    <w:p w14:paraId="71B417BD" w14:textId="086A8BDC" w:rsidR="0052692C" w:rsidRPr="00BF6DBE" w:rsidRDefault="0025255F" w:rsidP="0052692C">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has recently carried out some recent change initiatives to remain competitive and to cater to changing customer's needs. This includes better digital transformation, greater sustainability, and finer guest service. With user demand still for digital conveniences, Hyatt has extended the mobile app to include contactless cheque-in, mobile room keys and in app guest requests. As they move into the realm of digital transformation, they have been able to provide a wider personalised experience for users</w:t>
      </w:r>
      <w:r w:rsidR="00CC17CD" w:rsidRPr="00BF6DBE">
        <w:rPr>
          <w:rFonts w:asciiTheme="minorBidi" w:eastAsia="Times New Roman" w:hAnsiTheme="minorBidi"/>
          <w:color w:val="000000" w:themeColor="text1"/>
          <w:kern w:val="0"/>
          <w:sz w:val="24"/>
          <w:szCs w:val="24"/>
          <w:lang w:val="en-GB" w:eastAsia="en-GB"/>
          <w14:ligatures w14:val="none"/>
        </w:rPr>
        <w:t xml:space="preserve"> (</w:t>
      </w:r>
      <w:r w:rsidR="00CC17CD" w:rsidRPr="00BF6DBE">
        <w:rPr>
          <w:rFonts w:asciiTheme="minorBidi" w:hAnsiTheme="minorBidi"/>
          <w:color w:val="000000" w:themeColor="text1"/>
          <w:sz w:val="24"/>
          <w:szCs w:val="24"/>
          <w:shd w:val="clear" w:color="auto" w:fill="FFFFFF"/>
        </w:rPr>
        <w:t>Blayney and Blotnicky, 2024)</w:t>
      </w:r>
      <w:r w:rsidRPr="00BF6DBE">
        <w:rPr>
          <w:rFonts w:asciiTheme="minorBidi" w:eastAsia="Times New Roman" w:hAnsiTheme="minorBidi"/>
          <w:color w:val="000000" w:themeColor="text1"/>
          <w:kern w:val="0"/>
          <w:sz w:val="24"/>
          <w:szCs w:val="24"/>
          <w:lang w:val="en-GB" w:eastAsia="en-GB"/>
          <w14:ligatures w14:val="none"/>
        </w:rPr>
        <w:t xml:space="preserve">. With its extra features, the mobile app empowers </w:t>
      </w:r>
      <w:r w:rsidRPr="00BF6DBE">
        <w:rPr>
          <w:rFonts w:asciiTheme="minorBidi" w:eastAsia="Times New Roman" w:hAnsiTheme="minorBidi"/>
          <w:color w:val="000000" w:themeColor="text1"/>
          <w:kern w:val="0"/>
          <w:sz w:val="24"/>
          <w:szCs w:val="24"/>
          <w:lang w:val="en-GB" w:eastAsia="en-GB"/>
          <w14:ligatures w14:val="none"/>
        </w:rPr>
        <w:lastRenderedPageBreak/>
        <w:t>guests and helps improve brand loyalty as well as positive reviews. Beyond its sustainability endeavours such as limiting the use of single use plastic and adopting energy sensible solutions, Hyatt's environmental duty has been defined</w:t>
      </w:r>
      <w:r w:rsidR="003B6532" w:rsidRPr="00BF6DBE">
        <w:rPr>
          <w:rFonts w:asciiTheme="minorBidi" w:eastAsia="Times New Roman" w:hAnsiTheme="minorBidi"/>
          <w:color w:val="000000" w:themeColor="text1"/>
          <w:kern w:val="0"/>
          <w:sz w:val="24"/>
          <w:szCs w:val="24"/>
          <w:lang w:val="en-GB" w:eastAsia="en-GB"/>
          <w14:ligatures w14:val="none"/>
        </w:rPr>
        <w:t xml:space="preserve"> (Tariq, 2024)</w:t>
      </w:r>
      <w:r w:rsidRPr="00BF6DBE">
        <w:rPr>
          <w:rFonts w:asciiTheme="minorBidi" w:eastAsia="Times New Roman" w:hAnsiTheme="minorBidi"/>
          <w:color w:val="000000" w:themeColor="text1"/>
          <w:kern w:val="0"/>
          <w:sz w:val="24"/>
          <w:szCs w:val="24"/>
          <w:lang w:val="en-GB" w:eastAsia="en-GB"/>
          <w14:ligatures w14:val="none"/>
        </w:rPr>
        <w:t>. The result of these changes were for good on Hyatt’s operations and have enabled the company to differentiate from its competitors and capture eco conscious travellers</w:t>
      </w:r>
      <w:r w:rsidR="00375A66" w:rsidRPr="00BF6DBE">
        <w:rPr>
          <w:rFonts w:asciiTheme="minorBidi" w:eastAsia="Times New Roman" w:hAnsiTheme="minorBidi"/>
          <w:color w:val="000000" w:themeColor="text1"/>
          <w:kern w:val="0"/>
          <w:sz w:val="24"/>
          <w:szCs w:val="24"/>
          <w:lang w:val="en-GB" w:eastAsia="en-GB"/>
          <w14:ligatures w14:val="none"/>
        </w:rPr>
        <w:t xml:space="preserve"> (</w:t>
      </w:r>
      <w:r w:rsidR="00375A66" w:rsidRPr="00BF6DBE">
        <w:rPr>
          <w:rFonts w:asciiTheme="minorBidi" w:hAnsiTheme="minorBidi"/>
          <w:color w:val="000000" w:themeColor="text1"/>
          <w:sz w:val="24"/>
          <w:szCs w:val="24"/>
          <w:shd w:val="clear" w:color="auto" w:fill="FFFFFF"/>
        </w:rPr>
        <w:t>Chathoth, 2016)</w:t>
      </w:r>
      <w:r w:rsidRPr="00BF6DBE">
        <w:rPr>
          <w:rFonts w:asciiTheme="minorBidi" w:eastAsia="Times New Roman" w:hAnsiTheme="minorBidi"/>
          <w:color w:val="000000" w:themeColor="text1"/>
          <w:kern w:val="0"/>
          <w:sz w:val="24"/>
          <w:szCs w:val="24"/>
          <w:lang w:val="en-GB" w:eastAsia="en-GB"/>
          <w14:ligatures w14:val="none"/>
        </w:rPr>
        <w:t>. And as a result, Hyatt has significantly lowered its environmental footprint and simultaneously decreased costs and brought the organisation into global sustainability standards to build long term resilience</w:t>
      </w:r>
      <w:r w:rsidR="009A1176" w:rsidRPr="00BF6DBE">
        <w:rPr>
          <w:rFonts w:asciiTheme="minorBidi" w:eastAsia="Times New Roman" w:hAnsiTheme="minorBidi"/>
          <w:color w:val="000000" w:themeColor="text1"/>
          <w:kern w:val="0"/>
          <w:sz w:val="24"/>
          <w:szCs w:val="24"/>
          <w:lang w:val="en-GB" w:eastAsia="en-GB"/>
          <w14:ligatures w14:val="none"/>
        </w:rPr>
        <w:t xml:space="preserve"> (Kim, 2023)</w:t>
      </w:r>
      <w:r w:rsidRPr="00BF6DBE">
        <w:rPr>
          <w:rFonts w:asciiTheme="minorBidi" w:eastAsia="Times New Roman" w:hAnsiTheme="minorBidi"/>
          <w:color w:val="000000" w:themeColor="text1"/>
          <w:kern w:val="0"/>
          <w:sz w:val="24"/>
          <w:szCs w:val="24"/>
          <w:lang w:val="en-GB" w:eastAsia="en-GB"/>
          <w14:ligatures w14:val="none"/>
        </w:rPr>
        <w:t>.</w:t>
      </w:r>
    </w:p>
    <w:p w14:paraId="353D2F88" w14:textId="659E8770" w:rsidR="0025255F" w:rsidRPr="00D90C60" w:rsidRDefault="0025255F" w:rsidP="0052692C">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did the right thing in creating urgency to digital transformation in response to guest expectatations for contactless service. Not only did Hyatt create a guiding coalition of technology and operation teams, Hyatt was also able to launch initiative with little disruption</w:t>
      </w:r>
      <w:r w:rsidR="00CB62FF" w:rsidRPr="00BF6DBE">
        <w:rPr>
          <w:rFonts w:asciiTheme="minorBidi" w:eastAsia="Times New Roman" w:hAnsiTheme="minorBidi"/>
          <w:color w:val="000000" w:themeColor="text1"/>
          <w:kern w:val="0"/>
          <w:sz w:val="24"/>
          <w:szCs w:val="24"/>
          <w:lang w:val="en-GB" w:eastAsia="en-GB"/>
          <w14:ligatures w14:val="none"/>
        </w:rPr>
        <w:t xml:space="preserve"> (</w:t>
      </w:r>
      <w:r w:rsidR="00CB62FF" w:rsidRPr="00BF6DBE">
        <w:rPr>
          <w:rFonts w:asciiTheme="minorBidi" w:hAnsiTheme="minorBidi"/>
          <w:color w:val="000000" w:themeColor="text1"/>
          <w:sz w:val="24"/>
          <w:szCs w:val="24"/>
          <w:shd w:val="clear" w:color="auto" w:fill="FFFFFF"/>
        </w:rPr>
        <w:t>Ussenova¸</w:t>
      </w:r>
      <w:r w:rsidR="005A2A35" w:rsidRPr="00BF6DBE">
        <w:rPr>
          <w:rFonts w:asciiTheme="minorBidi" w:hAnsiTheme="minorBidi"/>
          <w:color w:val="000000" w:themeColor="text1"/>
          <w:sz w:val="24"/>
          <w:szCs w:val="24"/>
          <w:shd w:val="clear" w:color="auto" w:fill="FFFFFF"/>
        </w:rPr>
        <w:t xml:space="preserve"> </w:t>
      </w:r>
      <w:r w:rsidR="00CB62FF" w:rsidRPr="00BF6DBE">
        <w:rPr>
          <w:rFonts w:asciiTheme="minorBidi" w:hAnsiTheme="minorBidi"/>
          <w:color w:val="000000" w:themeColor="text1"/>
          <w:sz w:val="24"/>
          <w:szCs w:val="24"/>
          <w:shd w:val="clear" w:color="auto" w:fill="FFFFFF"/>
        </w:rPr>
        <w:t>2017)</w:t>
      </w:r>
      <w:r w:rsidRPr="00BF6DBE">
        <w:rPr>
          <w:rFonts w:asciiTheme="minorBidi" w:eastAsia="Times New Roman" w:hAnsiTheme="minorBidi"/>
          <w:color w:val="000000" w:themeColor="text1"/>
          <w:kern w:val="0"/>
          <w:sz w:val="24"/>
          <w:szCs w:val="24"/>
          <w:lang w:val="en-GB" w:eastAsia="en-GB"/>
          <w14:ligatures w14:val="none"/>
        </w:rPr>
        <w:t>. The ability to communicate with the company and their employees and customers about the benefits of these things helped to buy in and make the implementation as smooth as possible</w:t>
      </w:r>
      <w:r w:rsidR="00ED6C68" w:rsidRPr="00BF6DBE">
        <w:rPr>
          <w:rFonts w:asciiTheme="minorBidi" w:eastAsia="Times New Roman" w:hAnsiTheme="minorBidi"/>
          <w:color w:val="000000" w:themeColor="text1"/>
          <w:kern w:val="0"/>
          <w:sz w:val="24"/>
          <w:szCs w:val="24"/>
          <w:lang w:val="en-GB" w:eastAsia="en-GB"/>
          <w14:ligatures w14:val="none"/>
        </w:rPr>
        <w:t xml:space="preserve"> (</w:t>
      </w:r>
      <w:r w:rsidR="00ED6C68" w:rsidRPr="00BF6DBE">
        <w:rPr>
          <w:rFonts w:asciiTheme="minorBidi" w:hAnsiTheme="minorBidi"/>
          <w:color w:val="000000" w:themeColor="text1"/>
          <w:sz w:val="24"/>
          <w:szCs w:val="24"/>
          <w:shd w:val="clear" w:color="auto" w:fill="FFFFFF"/>
        </w:rPr>
        <w:t>Luiten, 2020)</w:t>
      </w:r>
      <w:r w:rsidRPr="00BF6DBE">
        <w:rPr>
          <w:rFonts w:asciiTheme="minorBidi" w:eastAsia="Times New Roman" w:hAnsiTheme="minorBidi"/>
          <w:color w:val="000000" w:themeColor="text1"/>
          <w:kern w:val="0"/>
          <w:sz w:val="24"/>
          <w:szCs w:val="24"/>
          <w:lang w:val="en-GB" w:eastAsia="en-GB"/>
          <w14:ligatures w14:val="none"/>
        </w:rPr>
        <w:t>. And by strengthening itself, Hyatt can be positioned in case of incremental performance benchmarks tightening around each change initiative</w:t>
      </w:r>
      <w:r w:rsidR="00CA631F" w:rsidRPr="00BF6DBE">
        <w:rPr>
          <w:rFonts w:asciiTheme="minorBidi" w:eastAsia="Times New Roman" w:hAnsiTheme="minorBidi"/>
          <w:color w:val="000000" w:themeColor="text1"/>
          <w:kern w:val="0"/>
          <w:sz w:val="24"/>
          <w:szCs w:val="24"/>
          <w:lang w:val="en-GB" w:eastAsia="en-GB"/>
          <w14:ligatures w14:val="none"/>
        </w:rPr>
        <w:t xml:space="preserve"> (</w:t>
      </w:r>
      <w:r w:rsidR="00CA631F" w:rsidRPr="00BF6DBE">
        <w:rPr>
          <w:rFonts w:asciiTheme="minorBidi" w:hAnsiTheme="minorBidi"/>
          <w:color w:val="000000" w:themeColor="text1"/>
          <w:sz w:val="24"/>
          <w:szCs w:val="24"/>
          <w:shd w:val="clear" w:color="auto" w:fill="FFFFFF"/>
        </w:rPr>
        <w:t>Demianenko¸ 2022)</w:t>
      </w:r>
      <w:r w:rsidRPr="00BF6DBE">
        <w:rPr>
          <w:rFonts w:asciiTheme="minorBidi" w:eastAsia="Times New Roman" w:hAnsiTheme="minorBidi"/>
          <w:color w:val="000000" w:themeColor="text1"/>
          <w:kern w:val="0"/>
          <w:sz w:val="24"/>
          <w:szCs w:val="24"/>
          <w:lang w:val="en-GB" w:eastAsia="en-GB"/>
          <w14:ligatures w14:val="none"/>
        </w:rPr>
        <w:t xml:space="preserve">. The changes have mostly worked, but where </w:t>
      </w:r>
      <w:r w:rsidR="00A141B0" w:rsidRPr="00BF6DBE">
        <w:rPr>
          <w:rFonts w:asciiTheme="minorBidi" w:eastAsia="Times New Roman" w:hAnsiTheme="minorBidi"/>
          <w:color w:val="000000" w:themeColor="text1"/>
          <w:kern w:val="0"/>
          <w:sz w:val="24"/>
          <w:szCs w:val="24"/>
          <w:lang w:val="en-GB" w:eastAsia="en-GB"/>
          <w14:ligatures w14:val="none"/>
        </w:rPr>
        <w:t>they</w:t>
      </w:r>
      <w:r w:rsidRPr="00BF6DBE">
        <w:rPr>
          <w:rFonts w:asciiTheme="minorBidi" w:eastAsia="Times New Roman" w:hAnsiTheme="minorBidi"/>
          <w:color w:val="000000" w:themeColor="text1"/>
          <w:kern w:val="0"/>
          <w:sz w:val="24"/>
          <w:szCs w:val="24"/>
          <w:lang w:val="en-GB" w:eastAsia="en-GB"/>
          <w14:ligatures w14:val="none"/>
        </w:rPr>
        <w:t xml:space="preserve"> </w:t>
      </w:r>
      <w:r w:rsidR="00A141B0" w:rsidRPr="00BF6DBE">
        <w:rPr>
          <w:rFonts w:asciiTheme="minorBidi" w:eastAsia="Times New Roman" w:hAnsiTheme="minorBidi"/>
          <w:color w:val="000000" w:themeColor="text1"/>
          <w:kern w:val="0"/>
          <w:sz w:val="24"/>
          <w:szCs w:val="24"/>
          <w:lang w:val="en-GB" w:eastAsia="en-GB"/>
          <w14:ligatures w14:val="none"/>
        </w:rPr>
        <w:t>do not</w:t>
      </w:r>
      <w:r w:rsidRPr="00BF6DBE">
        <w:rPr>
          <w:rFonts w:asciiTheme="minorBidi" w:eastAsia="Times New Roman" w:hAnsiTheme="minorBidi"/>
          <w:color w:val="000000" w:themeColor="text1"/>
          <w:kern w:val="0"/>
          <w:sz w:val="24"/>
          <w:szCs w:val="24"/>
          <w:lang w:val="en-GB" w:eastAsia="en-GB"/>
          <w14:ligatures w14:val="none"/>
        </w:rPr>
        <w:t xml:space="preserve"> know if </w:t>
      </w:r>
      <w:r w:rsidR="00A141B0" w:rsidRPr="00BF6DBE">
        <w:rPr>
          <w:rFonts w:asciiTheme="minorBidi" w:eastAsia="Times New Roman" w:hAnsiTheme="minorBidi"/>
          <w:color w:val="000000" w:themeColor="text1"/>
          <w:kern w:val="0"/>
          <w:sz w:val="24"/>
          <w:szCs w:val="24"/>
          <w:lang w:val="en-GB" w:eastAsia="en-GB"/>
          <w14:ligatures w14:val="none"/>
        </w:rPr>
        <w:t>they are</w:t>
      </w:r>
      <w:r w:rsidRPr="00BF6DBE">
        <w:rPr>
          <w:rFonts w:asciiTheme="minorBidi" w:eastAsia="Times New Roman" w:hAnsiTheme="minorBidi"/>
          <w:color w:val="000000" w:themeColor="text1"/>
          <w:kern w:val="0"/>
          <w:sz w:val="24"/>
          <w:szCs w:val="24"/>
          <w:lang w:val="en-GB" w:eastAsia="en-GB"/>
          <w14:ligatures w14:val="none"/>
        </w:rPr>
        <w:t xml:space="preserve"> making it, </w:t>
      </w:r>
      <w:r w:rsidR="00A141B0" w:rsidRPr="00BF6DBE">
        <w:rPr>
          <w:rFonts w:asciiTheme="minorBidi" w:eastAsia="Times New Roman" w:hAnsiTheme="minorBidi"/>
          <w:color w:val="000000" w:themeColor="text1"/>
          <w:kern w:val="0"/>
          <w:sz w:val="24"/>
          <w:szCs w:val="24"/>
          <w:lang w:val="en-GB" w:eastAsia="en-GB"/>
          <w14:ligatures w14:val="none"/>
        </w:rPr>
        <w:t>they</w:t>
      </w:r>
      <w:r w:rsidRPr="00BF6DBE">
        <w:rPr>
          <w:rFonts w:asciiTheme="minorBidi" w:eastAsia="Times New Roman" w:hAnsiTheme="minorBidi"/>
          <w:color w:val="000000" w:themeColor="text1"/>
          <w:kern w:val="0"/>
          <w:sz w:val="24"/>
          <w:szCs w:val="24"/>
          <w:lang w:val="en-GB" w:eastAsia="en-GB"/>
          <w14:ligatures w14:val="none"/>
        </w:rPr>
        <w:t xml:space="preserve"> </w:t>
      </w:r>
      <w:r w:rsidR="00A141B0" w:rsidRPr="00BF6DBE">
        <w:rPr>
          <w:rFonts w:asciiTheme="minorBidi" w:eastAsia="Times New Roman" w:hAnsiTheme="minorBidi"/>
          <w:color w:val="000000" w:themeColor="text1"/>
          <w:kern w:val="0"/>
          <w:sz w:val="24"/>
          <w:szCs w:val="24"/>
          <w:lang w:val="en-GB" w:eastAsia="en-GB"/>
          <w14:ligatures w14:val="none"/>
        </w:rPr>
        <w:t>do not</w:t>
      </w:r>
      <w:r w:rsidRPr="00BF6DBE">
        <w:rPr>
          <w:rFonts w:asciiTheme="minorBidi" w:eastAsia="Times New Roman" w:hAnsiTheme="minorBidi"/>
          <w:color w:val="000000" w:themeColor="text1"/>
          <w:kern w:val="0"/>
          <w:sz w:val="24"/>
          <w:szCs w:val="24"/>
          <w:lang w:val="en-GB" w:eastAsia="en-GB"/>
          <w14:ligatures w14:val="none"/>
        </w:rPr>
        <w:t xml:space="preserve"> know if </w:t>
      </w:r>
      <w:r w:rsidR="00A141B0" w:rsidRPr="00BF6DBE">
        <w:rPr>
          <w:rFonts w:asciiTheme="minorBidi" w:eastAsia="Times New Roman" w:hAnsiTheme="minorBidi"/>
          <w:color w:val="000000" w:themeColor="text1"/>
          <w:kern w:val="0"/>
          <w:sz w:val="24"/>
          <w:szCs w:val="24"/>
          <w:lang w:val="en-GB" w:eastAsia="en-GB"/>
          <w14:ligatures w14:val="none"/>
        </w:rPr>
        <w:t>they are</w:t>
      </w:r>
      <w:r w:rsidRPr="00BF6DBE">
        <w:rPr>
          <w:rFonts w:asciiTheme="minorBidi" w:eastAsia="Times New Roman" w:hAnsiTheme="minorBidi"/>
          <w:color w:val="000000" w:themeColor="text1"/>
          <w:kern w:val="0"/>
          <w:sz w:val="24"/>
          <w:szCs w:val="24"/>
          <w:lang w:val="en-GB" w:eastAsia="en-GB"/>
          <w14:ligatures w14:val="none"/>
        </w:rPr>
        <w:t xml:space="preserve"> making a difference, and </w:t>
      </w:r>
      <w:r w:rsidR="00A141B0" w:rsidRPr="00BF6DBE">
        <w:rPr>
          <w:rFonts w:asciiTheme="minorBidi" w:eastAsia="Times New Roman" w:hAnsiTheme="minorBidi"/>
          <w:color w:val="000000" w:themeColor="text1"/>
          <w:kern w:val="0"/>
          <w:sz w:val="24"/>
          <w:szCs w:val="24"/>
          <w:lang w:val="en-GB" w:eastAsia="en-GB"/>
          <w14:ligatures w14:val="none"/>
        </w:rPr>
        <w:t>they</w:t>
      </w:r>
      <w:r w:rsidRPr="00BF6DBE">
        <w:rPr>
          <w:rFonts w:asciiTheme="minorBidi" w:eastAsia="Times New Roman" w:hAnsiTheme="minorBidi"/>
          <w:color w:val="000000" w:themeColor="text1"/>
          <w:kern w:val="0"/>
          <w:sz w:val="24"/>
          <w:szCs w:val="24"/>
          <w:lang w:val="en-GB" w:eastAsia="en-GB"/>
          <w14:ligatures w14:val="none"/>
        </w:rPr>
        <w:t xml:space="preserve"> </w:t>
      </w:r>
      <w:r w:rsidR="00A141B0" w:rsidRPr="00BF6DBE">
        <w:rPr>
          <w:rFonts w:asciiTheme="minorBidi" w:eastAsia="Times New Roman" w:hAnsiTheme="minorBidi"/>
          <w:color w:val="000000" w:themeColor="text1"/>
          <w:kern w:val="0"/>
          <w:sz w:val="24"/>
          <w:szCs w:val="24"/>
          <w:lang w:val="en-GB" w:eastAsia="en-GB"/>
          <w14:ligatures w14:val="none"/>
        </w:rPr>
        <w:t>can not</w:t>
      </w:r>
      <w:r w:rsidRPr="00BF6DBE">
        <w:rPr>
          <w:rFonts w:asciiTheme="minorBidi" w:eastAsia="Times New Roman" w:hAnsiTheme="minorBidi"/>
          <w:color w:val="000000" w:themeColor="text1"/>
          <w:kern w:val="0"/>
          <w:sz w:val="24"/>
          <w:szCs w:val="24"/>
          <w:lang w:val="en-GB" w:eastAsia="en-GB"/>
          <w14:ligatures w14:val="none"/>
        </w:rPr>
        <w:t xml:space="preserve"> do anything until you have enough forward progress to start the process all over again.</w:t>
      </w:r>
    </w:p>
    <w:p w14:paraId="29567098" w14:textId="423F8F7C" w:rsidR="00D90C60" w:rsidRPr="00BF6DBE" w:rsidRDefault="00D90C60" w:rsidP="00645705">
      <w:pPr>
        <w:pStyle w:val="Heading1"/>
        <w:rPr>
          <w:rFonts w:asciiTheme="minorBidi" w:hAnsiTheme="minorBidi" w:cstheme="minorBidi"/>
          <w:color w:val="000000" w:themeColor="text1"/>
        </w:rPr>
      </w:pPr>
      <w:bookmarkStart w:id="3" w:name="_Toc181897964"/>
      <w:r w:rsidRPr="00BF6DBE">
        <w:rPr>
          <w:rFonts w:asciiTheme="minorBidi" w:hAnsiTheme="minorBidi" w:cstheme="minorBidi"/>
          <w:color w:val="000000" w:themeColor="text1"/>
        </w:rPr>
        <w:t>Strategic Direction</w:t>
      </w:r>
      <w:bookmarkEnd w:id="3"/>
      <w:r w:rsidRPr="00BF6DBE">
        <w:rPr>
          <w:rFonts w:asciiTheme="minorBidi" w:hAnsiTheme="minorBidi" w:cstheme="minorBidi"/>
          <w:color w:val="000000" w:themeColor="text1"/>
        </w:rPr>
        <w:t xml:space="preserve"> </w:t>
      </w:r>
    </w:p>
    <w:p w14:paraId="3F2EB90D" w14:textId="352CB039"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Hotels Corporation’s strategic direction centers around three key pillars: The aim, its says, is to grow its global footprint, digital innovation and systematisation of sustainable practise across all of its operations</w:t>
      </w:r>
      <w:r w:rsidR="003A05EB" w:rsidRPr="00BF6DBE">
        <w:rPr>
          <w:rFonts w:asciiTheme="minorBidi" w:eastAsia="Times New Roman" w:hAnsiTheme="minorBidi"/>
          <w:color w:val="000000" w:themeColor="text1"/>
          <w:kern w:val="0"/>
          <w:sz w:val="24"/>
          <w:szCs w:val="24"/>
          <w:lang w:val="en-GB" w:eastAsia="en-GB"/>
          <w14:ligatures w14:val="none"/>
        </w:rPr>
        <w:t xml:space="preserve"> (Hyatt, 2018)</w:t>
      </w:r>
      <w:r w:rsidRPr="00BF6DBE">
        <w:rPr>
          <w:rFonts w:asciiTheme="minorBidi" w:eastAsia="Times New Roman" w:hAnsiTheme="minorBidi"/>
          <w:color w:val="000000" w:themeColor="text1"/>
          <w:kern w:val="0"/>
          <w:sz w:val="24"/>
          <w:szCs w:val="24"/>
          <w:lang w:val="en-GB" w:eastAsia="en-GB"/>
          <w14:ligatures w14:val="none"/>
        </w:rPr>
        <w:t xml:space="preserve">. The goal for Hyatt is to separate itself from the competition in the hospitality industry by providing the personalised, high quality experiences guests expect here and behind the scenes, while accommodating the ever-changing market. Built on a commitment to build brand loyalty, keeping </w:t>
      </w:r>
      <w:r w:rsidR="00082E00" w:rsidRPr="00BF6DBE">
        <w:rPr>
          <w:rFonts w:asciiTheme="minorBidi" w:eastAsia="Times New Roman" w:hAnsiTheme="minorBidi"/>
          <w:color w:val="000000" w:themeColor="text1"/>
          <w:kern w:val="0"/>
          <w:sz w:val="24"/>
          <w:szCs w:val="24"/>
          <w:lang w:val="en-GB" w:eastAsia="en-GB"/>
          <w14:ligatures w14:val="none"/>
        </w:rPr>
        <w:t>the</w:t>
      </w:r>
      <w:r w:rsidRPr="00BF6DBE">
        <w:rPr>
          <w:rFonts w:asciiTheme="minorBidi" w:eastAsia="Times New Roman" w:hAnsiTheme="minorBidi"/>
          <w:color w:val="000000" w:themeColor="text1"/>
          <w:kern w:val="0"/>
          <w:sz w:val="24"/>
          <w:szCs w:val="24"/>
          <w:lang w:val="en-GB" w:eastAsia="en-GB"/>
          <w14:ligatures w14:val="none"/>
        </w:rPr>
        <w:t xml:space="preserve"> business competitive with innovation, and staying environmentally responsible.</w:t>
      </w:r>
    </w:p>
    <w:p w14:paraId="7E7DF412" w14:textId="02D15F35"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lastRenderedPageBreak/>
        <w:t>Growth continues to remain in Hyatt’s focus to be in emerging markets with huge potential for tourism, principally the Asia and the Middle East. Its intention is to expand its footprint to get a greater slice of the pie of the global hospitality market and cater to the varied customer needs of varied segments</w:t>
      </w:r>
      <w:r w:rsidR="00CD222C" w:rsidRPr="00BF6DBE">
        <w:rPr>
          <w:rFonts w:asciiTheme="minorBidi" w:eastAsia="Times New Roman" w:hAnsiTheme="minorBidi"/>
          <w:color w:val="000000" w:themeColor="text1"/>
          <w:kern w:val="0"/>
          <w:sz w:val="24"/>
          <w:szCs w:val="24"/>
          <w:lang w:val="en-GB" w:eastAsia="en-GB"/>
          <w14:ligatures w14:val="none"/>
        </w:rPr>
        <w:t xml:space="preserve"> (Walker, 2016)</w:t>
      </w:r>
      <w:r w:rsidRPr="00BF6DBE">
        <w:rPr>
          <w:rFonts w:asciiTheme="minorBidi" w:eastAsia="Times New Roman" w:hAnsiTheme="minorBidi"/>
          <w:color w:val="000000" w:themeColor="text1"/>
          <w:kern w:val="0"/>
          <w:sz w:val="24"/>
          <w:szCs w:val="24"/>
          <w:lang w:val="en-GB" w:eastAsia="en-GB"/>
          <w14:ligatures w14:val="none"/>
        </w:rPr>
        <w:t>. This year, for example, when it acquired Two Roads Hospitality, Hyatt added resorts, including luxury resort chains like Alila, Thompson and the one that expands its luxury footprint by Joie de Vivre</w:t>
      </w:r>
      <w:r w:rsidR="00082E00" w:rsidRPr="00BF6DBE">
        <w:rPr>
          <w:rFonts w:asciiTheme="minorBidi" w:eastAsia="Times New Roman" w:hAnsiTheme="minorBidi"/>
          <w:color w:val="000000" w:themeColor="text1"/>
          <w:kern w:val="0"/>
          <w:sz w:val="24"/>
          <w:szCs w:val="24"/>
          <w:lang w:val="en-GB" w:eastAsia="en-GB"/>
          <w14:ligatures w14:val="none"/>
        </w:rPr>
        <w:t xml:space="preserve"> (</w:t>
      </w:r>
      <w:r w:rsidR="00082E00" w:rsidRPr="00BF6DBE">
        <w:rPr>
          <w:rFonts w:asciiTheme="minorBidi" w:hAnsiTheme="minorBidi"/>
          <w:color w:val="000000" w:themeColor="text1"/>
          <w:sz w:val="24"/>
          <w:szCs w:val="24"/>
          <w:shd w:val="clear" w:color="auto" w:fill="FFFFFF"/>
        </w:rPr>
        <w:t>Evanoff¸</w:t>
      </w:r>
      <w:r w:rsidR="00FF5A80" w:rsidRPr="00BF6DBE">
        <w:rPr>
          <w:rFonts w:asciiTheme="minorBidi" w:hAnsiTheme="minorBidi"/>
          <w:color w:val="000000" w:themeColor="text1"/>
          <w:sz w:val="24"/>
          <w:szCs w:val="24"/>
          <w:shd w:val="clear" w:color="auto" w:fill="FFFFFF"/>
        </w:rPr>
        <w:t xml:space="preserve"> </w:t>
      </w:r>
      <w:r w:rsidR="00082E00" w:rsidRPr="00BF6DBE">
        <w:rPr>
          <w:rFonts w:asciiTheme="minorBidi" w:hAnsiTheme="minorBidi"/>
          <w:color w:val="000000" w:themeColor="text1"/>
          <w:sz w:val="24"/>
          <w:szCs w:val="24"/>
          <w:shd w:val="clear" w:color="auto" w:fill="FFFFFF"/>
        </w:rPr>
        <w:t>2016)</w:t>
      </w:r>
      <w:r w:rsidRPr="00BF6DBE">
        <w:rPr>
          <w:rFonts w:asciiTheme="minorBidi" w:eastAsia="Times New Roman" w:hAnsiTheme="minorBidi"/>
          <w:color w:val="000000" w:themeColor="text1"/>
          <w:kern w:val="0"/>
          <w:sz w:val="24"/>
          <w:szCs w:val="24"/>
          <w:lang w:val="en-GB" w:eastAsia="en-GB"/>
          <w14:ligatures w14:val="none"/>
        </w:rPr>
        <w:t>. Hyatt has been able to expand its portfolio range to meet the demands of travellers of all appeals from luxury to mid scale offering it the resilience to fall out economic falls and sector market specific challenges</w:t>
      </w:r>
      <w:r w:rsidR="00A70008" w:rsidRPr="00BF6DBE">
        <w:rPr>
          <w:rFonts w:asciiTheme="minorBidi" w:eastAsia="Times New Roman" w:hAnsiTheme="minorBidi"/>
          <w:color w:val="000000" w:themeColor="text1"/>
          <w:kern w:val="0"/>
          <w:sz w:val="24"/>
          <w:szCs w:val="24"/>
          <w:lang w:val="en-GB" w:eastAsia="en-GB"/>
          <w14:ligatures w14:val="none"/>
        </w:rPr>
        <w:t xml:space="preserve"> (Law et al., 2020)</w:t>
      </w:r>
      <w:r w:rsidRPr="00BF6DBE">
        <w:rPr>
          <w:rFonts w:asciiTheme="minorBidi" w:eastAsia="Times New Roman" w:hAnsiTheme="minorBidi"/>
          <w:color w:val="000000" w:themeColor="text1"/>
          <w:kern w:val="0"/>
          <w:sz w:val="24"/>
          <w:szCs w:val="24"/>
          <w:lang w:val="en-GB" w:eastAsia="en-GB"/>
          <w14:ligatures w14:val="none"/>
        </w:rPr>
        <w:t>.</w:t>
      </w:r>
    </w:p>
    <w:p w14:paraId="41095A43" w14:textId="77777777"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p>
    <w:p w14:paraId="3FBABCA3" w14:textId="6FEAF390"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Explanation of Hyatt’s expansion through diversification and market development will be provided using Ansoff’s Growth Matrix. The entrance of Hyatt into new geographical markets, and serving to new customer masses, not only expands its revenue base but also contracts to a single market</w:t>
      </w:r>
      <w:r w:rsidR="001E656D" w:rsidRPr="00BF6DBE">
        <w:rPr>
          <w:rFonts w:asciiTheme="minorBidi" w:eastAsia="Times New Roman" w:hAnsiTheme="minorBidi"/>
          <w:color w:val="000000" w:themeColor="text1"/>
          <w:kern w:val="0"/>
          <w:sz w:val="24"/>
          <w:szCs w:val="24"/>
          <w:lang w:val="en-GB" w:eastAsia="en-GB"/>
          <w14:ligatures w14:val="none"/>
        </w:rPr>
        <w:t xml:space="preserve"> (Edwards et al., 2018)</w:t>
      </w:r>
      <w:r w:rsidRPr="00BF6DBE">
        <w:rPr>
          <w:rFonts w:asciiTheme="minorBidi" w:eastAsia="Times New Roman" w:hAnsiTheme="minorBidi"/>
          <w:color w:val="000000" w:themeColor="text1"/>
          <w:kern w:val="0"/>
          <w:sz w:val="24"/>
          <w:szCs w:val="24"/>
          <w:lang w:val="en-GB" w:eastAsia="en-GB"/>
          <w14:ligatures w14:val="none"/>
        </w:rPr>
        <w:t xml:space="preserve">. Hyatt enjoys this broad presence in the market that it can no longer afford to ride out regional downturns and take advantage of opportunities in emerging markets. </w:t>
      </w:r>
    </w:p>
    <w:p w14:paraId="55852815" w14:textId="004D68B7" w:rsidR="00CA19F9" w:rsidRPr="00BF6DBE" w:rsidRDefault="0025255F" w:rsidP="00CA19F9">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 xml:space="preserve">Digital transformation is where Hyatt is focused now really digital transformation that becomes an important piece of Hyatt’s </w:t>
      </w:r>
      <w:r w:rsidR="00CA19F9" w:rsidRPr="00BF6DBE">
        <w:rPr>
          <w:rFonts w:asciiTheme="minorBidi" w:eastAsia="Times New Roman" w:hAnsiTheme="minorBidi"/>
          <w:color w:val="000000" w:themeColor="text1"/>
          <w:kern w:val="0"/>
          <w:sz w:val="24"/>
          <w:szCs w:val="24"/>
          <w:lang w:val="en-GB" w:eastAsia="en-GB"/>
          <w14:ligatures w14:val="none"/>
        </w:rPr>
        <w:t>dynamics</w:t>
      </w:r>
      <w:r w:rsidRPr="00BF6DBE">
        <w:rPr>
          <w:rFonts w:asciiTheme="minorBidi" w:eastAsia="Times New Roman" w:hAnsiTheme="minorBidi"/>
          <w:color w:val="000000" w:themeColor="text1"/>
          <w:kern w:val="0"/>
          <w:sz w:val="24"/>
          <w:szCs w:val="24"/>
          <w:lang w:val="en-GB" w:eastAsia="en-GB"/>
          <w14:ligatures w14:val="none"/>
        </w:rPr>
        <w:t xml:space="preserve"> </w:t>
      </w:r>
      <w:r w:rsidR="00CA19F9" w:rsidRPr="00BF6DBE">
        <w:rPr>
          <w:rFonts w:asciiTheme="minorBidi" w:eastAsia="Times New Roman" w:hAnsiTheme="minorBidi"/>
          <w:color w:val="000000" w:themeColor="text1"/>
          <w:kern w:val="0"/>
          <w:sz w:val="24"/>
          <w:szCs w:val="24"/>
          <w:lang w:val="en-GB" w:eastAsia="en-GB"/>
          <w14:ligatures w14:val="none"/>
        </w:rPr>
        <w:t>as</w:t>
      </w:r>
      <w:r w:rsidRPr="00BF6DBE">
        <w:rPr>
          <w:rFonts w:asciiTheme="minorBidi" w:eastAsia="Times New Roman" w:hAnsiTheme="minorBidi"/>
          <w:color w:val="000000" w:themeColor="text1"/>
          <w:kern w:val="0"/>
          <w:sz w:val="24"/>
          <w:szCs w:val="24"/>
          <w:lang w:val="en-GB" w:eastAsia="en-GB"/>
          <w14:ligatures w14:val="none"/>
        </w:rPr>
        <w:t xml:space="preserve"> how can </w:t>
      </w:r>
      <w:r w:rsidR="00CA19F9" w:rsidRPr="00BF6DBE">
        <w:rPr>
          <w:rFonts w:asciiTheme="minorBidi" w:eastAsia="Times New Roman" w:hAnsiTheme="minorBidi"/>
          <w:color w:val="000000" w:themeColor="text1"/>
          <w:kern w:val="0"/>
          <w:sz w:val="24"/>
          <w:szCs w:val="24"/>
          <w:lang w:val="en-GB" w:eastAsia="en-GB"/>
          <w14:ligatures w14:val="none"/>
        </w:rPr>
        <w:t>they</w:t>
      </w:r>
      <w:r w:rsidRPr="00BF6DBE">
        <w:rPr>
          <w:rFonts w:asciiTheme="minorBidi" w:eastAsia="Times New Roman" w:hAnsiTheme="minorBidi"/>
          <w:color w:val="000000" w:themeColor="text1"/>
          <w:kern w:val="0"/>
          <w:sz w:val="24"/>
          <w:szCs w:val="24"/>
          <w:lang w:val="en-GB" w:eastAsia="en-GB"/>
          <w14:ligatures w14:val="none"/>
        </w:rPr>
        <w:t xml:space="preserve"> enhance the guest experience and simplify our operations</w:t>
      </w:r>
      <w:r w:rsidR="00F0699F" w:rsidRPr="00BF6DBE">
        <w:rPr>
          <w:rFonts w:asciiTheme="minorBidi" w:eastAsia="Times New Roman" w:hAnsiTheme="minorBidi"/>
          <w:color w:val="000000" w:themeColor="text1"/>
          <w:kern w:val="0"/>
          <w:sz w:val="24"/>
          <w:szCs w:val="24"/>
          <w:lang w:val="en-GB" w:eastAsia="en-GB"/>
          <w14:ligatures w14:val="none"/>
        </w:rPr>
        <w:t xml:space="preserve"> (</w:t>
      </w:r>
      <w:r w:rsidR="007E6C7B" w:rsidRPr="00BF6DBE">
        <w:rPr>
          <w:rFonts w:asciiTheme="minorBidi" w:hAnsiTheme="minorBidi"/>
          <w:color w:val="000000" w:themeColor="text1"/>
          <w:sz w:val="24"/>
          <w:szCs w:val="24"/>
          <w:shd w:val="clear" w:color="auto" w:fill="FFFFFF"/>
        </w:rPr>
        <w:t>Hyatt, 2024</w:t>
      </w:r>
      <w:r w:rsidR="00F0699F" w:rsidRPr="00BF6DBE">
        <w:rPr>
          <w:rFonts w:asciiTheme="minorBidi" w:hAnsiTheme="minorBidi"/>
          <w:color w:val="000000" w:themeColor="text1"/>
          <w:sz w:val="24"/>
          <w:szCs w:val="24"/>
          <w:shd w:val="clear" w:color="auto" w:fill="FFFFFF"/>
        </w:rPr>
        <w:t>)</w:t>
      </w:r>
      <w:r w:rsidR="00F0699F" w:rsidRPr="00BF6DBE">
        <w:rPr>
          <w:rFonts w:asciiTheme="minorBidi" w:eastAsia="Times New Roman" w:hAnsiTheme="minorBidi"/>
          <w:color w:val="000000" w:themeColor="text1"/>
          <w:kern w:val="0"/>
          <w:sz w:val="24"/>
          <w:szCs w:val="24"/>
          <w:lang w:val="en-GB" w:eastAsia="en-GB"/>
          <w14:ligatures w14:val="none"/>
        </w:rPr>
        <w:t>.</w:t>
      </w:r>
      <w:r w:rsidRPr="00BF6DBE">
        <w:rPr>
          <w:rFonts w:asciiTheme="minorBidi" w:eastAsia="Times New Roman" w:hAnsiTheme="minorBidi"/>
          <w:color w:val="000000" w:themeColor="text1"/>
          <w:kern w:val="0"/>
          <w:sz w:val="24"/>
          <w:szCs w:val="24"/>
          <w:lang w:val="en-GB" w:eastAsia="en-GB"/>
          <w14:ligatures w14:val="none"/>
        </w:rPr>
        <w:t xml:space="preserve"> </w:t>
      </w:r>
      <w:r w:rsidR="000D70CE" w:rsidRPr="00BF6DBE">
        <w:rPr>
          <w:rFonts w:asciiTheme="minorBidi" w:eastAsia="Times New Roman" w:hAnsiTheme="minorBidi"/>
          <w:color w:val="000000" w:themeColor="text1"/>
          <w:kern w:val="0"/>
          <w:sz w:val="24"/>
          <w:szCs w:val="24"/>
          <w:lang w:val="en-GB" w:eastAsia="en-GB"/>
          <w14:ligatures w14:val="none"/>
        </w:rPr>
        <w:t>It is</w:t>
      </w:r>
      <w:r w:rsidRPr="00BF6DBE">
        <w:rPr>
          <w:rFonts w:asciiTheme="minorBidi" w:eastAsia="Times New Roman" w:hAnsiTheme="minorBidi"/>
          <w:color w:val="000000" w:themeColor="text1"/>
          <w:kern w:val="0"/>
          <w:sz w:val="24"/>
          <w:szCs w:val="24"/>
          <w:lang w:val="en-GB" w:eastAsia="en-GB"/>
          <w14:ligatures w14:val="none"/>
        </w:rPr>
        <w:t xml:space="preserve"> the fact that a modern traveller would like to get as much convenience and personalization as possible, and Hyatt understands this. Such contactless features as mobile cheque in, in app service request for digital room keys help to fill the emerged demand with contactless services.</w:t>
      </w:r>
    </w:p>
    <w:p w14:paraId="1FCF7CF7" w14:textId="33260B1D" w:rsidR="0025255F" w:rsidRPr="00BF6DBE" w:rsidRDefault="0025255F" w:rsidP="00CA19F9">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uses state of the art AI and ML to analyse the guests’ preferences and recommend them personalised recommendations to keep them competitive. With the use of data analytics to find out the guest behaviour, Hyatt is able to predict the needs and bring in different propositions as it helps to increase engagement and memorability. This is related to Hyatt’s commitment to taking advantage of Porter’s Competitive Strategies and particularly strategies of differentiation. By offering unique digital services, Hyatt differs sharply from its competitors and draws in tech savvy travellers who are also loyal customers.</w:t>
      </w:r>
    </w:p>
    <w:p w14:paraId="32243970" w14:textId="77777777"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p>
    <w:p w14:paraId="32BC5AE6" w14:textId="77777777"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lastRenderedPageBreak/>
        <w:t>As a result, Hyatt is keeping a close eye on sustainability and putting the hospitality industry under pressure to cut their environmental impact. Hyatt’s 'World of Care' programme looks at pursuit of becoming sustainable with reduced energy and water usage, minimised waste and investment into renewable energy sources in its properties. In addition to its overall environmental performance pledge, Hyatt has also pledged to reduce single use plastics overall and to improve on its hotels' use of renewable energy as available to it. Taken together these sustainability efforts largely fulfil the requirements of regulation and society, but, more importantly, are in accordance with what today’s environmentally aware travellers desire.</w:t>
      </w:r>
    </w:p>
    <w:p w14:paraId="7EF801E4" w14:textId="77777777" w:rsidR="0025255F" w:rsidRPr="00BF6DBE"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p>
    <w:p w14:paraId="04EB8284" w14:textId="1297AE2F" w:rsidR="0025255F" w:rsidRPr="00BF6DBE" w:rsidRDefault="0025255F" w:rsidP="00277266">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Maintaining this Hyatt in this way can be seen as a part of Corporate Social Responsibility (CSR) and the triple bottom line framework (also known as the triple bottom line or three bottom lines, an approach to measuring a firm's success in terms of its impact on people, planet, and profit). But Hyatt’s sustainability efforts are also a way to put the brand up there in terms of its reputation as a responsible one, and give eco-friendly travellers a reason to choose their destination and make a contribution to plans for long term environmental goals</w:t>
      </w:r>
      <w:r w:rsidR="00ED6C68" w:rsidRPr="00BF6DBE">
        <w:rPr>
          <w:rFonts w:asciiTheme="minorBidi" w:eastAsia="Times New Roman" w:hAnsiTheme="minorBidi"/>
          <w:color w:val="000000" w:themeColor="text1"/>
          <w:kern w:val="0"/>
          <w:sz w:val="24"/>
          <w:szCs w:val="24"/>
          <w:lang w:val="en-GB" w:eastAsia="en-GB"/>
          <w14:ligatures w14:val="none"/>
        </w:rPr>
        <w:t xml:space="preserve"> (</w:t>
      </w:r>
      <w:r w:rsidR="00ED6C68" w:rsidRPr="00BF6DBE">
        <w:rPr>
          <w:rFonts w:asciiTheme="minorBidi" w:hAnsiTheme="minorBidi"/>
          <w:color w:val="000000" w:themeColor="text1"/>
          <w:sz w:val="24"/>
          <w:szCs w:val="24"/>
          <w:shd w:val="clear" w:color="auto" w:fill="FFFFFF"/>
        </w:rPr>
        <w:t>Krupskyi et al., 2019)</w:t>
      </w:r>
      <w:r w:rsidRPr="00BF6DBE">
        <w:rPr>
          <w:rFonts w:asciiTheme="minorBidi" w:eastAsia="Times New Roman" w:hAnsiTheme="minorBidi"/>
          <w:color w:val="000000" w:themeColor="text1"/>
          <w:kern w:val="0"/>
          <w:sz w:val="24"/>
          <w:szCs w:val="24"/>
          <w:lang w:val="en-GB" w:eastAsia="en-GB"/>
          <w14:ligatures w14:val="none"/>
        </w:rPr>
        <w:t>. A key driver of sustainability, reductions in expenses will generate both profit and environmental benefits because of reduced expenses related to lower energy usage.</w:t>
      </w:r>
    </w:p>
    <w:p w14:paraId="5554B702" w14:textId="62771082" w:rsidR="0025255F" w:rsidRPr="00D90C60" w:rsidRDefault="0025255F"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To strengthen its position as a premier hospitality brand, Hyatt shows its strategic direction (where Hyatt expects to be a global leader in growth through expansion, digital innovation as well as sustainability) most recently. It also sets it up to face the obstacles and such a tough and environmentally concerned market not only allow it to meet the changes it needs to in order to keep up with the changing desires of the travellers, but</w:t>
      </w:r>
      <w:r w:rsidR="00277266" w:rsidRPr="00BF6DBE">
        <w:rPr>
          <w:rFonts w:asciiTheme="minorBidi" w:eastAsia="Times New Roman" w:hAnsiTheme="minorBidi"/>
          <w:color w:val="000000" w:themeColor="text1"/>
          <w:kern w:val="0"/>
          <w:sz w:val="24"/>
          <w:szCs w:val="24"/>
          <w:lang w:val="en-GB" w:eastAsia="en-GB"/>
          <w14:ligatures w14:val="none"/>
        </w:rPr>
        <w:t xml:space="preserve"> (</w:t>
      </w:r>
      <w:r w:rsidR="00277266" w:rsidRPr="00BF6DBE">
        <w:rPr>
          <w:rFonts w:asciiTheme="minorBidi" w:hAnsiTheme="minorBidi"/>
          <w:color w:val="000000" w:themeColor="text1"/>
          <w:sz w:val="24"/>
          <w:szCs w:val="24"/>
          <w:shd w:val="clear" w:color="auto" w:fill="FFFFFF"/>
        </w:rPr>
        <w:t>Guataqui Avendaño, 2021)</w:t>
      </w:r>
      <w:r w:rsidRPr="00BF6DBE">
        <w:rPr>
          <w:rFonts w:asciiTheme="minorBidi" w:eastAsia="Times New Roman" w:hAnsiTheme="minorBidi"/>
          <w:color w:val="000000" w:themeColor="text1"/>
          <w:kern w:val="0"/>
          <w:sz w:val="24"/>
          <w:szCs w:val="24"/>
          <w:lang w:val="en-GB" w:eastAsia="en-GB"/>
          <w14:ligatures w14:val="none"/>
        </w:rPr>
        <w:t>. The Hyatt mantra of being 'always ready, always responsive' is slowly changing to one of being 'always adaptive, always fostering future, sustainable growth for the future by constantly adapting to the industry's trends and customers expectations.'</w:t>
      </w:r>
    </w:p>
    <w:p w14:paraId="7F32AD12" w14:textId="14B01DED" w:rsidR="00D90C60" w:rsidRPr="00BF6DBE" w:rsidRDefault="00D90C60" w:rsidP="00645705">
      <w:pPr>
        <w:pStyle w:val="Heading1"/>
        <w:rPr>
          <w:rFonts w:asciiTheme="minorBidi" w:hAnsiTheme="minorBidi" w:cstheme="minorBidi"/>
          <w:color w:val="000000" w:themeColor="text1"/>
        </w:rPr>
      </w:pPr>
      <w:bookmarkStart w:id="4" w:name="_Toc181897965"/>
      <w:r w:rsidRPr="00BF6DBE">
        <w:rPr>
          <w:rFonts w:asciiTheme="minorBidi" w:hAnsiTheme="minorBidi" w:cstheme="minorBidi"/>
          <w:color w:val="000000" w:themeColor="text1"/>
        </w:rPr>
        <w:t>Recommendations</w:t>
      </w:r>
      <w:bookmarkEnd w:id="4"/>
    </w:p>
    <w:p w14:paraId="3E78A2EE" w14:textId="77777777" w:rsidR="0025255F" w:rsidRPr="00BF6DBE" w:rsidRDefault="0025255F" w:rsidP="00645705">
      <w:pPr>
        <w:pStyle w:val="ListParagraph"/>
        <w:numPr>
          <w:ilvl w:val="0"/>
          <w:numId w:val="6"/>
        </w:num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Enhance Digital Capabilities</w:t>
      </w:r>
    </w:p>
    <w:p w14:paraId="33CA1E2E" w14:textId="089DF91A" w:rsidR="0025255F" w:rsidRPr="00BF6DBE" w:rsidRDefault="0025255F" w:rsidP="00645705">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lastRenderedPageBreak/>
        <w:t xml:space="preserve">With AI adoption and predictive analytics, digital innovation should not – and shouldn’t – end here for Hyatt. These first types of technologies allow for a more personalised guest experience because they provide meeting and fulfilling guest needs as they occur. </w:t>
      </w:r>
      <w:r w:rsidR="00277266" w:rsidRPr="00BF6DBE">
        <w:rPr>
          <w:rFonts w:asciiTheme="minorBidi" w:eastAsia="Times New Roman" w:hAnsiTheme="minorBidi"/>
          <w:color w:val="000000" w:themeColor="text1"/>
          <w:kern w:val="0"/>
          <w:sz w:val="24"/>
          <w:szCs w:val="24"/>
          <w:lang w:val="en-GB" w:eastAsia="en-GB"/>
          <w14:ligatures w14:val="none"/>
        </w:rPr>
        <w:t>It is</w:t>
      </w:r>
      <w:r w:rsidRPr="00BF6DBE">
        <w:rPr>
          <w:rFonts w:asciiTheme="minorBidi" w:eastAsia="Times New Roman" w:hAnsiTheme="minorBidi"/>
          <w:color w:val="000000" w:themeColor="text1"/>
          <w:kern w:val="0"/>
          <w:sz w:val="24"/>
          <w:szCs w:val="24"/>
          <w:lang w:val="en-GB" w:eastAsia="en-GB"/>
          <w14:ligatures w14:val="none"/>
        </w:rPr>
        <w:t xml:space="preserve"> such as AI powered tool like Faircent AI that can predict what the guests may like based on their past stays, and recommends or promotions from Hyatt can be offered</w:t>
      </w:r>
      <w:r w:rsidR="00237499" w:rsidRPr="00BF6DBE">
        <w:rPr>
          <w:rFonts w:asciiTheme="minorBidi" w:eastAsia="Times New Roman" w:hAnsiTheme="minorBidi"/>
          <w:color w:val="000000" w:themeColor="text1"/>
          <w:kern w:val="0"/>
          <w:sz w:val="24"/>
          <w:szCs w:val="24"/>
          <w:lang w:val="en-GB" w:eastAsia="en-GB"/>
          <w14:ligatures w14:val="none"/>
        </w:rPr>
        <w:t xml:space="preserve"> (</w:t>
      </w:r>
      <w:r w:rsidR="00237499" w:rsidRPr="00BF6DBE">
        <w:rPr>
          <w:rFonts w:asciiTheme="minorBidi" w:hAnsiTheme="minorBidi"/>
          <w:color w:val="000000" w:themeColor="text1"/>
          <w:sz w:val="24"/>
          <w:szCs w:val="24"/>
          <w:shd w:val="clear" w:color="auto" w:fill="FFFFFF"/>
        </w:rPr>
        <w:t>Foster et al., 2019)</w:t>
      </w:r>
      <w:r w:rsidRPr="00BF6DBE">
        <w:rPr>
          <w:rFonts w:asciiTheme="minorBidi" w:eastAsia="Times New Roman" w:hAnsiTheme="minorBidi"/>
          <w:color w:val="000000" w:themeColor="text1"/>
          <w:kern w:val="0"/>
          <w:sz w:val="24"/>
          <w:szCs w:val="24"/>
          <w:lang w:val="en-GB" w:eastAsia="en-GB"/>
          <w14:ligatures w14:val="none"/>
        </w:rPr>
        <w:t xml:space="preserve">. Delivering highly personalised experiences will keep Hyatt competitive and increase guest loyalty while making such investments.   </w:t>
      </w:r>
    </w:p>
    <w:p w14:paraId="45EDEC5E" w14:textId="77777777" w:rsidR="0025255F" w:rsidRPr="00BF6DBE" w:rsidRDefault="0025255F" w:rsidP="00645705">
      <w:pPr>
        <w:pStyle w:val="ListParagraph"/>
        <w:numPr>
          <w:ilvl w:val="0"/>
          <w:numId w:val="6"/>
        </w:num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 xml:space="preserve">Expand Sustainability Initiatives: </w:t>
      </w:r>
    </w:p>
    <w:p w14:paraId="3FF984AB" w14:textId="25104D6D" w:rsidR="0025255F" w:rsidRPr="00BF6DBE" w:rsidRDefault="0025255F" w:rsidP="00645705">
      <w:pPr>
        <w:spacing w:before="100" w:beforeAutospacing="1" w:after="100" w:afterAutospacing="1"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Hyatt can therefore set a new bar of taking a pledge for reaching carbon neutrality for its entire global portfolio as well as other sustainability target. They could be things along the lines of implementing renewable energy sources, reducing water usage and securing green building certifications</w:t>
      </w:r>
      <w:r w:rsidR="001C4421" w:rsidRPr="00BF6DBE">
        <w:rPr>
          <w:rFonts w:asciiTheme="minorBidi" w:eastAsia="Times New Roman" w:hAnsiTheme="minorBidi"/>
          <w:color w:val="000000" w:themeColor="text1"/>
          <w:kern w:val="0"/>
          <w:sz w:val="24"/>
          <w:szCs w:val="24"/>
          <w:lang w:val="en-GB" w:eastAsia="en-GB"/>
          <w14:ligatures w14:val="none"/>
        </w:rPr>
        <w:t xml:space="preserve"> (</w:t>
      </w:r>
      <w:r w:rsidR="001C4421" w:rsidRPr="00BF6DBE">
        <w:rPr>
          <w:rFonts w:asciiTheme="minorBidi" w:hAnsiTheme="minorBidi"/>
          <w:color w:val="000000" w:themeColor="text1"/>
          <w:sz w:val="24"/>
          <w:szCs w:val="24"/>
          <w:shd w:val="clear" w:color="auto" w:fill="FFFFFF"/>
        </w:rPr>
        <w:t>Gomes, 2023)</w:t>
      </w:r>
      <w:r w:rsidRPr="00BF6DBE">
        <w:rPr>
          <w:rFonts w:asciiTheme="minorBidi" w:eastAsia="Times New Roman" w:hAnsiTheme="minorBidi"/>
          <w:color w:val="000000" w:themeColor="text1"/>
          <w:kern w:val="0"/>
          <w:sz w:val="24"/>
          <w:szCs w:val="24"/>
          <w:lang w:val="en-GB" w:eastAsia="en-GB"/>
          <w14:ligatures w14:val="none"/>
        </w:rPr>
        <w:t>. That will attract eco travellers and Hyatt can cut down on its operation costs in the long run. Besides, Hyatt’s brand is still associated with the term responsible leader in the hospitality industry, emphasising sustainability..</w:t>
      </w:r>
    </w:p>
    <w:p w14:paraId="30CDBADE" w14:textId="182C98E3" w:rsidR="00D90C60" w:rsidRPr="00BF6DBE" w:rsidRDefault="00D90C60" w:rsidP="00645705">
      <w:pPr>
        <w:pStyle w:val="Heading1"/>
        <w:rPr>
          <w:rFonts w:asciiTheme="minorBidi" w:hAnsiTheme="minorBidi" w:cstheme="minorBidi"/>
          <w:color w:val="000000" w:themeColor="text1"/>
        </w:rPr>
      </w:pPr>
      <w:bookmarkStart w:id="5" w:name="_Toc181897966"/>
      <w:r w:rsidRPr="00BF6DBE">
        <w:rPr>
          <w:rFonts w:asciiTheme="minorBidi" w:hAnsiTheme="minorBidi" w:cstheme="minorBidi"/>
          <w:color w:val="000000" w:themeColor="text1"/>
        </w:rPr>
        <w:t>Implementation Plan</w:t>
      </w:r>
      <w:bookmarkEnd w:id="5"/>
    </w:p>
    <w:tbl>
      <w:tblPr>
        <w:tblStyle w:val="PlainTable2"/>
        <w:tblW w:w="0" w:type="auto"/>
        <w:tblLook w:val="04A0" w:firstRow="1" w:lastRow="0" w:firstColumn="1" w:lastColumn="0" w:noHBand="0" w:noVBand="1"/>
      </w:tblPr>
      <w:tblGrid>
        <w:gridCol w:w="2207"/>
        <w:gridCol w:w="1600"/>
        <w:gridCol w:w="1350"/>
        <w:gridCol w:w="1336"/>
        <w:gridCol w:w="1496"/>
        <w:gridCol w:w="1587"/>
      </w:tblGrid>
      <w:tr w:rsidR="00BF6DBE" w:rsidRPr="00D90C60" w14:paraId="22C0F116" w14:textId="77777777" w:rsidTr="008639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869F54" w14:textId="77777777" w:rsidR="00D90C60" w:rsidRPr="00D90C60" w:rsidRDefault="00D90C60" w:rsidP="00863921">
            <w:pPr>
              <w:spacing w:line="360" w:lineRule="auto"/>
              <w:jc w:val="both"/>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Recommendation</w:t>
            </w:r>
          </w:p>
        </w:tc>
        <w:tc>
          <w:tcPr>
            <w:tcW w:w="0" w:type="auto"/>
            <w:hideMark/>
          </w:tcPr>
          <w:p w14:paraId="4A9B3AB3" w14:textId="77777777" w:rsidR="00D90C60" w:rsidRPr="00D90C60" w:rsidRDefault="00D90C60" w:rsidP="0086392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Who</w:t>
            </w:r>
          </w:p>
        </w:tc>
        <w:tc>
          <w:tcPr>
            <w:tcW w:w="0" w:type="auto"/>
            <w:hideMark/>
          </w:tcPr>
          <w:p w14:paraId="4027AF0F" w14:textId="77777777" w:rsidR="00D90C60" w:rsidRPr="00D90C60" w:rsidRDefault="00D90C60" w:rsidP="0086392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When</w:t>
            </w:r>
          </w:p>
        </w:tc>
        <w:tc>
          <w:tcPr>
            <w:tcW w:w="0" w:type="auto"/>
            <w:hideMark/>
          </w:tcPr>
          <w:p w14:paraId="4D73979C" w14:textId="77777777" w:rsidR="00D90C60" w:rsidRPr="00D90C60" w:rsidRDefault="00D90C60" w:rsidP="0086392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Where</w:t>
            </w:r>
          </w:p>
        </w:tc>
        <w:tc>
          <w:tcPr>
            <w:tcW w:w="0" w:type="auto"/>
            <w:hideMark/>
          </w:tcPr>
          <w:p w14:paraId="668C083F" w14:textId="77777777" w:rsidR="00D90C60" w:rsidRPr="00D90C60" w:rsidRDefault="00D90C60" w:rsidP="0086392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Why</w:t>
            </w:r>
          </w:p>
        </w:tc>
        <w:tc>
          <w:tcPr>
            <w:tcW w:w="0" w:type="auto"/>
            <w:hideMark/>
          </w:tcPr>
          <w:p w14:paraId="25254B28" w14:textId="77777777" w:rsidR="00D90C60" w:rsidRPr="00D90C60" w:rsidRDefault="00D90C60" w:rsidP="0086392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How</w:t>
            </w:r>
          </w:p>
        </w:tc>
      </w:tr>
      <w:tr w:rsidR="00BF6DBE" w:rsidRPr="00D90C60" w14:paraId="5E5E0488" w14:textId="77777777" w:rsidTr="008639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ED8B44" w14:textId="77777777" w:rsidR="00D90C60" w:rsidRPr="00D90C60" w:rsidRDefault="00D90C60" w:rsidP="00863921">
            <w:pPr>
              <w:spacing w:line="360" w:lineRule="auto"/>
              <w:jc w:val="both"/>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Enhance Digital Capabilities</w:t>
            </w:r>
          </w:p>
        </w:tc>
        <w:tc>
          <w:tcPr>
            <w:tcW w:w="0" w:type="auto"/>
            <w:hideMark/>
          </w:tcPr>
          <w:p w14:paraId="5A04AB55"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Corporate digital team, regional managers, hotel IT departments</w:t>
            </w:r>
          </w:p>
        </w:tc>
        <w:tc>
          <w:tcPr>
            <w:tcW w:w="0" w:type="auto"/>
            <w:hideMark/>
          </w:tcPr>
          <w:p w14:paraId="002DD0D9"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Next 3 years, with annual milestones for evaluation</w:t>
            </w:r>
          </w:p>
        </w:tc>
        <w:tc>
          <w:tcPr>
            <w:tcW w:w="0" w:type="auto"/>
            <w:hideMark/>
          </w:tcPr>
          <w:p w14:paraId="78B1B6B2"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Initial rollouts at flagship hotels, expanding to all properties</w:t>
            </w:r>
          </w:p>
        </w:tc>
        <w:tc>
          <w:tcPr>
            <w:tcW w:w="0" w:type="auto"/>
            <w:hideMark/>
          </w:tcPr>
          <w:p w14:paraId="54BACEC3"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To personalize guest experiences and increase operational efficiency</w:t>
            </w:r>
          </w:p>
        </w:tc>
        <w:tc>
          <w:tcPr>
            <w:tcW w:w="0" w:type="auto"/>
            <w:hideMark/>
          </w:tcPr>
          <w:p w14:paraId="1D9B000F"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 xml:space="preserve">Phased rollout of AI-driven customer insights, predictive analytics; pilot programs in flagship </w:t>
            </w:r>
            <w:r w:rsidRPr="00D90C60">
              <w:rPr>
                <w:rFonts w:asciiTheme="minorBidi" w:eastAsia="Times New Roman" w:hAnsiTheme="minorBidi"/>
                <w:color w:val="000000" w:themeColor="text1"/>
                <w:kern w:val="0"/>
                <w:sz w:val="24"/>
                <w:szCs w:val="24"/>
                <w:lang w:val="en-GB" w:eastAsia="en-GB"/>
                <w14:ligatures w14:val="none"/>
              </w:rPr>
              <w:lastRenderedPageBreak/>
              <w:t>hotels; feedback loops for continual improvement</w:t>
            </w:r>
          </w:p>
        </w:tc>
      </w:tr>
      <w:tr w:rsidR="00BF6DBE" w:rsidRPr="00D90C60" w14:paraId="450CCEB5" w14:textId="77777777" w:rsidTr="00863921">
        <w:tc>
          <w:tcPr>
            <w:cnfStyle w:val="001000000000" w:firstRow="0" w:lastRow="0" w:firstColumn="1" w:lastColumn="0" w:oddVBand="0" w:evenVBand="0" w:oddHBand="0" w:evenHBand="0" w:firstRowFirstColumn="0" w:firstRowLastColumn="0" w:lastRowFirstColumn="0" w:lastRowLastColumn="0"/>
            <w:tcW w:w="0" w:type="auto"/>
            <w:hideMark/>
          </w:tcPr>
          <w:p w14:paraId="57E0C160" w14:textId="77777777" w:rsidR="00D90C60" w:rsidRPr="00D90C60" w:rsidRDefault="00D90C60" w:rsidP="00863921">
            <w:pPr>
              <w:spacing w:line="360" w:lineRule="auto"/>
              <w:jc w:val="both"/>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Expand Sustainability Initiatives</w:t>
            </w:r>
          </w:p>
        </w:tc>
        <w:tc>
          <w:tcPr>
            <w:tcW w:w="0" w:type="auto"/>
            <w:hideMark/>
          </w:tcPr>
          <w:p w14:paraId="64677643" w14:textId="77777777" w:rsidR="00D90C60" w:rsidRPr="00D90C60" w:rsidRDefault="00D90C60" w:rsidP="0086392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Corporate sustainability team, property managers, local operations staff</w:t>
            </w:r>
          </w:p>
        </w:tc>
        <w:tc>
          <w:tcPr>
            <w:tcW w:w="0" w:type="auto"/>
            <w:hideMark/>
          </w:tcPr>
          <w:p w14:paraId="7030C1E0" w14:textId="77777777" w:rsidR="00D90C60" w:rsidRPr="00D90C60" w:rsidRDefault="00D90C60" w:rsidP="0086392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3-year plan with phased targets (e.g., reduce carbon footprint by 10% each year)</w:t>
            </w:r>
          </w:p>
        </w:tc>
        <w:tc>
          <w:tcPr>
            <w:tcW w:w="0" w:type="auto"/>
            <w:hideMark/>
          </w:tcPr>
          <w:p w14:paraId="198AB0E7" w14:textId="77777777" w:rsidR="00D90C60" w:rsidRPr="00D90C60" w:rsidRDefault="00D90C60" w:rsidP="0086392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All properties, with a focus on high-energy-usage locations</w:t>
            </w:r>
          </w:p>
        </w:tc>
        <w:tc>
          <w:tcPr>
            <w:tcW w:w="0" w:type="auto"/>
            <w:hideMark/>
          </w:tcPr>
          <w:p w14:paraId="78B15193" w14:textId="77777777" w:rsidR="00D90C60" w:rsidRPr="00D90C60" w:rsidRDefault="00D90C60" w:rsidP="0086392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To appeal to eco-conscious travelers and achieve long-term cost savings</w:t>
            </w:r>
          </w:p>
        </w:tc>
        <w:tc>
          <w:tcPr>
            <w:tcW w:w="0" w:type="auto"/>
            <w:hideMark/>
          </w:tcPr>
          <w:p w14:paraId="4593756E" w14:textId="77777777" w:rsidR="00D90C60" w:rsidRPr="00D90C60" w:rsidRDefault="00D90C60" w:rsidP="0086392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Implement renewable energy sources, green building practices, and achieve certifications for sustainable properties</w:t>
            </w:r>
          </w:p>
        </w:tc>
      </w:tr>
      <w:tr w:rsidR="00BF6DBE" w:rsidRPr="00D90C60" w14:paraId="7970856A" w14:textId="77777777" w:rsidTr="008639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62D61D" w14:textId="77777777" w:rsidR="00D90C60" w:rsidRPr="00D90C60" w:rsidRDefault="00D90C60" w:rsidP="00863921">
            <w:pPr>
              <w:spacing w:line="360" w:lineRule="auto"/>
              <w:jc w:val="both"/>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Improve Employee Training and Engagement</w:t>
            </w:r>
          </w:p>
        </w:tc>
        <w:tc>
          <w:tcPr>
            <w:tcW w:w="0" w:type="auto"/>
            <w:hideMark/>
          </w:tcPr>
          <w:p w14:paraId="45BCE0A4"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Corporate HR and training departments, hotel managers</w:t>
            </w:r>
          </w:p>
        </w:tc>
        <w:tc>
          <w:tcPr>
            <w:tcW w:w="0" w:type="auto"/>
            <w:hideMark/>
          </w:tcPr>
          <w:p w14:paraId="7A02BFB4"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Ongoing, with annual reviews and updates</w:t>
            </w:r>
          </w:p>
        </w:tc>
        <w:tc>
          <w:tcPr>
            <w:tcW w:w="0" w:type="auto"/>
            <w:hideMark/>
          </w:tcPr>
          <w:p w14:paraId="56814B35"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All properties, with initial focus on high-traffic locations</w:t>
            </w:r>
          </w:p>
        </w:tc>
        <w:tc>
          <w:tcPr>
            <w:tcW w:w="0" w:type="auto"/>
            <w:hideMark/>
          </w:tcPr>
          <w:p w14:paraId="392F22F8"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To boost employee skill sets, enhance guest satisfaction, and improve operational efficiency</w:t>
            </w:r>
          </w:p>
        </w:tc>
        <w:tc>
          <w:tcPr>
            <w:tcW w:w="0" w:type="auto"/>
            <w:hideMark/>
          </w:tcPr>
          <w:p w14:paraId="605D6174" w14:textId="77777777" w:rsidR="00D90C60" w:rsidRPr="00D90C60" w:rsidRDefault="00D90C60" w:rsidP="0086392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sz w:val="24"/>
                <w:szCs w:val="24"/>
                <w:lang w:val="en-GB" w:eastAsia="en-GB"/>
                <w14:ligatures w14:val="none"/>
              </w:rPr>
            </w:pPr>
            <w:r w:rsidRPr="00D90C60">
              <w:rPr>
                <w:rFonts w:asciiTheme="minorBidi" w:eastAsia="Times New Roman" w:hAnsiTheme="minorBidi"/>
                <w:color w:val="000000" w:themeColor="text1"/>
                <w:kern w:val="0"/>
                <w:sz w:val="24"/>
                <w:szCs w:val="24"/>
                <w:lang w:val="en-GB" w:eastAsia="en-GB"/>
                <w14:ligatures w14:val="none"/>
              </w:rPr>
              <w:t>Develop digital tool training modules, enhance customer service training programs; monitor performance and guest feedback</w:t>
            </w:r>
          </w:p>
        </w:tc>
      </w:tr>
    </w:tbl>
    <w:p w14:paraId="5E38C8AB" w14:textId="06812BC8" w:rsidR="00D90C60" w:rsidRPr="00D90C60" w:rsidRDefault="00D90C60" w:rsidP="00645705">
      <w:pPr>
        <w:spacing w:after="0" w:line="360" w:lineRule="auto"/>
        <w:jc w:val="both"/>
        <w:rPr>
          <w:rFonts w:asciiTheme="minorBidi" w:eastAsia="Times New Roman" w:hAnsiTheme="minorBidi"/>
          <w:color w:val="000000" w:themeColor="text1"/>
          <w:kern w:val="0"/>
          <w:sz w:val="24"/>
          <w:szCs w:val="24"/>
          <w:lang w:val="en-GB" w:eastAsia="en-GB"/>
          <w14:ligatures w14:val="none"/>
        </w:rPr>
      </w:pPr>
    </w:p>
    <w:p w14:paraId="43772AA7" w14:textId="783DF902" w:rsidR="00D90C60" w:rsidRPr="00BF6DBE" w:rsidRDefault="00D90C60" w:rsidP="00645705">
      <w:pPr>
        <w:pStyle w:val="Heading1"/>
        <w:rPr>
          <w:rFonts w:asciiTheme="minorBidi" w:hAnsiTheme="minorBidi" w:cstheme="minorBidi"/>
          <w:color w:val="000000" w:themeColor="text1"/>
        </w:rPr>
      </w:pPr>
      <w:bookmarkStart w:id="6" w:name="_Toc181897967"/>
      <w:r w:rsidRPr="00BF6DBE">
        <w:rPr>
          <w:rFonts w:asciiTheme="minorBidi" w:hAnsiTheme="minorBidi" w:cstheme="minorBidi"/>
          <w:color w:val="000000" w:themeColor="text1"/>
        </w:rPr>
        <w:t>Conclusion</w:t>
      </w:r>
      <w:bookmarkEnd w:id="6"/>
      <w:r w:rsidRPr="00BF6DBE">
        <w:rPr>
          <w:rFonts w:asciiTheme="minorBidi" w:hAnsiTheme="minorBidi" w:cstheme="minorBidi"/>
          <w:color w:val="000000" w:themeColor="text1"/>
        </w:rPr>
        <w:t xml:space="preserve"> </w:t>
      </w:r>
    </w:p>
    <w:p w14:paraId="78853C4C" w14:textId="3CDBB655" w:rsidR="00645705" w:rsidRPr="00BF6DBE" w:rsidRDefault="0025255F" w:rsidP="00645705">
      <w:pPr>
        <w:spacing w:line="360" w:lineRule="auto"/>
        <w:jc w:val="both"/>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t>This report has assessed the organisational structure, culture, goals and strategic initiatives of Hyatt Hotels Corporation. As Hyatt is a strong corporate culture with strong brand standards Hyatt’s centralised structure will back a consistent brand standard as well as a strong corporate culture with employee engagement and guest satisfaction. Market position strengthening digital transformation and the recent change of sustainability initiatives had helped Hyatt recently. Hyatt said that this platform is in step with its vision to be a top global hospitality provider in terms of quality and innovation. Though this has helped it adapt to industry trends and invest in things like digital technologies, sustainability and employee engagement, to really succeed in the future it will need to keep doing this. By providing the strategies that we have recommended, Hyatt can maintain its respected, sustainable, future thinking brand in the hospitality sector.</w:t>
      </w:r>
    </w:p>
    <w:p w14:paraId="53EEB9F6" w14:textId="77777777" w:rsidR="00645705" w:rsidRPr="00BF6DBE" w:rsidRDefault="00645705">
      <w:pPr>
        <w:rPr>
          <w:rFonts w:asciiTheme="minorBidi" w:eastAsia="Times New Roman" w:hAnsiTheme="minorBidi"/>
          <w:color w:val="000000" w:themeColor="text1"/>
          <w:kern w:val="0"/>
          <w:sz w:val="24"/>
          <w:szCs w:val="24"/>
          <w:lang w:val="en-GB" w:eastAsia="en-GB"/>
          <w14:ligatures w14:val="none"/>
        </w:rPr>
      </w:pPr>
      <w:r w:rsidRPr="00BF6DBE">
        <w:rPr>
          <w:rFonts w:asciiTheme="minorBidi" w:eastAsia="Times New Roman" w:hAnsiTheme="minorBidi"/>
          <w:color w:val="000000" w:themeColor="text1"/>
          <w:kern w:val="0"/>
          <w:sz w:val="24"/>
          <w:szCs w:val="24"/>
          <w:lang w:val="en-GB" w:eastAsia="en-GB"/>
          <w14:ligatures w14:val="none"/>
        </w:rPr>
        <w:br w:type="page"/>
      </w:r>
    </w:p>
    <w:p w14:paraId="2A6341B0" w14:textId="7505157A" w:rsidR="00AE6AC6" w:rsidRPr="00BF6DBE" w:rsidRDefault="00645705" w:rsidP="00645705">
      <w:pPr>
        <w:pStyle w:val="Heading1"/>
        <w:rPr>
          <w:rFonts w:asciiTheme="minorBidi" w:hAnsiTheme="minorBidi" w:cstheme="minorBidi"/>
          <w:color w:val="000000" w:themeColor="text1"/>
        </w:rPr>
      </w:pPr>
      <w:bookmarkStart w:id="7" w:name="_Toc181897968"/>
      <w:r w:rsidRPr="00BF6DBE">
        <w:rPr>
          <w:rFonts w:asciiTheme="minorBidi" w:hAnsiTheme="minorBidi" w:cstheme="minorBidi"/>
          <w:color w:val="000000" w:themeColor="text1"/>
        </w:rPr>
        <w:lastRenderedPageBreak/>
        <w:t>References</w:t>
      </w:r>
      <w:bookmarkEnd w:id="7"/>
    </w:p>
    <w:p w14:paraId="314ABE28"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Barth, S.C. and Barber, D.S., 2017. </w:t>
      </w:r>
      <w:r w:rsidRPr="005143B1">
        <w:rPr>
          <w:rFonts w:asciiTheme="minorBidi" w:hAnsiTheme="minorBidi"/>
          <w:i/>
          <w:iCs/>
          <w:color w:val="000000" w:themeColor="text1"/>
          <w:sz w:val="24"/>
          <w:szCs w:val="24"/>
          <w:shd w:val="clear" w:color="auto" w:fill="FFFFFF"/>
          <w:lang w:val="en-GB"/>
        </w:rPr>
        <w:t>Hospitality law: managing legal issues in the hospitality industry</w:t>
      </w:r>
      <w:r w:rsidRPr="005143B1">
        <w:rPr>
          <w:rFonts w:asciiTheme="minorBidi" w:hAnsiTheme="minorBidi"/>
          <w:color w:val="000000" w:themeColor="text1"/>
          <w:sz w:val="24"/>
          <w:szCs w:val="24"/>
          <w:shd w:val="clear" w:color="auto" w:fill="FFFFFF"/>
          <w:lang w:val="en-GB"/>
        </w:rPr>
        <w:t>. John Wiley &amp; Sons.</w:t>
      </w:r>
    </w:p>
    <w:p w14:paraId="1B6DC2A6"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Blayney, C. and Blotnicky, K., 2024. Women’s representation in the hotel industry: An update five and ten years later. </w:t>
      </w:r>
      <w:r w:rsidRPr="005143B1">
        <w:rPr>
          <w:rFonts w:asciiTheme="minorBidi" w:hAnsiTheme="minorBidi"/>
          <w:i/>
          <w:iCs/>
          <w:color w:val="000000" w:themeColor="text1"/>
          <w:sz w:val="24"/>
          <w:szCs w:val="24"/>
          <w:shd w:val="clear" w:color="auto" w:fill="FFFFFF"/>
          <w:lang w:val="en-GB"/>
        </w:rPr>
        <w:t>Journal of Human Resources in Hospitality &amp; Tourism</w:t>
      </w:r>
      <w:r w:rsidRPr="005143B1">
        <w:rPr>
          <w:rFonts w:asciiTheme="minorBidi" w:hAnsiTheme="minorBidi"/>
          <w:color w:val="000000" w:themeColor="text1"/>
          <w:sz w:val="24"/>
          <w:szCs w:val="24"/>
          <w:shd w:val="clear" w:color="auto" w:fill="FFFFFF"/>
          <w:lang w:val="en-GB"/>
        </w:rPr>
        <w:t>, pp.1-21.</w:t>
      </w:r>
    </w:p>
    <w:p w14:paraId="5CD12408"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Chathoth, P.K., 2016. Historical evolution of hotel chains. In </w:t>
      </w:r>
      <w:r w:rsidRPr="005143B1">
        <w:rPr>
          <w:rFonts w:asciiTheme="minorBidi" w:hAnsiTheme="minorBidi"/>
          <w:i/>
          <w:iCs/>
          <w:color w:val="000000" w:themeColor="text1"/>
          <w:sz w:val="24"/>
          <w:szCs w:val="24"/>
          <w:shd w:val="clear" w:color="auto" w:fill="FFFFFF"/>
          <w:lang w:val="en-GB"/>
        </w:rPr>
        <w:t>The routledge handbook of hotel chain management</w:t>
      </w:r>
      <w:r w:rsidRPr="005143B1">
        <w:rPr>
          <w:rFonts w:asciiTheme="minorBidi" w:hAnsiTheme="minorBidi"/>
          <w:color w:val="000000" w:themeColor="text1"/>
          <w:sz w:val="24"/>
          <w:szCs w:val="24"/>
          <w:shd w:val="clear" w:color="auto" w:fill="FFFFFF"/>
          <w:lang w:val="en-GB"/>
        </w:rPr>
        <w:t>, pp.27-40. Routledge.</w:t>
      </w:r>
    </w:p>
    <w:p w14:paraId="5E603CEB"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Demianenko, A., 2022. Improvement of corporative sustainability development strategy (on the basis of internship report at Hyatt Regency Kyiv) (Doctoral dissertation).</w:t>
      </w:r>
    </w:p>
    <w:p w14:paraId="2D0DE06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Edwards, J.K., Rosenbaum, M.S. and Cheng, M., 2018. Research note: Legal implications of soundalike hotels in China: Haiyatt and Marvelot. </w:t>
      </w:r>
      <w:r w:rsidRPr="005143B1">
        <w:rPr>
          <w:rFonts w:asciiTheme="minorBidi" w:hAnsiTheme="minorBidi"/>
          <w:i/>
          <w:iCs/>
          <w:color w:val="000000" w:themeColor="text1"/>
          <w:sz w:val="24"/>
          <w:szCs w:val="24"/>
          <w:shd w:val="clear" w:color="auto" w:fill="FFFFFF"/>
          <w:lang w:val="en-GB"/>
        </w:rPr>
        <w:t>Tourism Management</w:t>
      </w:r>
      <w:r w:rsidRPr="005143B1">
        <w:rPr>
          <w:rFonts w:asciiTheme="minorBidi" w:hAnsiTheme="minorBidi"/>
          <w:color w:val="000000" w:themeColor="text1"/>
          <w:sz w:val="24"/>
          <w:szCs w:val="24"/>
          <w:shd w:val="clear" w:color="auto" w:fill="FFFFFF"/>
          <w:lang w:val="en-GB"/>
        </w:rPr>
        <w:t>, 68, pp.162-167.</w:t>
      </w:r>
    </w:p>
    <w:p w14:paraId="0867CCBB"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Evanoff, M., 2016. The international hotel management agreement: Origins, evolution, and status.</w:t>
      </w:r>
    </w:p>
    <w:p w14:paraId="1125E393"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Fleşeriu, C., Bota, M., Okumus, F. and Cosma, S., The main largest hotel groups strategies in penetrating foreign markets. </w:t>
      </w:r>
      <w:r w:rsidRPr="005143B1">
        <w:rPr>
          <w:rFonts w:asciiTheme="minorBidi" w:hAnsiTheme="minorBidi"/>
          <w:i/>
          <w:iCs/>
          <w:color w:val="000000" w:themeColor="text1"/>
          <w:sz w:val="24"/>
          <w:szCs w:val="24"/>
          <w:shd w:val="clear" w:color="auto" w:fill="FFFFFF"/>
          <w:lang w:val="en-GB"/>
        </w:rPr>
        <w:t>Trends in Hospitality</w:t>
      </w:r>
      <w:r w:rsidRPr="005143B1">
        <w:rPr>
          <w:rFonts w:asciiTheme="minorBidi" w:hAnsiTheme="minorBidi"/>
          <w:color w:val="000000" w:themeColor="text1"/>
          <w:sz w:val="24"/>
          <w:szCs w:val="24"/>
          <w:shd w:val="clear" w:color="auto" w:fill="FFFFFF"/>
          <w:lang w:val="en-GB"/>
        </w:rPr>
        <w:t>, p.20.</w:t>
      </w:r>
    </w:p>
    <w:p w14:paraId="7598365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Foster, D., Ricaurte, E. and Farrar, L., 2019. Calculating hotel industry impact: The case of Hilton Lightstay.</w:t>
      </w:r>
    </w:p>
    <w:p w14:paraId="6B6ACEA6"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Gomes, M.V.M., 2023. Hyatt Hotels Corporation Equity Research-Implications of the New Industry Outlook (Master's thesis, Universidade NOVA de Lisboa (Portugal)).</w:t>
      </w:r>
    </w:p>
    <w:p w14:paraId="7B86A51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Guataqui Avendaño, L.J., 2021. Grand Hyatt Dubai internship report.</w:t>
      </w:r>
    </w:p>
    <w:p w14:paraId="777988F9"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Hadi Atmoko, T.P., Ihalauw, J.J., Novi Adhi Nugraha, A.K. and Sugiarto, A., 2024. Green human resources management practices at the green hotel business of Hyatt Regency, Yogyakarta (2017-2022). </w:t>
      </w:r>
      <w:r w:rsidRPr="005143B1">
        <w:rPr>
          <w:rFonts w:asciiTheme="minorBidi" w:hAnsiTheme="minorBidi"/>
          <w:i/>
          <w:iCs/>
          <w:color w:val="000000" w:themeColor="text1"/>
          <w:sz w:val="24"/>
          <w:szCs w:val="24"/>
          <w:shd w:val="clear" w:color="auto" w:fill="FFFFFF"/>
          <w:lang w:val="en-GB"/>
        </w:rPr>
        <w:t>Quality-Access to Success</w:t>
      </w:r>
      <w:r w:rsidRPr="005143B1">
        <w:rPr>
          <w:rFonts w:asciiTheme="minorBidi" w:hAnsiTheme="minorBidi"/>
          <w:color w:val="000000" w:themeColor="text1"/>
          <w:sz w:val="24"/>
          <w:szCs w:val="24"/>
          <w:shd w:val="clear" w:color="auto" w:fill="FFFFFF"/>
          <w:lang w:val="en-GB"/>
        </w:rPr>
        <w:t>, 25(202).</w:t>
      </w:r>
    </w:p>
    <w:p w14:paraId="0C88BC42"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lastRenderedPageBreak/>
        <w:t xml:space="preserve">Hyatt, 2018. </w:t>
      </w:r>
      <w:r w:rsidRPr="005143B1">
        <w:rPr>
          <w:rFonts w:asciiTheme="minorBidi" w:hAnsiTheme="minorBidi"/>
          <w:i/>
          <w:iCs/>
          <w:color w:val="000000" w:themeColor="text1"/>
          <w:sz w:val="24"/>
          <w:szCs w:val="24"/>
          <w:shd w:val="clear" w:color="auto" w:fill="FFFFFF"/>
          <w:lang w:val="en-GB"/>
        </w:rPr>
        <w:t>Hyatt Development</w:t>
      </w:r>
      <w:r w:rsidRPr="005143B1">
        <w:rPr>
          <w:rFonts w:asciiTheme="minorBidi" w:hAnsiTheme="minorBidi"/>
          <w:color w:val="000000" w:themeColor="text1"/>
          <w:sz w:val="24"/>
          <w:szCs w:val="24"/>
          <w:shd w:val="clear" w:color="auto" w:fill="FFFFFF"/>
          <w:lang w:val="en-GB"/>
        </w:rPr>
        <w:t xml:space="preserve">. [online] Available at: </w:t>
      </w:r>
      <w:hyperlink r:id="rId6" w:tgtFrame="_new" w:history="1">
        <w:r w:rsidRPr="005143B1">
          <w:rPr>
            <w:rStyle w:val="Hyperlink"/>
            <w:rFonts w:asciiTheme="minorBidi" w:hAnsiTheme="minorBidi"/>
            <w:sz w:val="24"/>
            <w:szCs w:val="24"/>
            <w:shd w:val="clear" w:color="auto" w:fill="FFFFFF"/>
            <w:lang w:val="en-GB"/>
          </w:rPr>
          <w:t>https://www.hyatt.com/development/</w:t>
        </w:r>
      </w:hyperlink>
      <w:r w:rsidRPr="005143B1">
        <w:rPr>
          <w:rFonts w:asciiTheme="minorBidi" w:hAnsiTheme="minorBidi"/>
          <w:color w:val="000000" w:themeColor="text1"/>
          <w:sz w:val="24"/>
          <w:szCs w:val="24"/>
          <w:shd w:val="clear" w:color="auto" w:fill="FFFFFF"/>
          <w:lang w:val="en-GB"/>
        </w:rPr>
        <w:t xml:space="preserve"> [Accessed 07 November 2024].</w:t>
      </w:r>
    </w:p>
    <w:p w14:paraId="74AAF6EE"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Hyatt, 2024. </w:t>
      </w:r>
      <w:r w:rsidRPr="005143B1">
        <w:rPr>
          <w:rFonts w:asciiTheme="minorBidi" w:hAnsiTheme="minorBidi"/>
          <w:i/>
          <w:iCs/>
          <w:color w:val="000000" w:themeColor="text1"/>
          <w:sz w:val="24"/>
          <w:szCs w:val="24"/>
          <w:shd w:val="clear" w:color="auto" w:fill="FFFFFF"/>
          <w:lang w:val="en-GB"/>
        </w:rPr>
        <w:t>About Hyatt</w:t>
      </w:r>
      <w:r w:rsidRPr="005143B1">
        <w:rPr>
          <w:rFonts w:asciiTheme="minorBidi" w:hAnsiTheme="minorBidi"/>
          <w:color w:val="000000" w:themeColor="text1"/>
          <w:sz w:val="24"/>
          <w:szCs w:val="24"/>
          <w:shd w:val="clear" w:color="auto" w:fill="FFFFFF"/>
          <w:lang w:val="en-GB"/>
        </w:rPr>
        <w:t xml:space="preserve">. [online] Available at: </w:t>
      </w:r>
      <w:hyperlink r:id="rId7" w:tgtFrame="_new" w:history="1">
        <w:r w:rsidRPr="005143B1">
          <w:rPr>
            <w:rStyle w:val="Hyperlink"/>
            <w:rFonts w:asciiTheme="minorBidi" w:hAnsiTheme="minorBidi"/>
            <w:sz w:val="24"/>
            <w:szCs w:val="24"/>
            <w:shd w:val="clear" w:color="auto" w:fill="FFFFFF"/>
            <w:lang w:val="en-GB"/>
          </w:rPr>
          <w:t>https://about.hyatt.com/en.html</w:t>
        </w:r>
      </w:hyperlink>
      <w:r w:rsidRPr="005143B1">
        <w:rPr>
          <w:rFonts w:asciiTheme="minorBidi" w:hAnsiTheme="minorBidi"/>
          <w:color w:val="000000" w:themeColor="text1"/>
          <w:sz w:val="24"/>
          <w:szCs w:val="24"/>
          <w:shd w:val="clear" w:color="auto" w:fill="FFFFFF"/>
          <w:lang w:val="en-GB"/>
        </w:rPr>
        <w:t xml:space="preserve"> [Accessed 07 November 2024].</w:t>
      </w:r>
    </w:p>
    <w:p w14:paraId="5DD00930"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Hyatt, 2024. </w:t>
      </w:r>
      <w:r w:rsidRPr="005143B1">
        <w:rPr>
          <w:rFonts w:asciiTheme="minorBidi" w:hAnsiTheme="minorBidi"/>
          <w:i/>
          <w:iCs/>
          <w:color w:val="000000" w:themeColor="text1"/>
          <w:sz w:val="24"/>
          <w:szCs w:val="24"/>
          <w:shd w:val="clear" w:color="auto" w:fill="FFFFFF"/>
          <w:lang w:val="en-GB"/>
        </w:rPr>
        <w:t>World of Care</w:t>
      </w:r>
      <w:r w:rsidRPr="005143B1">
        <w:rPr>
          <w:rFonts w:asciiTheme="minorBidi" w:hAnsiTheme="minorBidi"/>
          <w:color w:val="000000" w:themeColor="text1"/>
          <w:sz w:val="24"/>
          <w:szCs w:val="24"/>
          <w:shd w:val="clear" w:color="auto" w:fill="FFFFFF"/>
          <w:lang w:val="en-GB"/>
        </w:rPr>
        <w:t xml:space="preserve">. [online] Available at: </w:t>
      </w:r>
      <w:hyperlink r:id="rId8" w:tgtFrame="_new" w:history="1">
        <w:r w:rsidRPr="005143B1">
          <w:rPr>
            <w:rStyle w:val="Hyperlink"/>
            <w:rFonts w:asciiTheme="minorBidi" w:hAnsiTheme="minorBidi"/>
            <w:sz w:val="24"/>
            <w:szCs w:val="24"/>
            <w:shd w:val="clear" w:color="auto" w:fill="FFFFFF"/>
            <w:lang w:val="en-GB"/>
          </w:rPr>
          <w:t>https://www.hyatt.com/world-of-care/en-US</w:t>
        </w:r>
      </w:hyperlink>
      <w:r w:rsidRPr="005143B1">
        <w:rPr>
          <w:rFonts w:asciiTheme="minorBidi" w:hAnsiTheme="minorBidi"/>
          <w:color w:val="000000" w:themeColor="text1"/>
          <w:sz w:val="24"/>
          <w:szCs w:val="24"/>
          <w:shd w:val="clear" w:color="auto" w:fill="FFFFFF"/>
          <w:lang w:val="en-GB"/>
        </w:rPr>
        <w:t xml:space="preserve"> [Accessed 07 November 2024].</w:t>
      </w:r>
    </w:p>
    <w:p w14:paraId="10FD52AD"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Jones, P., 2024. Wellness in the global hospitality and tourism industry. </w:t>
      </w:r>
      <w:r w:rsidRPr="005143B1">
        <w:rPr>
          <w:rFonts w:asciiTheme="minorBidi" w:hAnsiTheme="minorBidi"/>
          <w:i/>
          <w:iCs/>
          <w:color w:val="000000" w:themeColor="text1"/>
          <w:sz w:val="24"/>
          <w:szCs w:val="24"/>
          <w:shd w:val="clear" w:color="auto" w:fill="FFFFFF"/>
          <w:lang w:val="en-GB"/>
        </w:rPr>
        <w:t>Athens Journal of Tourism</w:t>
      </w:r>
      <w:r w:rsidRPr="005143B1">
        <w:rPr>
          <w:rFonts w:asciiTheme="minorBidi" w:hAnsiTheme="minorBidi"/>
          <w:color w:val="000000" w:themeColor="text1"/>
          <w:sz w:val="24"/>
          <w:szCs w:val="24"/>
          <w:shd w:val="clear" w:color="auto" w:fill="FFFFFF"/>
          <w:lang w:val="en-GB"/>
        </w:rPr>
        <w:t>, 11(3), pp.225-238.</w:t>
      </w:r>
    </w:p>
    <w:p w14:paraId="61598153"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Kim, J.J., 2023. Brand personality of global chain hotels, self-congruity, and self-discrepancy on customer responses. </w:t>
      </w:r>
      <w:r w:rsidRPr="005143B1">
        <w:rPr>
          <w:rFonts w:asciiTheme="minorBidi" w:hAnsiTheme="minorBidi"/>
          <w:i/>
          <w:iCs/>
          <w:color w:val="000000" w:themeColor="text1"/>
          <w:sz w:val="24"/>
          <w:szCs w:val="24"/>
          <w:shd w:val="clear" w:color="auto" w:fill="FFFFFF"/>
          <w:lang w:val="en-GB"/>
        </w:rPr>
        <w:t>International Journal of Hospitality Management</w:t>
      </w:r>
      <w:r w:rsidRPr="005143B1">
        <w:rPr>
          <w:rFonts w:asciiTheme="minorBidi" w:hAnsiTheme="minorBidi"/>
          <w:color w:val="000000" w:themeColor="text1"/>
          <w:sz w:val="24"/>
          <w:szCs w:val="24"/>
          <w:shd w:val="clear" w:color="auto" w:fill="FFFFFF"/>
          <w:lang w:val="en-GB"/>
        </w:rPr>
        <w:t>, 114, p.103565.</w:t>
      </w:r>
    </w:p>
    <w:p w14:paraId="41C33C1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Krupskyi, O.P., Dzhusov, O., Meshko, N., Britchenko, I. and Prytykin, A., 2019. Key sources when formulating competitive advantages for hotel chains. </w:t>
      </w:r>
      <w:r w:rsidRPr="005143B1">
        <w:rPr>
          <w:rFonts w:asciiTheme="minorBidi" w:hAnsiTheme="minorBidi"/>
          <w:i/>
          <w:iCs/>
          <w:color w:val="000000" w:themeColor="text1"/>
          <w:sz w:val="24"/>
          <w:szCs w:val="24"/>
          <w:shd w:val="clear" w:color="auto" w:fill="FFFFFF"/>
          <w:lang w:val="en-GB"/>
        </w:rPr>
        <w:t>Tourism: An International Interdisciplinary Journal</w:t>
      </w:r>
      <w:r w:rsidRPr="005143B1">
        <w:rPr>
          <w:rFonts w:asciiTheme="minorBidi" w:hAnsiTheme="minorBidi"/>
          <w:color w:val="000000" w:themeColor="text1"/>
          <w:sz w:val="24"/>
          <w:szCs w:val="24"/>
          <w:shd w:val="clear" w:color="auto" w:fill="FFFFFF"/>
          <w:lang w:val="en-GB"/>
        </w:rPr>
        <w:t>, 67(1), pp.34-46.</w:t>
      </w:r>
    </w:p>
    <w:p w14:paraId="79E64B79"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Law, R., Sun, S. and Chan, I.C.C., 2020. Hotel technology: A perspective article. </w:t>
      </w:r>
      <w:r w:rsidRPr="005143B1">
        <w:rPr>
          <w:rFonts w:asciiTheme="minorBidi" w:hAnsiTheme="minorBidi"/>
          <w:i/>
          <w:iCs/>
          <w:color w:val="000000" w:themeColor="text1"/>
          <w:sz w:val="24"/>
          <w:szCs w:val="24"/>
          <w:shd w:val="clear" w:color="auto" w:fill="FFFFFF"/>
          <w:lang w:val="en-GB"/>
        </w:rPr>
        <w:t>Tourism Review</w:t>
      </w:r>
      <w:r w:rsidRPr="005143B1">
        <w:rPr>
          <w:rFonts w:asciiTheme="minorBidi" w:hAnsiTheme="minorBidi"/>
          <w:color w:val="000000" w:themeColor="text1"/>
          <w:sz w:val="24"/>
          <w:szCs w:val="24"/>
          <w:shd w:val="clear" w:color="auto" w:fill="FFFFFF"/>
          <w:lang w:val="en-GB"/>
        </w:rPr>
        <w:t>, 75(1), pp.286-289.</w:t>
      </w:r>
    </w:p>
    <w:p w14:paraId="12EA5579"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Luiten, S.C., 2020. Corporate social responsibility and consumerism: case examples from Hyatt, Scandic and Walt Disney. </w:t>
      </w:r>
      <w:r w:rsidRPr="005143B1">
        <w:rPr>
          <w:rFonts w:asciiTheme="minorBidi" w:hAnsiTheme="minorBidi"/>
          <w:i/>
          <w:iCs/>
          <w:color w:val="000000" w:themeColor="text1"/>
          <w:sz w:val="24"/>
          <w:szCs w:val="24"/>
          <w:shd w:val="clear" w:color="auto" w:fill="FFFFFF"/>
          <w:lang w:val="en-GB"/>
        </w:rPr>
        <w:t>Worldwide Hospitality and Tourism Themes</w:t>
      </w:r>
      <w:r w:rsidRPr="005143B1">
        <w:rPr>
          <w:rFonts w:asciiTheme="minorBidi" w:hAnsiTheme="minorBidi"/>
          <w:color w:val="000000" w:themeColor="text1"/>
          <w:sz w:val="24"/>
          <w:szCs w:val="24"/>
          <w:shd w:val="clear" w:color="auto" w:fill="FFFFFF"/>
          <w:lang w:val="en-GB"/>
        </w:rPr>
        <w:t>, 12(5), pp.547-562.</w:t>
      </w:r>
    </w:p>
    <w:p w14:paraId="42DDC7D1"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Miteva, N. and Ackovska, M., 2017. The impact of hotel chains on the customer satisfaction and loyalty. In </w:t>
      </w:r>
      <w:r w:rsidRPr="005143B1">
        <w:rPr>
          <w:rFonts w:asciiTheme="minorBidi" w:hAnsiTheme="minorBidi"/>
          <w:i/>
          <w:iCs/>
          <w:color w:val="000000" w:themeColor="text1"/>
          <w:sz w:val="24"/>
          <w:szCs w:val="24"/>
          <w:shd w:val="clear" w:color="auto" w:fill="FFFFFF"/>
          <w:lang w:val="en-GB"/>
        </w:rPr>
        <w:t>International Scientific Conference on Economics and Management EMAN</w:t>
      </w:r>
      <w:r w:rsidRPr="005143B1">
        <w:rPr>
          <w:rFonts w:asciiTheme="minorBidi" w:hAnsiTheme="minorBidi"/>
          <w:color w:val="000000" w:themeColor="text1"/>
          <w:sz w:val="24"/>
          <w:szCs w:val="24"/>
          <w:shd w:val="clear" w:color="auto" w:fill="FFFFFF"/>
          <w:lang w:val="en-GB"/>
        </w:rPr>
        <w:t xml:space="preserve"> (pp.856-861). Association of Economics and Managers of the Balkans, Belgrade, Serbia.</w:t>
      </w:r>
    </w:p>
    <w:p w14:paraId="514773FE"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Tariq, M.U., 2024. Data breach incidents and prevention in the hospitality industry. In </w:t>
      </w:r>
      <w:r w:rsidRPr="005143B1">
        <w:rPr>
          <w:rFonts w:asciiTheme="minorBidi" w:hAnsiTheme="minorBidi"/>
          <w:i/>
          <w:iCs/>
          <w:color w:val="000000" w:themeColor="text1"/>
          <w:sz w:val="24"/>
          <w:szCs w:val="24"/>
          <w:shd w:val="clear" w:color="auto" w:fill="FFFFFF"/>
          <w:lang w:val="en-GB"/>
        </w:rPr>
        <w:t>Corporate Cybersecurity in the Aviation, Tourism, and Hospitality Sector</w:t>
      </w:r>
      <w:r w:rsidRPr="005143B1">
        <w:rPr>
          <w:rFonts w:asciiTheme="minorBidi" w:hAnsiTheme="minorBidi"/>
          <w:color w:val="000000" w:themeColor="text1"/>
          <w:sz w:val="24"/>
          <w:szCs w:val="24"/>
          <w:shd w:val="clear" w:color="auto" w:fill="FFFFFF"/>
          <w:lang w:val="en-GB"/>
        </w:rPr>
        <w:t>, pp.181-199. IGI Global.</w:t>
      </w:r>
    </w:p>
    <w:p w14:paraId="3D39B3A9"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lastRenderedPageBreak/>
        <w:t xml:space="preserve">Ussenova, D.M., 2017. On the question of the formation of associations of hotel companies in the global hospitality industry. </w:t>
      </w:r>
      <w:r w:rsidRPr="005143B1">
        <w:rPr>
          <w:rFonts w:asciiTheme="minorBidi" w:hAnsiTheme="minorBidi"/>
          <w:i/>
          <w:iCs/>
          <w:color w:val="000000" w:themeColor="text1"/>
          <w:sz w:val="24"/>
          <w:szCs w:val="24"/>
          <w:shd w:val="clear" w:color="auto" w:fill="FFFFFF"/>
          <w:lang w:val="en-GB"/>
        </w:rPr>
        <w:t>Bulletin of the Karaganda University Economy Series</w:t>
      </w:r>
      <w:r w:rsidRPr="005143B1">
        <w:rPr>
          <w:rFonts w:asciiTheme="minorBidi" w:hAnsiTheme="minorBidi"/>
          <w:color w:val="000000" w:themeColor="text1"/>
          <w:sz w:val="24"/>
          <w:szCs w:val="24"/>
          <w:shd w:val="clear" w:color="auto" w:fill="FFFFFF"/>
          <w:lang w:val="en-GB"/>
        </w:rPr>
        <w:t>, 86(2), pp.54-60.</w:t>
      </w:r>
    </w:p>
    <w:p w14:paraId="69AE32C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Xu, K., 2023. Investment analysis of hotel industry in the stock market. </w:t>
      </w:r>
      <w:r w:rsidRPr="005143B1">
        <w:rPr>
          <w:rFonts w:asciiTheme="minorBidi" w:hAnsiTheme="minorBidi"/>
          <w:i/>
          <w:iCs/>
          <w:color w:val="000000" w:themeColor="text1"/>
          <w:sz w:val="24"/>
          <w:szCs w:val="24"/>
          <w:shd w:val="clear" w:color="auto" w:fill="FFFFFF"/>
          <w:lang w:val="en-GB"/>
        </w:rPr>
        <w:t>Highlights in Business, Economics and Management</w:t>
      </w:r>
      <w:r w:rsidRPr="005143B1">
        <w:rPr>
          <w:rFonts w:asciiTheme="minorBidi" w:hAnsiTheme="minorBidi"/>
          <w:color w:val="000000" w:themeColor="text1"/>
          <w:sz w:val="24"/>
          <w:szCs w:val="24"/>
          <w:shd w:val="clear" w:color="auto" w:fill="FFFFFF"/>
          <w:lang w:val="en-GB"/>
        </w:rPr>
        <w:t>, 21, pp.806-810.</w:t>
      </w:r>
    </w:p>
    <w:p w14:paraId="5AE015ED"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Yue, M. and Xu, S., 2018. The perception of Hyatt Place—a mid-scale brand among hotel customers in China.</w:t>
      </w:r>
    </w:p>
    <w:p w14:paraId="61B6000F" w14:textId="77777777" w:rsidR="005143B1" w:rsidRPr="005143B1" w:rsidRDefault="005143B1" w:rsidP="005143B1">
      <w:pPr>
        <w:spacing w:line="360" w:lineRule="auto"/>
        <w:ind w:left="720" w:hanging="720"/>
        <w:jc w:val="both"/>
        <w:rPr>
          <w:rFonts w:asciiTheme="minorBidi" w:hAnsiTheme="minorBidi"/>
          <w:color w:val="000000" w:themeColor="text1"/>
          <w:sz w:val="24"/>
          <w:szCs w:val="24"/>
          <w:shd w:val="clear" w:color="auto" w:fill="FFFFFF"/>
          <w:lang w:val="en-GB"/>
        </w:rPr>
      </w:pPr>
      <w:r w:rsidRPr="005143B1">
        <w:rPr>
          <w:rFonts w:asciiTheme="minorBidi" w:hAnsiTheme="minorBidi"/>
          <w:color w:val="000000" w:themeColor="text1"/>
          <w:sz w:val="24"/>
          <w:szCs w:val="24"/>
          <w:shd w:val="clear" w:color="auto" w:fill="FFFFFF"/>
          <w:lang w:val="en-GB"/>
        </w:rPr>
        <w:t xml:space="preserve">Walker, M., 2016. Hospitality in jeopardy: Organizing diverse low-wage service workers. </w:t>
      </w:r>
      <w:r w:rsidRPr="005143B1">
        <w:rPr>
          <w:rFonts w:asciiTheme="minorBidi" w:hAnsiTheme="minorBidi"/>
          <w:i/>
          <w:iCs/>
          <w:color w:val="000000" w:themeColor="text1"/>
          <w:sz w:val="24"/>
          <w:szCs w:val="24"/>
          <w:shd w:val="clear" w:color="auto" w:fill="FFFFFF"/>
          <w:lang w:val="en-GB"/>
        </w:rPr>
        <w:t>Sage Open</w:t>
      </w:r>
      <w:r w:rsidRPr="005143B1">
        <w:rPr>
          <w:rFonts w:asciiTheme="minorBidi" w:hAnsiTheme="minorBidi"/>
          <w:color w:val="000000" w:themeColor="text1"/>
          <w:sz w:val="24"/>
          <w:szCs w:val="24"/>
          <w:shd w:val="clear" w:color="auto" w:fill="FFFFFF"/>
          <w:lang w:val="en-GB"/>
        </w:rPr>
        <w:t>, 6(3), p.2158244016661749.</w:t>
      </w:r>
    </w:p>
    <w:p w14:paraId="47DFA9BA" w14:textId="4BC3CAE0" w:rsidR="00CD222C" w:rsidRPr="00BF6DBE" w:rsidRDefault="00CD222C" w:rsidP="005143B1">
      <w:pPr>
        <w:spacing w:line="360" w:lineRule="auto"/>
        <w:ind w:left="720" w:hanging="720"/>
        <w:jc w:val="both"/>
        <w:rPr>
          <w:rFonts w:asciiTheme="minorBidi" w:hAnsiTheme="minorBidi"/>
          <w:color w:val="000000" w:themeColor="text1"/>
          <w:sz w:val="24"/>
          <w:szCs w:val="24"/>
          <w:shd w:val="clear" w:color="auto" w:fill="FFFFFF"/>
        </w:rPr>
      </w:pPr>
    </w:p>
    <w:sectPr w:rsidR="00CD222C" w:rsidRPr="00BF6DB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B62EE"/>
    <w:multiLevelType w:val="hybridMultilevel"/>
    <w:tmpl w:val="B694CC40"/>
    <w:lvl w:ilvl="0" w:tplc="052CDB2C">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674D4"/>
    <w:multiLevelType w:val="multilevel"/>
    <w:tmpl w:val="63A08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6727BB"/>
    <w:multiLevelType w:val="multilevel"/>
    <w:tmpl w:val="CCE4D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3F4B7F"/>
    <w:multiLevelType w:val="hybridMultilevel"/>
    <w:tmpl w:val="5D143E22"/>
    <w:lvl w:ilvl="0" w:tplc="FDD212C8">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12B64"/>
    <w:multiLevelType w:val="hybridMultilevel"/>
    <w:tmpl w:val="A6A0C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93797"/>
    <w:multiLevelType w:val="hybridMultilevel"/>
    <w:tmpl w:val="C52E2096"/>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16cid:durableId="1590886557">
    <w:abstractNumId w:val="1"/>
  </w:num>
  <w:num w:numId="2" w16cid:durableId="1570191202">
    <w:abstractNumId w:val="2"/>
  </w:num>
  <w:num w:numId="3" w16cid:durableId="1228538073">
    <w:abstractNumId w:val="3"/>
  </w:num>
  <w:num w:numId="4" w16cid:durableId="2087874412">
    <w:abstractNumId w:val="5"/>
  </w:num>
  <w:num w:numId="5" w16cid:durableId="711266182">
    <w:abstractNumId w:val="4"/>
  </w:num>
  <w:num w:numId="6" w16cid:durableId="1676762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90C60"/>
    <w:rsid w:val="0006124F"/>
    <w:rsid w:val="00082E00"/>
    <w:rsid w:val="000A1DB9"/>
    <w:rsid w:val="000C0380"/>
    <w:rsid w:val="000D70CE"/>
    <w:rsid w:val="00120DA6"/>
    <w:rsid w:val="00122C4B"/>
    <w:rsid w:val="00165483"/>
    <w:rsid w:val="00174705"/>
    <w:rsid w:val="001C4421"/>
    <w:rsid w:val="001E656D"/>
    <w:rsid w:val="002266AD"/>
    <w:rsid w:val="00237499"/>
    <w:rsid w:val="0025255F"/>
    <w:rsid w:val="00277266"/>
    <w:rsid w:val="00332FA6"/>
    <w:rsid w:val="003344C5"/>
    <w:rsid w:val="00375A66"/>
    <w:rsid w:val="003A05EB"/>
    <w:rsid w:val="003B6532"/>
    <w:rsid w:val="0044104C"/>
    <w:rsid w:val="005143B1"/>
    <w:rsid w:val="0052692C"/>
    <w:rsid w:val="005578B1"/>
    <w:rsid w:val="005A2A35"/>
    <w:rsid w:val="006402B2"/>
    <w:rsid w:val="00645705"/>
    <w:rsid w:val="007478D6"/>
    <w:rsid w:val="007E6C7B"/>
    <w:rsid w:val="00863921"/>
    <w:rsid w:val="008F0FBF"/>
    <w:rsid w:val="009A1176"/>
    <w:rsid w:val="009C683E"/>
    <w:rsid w:val="00A141B0"/>
    <w:rsid w:val="00A544AD"/>
    <w:rsid w:val="00A70008"/>
    <w:rsid w:val="00AA6B54"/>
    <w:rsid w:val="00AB0531"/>
    <w:rsid w:val="00AE6AC6"/>
    <w:rsid w:val="00AF00AF"/>
    <w:rsid w:val="00B249AD"/>
    <w:rsid w:val="00BF6DBE"/>
    <w:rsid w:val="00CA19F9"/>
    <w:rsid w:val="00CA631F"/>
    <w:rsid w:val="00CB62FF"/>
    <w:rsid w:val="00CC17CD"/>
    <w:rsid w:val="00CD222C"/>
    <w:rsid w:val="00D90C60"/>
    <w:rsid w:val="00DF722A"/>
    <w:rsid w:val="00E0705F"/>
    <w:rsid w:val="00ED6C68"/>
    <w:rsid w:val="00F0699F"/>
    <w:rsid w:val="00F128CA"/>
    <w:rsid w:val="00F362D0"/>
    <w:rsid w:val="00FF5A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2FBBDA"/>
  <w15:chartTrackingRefBased/>
  <w15:docId w15:val="{F6D71DF1-7136-4EED-BF80-5AC5CACBD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D90C60"/>
    <w:pPr>
      <w:numPr>
        <w:numId w:val="3"/>
      </w:numPr>
      <w:spacing w:before="100" w:beforeAutospacing="1" w:after="100" w:afterAutospacing="1" w:line="360" w:lineRule="auto"/>
      <w:jc w:val="both"/>
      <w:outlineLvl w:val="0"/>
    </w:pPr>
    <w:rPr>
      <w:rFonts w:ascii="Times New Roman" w:eastAsia="Times New Roman" w:hAnsi="Times New Roman" w:cs="Times New Roman"/>
      <w:b/>
      <w:bCs/>
      <w:kern w:val="0"/>
      <w:sz w:val="24"/>
      <w:szCs w:val="24"/>
      <w:lang w:val="en-GB" w:eastAsia="en-GB"/>
      <w14:ligatures w14:val="none"/>
    </w:rPr>
  </w:style>
  <w:style w:type="paragraph" w:styleId="Heading2">
    <w:name w:val="heading 2"/>
    <w:basedOn w:val="Normal"/>
    <w:next w:val="Normal"/>
    <w:link w:val="Heading2Char"/>
    <w:uiPriority w:val="9"/>
    <w:semiHidden/>
    <w:unhideWhenUsed/>
    <w:qFormat/>
    <w:rsid w:val="00D90C6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D90C6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90C6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90C6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90C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C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C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C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C60"/>
    <w:rPr>
      <w:rFonts w:ascii="Times New Roman" w:eastAsia="Times New Roman" w:hAnsi="Times New Roman" w:cs="Times New Roman"/>
      <w:b/>
      <w:bCs/>
      <w:kern w:val="0"/>
      <w:sz w:val="24"/>
      <w:szCs w:val="24"/>
      <w:lang w:val="en-GB" w:eastAsia="en-GB"/>
      <w14:ligatures w14:val="none"/>
    </w:rPr>
  </w:style>
  <w:style w:type="character" w:customStyle="1" w:styleId="Heading2Char">
    <w:name w:val="Heading 2 Char"/>
    <w:basedOn w:val="DefaultParagraphFont"/>
    <w:link w:val="Heading2"/>
    <w:uiPriority w:val="9"/>
    <w:semiHidden/>
    <w:rsid w:val="00D90C6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D90C6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90C6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90C6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90C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C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C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C60"/>
    <w:rPr>
      <w:rFonts w:eastAsiaTheme="majorEastAsia" w:cstheme="majorBidi"/>
      <w:color w:val="272727" w:themeColor="text1" w:themeTint="D8"/>
    </w:rPr>
  </w:style>
  <w:style w:type="paragraph" w:styleId="Title">
    <w:name w:val="Title"/>
    <w:basedOn w:val="Normal"/>
    <w:next w:val="Normal"/>
    <w:link w:val="TitleChar"/>
    <w:uiPriority w:val="10"/>
    <w:qFormat/>
    <w:rsid w:val="00D90C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C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C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C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C60"/>
    <w:pPr>
      <w:spacing w:before="160"/>
      <w:jc w:val="center"/>
    </w:pPr>
    <w:rPr>
      <w:i/>
      <w:iCs/>
      <w:color w:val="404040" w:themeColor="text1" w:themeTint="BF"/>
    </w:rPr>
  </w:style>
  <w:style w:type="character" w:customStyle="1" w:styleId="QuoteChar">
    <w:name w:val="Quote Char"/>
    <w:basedOn w:val="DefaultParagraphFont"/>
    <w:link w:val="Quote"/>
    <w:uiPriority w:val="29"/>
    <w:rsid w:val="00D90C60"/>
    <w:rPr>
      <w:i/>
      <w:iCs/>
      <w:color w:val="404040" w:themeColor="text1" w:themeTint="BF"/>
    </w:rPr>
  </w:style>
  <w:style w:type="paragraph" w:styleId="ListParagraph">
    <w:name w:val="List Paragraph"/>
    <w:basedOn w:val="Normal"/>
    <w:uiPriority w:val="34"/>
    <w:qFormat/>
    <w:rsid w:val="00D90C60"/>
    <w:pPr>
      <w:ind w:left="720"/>
      <w:contextualSpacing/>
    </w:pPr>
  </w:style>
  <w:style w:type="character" w:styleId="IntenseEmphasis">
    <w:name w:val="Intense Emphasis"/>
    <w:basedOn w:val="DefaultParagraphFont"/>
    <w:uiPriority w:val="21"/>
    <w:qFormat/>
    <w:rsid w:val="00D90C60"/>
    <w:rPr>
      <w:i/>
      <w:iCs/>
      <w:color w:val="2E74B5" w:themeColor="accent1" w:themeShade="BF"/>
    </w:rPr>
  </w:style>
  <w:style w:type="paragraph" w:styleId="IntenseQuote">
    <w:name w:val="Intense Quote"/>
    <w:basedOn w:val="Normal"/>
    <w:next w:val="Normal"/>
    <w:link w:val="IntenseQuoteChar"/>
    <w:uiPriority w:val="30"/>
    <w:qFormat/>
    <w:rsid w:val="00D90C6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90C60"/>
    <w:rPr>
      <w:i/>
      <w:iCs/>
      <w:color w:val="2E74B5" w:themeColor="accent1" w:themeShade="BF"/>
    </w:rPr>
  </w:style>
  <w:style w:type="character" w:styleId="IntenseReference">
    <w:name w:val="Intense Reference"/>
    <w:basedOn w:val="DefaultParagraphFont"/>
    <w:uiPriority w:val="32"/>
    <w:qFormat/>
    <w:rsid w:val="00D90C60"/>
    <w:rPr>
      <w:b/>
      <w:bCs/>
      <w:smallCaps/>
      <w:color w:val="2E74B5" w:themeColor="accent1" w:themeShade="BF"/>
      <w:spacing w:val="5"/>
    </w:rPr>
  </w:style>
  <w:style w:type="paragraph" w:styleId="NormalWeb">
    <w:name w:val="Normal (Web)"/>
    <w:basedOn w:val="Normal"/>
    <w:uiPriority w:val="99"/>
    <w:semiHidden/>
    <w:unhideWhenUsed/>
    <w:rsid w:val="00D90C60"/>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Strong">
    <w:name w:val="Strong"/>
    <w:basedOn w:val="DefaultParagraphFont"/>
    <w:uiPriority w:val="22"/>
    <w:qFormat/>
    <w:rsid w:val="00D90C60"/>
    <w:rPr>
      <w:b/>
      <w:bCs/>
    </w:rPr>
  </w:style>
  <w:style w:type="paragraph" w:styleId="TOCHeading">
    <w:name w:val="TOC Heading"/>
    <w:basedOn w:val="Heading1"/>
    <w:next w:val="Normal"/>
    <w:uiPriority w:val="39"/>
    <w:unhideWhenUsed/>
    <w:qFormat/>
    <w:rsid w:val="000A1DB9"/>
    <w:pPr>
      <w:keepNext/>
      <w:keepLines/>
      <w:numPr>
        <w:numId w:val="0"/>
      </w:numPr>
      <w:spacing w:before="240" w:beforeAutospacing="0" w:after="0" w:afterAutospacing="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0A1DB9"/>
    <w:pPr>
      <w:spacing w:after="100"/>
    </w:pPr>
  </w:style>
  <w:style w:type="character" w:styleId="Hyperlink">
    <w:name w:val="Hyperlink"/>
    <w:basedOn w:val="DefaultParagraphFont"/>
    <w:uiPriority w:val="99"/>
    <w:unhideWhenUsed/>
    <w:rsid w:val="000A1DB9"/>
    <w:rPr>
      <w:color w:val="0563C1" w:themeColor="hyperlink"/>
      <w:u w:val="single"/>
    </w:rPr>
  </w:style>
  <w:style w:type="table" w:styleId="PlainTable2">
    <w:name w:val="Plain Table 2"/>
    <w:basedOn w:val="TableNormal"/>
    <w:uiPriority w:val="42"/>
    <w:rsid w:val="0086392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514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74374">
      <w:bodyDiv w:val="1"/>
      <w:marLeft w:val="0"/>
      <w:marRight w:val="0"/>
      <w:marTop w:val="0"/>
      <w:marBottom w:val="0"/>
      <w:divBdr>
        <w:top w:val="none" w:sz="0" w:space="0" w:color="auto"/>
        <w:left w:val="none" w:sz="0" w:space="0" w:color="auto"/>
        <w:bottom w:val="none" w:sz="0" w:space="0" w:color="auto"/>
        <w:right w:val="none" w:sz="0" w:space="0" w:color="auto"/>
      </w:divBdr>
    </w:div>
    <w:div w:id="532615921">
      <w:bodyDiv w:val="1"/>
      <w:marLeft w:val="0"/>
      <w:marRight w:val="0"/>
      <w:marTop w:val="0"/>
      <w:marBottom w:val="0"/>
      <w:divBdr>
        <w:top w:val="none" w:sz="0" w:space="0" w:color="auto"/>
        <w:left w:val="none" w:sz="0" w:space="0" w:color="auto"/>
        <w:bottom w:val="none" w:sz="0" w:space="0" w:color="auto"/>
        <w:right w:val="none" w:sz="0" w:space="0" w:color="auto"/>
      </w:divBdr>
    </w:div>
    <w:div w:id="191955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world-of-care/en-US" TargetMode="External"/><Relationship Id="rId3" Type="http://schemas.openxmlformats.org/officeDocument/2006/relationships/styles" Target="styles.xml"/><Relationship Id="rId7" Type="http://schemas.openxmlformats.org/officeDocument/2006/relationships/hyperlink" Target="https://about.hyatt.com/e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yatt.com/developmen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6A134E-B2F5-4C67-B934-E8A92E3E6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13</Pages>
  <Words>3058</Words>
  <Characters>17434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Silviu Nicolae Comanescu (2226638)</cp:lastModifiedBy>
  <cp:revision>45</cp:revision>
  <dcterms:created xsi:type="dcterms:W3CDTF">2024-11-07T12:55:00Z</dcterms:created>
  <dcterms:modified xsi:type="dcterms:W3CDTF">2024-11-07T21:50:00Z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706b01f7-2114-4dd3-b193-06dc6a028a4b</vt:lpwstr>
  </property>
</Properties>
</file>