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48907" w14:textId="73A22912" w:rsidR="00632E15" w:rsidRPr="002F6935" w:rsidRDefault="007B7D31" w:rsidP="002F6935">
      <w:pPr>
        <w:spacing w:line="360" w:lineRule="auto"/>
        <w:jc w:val="center"/>
        <w:rPr>
          <w:rFonts w:ascii="Arial" w:hAnsi="Arial" w:cs="Arial"/>
          <w:b/>
          <w:bCs/>
          <w:sz w:val="44"/>
          <w:szCs w:val="44"/>
        </w:rPr>
      </w:pPr>
      <w:r w:rsidRPr="002F6935">
        <w:rPr>
          <w:rFonts w:ascii="Arial" w:hAnsi="Arial" w:cs="Arial"/>
          <w:b/>
          <w:bCs/>
          <w:sz w:val="44"/>
          <w:szCs w:val="44"/>
        </w:rPr>
        <w:t>Legal Process</w:t>
      </w:r>
    </w:p>
    <w:p w14:paraId="6438081C" w14:textId="549C0219" w:rsidR="002F6935" w:rsidRDefault="002F6935" w:rsidP="008B2D04">
      <w:pPr>
        <w:spacing w:line="360" w:lineRule="auto"/>
        <w:jc w:val="both"/>
        <w:rPr>
          <w:rFonts w:ascii="Arial" w:hAnsi="Arial" w:cs="Arial"/>
          <w:sz w:val="24"/>
          <w:szCs w:val="24"/>
        </w:rPr>
      </w:pPr>
    </w:p>
    <w:p w14:paraId="00095074" w14:textId="00601DAE" w:rsidR="002F6935" w:rsidRDefault="002F6935" w:rsidP="008B2D04">
      <w:pPr>
        <w:spacing w:line="360" w:lineRule="auto"/>
        <w:jc w:val="both"/>
        <w:rPr>
          <w:rFonts w:ascii="Arial" w:hAnsi="Arial" w:cs="Arial"/>
          <w:sz w:val="24"/>
          <w:szCs w:val="24"/>
        </w:rPr>
      </w:pPr>
    </w:p>
    <w:p w14:paraId="025F3DC9" w14:textId="1AD1F12D" w:rsidR="002F6935" w:rsidRDefault="002F6935" w:rsidP="008B2D04">
      <w:pPr>
        <w:spacing w:line="360" w:lineRule="auto"/>
        <w:jc w:val="both"/>
        <w:rPr>
          <w:rFonts w:ascii="Arial" w:hAnsi="Arial" w:cs="Arial"/>
          <w:sz w:val="24"/>
          <w:szCs w:val="24"/>
        </w:rPr>
      </w:pPr>
    </w:p>
    <w:p w14:paraId="334F1420" w14:textId="77777777" w:rsidR="002F6935" w:rsidRPr="002F6935" w:rsidRDefault="002F6935" w:rsidP="002F6935">
      <w:pPr>
        <w:jc w:val="center"/>
        <w:rPr>
          <w:b/>
          <w:bCs/>
          <w:sz w:val="28"/>
          <w:szCs w:val="28"/>
        </w:rPr>
      </w:pPr>
      <w:r w:rsidRPr="002F6935">
        <w:rPr>
          <w:b/>
          <w:bCs/>
          <w:sz w:val="28"/>
          <w:szCs w:val="28"/>
        </w:rPr>
        <w:t>Student name: Mariana Chitorog</w:t>
      </w:r>
    </w:p>
    <w:p w14:paraId="7BC3E9E0" w14:textId="77777777" w:rsidR="002F6935" w:rsidRPr="002F6935" w:rsidRDefault="002F6935" w:rsidP="002F6935">
      <w:pPr>
        <w:jc w:val="center"/>
        <w:rPr>
          <w:b/>
          <w:bCs/>
          <w:sz w:val="28"/>
          <w:szCs w:val="28"/>
        </w:rPr>
      </w:pPr>
      <w:r w:rsidRPr="002F6935">
        <w:rPr>
          <w:b/>
          <w:bCs/>
          <w:sz w:val="28"/>
          <w:szCs w:val="28"/>
        </w:rPr>
        <w:t>Student ID: 2221813</w:t>
      </w:r>
    </w:p>
    <w:p w14:paraId="031E0FC1" w14:textId="77777777" w:rsidR="002F6935" w:rsidRDefault="002F6935" w:rsidP="008B2D04">
      <w:pPr>
        <w:spacing w:line="360" w:lineRule="auto"/>
        <w:jc w:val="both"/>
        <w:rPr>
          <w:rFonts w:ascii="Arial" w:hAnsi="Arial" w:cs="Arial"/>
          <w:sz w:val="24"/>
          <w:szCs w:val="24"/>
          <w:lang w:val="en-GB"/>
        </w:rPr>
      </w:pPr>
    </w:p>
    <w:p w14:paraId="0A197FA1" w14:textId="77777777" w:rsidR="007B7D31" w:rsidRDefault="007B7D31" w:rsidP="008B2D04">
      <w:pPr>
        <w:spacing w:line="360" w:lineRule="auto"/>
        <w:jc w:val="both"/>
        <w:rPr>
          <w:rFonts w:ascii="Arial" w:hAnsi="Arial" w:cs="Arial"/>
          <w:sz w:val="24"/>
          <w:szCs w:val="24"/>
          <w:lang w:val="en-GB"/>
        </w:rPr>
      </w:pPr>
    </w:p>
    <w:p w14:paraId="0F41EBCE" w14:textId="77777777" w:rsidR="007B7D31" w:rsidRDefault="007B7D31" w:rsidP="008B2D04">
      <w:pPr>
        <w:spacing w:line="360" w:lineRule="auto"/>
        <w:jc w:val="both"/>
        <w:rPr>
          <w:rFonts w:ascii="Arial" w:hAnsi="Arial" w:cs="Arial"/>
          <w:sz w:val="24"/>
          <w:szCs w:val="24"/>
          <w:lang w:val="en-GB"/>
        </w:rPr>
      </w:pPr>
    </w:p>
    <w:p w14:paraId="6EFFE6AB" w14:textId="77777777" w:rsidR="007B7D31" w:rsidRDefault="007B7D31" w:rsidP="008B2D04">
      <w:pPr>
        <w:spacing w:line="360" w:lineRule="auto"/>
        <w:jc w:val="both"/>
        <w:rPr>
          <w:rFonts w:ascii="Arial" w:hAnsi="Arial" w:cs="Arial"/>
          <w:sz w:val="24"/>
          <w:szCs w:val="24"/>
          <w:lang w:val="en-GB"/>
        </w:rPr>
      </w:pPr>
    </w:p>
    <w:p w14:paraId="6A412E19" w14:textId="77777777" w:rsidR="007B7D31" w:rsidRDefault="007B7D31" w:rsidP="008B2D04">
      <w:pPr>
        <w:spacing w:line="360" w:lineRule="auto"/>
        <w:jc w:val="both"/>
        <w:rPr>
          <w:rFonts w:ascii="Arial" w:hAnsi="Arial" w:cs="Arial"/>
          <w:sz w:val="24"/>
          <w:szCs w:val="24"/>
          <w:lang w:val="en-GB"/>
        </w:rPr>
      </w:pPr>
    </w:p>
    <w:p w14:paraId="61925836" w14:textId="77777777" w:rsidR="007B7D31" w:rsidRDefault="007B7D31" w:rsidP="008B2D04">
      <w:pPr>
        <w:spacing w:line="360" w:lineRule="auto"/>
        <w:jc w:val="both"/>
        <w:rPr>
          <w:rFonts w:ascii="Arial" w:hAnsi="Arial" w:cs="Arial"/>
          <w:sz w:val="24"/>
          <w:szCs w:val="24"/>
          <w:lang w:val="en-GB"/>
        </w:rPr>
      </w:pPr>
    </w:p>
    <w:p w14:paraId="464EF55F" w14:textId="77777777" w:rsidR="007B7D31" w:rsidRDefault="007B7D31" w:rsidP="008B2D04">
      <w:pPr>
        <w:spacing w:line="360" w:lineRule="auto"/>
        <w:jc w:val="both"/>
        <w:rPr>
          <w:rFonts w:ascii="Arial" w:hAnsi="Arial" w:cs="Arial"/>
          <w:sz w:val="24"/>
          <w:szCs w:val="24"/>
          <w:lang w:val="en-GB"/>
        </w:rPr>
      </w:pPr>
    </w:p>
    <w:p w14:paraId="5E280A9D" w14:textId="77777777" w:rsidR="007B7D31" w:rsidRDefault="007B7D31" w:rsidP="008B2D04">
      <w:pPr>
        <w:spacing w:line="360" w:lineRule="auto"/>
        <w:jc w:val="both"/>
        <w:rPr>
          <w:rFonts w:ascii="Arial" w:hAnsi="Arial" w:cs="Arial"/>
          <w:sz w:val="24"/>
          <w:szCs w:val="24"/>
          <w:lang w:val="en-GB"/>
        </w:rPr>
      </w:pPr>
    </w:p>
    <w:p w14:paraId="412BFF5A" w14:textId="77777777" w:rsidR="007B7D31" w:rsidRDefault="007B7D31" w:rsidP="008B2D04">
      <w:pPr>
        <w:spacing w:line="360" w:lineRule="auto"/>
        <w:jc w:val="both"/>
        <w:rPr>
          <w:rFonts w:ascii="Arial" w:hAnsi="Arial" w:cs="Arial"/>
          <w:sz w:val="24"/>
          <w:szCs w:val="24"/>
          <w:lang w:val="en-GB"/>
        </w:rPr>
      </w:pPr>
    </w:p>
    <w:p w14:paraId="4FF00320" w14:textId="77777777" w:rsidR="007B7D31" w:rsidRDefault="007B7D31" w:rsidP="008B2D04">
      <w:pPr>
        <w:spacing w:line="360" w:lineRule="auto"/>
        <w:jc w:val="both"/>
        <w:rPr>
          <w:rFonts w:ascii="Arial" w:hAnsi="Arial" w:cs="Arial"/>
          <w:sz w:val="24"/>
          <w:szCs w:val="24"/>
          <w:lang w:val="en-GB"/>
        </w:rPr>
      </w:pPr>
    </w:p>
    <w:p w14:paraId="45B4BDE3" w14:textId="77777777" w:rsidR="007B7D31" w:rsidRDefault="007B7D31" w:rsidP="008B2D04">
      <w:pPr>
        <w:spacing w:line="360" w:lineRule="auto"/>
        <w:jc w:val="both"/>
        <w:rPr>
          <w:rFonts w:ascii="Arial" w:hAnsi="Arial" w:cs="Arial"/>
          <w:sz w:val="24"/>
          <w:szCs w:val="24"/>
          <w:lang w:val="en-GB"/>
        </w:rPr>
      </w:pPr>
    </w:p>
    <w:p w14:paraId="41E59072" w14:textId="77777777" w:rsidR="007B7D31" w:rsidRDefault="007B7D31" w:rsidP="008B2D04">
      <w:pPr>
        <w:spacing w:line="360" w:lineRule="auto"/>
        <w:jc w:val="both"/>
        <w:rPr>
          <w:rFonts w:ascii="Arial" w:hAnsi="Arial" w:cs="Arial"/>
          <w:sz w:val="24"/>
          <w:szCs w:val="24"/>
          <w:lang w:val="en-GB"/>
        </w:rPr>
      </w:pPr>
    </w:p>
    <w:p w14:paraId="1EE33D3B" w14:textId="77777777" w:rsidR="007B7D31" w:rsidRDefault="007B7D31" w:rsidP="008B2D04">
      <w:pPr>
        <w:spacing w:line="360" w:lineRule="auto"/>
        <w:jc w:val="both"/>
        <w:rPr>
          <w:rFonts w:ascii="Arial" w:hAnsi="Arial" w:cs="Arial"/>
          <w:sz w:val="24"/>
          <w:szCs w:val="24"/>
          <w:lang w:val="en-GB"/>
        </w:rPr>
      </w:pPr>
    </w:p>
    <w:p w14:paraId="0EB0D5C8" w14:textId="77777777" w:rsidR="007B7D31" w:rsidRDefault="007B7D31" w:rsidP="008B2D04">
      <w:pPr>
        <w:spacing w:line="360" w:lineRule="auto"/>
        <w:jc w:val="both"/>
        <w:rPr>
          <w:rFonts w:ascii="Arial" w:hAnsi="Arial" w:cs="Arial"/>
          <w:sz w:val="24"/>
          <w:szCs w:val="24"/>
          <w:lang w:val="en-GB"/>
        </w:rPr>
      </w:pPr>
    </w:p>
    <w:p w14:paraId="310608DD" w14:textId="77777777" w:rsidR="007B7D31" w:rsidRDefault="007B7D31" w:rsidP="008B2D04">
      <w:pPr>
        <w:spacing w:line="360" w:lineRule="auto"/>
        <w:jc w:val="both"/>
        <w:rPr>
          <w:rFonts w:ascii="Arial" w:hAnsi="Arial" w:cs="Arial"/>
          <w:sz w:val="24"/>
          <w:szCs w:val="24"/>
          <w:lang w:val="en-GB"/>
        </w:rPr>
      </w:pPr>
    </w:p>
    <w:p w14:paraId="4F8ECA65" w14:textId="77777777" w:rsidR="007B7D31" w:rsidRDefault="007B7D31" w:rsidP="008B2D04">
      <w:pPr>
        <w:spacing w:line="360" w:lineRule="auto"/>
        <w:jc w:val="both"/>
        <w:rPr>
          <w:rFonts w:ascii="Arial" w:hAnsi="Arial" w:cs="Arial"/>
          <w:sz w:val="24"/>
          <w:szCs w:val="24"/>
          <w:lang w:val="en-GB"/>
        </w:rPr>
      </w:pPr>
    </w:p>
    <w:p w14:paraId="33F762CD" w14:textId="77777777" w:rsidR="007B7D31" w:rsidRDefault="007B7D31" w:rsidP="008B2D04">
      <w:pPr>
        <w:spacing w:line="360" w:lineRule="auto"/>
        <w:jc w:val="both"/>
        <w:rPr>
          <w:rFonts w:ascii="Arial" w:hAnsi="Arial" w:cs="Arial"/>
          <w:sz w:val="24"/>
          <w:szCs w:val="24"/>
          <w:lang w:val="en-GB"/>
        </w:rPr>
      </w:pPr>
    </w:p>
    <w:p w14:paraId="349631B5" w14:textId="77777777" w:rsidR="007B7D31" w:rsidRDefault="007B7D31" w:rsidP="008B2D04">
      <w:pPr>
        <w:spacing w:line="360" w:lineRule="auto"/>
        <w:jc w:val="both"/>
        <w:rPr>
          <w:rFonts w:ascii="Arial" w:hAnsi="Arial" w:cs="Arial"/>
          <w:sz w:val="24"/>
          <w:szCs w:val="24"/>
          <w:lang w:val="en-GB"/>
        </w:rPr>
      </w:pPr>
    </w:p>
    <w:p w14:paraId="00FDC16D" w14:textId="77777777" w:rsidR="007B7D31" w:rsidRDefault="007B7D31" w:rsidP="008B2D04">
      <w:pPr>
        <w:spacing w:line="360" w:lineRule="auto"/>
        <w:jc w:val="both"/>
        <w:rPr>
          <w:rFonts w:ascii="Arial" w:hAnsi="Arial" w:cs="Arial"/>
          <w:sz w:val="24"/>
          <w:szCs w:val="24"/>
          <w:lang w:val="en-GB"/>
        </w:rPr>
      </w:pPr>
    </w:p>
    <w:p w14:paraId="21F22FD1" w14:textId="77777777" w:rsidR="007B7D31" w:rsidRDefault="007B7D31" w:rsidP="008B2D04">
      <w:pPr>
        <w:spacing w:line="360" w:lineRule="auto"/>
        <w:jc w:val="both"/>
        <w:rPr>
          <w:rFonts w:ascii="Arial" w:hAnsi="Arial" w:cs="Arial"/>
          <w:sz w:val="24"/>
          <w:szCs w:val="24"/>
          <w:lang w:val="en-GB"/>
        </w:rPr>
      </w:pPr>
    </w:p>
    <w:p w14:paraId="632127C3" w14:textId="77777777" w:rsidR="007B7D31" w:rsidRDefault="007B7D31" w:rsidP="008B2D04">
      <w:pPr>
        <w:spacing w:line="360" w:lineRule="auto"/>
        <w:jc w:val="both"/>
        <w:rPr>
          <w:rFonts w:ascii="Arial" w:hAnsi="Arial" w:cs="Arial"/>
          <w:sz w:val="24"/>
          <w:szCs w:val="24"/>
          <w:lang w:val="en-GB"/>
        </w:rPr>
      </w:pPr>
    </w:p>
    <w:p w14:paraId="09FF4A15" w14:textId="77777777" w:rsidR="007B7D31" w:rsidRDefault="007B7D31" w:rsidP="008B2D04">
      <w:pPr>
        <w:spacing w:line="360" w:lineRule="auto"/>
        <w:jc w:val="both"/>
        <w:rPr>
          <w:rFonts w:ascii="Arial" w:hAnsi="Arial" w:cs="Arial"/>
          <w:sz w:val="24"/>
          <w:szCs w:val="24"/>
          <w:lang w:val="en-GB"/>
        </w:rPr>
      </w:pPr>
    </w:p>
    <w:p w14:paraId="21C9C885" w14:textId="77777777" w:rsidR="007B7D31" w:rsidRDefault="007B7D31" w:rsidP="008B2D04">
      <w:pPr>
        <w:spacing w:line="360" w:lineRule="auto"/>
        <w:jc w:val="both"/>
        <w:rPr>
          <w:rFonts w:ascii="Arial" w:hAnsi="Arial" w:cs="Arial"/>
          <w:sz w:val="24"/>
          <w:szCs w:val="24"/>
          <w:lang w:val="en-GB"/>
        </w:rPr>
      </w:pPr>
    </w:p>
    <w:p w14:paraId="551E5555" w14:textId="77777777" w:rsidR="007B7D31" w:rsidRDefault="007B7D31" w:rsidP="008B2D04">
      <w:pPr>
        <w:spacing w:line="360" w:lineRule="auto"/>
        <w:jc w:val="both"/>
        <w:rPr>
          <w:rFonts w:ascii="Arial" w:hAnsi="Arial" w:cs="Arial"/>
          <w:sz w:val="24"/>
          <w:szCs w:val="24"/>
          <w:lang w:val="en-GB"/>
        </w:rPr>
      </w:pPr>
    </w:p>
    <w:sdt>
      <w:sdtPr>
        <w:rPr>
          <w:rFonts w:asciiTheme="minorHAnsi" w:eastAsiaTheme="minorHAnsi" w:hAnsiTheme="minorHAnsi" w:cs="Raavi"/>
          <w:color w:val="auto"/>
          <w:kern w:val="2"/>
          <w:sz w:val="22"/>
          <w:szCs w:val="22"/>
          <w:lang w:bidi="pa-IN"/>
          <w14:ligatures w14:val="standardContextual"/>
        </w:rPr>
        <w:id w:val="-32420327"/>
        <w:docPartObj>
          <w:docPartGallery w:val="Table of Contents"/>
          <w:docPartUnique/>
        </w:docPartObj>
      </w:sdtPr>
      <w:sdtEndPr>
        <w:rPr>
          <w:b/>
          <w:bCs/>
          <w:noProof/>
        </w:rPr>
      </w:sdtEndPr>
      <w:sdtContent>
        <w:p w14:paraId="07BC6E81" w14:textId="77777777" w:rsidR="007B7D31" w:rsidRDefault="007B7D31">
          <w:pPr>
            <w:pStyle w:val="TOCHeading"/>
          </w:pPr>
          <w:r>
            <w:t>Table of Contents</w:t>
          </w:r>
        </w:p>
        <w:p w14:paraId="62E80F6C" w14:textId="77777777" w:rsidR="007B7D31" w:rsidRDefault="007B7D31">
          <w:pPr>
            <w:pStyle w:val="TOC1"/>
            <w:tabs>
              <w:tab w:val="right" w:leader="dot" w:pos="9350"/>
            </w:tabs>
            <w:rPr>
              <w:noProof/>
            </w:rPr>
          </w:pPr>
          <w:r>
            <w:fldChar w:fldCharType="begin"/>
          </w:r>
          <w:r>
            <w:instrText xml:space="preserve"> TOC \o "1-3" \h \z \u </w:instrText>
          </w:r>
          <w:r>
            <w:fldChar w:fldCharType="separate"/>
          </w:r>
          <w:hyperlink w:anchor="_Toc128612289" w:history="1">
            <w:r w:rsidRPr="0026708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_Toc128612289 \h </w:instrText>
            </w:r>
            <w:r>
              <w:rPr>
                <w:noProof/>
                <w:webHidden/>
              </w:rPr>
            </w:r>
            <w:r>
              <w:rPr>
                <w:noProof/>
                <w:webHidden/>
              </w:rPr>
              <w:fldChar w:fldCharType="separate"/>
            </w:r>
            <w:r>
              <w:rPr>
                <w:noProof/>
                <w:webHidden/>
              </w:rPr>
              <w:t>3</w:t>
            </w:r>
            <w:r>
              <w:rPr>
                <w:noProof/>
                <w:webHidden/>
              </w:rPr>
              <w:fldChar w:fldCharType="end"/>
            </w:r>
          </w:hyperlink>
        </w:p>
        <w:p w14:paraId="7BA483CA" w14:textId="77777777" w:rsidR="007B7D31" w:rsidRDefault="00000000">
          <w:pPr>
            <w:pStyle w:val="TOC1"/>
            <w:tabs>
              <w:tab w:val="right" w:leader="dot" w:pos="9350"/>
            </w:tabs>
            <w:rPr>
              <w:noProof/>
            </w:rPr>
          </w:pPr>
          <w:hyperlink w:anchor="_Toc128612290" w:history="1">
            <w:r w:rsidR="007B7D31" w:rsidRPr="0026708D">
              <w:rPr>
                <w:rStyle w:val="Hyperlink"/>
                <w:rFonts w:ascii="Arial" w:hAnsi="Arial" w:cs="Arial"/>
                <w:noProof/>
                <w:lang w:val="en-GB"/>
              </w:rPr>
              <w:t>The English legal system and common law</w:t>
            </w:r>
            <w:r w:rsidR="007B7D31">
              <w:rPr>
                <w:noProof/>
                <w:webHidden/>
              </w:rPr>
              <w:tab/>
            </w:r>
            <w:r w:rsidR="007B7D31">
              <w:rPr>
                <w:noProof/>
                <w:webHidden/>
              </w:rPr>
              <w:fldChar w:fldCharType="begin"/>
            </w:r>
            <w:r w:rsidR="007B7D31">
              <w:rPr>
                <w:noProof/>
                <w:webHidden/>
              </w:rPr>
              <w:instrText xml:space="preserve"> PAGEREF _Toc128612290 \h </w:instrText>
            </w:r>
            <w:r w:rsidR="007B7D31">
              <w:rPr>
                <w:noProof/>
                <w:webHidden/>
              </w:rPr>
            </w:r>
            <w:r w:rsidR="007B7D31">
              <w:rPr>
                <w:noProof/>
                <w:webHidden/>
              </w:rPr>
              <w:fldChar w:fldCharType="separate"/>
            </w:r>
            <w:r w:rsidR="007B7D31">
              <w:rPr>
                <w:noProof/>
                <w:webHidden/>
              </w:rPr>
              <w:t>4</w:t>
            </w:r>
            <w:r w:rsidR="007B7D31">
              <w:rPr>
                <w:noProof/>
                <w:webHidden/>
              </w:rPr>
              <w:fldChar w:fldCharType="end"/>
            </w:r>
          </w:hyperlink>
        </w:p>
        <w:p w14:paraId="7160C940" w14:textId="77777777" w:rsidR="007B7D31" w:rsidRDefault="00000000">
          <w:pPr>
            <w:pStyle w:val="TOC1"/>
            <w:tabs>
              <w:tab w:val="right" w:leader="dot" w:pos="9350"/>
            </w:tabs>
            <w:rPr>
              <w:noProof/>
            </w:rPr>
          </w:pPr>
          <w:hyperlink w:anchor="_Toc128612291" w:history="1">
            <w:r w:rsidR="007B7D31" w:rsidRPr="0026708D">
              <w:rPr>
                <w:rStyle w:val="Hyperlink"/>
                <w:rFonts w:ascii="Arial" w:hAnsi="Arial" w:cs="Arial"/>
                <w:noProof/>
                <w:lang w:val="en-GB"/>
              </w:rPr>
              <w:t>Conclusion</w:t>
            </w:r>
            <w:r w:rsidR="007B7D31">
              <w:rPr>
                <w:noProof/>
                <w:webHidden/>
              </w:rPr>
              <w:tab/>
            </w:r>
            <w:r w:rsidR="007B7D31">
              <w:rPr>
                <w:noProof/>
                <w:webHidden/>
              </w:rPr>
              <w:fldChar w:fldCharType="begin"/>
            </w:r>
            <w:r w:rsidR="007B7D31">
              <w:rPr>
                <w:noProof/>
                <w:webHidden/>
              </w:rPr>
              <w:instrText xml:space="preserve"> PAGEREF _Toc128612291 \h </w:instrText>
            </w:r>
            <w:r w:rsidR="007B7D31">
              <w:rPr>
                <w:noProof/>
                <w:webHidden/>
              </w:rPr>
            </w:r>
            <w:r w:rsidR="007B7D31">
              <w:rPr>
                <w:noProof/>
                <w:webHidden/>
              </w:rPr>
              <w:fldChar w:fldCharType="separate"/>
            </w:r>
            <w:r w:rsidR="007B7D31">
              <w:rPr>
                <w:noProof/>
                <w:webHidden/>
              </w:rPr>
              <w:t>7</w:t>
            </w:r>
            <w:r w:rsidR="007B7D31">
              <w:rPr>
                <w:noProof/>
                <w:webHidden/>
              </w:rPr>
              <w:fldChar w:fldCharType="end"/>
            </w:r>
          </w:hyperlink>
        </w:p>
        <w:p w14:paraId="2915999B" w14:textId="77777777" w:rsidR="007B7D31" w:rsidRDefault="00000000">
          <w:pPr>
            <w:pStyle w:val="TOC1"/>
            <w:tabs>
              <w:tab w:val="right" w:leader="dot" w:pos="9350"/>
            </w:tabs>
            <w:rPr>
              <w:noProof/>
            </w:rPr>
          </w:pPr>
          <w:hyperlink w:anchor="_Toc128612292" w:history="1">
            <w:r w:rsidR="007B7D31" w:rsidRPr="0026708D">
              <w:rPr>
                <w:rStyle w:val="Hyperlink"/>
                <w:rFonts w:ascii="Arial" w:hAnsi="Arial" w:cs="Arial"/>
                <w:noProof/>
                <w:lang w:val="en-GB"/>
              </w:rPr>
              <w:t>References</w:t>
            </w:r>
            <w:r w:rsidR="007B7D31">
              <w:rPr>
                <w:noProof/>
                <w:webHidden/>
              </w:rPr>
              <w:tab/>
            </w:r>
            <w:r w:rsidR="007B7D31">
              <w:rPr>
                <w:noProof/>
                <w:webHidden/>
              </w:rPr>
              <w:fldChar w:fldCharType="begin"/>
            </w:r>
            <w:r w:rsidR="007B7D31">
              <w:rPr>
                <w:noProof/>
                <w:webHidden/>
              </w:rPr>
              <w:instrText xml:space="preserve"> PAGEREF _Toc128612292 \h </w:instrText>
            </w:r>
            <w:r w:rsidR="007B7D31">
              <w:rPr>
                <w:noProof/>
                <w:webHidden/>
              </w:rPr>
            </w:r>
            <w:r w:rsidR="007B7D31">
              <w:rPr>
                <w:noProof/>
                <w:webHidden/>
              </w:rPr>
              <w:fldChar w:fldCharType="separate"/>
            </w:r>
            <w:r w:rsidR="007B7D31">
              <w:rPr>
                <w:noProof/>
                <w:webHidden/>
              </w:rPr>
              <w:t>8</w:t>
            </w:r>
            <w:r w:rsidR="007B7D31">
              <w:rPr>
                <w:noProof/>
                <w:webHidden/>
              </w:rPr>
              <w:fldChar w:fldCharType="end"/>
            </w:r>
          </w:hyperlink>
        </w:p>
        <w:p w14:paraId="3CB2A4CD" w14:textId="77777777" w:rsidR="007B7D31" w:rsidRDefault="007B7D31">
          <w:r>
            <w:rPr>
              <w:b/>
              <w:bCs/>
              <w:noProof/>
            </w:rPr>
            <w:fldChar w:fldCharType="end"/>
          </w:r>
        </w:p>
      </w:sdtContent>
    </w:sdt>
    <w:p w14:paraId="2C692FFB" w14:textId="77777777" w:rsidR="007B7D31" w:rsidRDefault="007B7D31" w:rsidP="008B2D04">
      <w:pPr>
        <w:spacing w:line="360" w:lineRule="auto"/>
        <w:jc w:val="both"/>
        <w:rPr>
          <w:rFonts w:ascii="Arial" w:hAnsi="Arial" w:cs="Arial"/>
          <w:sz w:val="24"/>
          <w:szCs w:val="24"/>
          <w:lang w:val="en-GB"/>
        </w:rPr>
      </w:pPr>
    </w:p>
    <w:p w14:paraId="5A626C0D" w14:textId="77777777" w:rsidR="007F1985" w:rsidRDefault="007F1985" w:rsidP="008B2D04">
      <w:pPr>
        <w:spacing w:line="360" w:lineRule="auto"/>
        <w:jc w:val="both"/>
        <w:rPr>
          <w:rFonts w:ascii="Arial" w:hAnsi="Arial" w:cs="Arial"/>
          <w:sz w:val="24"/>
          <w:szCs w:val="24"/>
          <w:lang w:val="en-GB"/>
        </w:rPr>
      </w:pPr>
    </w:p>
    <w:p w14:paraId="0CD80D96" w14:textId="77777777" w:rsidR="007F1985" w:rsidRDefault="007F1985" w:rsidP="008B2D04">
      <w:pPr>
        <w:spacing w:line="360" w:lineRule="auto"/>
        <w:jc w:val="both"/>
        <w:rPr>
          <w:rFonts w:ascii="Arial" w:hAnsi="Arial" w:cs="Arial"/>
          <w:sz w:val="24"/>
          <w:szCs w:val="24"/>
          <w:lang w:val="en-GB"/>
        </w:rPr>
      </w:pPr>
    </w:p>
    <w:p w14:paraId="578DE552" w14:textId="77777777" w:rsidR="007F1985" w:rsidRDefault="007F1985" w:rsidP="008B2D04">
      <w:pPr>
        <w:spacing w:line="360" w:lineRule="auto"/>
        <w:jc w:val="both"/>
        <w:rPr>
          <w:rFonts w:ascii="Arial" w:hAnsi="Arial" w:cs="Arial"/>
          <w:sz w:val="24"/>
          <w:szCs w:val="24"/>
          <w:lang w:val="en-GB"/>
        </w:rPr>
      </w:pPr>
    </w:p>
    <w:p w14:paraId="79A34C9C" w14:textId="77777777" w:rsidR="007F1985" w:rsidRDefault="007F1985" w:rsidP="008B2D04">
      <w:pPr>
        <w:spacing w:line="360" w:lineRule="auto"/>
        <w:jc w:val="both"/>
        <w:rPr>
          <w:rFonts w:ascii="Arial" w:hAnsi="Arial" w:cs="Arial"/>
          <w:sz w:val="24"/>
          <w:szCs w:val="24"/>
          <w:lang w:val="en-GB"/>
        </w:rPr>
      </w:pPr>
    </w:p>
    <w:p w14:paraId="08BEE400" w14:textId="77777777" w:rsidR="007F1985" w:rsidRDefault="007F1985" w:rsidP="008B2D04">
      <w:pPr>
        <w:spacing w:line="360" w:lineRule="auto"/>
        <w:jc w:val="both"/>
        <w:rPr>
          <w:rFonts w:ascii="Arial" w:hAnsi="Arial" w:cs="Arial"/>
          <w:sz w:val="24"/>
          <w:szCs w:val="24"/>
          <w:lang w:val="en-GB"/>
        </w:rPr>
      </w:pPr>
    </w:p>
    <w:p w14:paraId="1E3D9A0F" w14:textId="77777777" w:rsidR="007F1985" w:rsidRDefault="007F1985" w:rsidP="008B2D04">
      <w:pPr>
        <w:spacing w:line="360" w:lineRule="auto"/>
        <w:jc w:val="both"/>
        <w:rPr>
          <w:rFonts w:ascii="Arial" w:hAnsi="Arial" w:cs="Arial"/>
          <w:sz w:val="24"/>
          <w:szCs w:val="24"/>
          <w:lang w:val="en-GB"/>
        </w:rPr>
      </w:pPr>
    </w:p>
    <w:p w14:paraId="3C4C04EB" w14:textId="77777777" w:rsidR="007F1985" w:rsidRDefault="007F1985" w:rsidP="008B2D04">
      <w:pPr>
        <w:spacing w:line="360" w:lineRule="auto"/>
        <w:jc w:val="both"/>
        <w:rPr>
          <w:rFonts w:ascii="Arial" w:hAnsi="Arial" w:cs="Arial"/>
          <w:sz w:val="24"/>
          <w:szCs w:val="24"/>
          <w:lang w:val="en-GB"/>
        </w:rPr>
      </w:pPr>
    </w:p>
    <w:p w14:paraId="4B65928C" w14:textId="77777777" w:rsidR="007F1985" w:rsidRDefault="007F1985" w:rsidP="008B2D04">
      <w:pPr>
        <w:spacing w:line="360" w:lineRule="auto"/>
        <w:jc w:val="both"/>
        <w:rPr>
          <w:rFonts w:ascii="Arial" w:hAnsi="Arial" w:cs="Arial"/>
          <w:sz w:val="24"/>
          <w:szCs w:val="24"/>
          <w:lang w:val="en-GB"/>
        </w:rPr>
      </w:pPr>
    </w:p>
    <w:p w14:paraId="12B3E346" w14:textId="77777777" w:rsidR="007F1985" w:rsidRDefault="007F1985" w:rsidP="008B2D04">
      <w:pPr>
        <w:spacing w:line="360" w:lineRule="auto"/>
        <w:jc w:val="both"/>
        <w:rPr>
          <w:rFonts w:ascii="Arial" w:hAnsi="Arial" w:cs="Arial"/>
          <w:sz w:val="24"/>
          <w:szCs w:val="24"/>
          <w:lang w:val="en-GB"/>
        </w:rPr>
      </w:pPr>
    </w:p>
    <w:p w14:paraId="1A22A2D0" w14:textId="77777777" w:rsidR="007F1985" w:rsidRDefault="007F1985" w:rsidP="008B2D04">
      <w:pPr>
        <w:spacing w:line="360" w:lineRule="auto"/>
        <w:jc w:val="both"/>
        <w:rPr>
          <w:rFonts w:ascii="Arial" w:hAnsi="Arial" w:cs="Arial"/>
          <w:sz w:val="24"/>
          <w:szCs w:val="24"/>
          <w:lang w:val="en-GB"/>
        </w:rPr>
      </w:pPr>
    </w:p>
    <w:p w14:paraId="3DCCC9BF" w14:textId="77777777" w:rsidR="007F1985" w:rsidRDefault="007F1985" w:rsidP="008B2D04">
      <w:pPr>
        <w:spacing w:line="360" w:lineRule="auto"/>
        <w:jc w:val="both"/>
        <w:rPr>
          <w:rFonts w:ascii="Arial" w:hAnsi="Arial" w:cs="Arial"/>
          <w:sz w:val="24"/>
          <w:szCs w:val="24"/>
          <w:lang w:val="en-GB"/>
        </w:rPr>
      </w:pPr>
    </w:p>
    <w:p w14:paraId="74648976" w14:textId="77777777" w:rsidR="007F1985" w:rsidRDefault="007F1985" w:rsidP="008B2D04">
      <w:pPr>
        <w:spacing w:line="360" w:lineRule="auto"/>
        <w:jc w:val="both"/>
        <w:rPr>
          <w:rFonts w:ascii="Arial" w:hAnsi="Arial" w:cs="Arial"/>
          <w:sz w:val="24"/>
          <w:szCs w:val="24"/>
          <w:lang w:val="en-GB"/>
        </w:rPr>
      </w:pPr>
    </w:p>
    <w:p w14:paraId="4FFA7558" w14:textId="77777777" w:rsidR="007F1985" w:rsidRDefault="007F1985" w:rsidP="008B2D04">
      <w:pPr>
        <w:spacing w:line="360" w:lineRule="auto"/>
        <w:jc w:val="both"/>
        <w:rPr>
          <w:rFonts w:ascii="Arial" w:hAnsi="Arial" w:cs="Arial"/>
          <w:sz w:val="24"/>
          <w:szCs w:val="24"/>
          <w:lang w:val="en-GB"/>
        </w:rPr>
      </w:pPr>
    </w:p>
    <w:p w14:paraId="56748603" w14:textId="77777777" w:rsidR="007F1985" w:rsidRDefault="007F1985" w:rsidP="008B2D04">
      <w:pPr>
        <w:spacing w:line="360" w:lineRule="auto"/>
        <w:jc w:val="both"/>
        <w:rPr>
          <w:rFonts w:ascii="Arial" w:hAnsi="Arial" w:cs="Arial"/>
          <w:sz w:val="24"/>
          <w:szCs w:val="24"/>
          <w:lang w:val="en-GB"/>
        </w:rPr>
      </w:pPr>
    </w:p>
    <w:p w14:paraId="4F460126" w14:textId="77777777" w:rsidR="007F1985" w:rsidRDefault="007F1985" w:rsidP="008B2D04">
      <w:pPr>
        <w:spacing w:line="360" w:lineRule="auto"/>
        <w:jc w:val="both"/>
        <w:rPr>
          <w:rFonts w:ascii="Arial" w:hAnsi="Arial" w:cs="Arial"/>
          <w:sz w:val="24"/>
          <w:szCs w:val="24"/>
          <w:lang w:val="en-GB"/>
        </w:rPr>
      </w:pPr>
    </w:p>
    <w:p w14:paraId="4BA6E366" w14:textId="77777777" w:rsidR="007F1985" w:rsidRDefault="007F1985" w:rsidP="008B2D04">
      <w:pPr>
        <w:spacing w:line="360" w:lineRule="auto"/>
        <w:jc w:val="both"/>
        <w:rPr>
          <w:rFonts w:ascii="Arial" w:hAnsi="Arial" w:cs="Arial"/>
          <w:sz w:val="24"/>
          <w:szCs w:val="24"/>
          <w:lang w:val="en-GB"/>
        </w:rPr>
      </w:pPr>
    </w:p>
    <w:p w14:paraId="5C6E9CAA" w14:textId="77777777" w:rsidR="00632E15" w:rsidRPr="007B7D31" w:rsidRDefault="00000000" w:rsidP="007B7D31">
      <w:pPr>
        <w:pStyle w:val="Heading1"/>
        <w:spacing w:line="360" w:lineRule="auto"/>
        <w:rPr>
          <w:rFonts w:ascii="Arial" w:hAnsi="Arial" w:cs="Arial"/>
        </w:rPr>
      </w:pPr>
      <w:bookmarkStart w:id="0" w:name="_Toc128612289"/>
      <w:r w:rsidRPr="007B7D31">
        <w:rPr>
          <w:rFonts w:ascii="Arial" w:hAnsi="Arial" w:cs="Arial"/>
        </w:rPr>
        <w:t>Introduction</w:t>
      </w:r>
      <w:bookmarkEnd w:id="0"/>
    </w:p>
    <w:p w14:paraId="1A7D1315" w14:textId="77777777" w:rsidR="00632E15" w:rsidRDefault="00000000" w:rsidP="008B2D04">
      <w:pPr>
        <w:spacing w:line="360" w:lineRule="auto"/>
        <w:jc w:val="both"/>
        <w:rPr>
          <w:rFonts w:ascii="Arial" w:hAnsi="Arial" w:cs="Arial"/>
          <w:sz w:val="24"/>
          <w:szCs w:val="24"/>
          <w:lang w:val="en-GB"/>
        </w:rPr>
      </w:pPr>
      <w:r>
        <w:rPr>
          <w:rFonts w:ascii="Arial" w:hAnsi="Arial" w:cs="Arial"/>
          <w:sz w:val="24"/>
          <w:szCs w:val="24"/>
          <w:lang w:val="en-GB"/>
        </w:rPr>
        <w:t xml:space="preserve">English legal system has a prominent importance on the decision of judges in the higher court. A country can have civil or common law system legal jurisdictions. English legal system maintains its flexibility by practicing </w:t>
      </w:r>
      <w:r w:rsidR="0046322E">
        <w:rPr>
          <w:rFonts w:ascii="Arial" w:hAnsi="Arial" w:cs="Arial"/>
          <w:sz w:val="24"/>
          <w:szCs w:val="24"/>
          <w:lang w:val="en-GB"/>
        </w:rPr>
        <w:t>common law principles</w:t>
      </w:r>
      <w:bookmarkStart w:id="1" w:name="_Hlk128610153"/>
      <w:r w:rsidR="0046322E">
        <w:rPr>
          <w:rFonts w:ascii="Arial" w:hAnsi="Arial" w:cs="Arial"/>
          <w:sz w:val="24"/>
          <w:szCs w:val="24"/>
          <w:lang w:val="en-GB"/>
        </w:rPr>
        <w:t xml:space="preserve">. </w:t>
      </w:r>
      <w:bookmarkEnd w:id="1"/>
      <w:r w:rsidR="0046322E">
        <w:rPr>
          <w:rFonts w:ascii="Arial" w:hAnsi="Arial" w:cs="Arial"/>
          <w:sz w:val="24"/>
          <w:szCs w:val="24"/>
          <w:lang w:val="en-GB"/>
        </w:rPr>
        <w:t>English legal system maintains its flexibility and continuity with a strong foundation of common law principles. The essay will provide the reason for the foundation of common law principles in the English legal system. It will also describe the common and civil law, make the difference between the civil law system and the common law system, the history of common law, and some practical common law examples.</w:t>
      </w:r>
    </w:p>
    <w:p w14:paraId="4B51C0A1" w14:textId="77777777" w:rsidR="00632E15" w:rsidRDefault="00632E15" w:rsidP="008B2D04">
      <w:pPr>
        <w:spacing w:line="360" w:lineRule="auto"/>
        <w:jc w:val="both"/>
        <w:rPr>
          <w:rFonts w:ascii="Arial" w:hAnsi="Arial" w:cs="Arial"/>
          <w:sz w:val="24"/>
          <w:szCs w:val="24"/>
          <w:lang w:val="en-GB"/>
        </w:rPr>
      </w:pPr>
    </w:p>
    <w:p w14:paraId="1A57BC94" w14:textId="77777777" w:rsidR="00632E15" w:rsidRDefault="00632E15" w:rsidP="008B2D04">
      <w:pPr>
        <w:spacing w:line="360" w:lineRule="auto"/>
        <w:jc w:val="both"/>
        <w:rPr>
          <w:rFonts w:ascii="Arial" w:hAnsi="Arial" w:cs="Arial"/>
          <w:sz w:val="24"/>
          <w:szCs w:val="24"/>
          <w:lang w:val="en-GB"/>
        </w:rPr>
      </w:pPr>
    </w:p>
    <w:p w14:paraId="32EA364F" w14:textId="77777777" w:rsidR="00632E15" w:rsidRDefault="00632E15" w:rsidP="008B2D04">
      <w:pPr>
        <w:spacing w:line="360" w:lineRule="auto"/>
        <w:jc w:val="both"/>
        <w:rPr>
          <w:rFonts w:ascii="Arial" w:hAnsi="Arial" w:cs="Arial"/>
          <w:sz w:val="24"/>
          <w:szCs w:val="24"/>
          <w:lang w:val="en-GB"/>
        </w:rPr>
      </w:pPr>
    </w:p>
    <w:p w14:paraId="5E32458C" w14:textId="77777777" w:rsidR="00632E15" w:rsidRDefault="00632E15" w:rsidP="008B2D04">
      <w:pPr>
        <w:spacing w:line="360" w:lineRule="auto"/>
        <w:jc w:val="both"/>
        <w:rPr>
          <w:rFonts w:ascii="Arial" w:hAnsi="Arial" w:cs="Arial"/>
          <w:sz w:val="24"/>
          <w:szCs w:val="24"/>
          <w:lang w:val="en-GB"/>
        </w:rPr>
      </w:pPr>
    </w:p>
    <w:p w14:paraId="49A2E553" w14:textId="77777777" w:rsidR="00632E15" w:rsidRDefault="00632E15" w:rsidP="008B2D04">
      <w:pPr>
        <w:spacing w:line="360" w:lineRule="auto"/>
        <w:jc w:val="both"/>
        <w:rPr>
          <w:rFonts w:ascii="Arial" w:hAnsi="Arial" w:cs="Arial"/>
          <w:sz w:val="24"/>
          <w:szCs w:val="24"/>
          <w:lang w:val="en-GB"/>
        </w:rPr>
      </w:pPr>
    </w:p>
    <w:p w14:paraId="09447659" w14:textId="77777777" w:rsidR="00632E15" w:rsidRDefault="00632E15" w:rsidP="008B2D04">
      <w:pPr>
        <w:spacing w:line="360" w:lineRule="auto"/>
        <w:jc w:val="both"/>
        <w:rPr>
          <w:rFonts w:ascii="Arial" w:hAnsi="Arial" w:cs="Arial"/>
          <w:sz w:val="24"/>
          <w:szCs w:val="24"/>
          <w:lang w:val="en-GB"/>
        </w:rPr>
      </w:pPr>
    </w:p>
    <w:p w14:paraId="227CFBF7" w14:textId="77777777" w:rsidR="00632E15" w:rsidRDefault="00632E15" w:rsidP="008B2D04">
      <w:pPr>
        <w:spacing w:line="360" w:lineRule="auto"/>
        <w:jc w:val="both"/>
        <w:rPr>
          <w:rFonts w:ascii="Arial" w:hAnsi="Arial" w:cs="Arial"/>
          <w:sz w:val="24"/>
          <w:szCs w:val="24"/>
          <w:lang w:val="en-GB"/>
        </w:rPr>
      </w:pPr>
    </w:p>
    <w:p w14:paraId="2FDAFF15" w14:textId="77777777" w:rsidR="00632E15" w:rsidRDefault="00632E15" w:rsidP="008B2D04">
      <w:pPr>
        <w:spacing w:line="360" w:lineRule="auto"/>
        <w:jc w:val="both"/>
        <w:rPr>
          <w:rFonts w:ascii="Arial" w:hAnsi="Arial" w:cs="Arial"/>
          <w:sz w:val="24"/>
          <w:szCs w:val="24"/>
          <w:lang w:val="en-GB"/>
        </w:rPr>
      </w:pPr>
    </w:p>
    <w:p w14:paraId="7F78A5FC" w14:textId="77777777" w:rsidR="00632E15" w:rsidRDefault="00632E15" w:rsidP="008B2D04">
      <w:pPr>
        <w:spacing w:line="360" w:lineRule="auto"/>
        <w:jc w:val="both"/>
        <w:rPr>
          <w:rFonts w:ascii="Arial" w:hAnsi="Arial" w:cs="Arial"/>
          <w:sz w:val="24"/>
          <w:szCs w:val="24"/>
          <w:lang w:val="en-GB"/>
        </w:rPr>
      </w:pPr>
    </w:p>
    <w:p w14:paraId="5284C130" w14:textId="77777777" w:rsidR="00632E15" w:rsidRDefault="00632E15" w:rsidP="008B2D04">
      <w:pPr>
        <w:spacing w:line="360" w:lineRule="auto"/>
        <w:jc w:val="both"/>
        <w:rPr>
          <w:rFonts w:ascii="Arial" w:hAnsi="Arial" w:cs="Arial"/>
          <w:sz w:val="24"/>
          <w:szCs w:val="24"/>
          <w:lang w:val="en-GB"/>
        </w:rPr>
      </w:pPr>
    </w:p>
    <w:p w14:paraId="49F42607" w14:textId="77777777" w:rsidR="00632E15" w:rsidRDefault="00632E15" w:rsidP="008B2D04">
      <w:pPr>
        <w:spacing w:line="360" w:lineRule="auto"/>
        <w:jc w:val="both"/>
        <w:rPr>
          <w:rFonts w:ascii="Arial" w:hAnsi="Arial" w:cs="Arial"/>
          <w:sz w:val="24"/>
          <w:szCs w:val="24"/>
          <w:lang w:val="en-GB"/>
        </w:rPr>
      </w:pPr>
    </w:p>
    <w:p w14:paraId="3663C158" w14:textId="77777777" w:rsidR="00632E15" w:rsidRDefault="00632E15" w:rsidP="008B2D04">
      <w:pPr>
        <w:spacing w:line="360" w:lineRule="auto"/>
        <w:jc w:val="both"/>
        <w:rPr>
          <w:rFonts w:ascii="Arial" w:hAnsi="Arial" w:cs="Arial"/>
          <w:sz w:val="24"/>
          <w:szCs w:val="24"/>
          <w:lang w:val="en-GB"/>
        </w:rPr>
      </w:pPr>
    </w:p>
    <w:p w14:paraId="2BFD2EE7" w14:textId="77777777" w:rsidR="00632E15" w:rsidRDefault="00632E15" w:rsidP="008B2D04">
      <w:pPr>
        <w:spacing w:line="360" w:lineRule="auto"/>
        <w:jc w:val="both"/>
        <w:rPr>
          <w:rFonts w:ascii="Arial" w:hAnsi="Arial" w:cs="Arial"/>
          <w:sz w:val="24"/>
          <w:szCs w:val="24"/>
          <w:lang w:val="en-GB"/>
        </w:rPr>
      </w:pPr>
    </w:p>
    <w:p w14:paraId="2AFD16E8" w14:textId="77777777" w:rsidR="00632E15" w:rsidRDefault="00632E15" w:rsidP="008B2D04">
      <w:pPr>
        <w:spacing w:line="360" w:lineRule="auto"/>
        <w:jc w:val="both"/>
        <w:rPr>
          <w:rFonts w:ascii="Arial" w:hAnsi="Arial" w:cs="Arial"/>
          <w:sz w:val="24"/>
          <w:szCs w:val="24"/>
          <w:lang w:val="en-GB"/>
        </w:rPr>
      </w:pPr>
    </w:p>
    <w:p w14:paraId="4A648498" w14:textId="77777777" w:rsidR="00632E15" w:rsidRDefault="00632E15" w:rsidP="008B2D04">
      <w:pPr>
        <w:spacing w:line="360" w:lineRule="auto"/>
        <w:jc w:val="both"/>
        <w:rPr>
          <w:rFonts w:ascii="Arial" w:hAnsi="Arial" w:cs="Arial"/>
          <w:sz w:val="24"/>
          <w:szCs w:val="24"/>
          <w:lang w:val="en-GB"/>
        </w:rPr>
      </w:pPr>
    </w:p>
    <w:p w14:paraId="0D3F8B8C" w14:textId="77777777" w:rsidR="007B7D31" w:rsidRDefault="007B7D31" w:rsidP="008B2D04">
      <w:pPr>
        <w:spacing w:line="360" w:lineRule="auto"/>
        <w:jc w:val="both"/>
        <w:rPr>
          <w:rFonts w:ascii="Arial" w:hAnsi="Arial" w:cs="Arial"/>
          <w:sz w:val="24"/>
          <w:szCs w:val="24"/>
          <w:lang w:val="en-GB"/>
        </w:rPr>
      </w:pPr>
    </w:p>
    <w:p w14:paraId="59D9228B" w14:textId="77777777" w:rsidR="008B2D04" w:rsidRPr="007B7D31" w:rsidRDefault="00000000" w:rsidP="007B7D31">
      <w:pPr>
        <w:pStyle w:val="Heading1"/>
        <w:spacing w:line="360" w:lineRule="auto"/>
        <w:rPr>
          <w:rFonts w:ascii="Arial" w:hAnsi="Arial" w:cs="Arial"/>
          <w:lang w:val="en-GB"/>
        </w:rPr>
      </w:pPr>
      <w:bookmarkStart w:id="2" w:name="_Toc128612290"/>
      <w:r w:rsidRPr="007B7D31">
        <w:rPr>
          <w:rFonts w:ascii="Arial" w:hAnsi="Arial" w:cs="Arial"/>
          <w:lang w:val="en-GB"/>
        </w:rPr>
        <w:t>The English legal system and common law</w:t>
      </w:r>
      <w:bookmarkEnd w:id="2"/>
    </w:p>
    <w:p w14:paraId="7A0F2089" w14:textId="77777777" w:rsidR="00931FDA" w:rsidRPr="007B7D31" w:rsidRDefault="00000000" w:rsidP="008B2D04">
      <w:pPr>
        <w:spacing w:line="360" w:lineRule="auto"/>
        <w:jc w:val="both"/>
        <w:rPr>
          <w:rFonts w:ascii="Arial" w:hAnsi="Arial" w:cs="Arial"/>
          <w:sz w:val="24"/>
          <w:szCs w:val="24"/>
          <w:lang w:val="en-GB"/>
        </w:rPr>
      </w:pPr>
      <w:r w:rsidRPr="007B7D31">
        <w:rPr>
          <w:rFonts w:ascii="Arial" w:hAnsi="Arial" w:cs="Arial"/>
          <w:sz w:val="24"/>
          <w:szCs w:val="24"/>
          <w:lang w:val="en-GB"/>
        </w:rPr>
        <w:t xml:space="preserve">Common law is a judge-made law. This law is not written and follows the rules of statutes. Law is the legal rules of a country which is made for the general people. The law protects basic human rights. Everyone is considered to be the same under legal rules. They deserve equal legal rights and advantages. Breaking any law is a punishable offense which is also similar for all people. </w:t>
      </w:r>
      <w:r w:rsidR="00691066" w:rsidRPr="007B7D31">
        <w:rPr>
          <w:rFonts w:ascii="Arial" w:hAnsi="Arial" w:cs="Arial"/>
          <w:sz w:val="24"/>
          <w:szCs w:val="24"/>
          <w:lang w:val="en-GB"/>
        </w:rPr>
        <w:t>Punishment varies from incident to incident based on its severity. The main source of any legal system is the statutes and legislation. These need to pass in parliament for being a legal rule.</w:t>
      </w:r>
      <w:r w:rsidR="00441750" w:rsidRPr="007B7D31">
        <w:rPr>
          <w:rFonts w:ascii="Arial" w:hAnsi="Arial" w:cs="Arial"/>
          <w:sz w:val="24"/>
          <w:szCs w:val="24"/>
          <w:lang w:val="en-GB"/>
        </w:rPr>
        <w:t xml:space="preserve"> Besides statutes and legislation, the English legal system has a source in the common law</w:t>
      </w:r>
      <w:r w:rsidR="007F1985" w:rsidRPr="007B7D31">
        <w:rPr>
          <w:rFonts w:ascii="Arial" w:hAnsi="Arial" w:cs="Arial"/>
          <w:sz w:val="24"/>
          <w:szCs w:val="24"/>
          <w:lang w:val="en-GB"/>
        </w:rPr>
        <w:t xml:space="preserve"> (Baker and J.H., 2019)</w:t>
      </w:r>
      <w:r w:rsidR="00441750" w:rsidRPr="007B7D31">
        <w:rPr>
          <w:rFonts w:ascii="Arial" w:hAnsi="Arial" w:cs="Arial"/>
          <w:sz w:val="24"/>
          <w:szCs w:val="24"/>
          <w:lang w:val="en-GB"/>
        </w:rPr>
        <w:t xml:space="preserve">. Common law is also called case law because these laws come from a variety of legal cases. A new type of case appears in court regularly. The </w:t>
      </w:r>
      <w:r w:rsidR="00521868" w:rsidRPr="007B7D31">
        <w:rPr>
          <w:rFonts w:ascii="Arial" w:hAnsi="Arial" w:cs="Arial"/>
          <w:sz w:val="24"/>
          <w:szCs w:val="24"/>
          <w:lang w:val="en-GB"/>
        </w:rPr>
        <w:t xml:space="preserve">decision-making of the cases depends on existing laws. But, the decision of some exceptional cases is impossible to determine by existing legislation. In such cases, judges have to decide beyond existing legal rules. </w:t>
      </w:r>
      <w:r w:rsidR="00E64DAF" w:rsidRPr="007B7D31">
        <w:rPr>
          <w:rFonts w:ascii="Arial" w:hAnsi="Arial" w:cs="Arial"/>
          <w:sz w:val="24"/>
          <w:szCs w:val="24"/>
          <w:lang w:val="en-GB"/>
        </w:rPr>
        <w:t>The most senior court takes a decision on such cases which is binding to the other courts. Decisions come from the judgment and ethics of the judges which are accepted by others. Any new case decision-mak</w:t>
      </w:r>
      <w:r w:rsidR="00400280" w:rsidRPr="007B7D31">
        <w:rPr>
          <w:rFonts w:ascii="Arial" w:hAnsi="Arial" w:cs="Arial"/>
          <w:sz w:val="24"/>
          <w:szCs w:val="24"/>
          <w:lang w:val="en-GB"/>
        </w:rPr>
        <w:t>ing creates a new common law</w:t>
      </w:r>
      <w:r w:rsidR="007F1985" w:rsidRPr="007B7D31">
        <w:rPr>
          <w:rFonts w:ascii="Arial" w:hAnsi="Arial" w:cs="Arial"/>
          <w:sz w:val="24"/>
          <w:szCs w:val="24"/>
          <w:lang w:val="en-GB"/>
        </w:rPr>
        <w:t xml:space="preserve"> (Partington and M., 2021)</w:t>
      </w:r>
      <w:r w:rsidR="00400280" w:rsidRPr="007B7D31">
        <w:rPr>
          <w:rFonts w:ascii="Arial" w:hAnsi="Arial" w:cs="Arial"/>
          <w:sz w:val="24"/>
          <w:szCs w:val="24"/>
          <w:lang w:val="en-GB"/>
        </w:rPr>
        <w:t>. If any similar case arise</w:t>
      </w:r>
      <w:r w:rsidR="00687C99" w:rsidRPr="007B7D31">
        <w:rPr>
          <w:rFonts w:ascii="Arial" w:hAnsi="Arial" w:cs="Arial"/>
          <w:sz w:val="24"/>
          <w:szCs w:val="24"/>
          <w:lang w:val="en-GB"/>
        </w:rPr>
        <w:t>s</w:t>
      </w:r>
      <w:r w:rsidR="00400280" w:rsidRPr="007B7D31">
        <w:rPr>
          <w:rFonts w:ascii="Arial" w:hAnsi="Arial" w:cs="Arial"/>
          <w:sz w:val="24"/>
          <w:szCs w:val="24"/>
          <w:lang w:val="en-GB"/>
        </w:rPr>
        <w:t xml:space="preserve"> in court later, the decision</w:t>
      </w:r>
      <w:r w:rsidR="00687C99" w:rsidRPr="007B7D31">
        <w:rPr>
          <w:rFonts w:ascii="Arial" w:hAnsi="Arial" w:cs="Arial"/>
          <w:sz w:val="24"/>
          <w:szCs w:val="24"/>
          <w:lang w:val="en-GB"/>
        </w:rPr>
        <w:t>-</w:t>
      </w:r>
      <w:r w:rsidR="00400280" w:rsidRPr="007B7D31">
        <w:rPr>
          <w:rFonts w:ascii="Arial" w:hAnsi="Arial" w:cs="Arial"/>
          <w:sz w:val="24"/>
          <w:szCs w:val="24"/>
          <w:lang w:val="en-GB"/>
        </w:rPr>
        <w:t xml:space="preserve">making process follows the decision of a previous </w:t>
      </w:r>
      <w:r w:rsidR="00687C99" w:rsidRPr="007B7D31">
        <w:rPr>
          <w:rFonts w:ascii="Arial" w:hAnsi="Arial" w:cs="Arial"/>
          <w:sz w:val="24"/>
          <w:szCs w:val="24"/>
          <w:lang w:val="en-GB"/>
        </w:rPr>
        <w:t xml:space="preserve">similar case. The decision of the previous case becomes the legal rules of post-cases under common law. </w:t>
      </w:r>
      <w:r w:rsidR="00996049" w:rsidRPr="007B7D31">
        <w:rPr>
          <w:rFonts w:ascii="Arial" w:hAnsi="Arial" w:cs="Arial"/>
          <w:sz w:val="24"/>
          <w:szCs w:val="24"/>
          <w:lang w:val="en-GB"/>
        </w:rPr>
        <w:t>The law is common for all similar cases and the name of common law has come for the reason.</w:t>
      </w:r>
    </w:p>
    <w:p w14:paraId="31601325" w14:textId="77777777" w:rsidR="00687C99" w:rsidRDefault="00000000" w:rsidP="008B2D04">
      <w:pPr>
        <w:spacing w:line="360" w:lineRule="auto"/>
        <w:jc w:val="both"/>
        <w:rPr>
          <w:rFonts w:ascii="Arial" w:hAnsi="Arial" w:cs="Arial"/>
          <w:sz w:val="24"/>
          <w:szCs w:val="24"/>
          <w:lang w:val="en-GB"/>
        </w:rPr>
      </w:pPr>
      <w:r w:rsidRPr="007B7D31">
        <w:rPr>
          <w:rFonts w:ascii="Arial" w:hAnsi="Arial" w:cs="Arial"/>
          <w:sz w:val="24"/>
          <w:szCs w:val="24"/>
          <w:lang w:val="en-GB"/>
        </w:rPr>
        <w:lastRenderedPageBreak/>
        <w:t>Civil law</w:t>
      </w:r>
      <w:r w:rsidR="00B34CC2" w:rsidRPr="007B7D31">
        <w:rPr>
          <w:rFonts w:ascii="Arial" w:hAnsi="Arial" w:cs="Arial"/>
          <w:sz w:val="24"/>
          <w:szCs w:val="24"/>
          <w:lang w:val="en-GB"/>
        </w:rPr>
        <w:t xml:space="preserve"> </w:t>
      </w:r>
      <w:r w:rsidRPr="007B7D31">
        <w:rPr>
          <w:rFonts w:ascii="Arial" w:hAnsi="Arial" w:cs="Arial"/>
          <w:sz w:val="24"/>
          <w:szCs w:val="24"/>
          <w:lang w:val="en-GB"/>
        </w:rPr>
        <w:t xml:space="preserve">is mainly a personal right-concerned legal system. Many cases are out of the serious criminal offense. But these involve disputes among people. Every people </w:t>
      </w:r>
      <w:r w:rsidR="00FE7E15" w:rsidRPr="007B7D31">
        <w:rPr>
          <w:rFonts w:ascii="Arial" w:hAnsi="Arial" w:cs="Arial"/>
          <w:sz w:val="24"/>
          <w:szCs w:val="24"/>
          <w:lang w:val="en-GB"/>
        </w:rPr>
        <w:t>are</w:t>
      </w:r>
      <w:r w:rsidRPr="007B7D31">
        <w:rPr>
          <w:rFonts w:ascii="Arial" w:hAnsi="Arial" w:cs="Arial"/>
          <w:sz w:val="24"/>
          <w:szCs w:val="24"/>
          <w:lang w:val="en-GB"/>
        </w:rPr>
        <w:t xml:space="preserve"> not concerned about the right of other peopl</w:t>
      </w:r>
      <w:r w:rsidR="00FE7E15" w:rsidRPr="007B7D31">
        <w:rPr>
          <w:rFonts w:ascii="Arial" w:hAnsi="Arial" w:cs="Arial"/>
          <w:sz w:val="24"/>
          <w:szCs w:val="24"/>
          <w:lang w:val="en-GB"/>
        </w:rPr>
        <w:t>e. Many of them have the intention to harm other people for personal interest. Some powerful people apply their power over the people with less power. For the protection of such cases, civil law is essential thing. People who break civil law generally don't subject to imprisonment like criminal law. If their act does any harm to other people, the court generally imposed damage on them. Damages depend on the nature of the cases</w:t>
      </w:r>
      <w:r w:rsidR="007B7D31" w:rsidRPr="007B7D31">
        <w:rPr>
          <w:rFonts w:ascii="Arial" w:hAnsi="Arial" w:cs="Arial"/>
          <w:sz w:val="24"/>
          <w:szCs w:val="24"/>
          <w:lang w:val="en-GB"/>
        </w:rPr>
        <w:t xml:space="preserve"> (Abduh et al., 2020)</w:t>
      </w:r>
      <w:r w:rsidR="00FE7E15" w:rsidRPr="007B7D31">
        <w:rPr>
          <w:rFonts w:ascii="Arial" w:hAnsi="Arial" w:cs="Arial"/>
          <w:sz w:val="24"/>
          <w:szCs w:val="24"/>
          <w:lang w:val="en-GB"/>
        </w:rPr>
        <w:t xml:space="preserve">. Monetary compensation is enough for civil law-breaking. </w:t>
      </w:r>
      <w:r w:rsidR="00996049" w:rsidRPr="007B7D31">
        <w:rPr>
          <w:rFonts w:ascii="Arial" w:hAnsi="Arial" w:cs="Arial"/>
          <w:sz w:val="24"/>
          <w:szCs w:val="24"/>
          <w:lang w:val="en-GB"/>
        </w:rPr>
        <w:t xml:space="preserve">The court makes a hearing from both parties of a civil law case and takes the decision which is the best in such situations. Many family-related </w:t>
      </w:r>
      <w:r w:rsidR="00996049">
        <w:rPr>
          <w:rFonts w:ascii="Arial" w:hAnsi="Arial" w:cs="Arial"/>
          <w:sz w:val="24"/>
          <w:szCs w:val="24"/>
          <w:lang w:val="en-GB"/>
        </w:rPr>
        <w:t xml:space="preserve">disputes deal with civil law. Divorce, children custody, and care, etc are subjected to this law. No criminal offense is occurred by the divorce of any spouse. But monetary compensation may be appropriate for such cases. Employment law is also subject to </w:t>
      </w:r>
      <w:r w:rsidR="00FE3C80">
        <w:rPr>
          <w:rFonts w:ascii="Arial" w:hAnsi="Arial" w:cs="Arial"/>
          <w:sz w:val="24"/>
          <w:szCs w:val="24"/>
          <w:lang w:val="en-GB"/>
        </w:rPr>
        <w:t>civil law. Because there is a contractual relationship between the employer and employees. Employers are the more powerful class than employees. There may occur any discrimination under the employment issue. Discharge, layoff, employee turnover, etc are very common issues that arise in employment. These may create many difficult situations without the protection of proper law. Damages are very desirable for any law breach of employment</w:t>
      </w:r>
      <w:r w:rsidR="009B7F21">
        <w:rPr>
          <w:rFonts w:ascii="Arial" w:hAnsi="Arial" w:cs="Arial"/>
          <w:sz w:val="24"/>
          <w:szCs w:val="24"/>
          <w:lang w:val="en-GB"/>
        </w:rPr>
        <w:t xml:space="preserve"> law. </w:t>
      </w:r>
    </w:p>
    <w:p w14:paraId="4DCB3128" w14:textId="77777777" w:rsidR="00485740" w:rsidRDefault="00000000" w:rsidP="008B2D04">
      <w:pPr>
        <w:spacing w:line="360" w:lineRule="auto"/>
        <w:jc w:val="both"/>
        <w:rPr>
          <w:rFonts w:ascii="Arial" w:hAnsi="Arial" w:cs="Arial"/>
          <w:sz w:val="24"/>
          <w:szCs w:val="24"/>
          <w:lang w:val="en-GB"/>
        </w:rPr>
      </w:pPr>
      <w:r>
        <w:rPr>
          <w:rFonts w:ascii="Arial" w:hAnsi="Arial" w:cs="Arial"/>
          <w:sz w:val="24"/>
          <w:szCs w:val="24"/>
          <w:lang w:val="en-GB"/>
        </w:rPr>
        <w:t>The common law system and civil law system are two different legal systems that apply in different countries. Many countries are under the common law system where the judge-made law is more important for a legal decision. As separate cases are introduced in court, the common law system deals with these separately</w:t>
      </w:r>
      <w:r w:rsidR="007F1985">
        <w:rPr>
          <w:rFonts w:ascii="Arial" w:hAnsi="Arial" w:cs="Arial"/>
          <w:sz w:val="24"/>
          <w:szCs w:val="24"/>
          <w:lang w:val="en-GB"/>
        </w:rPr>
        <w:t xml:space="preserve"> (</w:t>
      </w:r>
      <w:r w:rsidR="007B7D31" w:rsidRPr="007B7D31">
        <w:rPr>
          <w:rFonts w:ascii="Arial" w:hAnsi="Arial" w:cs="Arial"/>
          <w:sz w:val="24"/>
          <w:szCs w:val="24"/>
        </w:rPr>
        <w:t>Edlin</w:t>
      </w:r>
      <w:r w:rsidR="007B7D31">
        <w:rPr>
          <w:rFonts w:ascii="Arial" w:hAnsi="Arial" w:cs="Arial"/>
          <w:sz w:val="24"/>
          <w:szCs w:val="24"/>
        </w:rPr>
        <w:t xml:space="preserve"> and</w:t>
      </w:r>
      <w:r w:rsidR="007B7D31" w:rsidRPr="007B7D31">
        <w:rPr>
          <w:rFonts w:ascii="Arial" w:hAnsi="Arial" w:cs="Arial"/>
          <w:sz w:val="24"/>
          <w:szCs w:val="24"/>
        </w:rPr>
        <w:t xml:space="preserve"> D.E., 2020</w:t>
      </w:r>
      <w:r w:rsidR="007B7D31">
        <w:rPr>
          <w:rFonts w:ascii="Arial" w:hAnsi="Arial" w:cs="Arial"/>
          <w:sz w:val="24"/>
          <w:szCs w:val="24"/>
        </w:rPr>
        <w:t>)</w:t>
      </w:r>
      <w:r>
        <w:rPr>
          <w:rFonts w:ascii="Arial" w:hAnsi="Arial" w:cs="Arial"/>
          <w:sz w:val="24"/>
          <w:szCs w:val="24"/>
          <w:lang w:val="en-GB"/>
        </w:rPr>
        <w:t xml:space="preserve">. Many new laws are making day by day in this way. All of these have equal importance in the legal system of the country. The civil law system is different from the common law system from the point of view. </w:t>
      </w:r>
      <w:r w:rsidR="0080667A">
        <w:rPr>
          <w:rFonts w:ascii="Arial" w:hAnsi="Arial" w:cs="Arial"/>
          <w:sz w:val="24"/>
          <w:szCs w:val="24"/>
          <w:lang w:val="en-GB"/>
        </w:rPr>
        <w:t>The civil law system is mainly dependent on statutory legal rules. The statutory rules are coded in the legislation. Judges follow these guidelines for making any legal decision. For civil law cases, judges mainly work as investigators</w:t>
      </w:r>
      <w:r w:rsidR="007F1985">
        <w:rPr>
          <w:rFonts w:ascii="Arial" w:hAnsi="Arial" w:cs="Arial"/>
          <w:sz w:val="24"/>
          <w:szCs w:val="24"/>
          <w:lang w:val="en-GB"/>
        </w:rPr>
        <w:t xml:space="preserve"> (</w:t>
      </w:r>
      <w:r w:rsidR="007F1985" w:rsidRPr="007F1985">
        <w:rPr>
          <w:rFonts w:ascii="Arial" w:hAnsi="Arial" w:cs="Arial"/>
          <w:sz w:val="24"/>
          <w:szCs w:val="24"/>
        </w:rPr>
        <w:t>Baker</w:t>
      </w:r>
      <w:r w:rsidR="007F1985">
        <w:rPr>
          <w:rFonts w:ascii="Arial" w:hAnsi="Arial" w:cs="Arial"/>
          <w:sz w:val="24"/>
          <w:szCs w:val="24"/>
        </w:rPr>
        <w:t xml:space="preserve"> and</w:t>
      </w:r>
      <w:r w:rsidR="007F1985" w:rsidRPr="007F1985">
        <w:rPr>
          <w:rFonts w:ascii="Arial" w:hAnsi="Arial" w:cs="Arial"/>
          <w:sz w:val="24"/>
          <w:szCs w:val="24"/>
        </w:rPr>
        <w:t xml:space="preserve"> J.H., 2020</w:t>
      </w:r>
      <w:r w:rsidR="007F1985">
        <w:rPr>
          <w:rFonts w:ascii="Arial" w:hAnsi="Arial" w:cs="Arial"/>
          <w:sz w:val="24"/>
          <w:szCs w:val="24"/>
        </w:rPr>
        <w:t>)</w:t>
      </w:r>
      <w:r w:rsidR="0080667A">
        <w:rPr>
          <w:rFonts w:ascii="Arial" w:hAnsi="Arial" w:cs="Arial"/>
          <w:sz w:val="24"/>
          <w:szCs w:val="24"/>
          <w:lang w:val="en-GB"/>
        </w:rPr>
        <w:t xml:space="preserve">. They observe the case very deeply and collect all necessary witnesses and proofs. They make a hearing for being clear about everything. After that, they provide a final decision based on the statutory legal codes. The judges find every explanation from </w:t>
      </w:r>
      <w:r w:rsidR="0080667A">
        <w:rPr>
          <w:rFonts w:ascii="Arial" w:hAnsi="Arial" w:cs="Arial"/>
          <w:sz w:val="24"/>
          <w:szCs w:val="24"/>
          <w:lang w:val="en-GB"/>
        </w:rPr>
        <w:lastRenderedPageBreak/>
        <w:t xml:space="preserve">the civil code and try to relate cases with codes. </w:t>
      </w:r>
      <w:r w:rsidR="00B34CC2">
        <w:rPr>
          <w:rFonts w:ascii="Arial" w:hAnsi="Arial" w:cs="Arial"/>
          <w:sz w:val="24"/>
          <w:szCs w:val="24"/>
          <w:lang w:val="en-GB"/>
        </w:rPr>
        <w:t>Judges have a prominent role in the common legal system. Judges have the power of influencing the final decision-making under the legal system. On the contrary, civil law jurisdiction doesn't provide judges the power to influence in final decision-making of a case. Based on such criteria, the common law system is considered to be more flexible than the civil law system</w:t>
      </w:r>
      <w:r w:rsidR="007F1985">
        <w:rPr>
          <w:rFonts w:ascii="Arial" w:hAnsi="Arial" w:cs="Arial"/>
          <w:sz w:val="24"/>
          <w:szCs w:val="24"/>
          <w:lang w:val="en-GB"/>
        </w:rPr>
        <w:t xml:space="preserve"> (</w:t>
      </w:r>
      <w:r w:rsidR="007F1985" w:rsidRPr="007F1985">
        <w:rPr>
          <w:rFonts w:ascii="Arial" w:hAnsi="Arial" w:cs="Arial"/>
          <w:sz w:val="24"/>
          <w:szCs w:val="24"/>
        </w:rPr>
        <w:t>Steffany</w:t>
      </w:r>
      <w:r w:rsidR="007F1985">
        <w:rPr>
          <w:rFonts w:ascii="Arial" w:hAnsi="Arial" w:cs="Arial"/>
          <w:sz w:val="24"/>
          <w:szCs w:val="24"/>
        </w:rPr>
        <w:t xml:space="preserve"> and</w:t>
      </w:r>
      <w:r w:rsidR="007F1985" w:rsidRPr="007F1985">
        <w:rPr>
          <w:rFonts w:ascii="Arial" w:hAnsi="Arial" w:cs="Arial"/>
          <w:sz w:val="24"/>
          <w:szCs w:val="24"/>
        </w:rPr>
        <w:t xml:space="preserve"> S., 2022</w:t>
      </w:r>
      <w:r w:rsidR="007F1985">
        <w:rPr>
          <w:rFonts w:ascii="Arial" w:hAnsi="Arial" w:cs="Arial"/>
          <w:sz w:val="24"/>
          <w:szCs w:val="24"/>
        </w:rPr>
        <w:t>)</w:t>
      </w:r>
      <w:r w:rsidR="00B34CC2">
        <w:rPr>
          <w:rFonts w:ascii="Arial" w:hAnsi="Arial" w:cs="Arial"/>
          <w:sz w:val="24"/>
          <w:szCs w:val="24"/>
          <w:lang w:val="en-GB"/>
        </w:rPr>
        <w:t>. Judges can adjust their decision with a variety of cases.</w:t>
      </w:r>
      <w:r>
        <w:rPr>
          <w:rFonts w:ascii="Arial" w:hAnsi="Arial" w:cs="Arial"/>
          <w:sz w:val="24"/>
          <w:szCs w:val="24"/>
          <w:lang w:val="en-GB"/>
        </w:rPr>
        <w:t xml:space="preserve"> The practice of the legal system is depended on the decision of the country. The UK legislation has the practice of a common law system. There is the flexibility of judges in the final decision-making of a case. Courts follow this system in the absence of similarity between statutory law and existing cases. </w:t>
      </w:r>
    </w:p>
    <w:p w14:paraId="0729A6A6" w14:textId="77777777" w:rsidR="009B7F21" w:rsidRDefault="00000000" w:rsidP="008B2D04">
      <w:pPr>
        <w:spacing w:line="360" w:lineRule="auto"/>
        <w:jc w:val="both"/>
        <w:rPr>
          <w:rFonts w:ascii="Arial" w:hAnsi="Arial" w:cs="Arial"/>
          <w:sz w:val="24"/>
          <w:szCs w:val="24"/>
          <w:lang w:val="en-GB"/>
        </w:rPr>
      </w:pPr>
      <w:r>
        <w:rPr>
          <w:rFonts w:ascii="Arial" w:hAnsi="Arial" w:cs="Arial"/>
          <w:sz w:val="24"/>
          <w:szCs w:val="24"/>
          <w:lang w:val="en-GB"/>
        </w:rPr>
        <w:t xml:space="preserve">Common law has its origin in </w:t>
      </w:r>
      <w:r w:rsidR="00A00DC5">
        <w:rPr>
          <w:rFonts w:ascii="Arial" w:hAnsi="Arial" w:cs="Arial"/>
          <w:sz w:val="24"/>
          <w:szCs w:val="24"/>
          <w:lang w:val="en-GB"/>
        </w:rPr>
        <w:t>t</w:t>
      </w:r>
      <w:r>
        <w:rPr>
          <w:rFonts w:ascii="Arial" w:hAnsi="Arial" w:cs="Arial"/>
          <w:sz w:val="24"/>
          <w:szCs w:val="24"/>
          <w:lang w:val="en-GB"/>
        </w:rPr>
        <w:t>he UK. It originated in the court of the British king in the medieval period. In the early period, judges provide their legal decision based on customs and local rules. But this situation has changed over time. After the Norman Conquest of 1066, common law practice in England increased. It became popular day by day because of its flexibility. Anglo-Saxons have also play</w:t>
      </w:r>
      <w:r w:rsidR="00DA3981">
        <w:rPr>
          <w:rFonts w:ascii="Arial" w:hAnsi="Arial" w:cs="Arial"/>
          <w:sz w:val="24"/>
          <w:szCs w:val="24"/>
          <w:lang w:val="en-GB"/>
        </w:rPr>
        <w:t>ed</w:t>
      </w:r>
      <w:r>
        <w:rPr>
          <w:rFonts w:ascii="Arial" w:hAnsi="Arial" w:cs="Arial"/>
          <w:sz w:val="24"/>
          <w:szCs w:val="24"/>
          <w:lang w:val="en-GB"/>
        </w:rPr>
        <w:t xml:space="preserve"> an important role in spreading common law practice</w:t>
      </w:r>
      <w:r w:rsidR="007F1985">
        <w:rPr>
          <w:rFonts w:ascii="Arial" w:hAnsi="Arial" w:cs="Arial"/>
          <w:sz w:val="24"/>
          <w:szCs w:val="24"/>
          <w:lang w:val="en-GB"/>
        </w:rPr>
        <w:t xml:space="preserve"> (</w:t>
      </w:r>
      <w:r w:rsidR="007F1985" w:rsidRPr="007F1985">
        <w:rPr>
          <w:rFonts w:ascii="Arial" w:hAnsi="Arial" w:cs="Arial"/>
          <w:sz w:val="24"/>
          <w:szCs w:val="24"/>
        </w:rPr>
        <w:t>Stenton</w:t>
      </w:r>
      <w:r w:rsidR="007F1985">
        <w:rPr>
          <w:rFonts w:ascii="Arial" w:hAnsi="Arial" w:cs="Arial"/>
          <w:sz w:val="24"/>
          <w:szCs w:val="24"/>
        </w:rPr>
        <w:t xml:space="preserve"> and</w:t>
      </w:r>
      <w:r w:rsidR="007F1985" w:rsidRPr="007F1985">
        <w:rPr>
          <w:rFonts w:ascii="Arial" w:hAnsi="Arial" w:cs="Arial"/>
          <w:sz w:val="24"/>
          <w:szCs w:val="24"/>
        </w:rPr>
        <w:t xml:space="preserve"> D., 2019</w:t>
      </w:r>
      <w:r w:rsidR="007F1985">
        <w:rPr>
          <w:rFonts w:ascii="Arial" w:hAnsi="Arial" w:cs="Arial"/>
          <w:sz w:val="24"/>
          <w:szCs w:val="24"/>
        </w:rPr>
        <w:t>)</w:t>
      </w:r>
      <w:r>
        <w:rPr>
          <w:rFonts w:ascii="Arial" w:hAnsi="Arial" w:cs="Arial"/>
          <w:sz w:val="24"/>
          <w:szCs w:val="24"/>
          <w:lang w:val="en-GB"/>
        </w:rPr>
        <w:t>.</w:t>
      </w:r>
      <w:r w:rsidR="00DA3981">
        <w:rPr>
          <w:rFonts w:ascii="Arial" w:hAnsi="Arial" w:cs="Arial"/>
          <w:sz w:val="24"/>
          <w:szCs w:val="24"/>
          <w:lang w:val="en-GB"/>
        </w:rPr>
        <w:t xml:space="preserve"> Common laws have been codified in later periods by the legal rule maker of the country. The government of the country has taken important steps to make common law and codify each legal decision. At present, the common law practice has the most important role in the English legal system. Government has positive support to practice common law in legal contexts.</w:t>
      </w:r>
    </w:p>
    <w:p w14:paraId="63EADCFC" w14:textId="77777777" w:rsidR="00E574EC" w:rsidRDefault="00000000" w:rsidP="008B2D04">
      <w:pPr>
        <w:spacing w:line="360" w:lineRule="auto"/>
        <w:jc w:val="both"/>
        <w:rPr>
          <w:rFonts w:ascii="Arial" w:hAnsi="Arial" w:cs="Arial"/>
          <w:sz w:val="24"/>
          <w:szCs w:val="24"/>
          <w:lang w:val="en-GB"/>
        </w:rPr>
      </w:pPr>
      <w:r>
        <w:rPr>
          <w:rFonts w:ascii="Arial" w:hAnsi="Arial" w:cs="Arial"/>
          <w:sz w:val="24"/>
          <w:szCs w:val="24"/>
          <w:lang w:val="en-GB"/>
        </w:rPr>
        <w:t>R v R</w:t>
      </w:r>
      <w:r w:rsidR="00E94D87">
        <w:rPr>
          <w:rFonts w:ascii="Arial" w:hAnsi="Arial" w:cs="Arial"/>
          <w:sz w:val="24"/>
          <w:szCs w:val="24"/>
          <w:lang w:val="en-GB"/>
        </w:rPr>
        <w:t xml:space="preserve"> </w:t>
      </w:r>
      <w:r>
        <w:rPr>
          <w:rFonts w:ascii="Arial" w:hAnsi="Arial" w:cs="Arial"/>
          <w:sz w:val="24"/>
          <w:szCs w:val="24"/>
          <w:lang w:val="en-GB"/>
        </w:rPr>
        <w:t xml:space="preserve">(1991) is a case for sexual </w:t>
      </w:r>
      <w:r w:rsidR="00E94D87">
        <w:rPr>
          <w:rFonts w:ascii="Arial" w:hAnsi="Arial" w:cs="Arial"/>
          <w:sz w:val="24"/>
          <w:szCs w:val="24"/>
          <w:lang w:val="en-GB"/>
        </w:rPr>
        <w:t>crime. The case makes awareness of sexual crimes like rape. Rape is a well-known crime that is committed against females. There is a strong relationship between marriage and rape. Marriage can't be an excuse for getting rid of crime. Before the case, there was a thinking that females provide their sexual consent with their marriage to their husbands. But this is not the true situation. Females have a say after their marriage in sexual relationships. #MeToo is a familiar concept today which is the result of the case law practice. Females are more aware today of their rights. they don't want to be dominated by males</w:t>
      </w:r>
      <w:r w:rsidR="007B7D31">
        <w:rPr>
          <w:rFonts w:ascii="Arial" w:hAnsi="Arial" w:cs="Arial"/>
          <w:sz w:val="24"/>
          <w:szCs w:val="24"/>
          <w:lang w:val="en-GB"/>
        </w:rPr>
        <w:t xml:space="preserve"> (</w:t>
      </w:r>
      <w:proofErr w:type="spellStart"/>
      <w:r w:rsidR="007B7D31" w:rsidRPr="007B7D31">
        <w:rPr>
          <w:rFonts w:ascii="Arial" w:hAnsi="Arial" w:cs="Arial"/>
          <w:sz w:val="24"/>
          <w:szCs w:val="24"/>
        </w:rPr>
        <w:t>Wevill</w:t>
      </w:r>
      <w:proofErr w:type="spellEnd"/>
      <w:r w:rsidR="007B7D31">
        <w:rPr>
          <w:rFonts w:ascii="Arial" w:hAnsi="Arial" w:cs="Arial"/>
          <w:sz w:val="24"/>
          <w:szCs w:val="24"/>
        </w:rPr>
        <w:t xml:space="preserve"> and</w:t>
      </w:r>
      <w:r w:rsidR="007B7D31" w:rsidRPr="007B7D31">
        <w:rPr>
          <w:rFonts w:ascii="Arial" w:hAnsi="Arial" w:cs="Arial"/>
          <w:sz w:val="24"/>
          <w:szCs w:val="24"/>
        </w:rPr>
        <w:t xml:space="preserve"> J., 2019</w:t>
      </w:r>
      <w:r w:rsidR="007B7D31">
        <w:rPr>
          <w:rFonts w:ascii="Arial" w:hAnsi="Arial" w:cs="Arial"/>
          <w:sz w:val="24"/>
          <w:szCs w:val="24"/>
        </w:rPr>
        <w:t>)</w:t>
      </w:r>
      <w:r w:rsidR="00E94D87">
        <w:rPr>
          <w:rFonts w:ascii="Arial" w:hAnsi="Arial" w:cs="Arial"/>
          <w:sz w:val="24"/>
          <w:szCs w:val="24"/>
          <w:lang w:val="en-GB"/>
        </w:rPr>
        <w:t xml:space="preserve">. They have learned to protest for personal rights and sexual harassment. So, by marriage, no harassment can be imposed on a female. </w:t>
      </w:r>
      <w:r w:rsidR="00632E15">
        <w:rPr>
          <w:rFonts w:ascii="Arial" w:hAnsi="Arial" w:cs="Arial"/>
          <w:sz w:val="24"/>
          <w:szCs w:val="24"/>
          <w:lang w:val="en-GB"/>
        </w:rPr>
        <w:t xml:space="preserve">Another example of common law practice is Gillick V West Norfolk </w:t>
      </w:r>
      <w:r w:rsidR="00632E15">
        <w:rPr>
          <w:rFonts w:ascii="Arial" w:hAnsi="Arial" w:cs="Arial"/>
          <w:sz w:val="24"/>
          <w:szCs w:val="24"/>
          <w:lang w:val="en-GB"/>
        </w:rPr>
        <w:lastRenderedPageBreak/>
        <w:t>which take place in 1986. In this case, there is a guide to the knowledge of a child. Medical law has rules for the treatment decision of patients. But it arises complexities when it comes to the treatment of children. Generally, they are considered to be minor and medical law don't allow a minor to take his personal treatment decision. But sometimes, children can deal with their treatment and in such cases, it is allowed to decide on children. Their intelligence and age matter in this situation. English legal system has a practice of these common laws at present.</w:t>
      </w:r>
    </w:p>
    <w:p w14:paraId="442C8F9B" w14:textId="77777777" w:rsidR="007B7D31" w:rsidRDefault="007B7D31" w:rsidP="008B2D04">
      <w:pPr>
        <w:spacing w:line="360" w:lineRule="auto"/>
        <w:jc w:val="both"/>
        <w:rPr>
          <w:rFonts w:ascii="Arial" w:hAnsi="Arial" w:cs="Arial"/>
          <w:sz w:val="24"/>
          <w:szCs w:val="24"/>
          <w:lang w:val="en-GB"/>
        </w:rPr>
      </w:pPr>
    </w:p>
    <w:p w14:paraId="7C8E01E6" w14:textId="77777777" w:rsidR="007B7D31" w:rsidRDefault="007B7D31" w:rsidP="008B2D04">
      <w:pPr>
        <w:spacing w:line="360" w:lineRule="auto"/>
        <w:jc w:val="both"/>
        <w:rPr>
          <w:rFonts w:ascii="Arial" w:hAnsi="Arial" w:cs="Arial"/>
          <w:sz w:val="24"/>
          <w:szCs w:val="24"/>
          <w:lang w:val="en-GB"/>
        </w:rPr>
      </w:pPr>
    </w:p>
    <w:p w14:paraId="6EEBD787" w14:textId="77777777" w:rsidR="007B7D31" w:rsidRPr="007B7D31" w:rsidRDefault="007B7D31" w:rsidP="007B7D31">
      <w:pPr>
        <w:spacing w:line="360" w:lineRule="auto"/>
        <w:jc w:val="both"/>
        <w:rPr>
          <w:rFonts w:ascii="Arial" w:hAnsi="Arial" w:cs="Arial"/>
          <w:sz w:val="24"/>
          <w:szCs w:val="24"/>
          <w:lang w:val="en-GB"/>
        </w:rPr>
      </w:pPr>
    </w:p>
    <w:p w14:paraId="68B8435C" w14:textId="77777777" w:rsidR="007B7D31" w:rsidRPr="007B7D31" w:rsidRDefault="007B7D31" w:rsidP="007B7D31">
      <w:pPr>
        <w:pStyle w:val="Heading1"/>
        <w:spacing w:line="360" w:lineRule="auto"/>
        <w:rPr>
          <w:rFonts w:ascii="Arial" w:hAnsi="Arial" w:cs="Arial"/>
          <w:lang w:val="en-GB"/>
        </w:rPr>
      </w:pPr>
      <w:bookmarkStart w:id="3" w:name="_Toc128612291"/>
      <w:r w:rsidRPr="007B7D31">
        <w:rPr>
          <w:rFonts w:ascii="Arial" w:hAnsi="Arial" w:cs="Arial"/>
          <w:lang w:val="en-GB"/>
        </w:rPr>
        <w:t>Conclusion</w:t>
      </w:r>
      <w:bookmarkEnd w:id="3"/>
    </w:p>
    <w:p w14:paraId="7FFD2138" w14:textId="77777777" w:rsidR="007B7D31" w:rsidRPr="007B7D31" w:rsidRDefault="007B7D31" w:rsidP="007B7D31">
      <w:pPr>
        <w:spacing w:line="360" w:lineRule="auto"/>
        <w:jc w:val="both"/>
        <w:rPr>
          <w:rFonts w:ascii="Arial" w:hAnsi="Arial" w:cs="Arial"/>
          <w:sz w:val="24"/>
          <w:szCs w:val="24"/>
          <w:lang w:val="en-GB"/>
        </w:rPr>
      </w:pPr>
      <w:r w:rsidRPr="007B7D31">
        <w:rPr>
          <w:rFonts w:ascii="Arial" w:hAnsi="Arial" w:cs="Arial"/>
          <w:sz w:val="24"/>
          <w:szCs w:val="24"/>
          <w:lang w:val="en-GB"/>
        </w:rPr>
        <w:t xml:space="preserve">The common law system consists of judge-made decisions where legislation is silent about the legal decision. Legislation is consisting of legal rules which are made by the rule maker of a country. This is a rigid system to change. But the common law system removes this limitation. The flexibility of judges of the two laws is also different.  The UK has a rich history of common law. It is the foundation country and the practice has started many years ago from the royal court. </w:t>
      </w:r>
    </w:p>
    <w:p w14:paraId="2CF06AC4" w14:textId="77777777" w:rsidR="007B7D31" w:rsidRDefault="007B7D31" w:rsidP="008B2D04">
      <w:pPr>
        <w:spacing w:line="360" w:lineRule="auto"/>
        <w:jc w:val="both"/>
        <w:rPr>
          <w:rFonts w:ascii="Arial" w:hAnsi="Arial" w:cs="Arial"/>
          <w:sz w:val="24"/>
          <w:szCs w:val="24"/>
          <w:lang w:val="en-GB"/>
        </w:rPr>
      </w:pPr>
    </w:p>
    <w:p w14:paraId="1E3C99C7" w14:textId="77777777" w:rsidR="007B7D31" w:rsidRDefault="007B7D31" w:rsidP="008B2D04">
      <w:pPr>
        <w:spacing w:line="360" w:lineRule="auto"/>
        <w:jc w:val="both"/>
        <w:rPr>
          <w:rFonts w:ascii="Arial" w:hAnsi="Arial" w:cs="Arial"/>
          <w:sz w:val="24"/>
          <w:szCs w:val="24"/>
          <w:lang w:val="en-GB"/>
        </w:rPr>
      </w:pPr>
    </w:p>
    <w:p w14:paraId="15E42017" w14:textId="77777777" w:rsidR="007B7D31" w:rsidRDefault="007B7D31" w:rsidP="008B2D04">
      <w:pPr>
        <w:spacing w:line="360" w:lineRule="auto"/>
        <w:jc w:val="both"/>
        <w:rPr>
          <w:rFonts w:ascii="Arial" w:hAnsi="Arial" w:cs="Arial"/>
          <w:sz w:val="24"/>
          <w:szCs w:val="24"/>
          <w:lang w:val="en-GB"/>
        </w:rPr>
      </w:pPr>
    </w:p>
    <w:p w14:paraId="6BAFE00E" w14:textId="77777777" w:rsidR="007B7D31" w:rsidRDefault="007B7D31" w:rsidP="008B2D04">
      <w:pPr>
        <w:spacing w:line="360" w:lineRule="auto"/>
        <w:jc w:val="both"/>
        <w:rPr>
          <w:rFonts w:ascii="Arial" w:hAnsi="Arial" w:cs="Arial"/>
          <w:sz w:val="24"/>
          <w:szCs w:val="24"/>
          <w:lang w:val="en-GB"/>
        </w:rPr>
      </w:pPr>
    </w:p>
    <w:p w14:paraId="553360C9" w14:textId="77777777" w:rsidR="007B7D31" w:rsidRDefault="007B7D31" w:rsidP="008B2D04">
      <w:pPr>
        <w:spacing w:line="360" w:lineRule="auto"/>
        <w:jc w:val="both"/>
        <w:rPr>
          <w:rFonts w:ascii="Arial" w:hAnsi="Arial" w:cs="Arial"/>
          <w:sz w:val="24"/>
          <w:szCs w:val="24"/>
          <w:lang w:val="en-GB"/>
        </w:rPr>
      </w:pPr>
    </w:p>
    <w:p w14:paraId="2F14E7D8" w14:textId="77777777" w:rsidR="007B7D31" w:rsidRDefault="007B7D31" w:rsidP="008B2D04">
      <w:pPr>
        <w:spacing w:line="360" w:lineRule="auto"/>
        <w:jc w:val="both"/>
        <w:rPr>
          <w:rFonts w:ascii="Arial" w:hAnsi="Arial" w:cs="Arial"/>
          <w:sz w:val="24"/>
          <w:szCs w:val="24"/>
          <w:lang w:val="en-GB"/>
        </w:rPr>
      </w:pPr>
    </w:p>
    <w:p w14:paraId="500F27BA" w14:textId="77777777" w:rsidR="007B7D31" w:rsidRDefault="007B7D31" w:rsidP="008B2D04">
      <w:pPr>
        <w:spacing w:line="360" w:lineRule="auto"/>
        <w:jc w:val="both"/>
        <w:rPr>
          <w:rFonts w:ascii="Arial" w:hAnsi="Arial" w:cs="Arial"/>
          <w:sz w:val="24"/>
          <w:szCs w:val="24"/>
          <w:lang w:val="en-GB"/>
        </w:rPr>
      </w:pPr>
    </w:p>
    <w:p w14:paraId="7073F7BD" w14:textId="77777777" w:rsidR="007B7D31" w:rsidRDefault="007B7D31" w:rsidP="008B2D04">
      <w:pPr>
        <w:spacing w:line="360" w:lineRule="auto"/>
        <w:jc w:val="both"/>
        <w:rPr>
          <w:rFonts w:ascii="Arial" w:hAnsi="Arial" w:cs="Arial"/>
          <w:sz w:val="24"/>
          <w:szCs w:val="24"/>
          <w:lang w:val="en-GB"/>
        </w:rPr>
      </w:pPr>
    </w:p>
    <w:p w14:paraId="2BF40074" w14:textId="77777777" w:rsidR="007B7D31" w:rsidRDefault="007B7D31" w:rsidP="008B2D04">
      <w:pPr>
        <w:spacing w:line="360" w:lineRule="auto"/>
        <w:jc w:val="both"/>
        <w:rPr>
          <w:rFonts w:ascii="Arial" w:hAnsi="Arial" w:cs="Arial"/>
          <w:sz w:val="24"/>
          <w:szCs w:val="24"/>
          <w:lang w:val="en-GB"/>
        </w:rPr>
      </w:pPr>
    </w:p>
    <w:p w14:paraId="4AC2201B" w14:textId="77777777" w:rsidR="007B7D31" w:rsidRDefault="007B7D31" w:rsidP="008B2D04">
      <w:pPr>
        <w:spacing w:line="360" w:lineRule="auto"/>
        <w:jc w:val="both"/>
        <w:rPr>
          <w:rFonts w:ascii="Arial" w:hAnsi="Arial" w:cs="Arial"/>
          <w:sz w:val="24"/>
          <w:szCs w:val="24"/>
          <w:lang w:val="en-GB"/>
        </w:rPr>
      </w:pPr>
    </w:p>
    <w:p w14:paraId="14568DF8" w14:textId="77777777" w:rsidR="007B7D31" w:rsidRDefault="007B7D31" w:rsidP="008B2D04">
      <w:pPr>
        <w:spacing w:line="360" w:lineRule="auto"/>
        <w:jc w:val="both"/>
        <w:rPr>
          <w:rFonts w:ascii="Arial" w:hAnsi="Arial" w:cs="Arial"/>
          <w:sz w:val="24"/>
          <w:szCs w:val="24"/>
          <w:lang w:val="en-GB"/>
        </w:rPr>
      </w:pPr>
    </w:p>
    <w:p w14:paraId="5791149F" w14:textId="77777777" w:rsidR="007B7D31" w:rsidRDefault="007B7D31" w:rsidP="008B2D04">
      <w:pPr>
        <w:spacing w:line="360" w:lineRule="auto"/>
        <w:jc w:val="both"/>
        <w:rPr>
          <w:rFonts w:ascii="Arial" w:hAnsi="Arial" w:cs="Arial"/>
          <w:sz w:val="24"/>
          <w:szCs w:val="24"/>
          <w:lang w:val="en-GB"/>
        </w:rPr>
      </w:pPr>
    </w:p>
    <w:p w14:paraId="73D0F412" w14:textId="77777777" w:rsidR="007B7D31" w:rsidRDefault="007B7D31" w:rsidP="008B2D04">
      <w:pPr>
        <w:spacing w:line="360" w:lineRule="auto"/>
        <w:jc w:val="both"/>
        <w:rPr>
          <w:rFonts w:ascii="Arial" w:hAnsi="Arial" w:cs="Arial"/>
          <w:sz w:val="24"/>
          <w:szCs w:val="24"/>
          <w:lang w:val="en-GB"/>
        </w:rPr>
      </w:pPr>
    </w:p>
    <w:p w14:paraId="32304E5A" w14:textId="77777777" w:rsidR="007B7D31" w:rsidRDefault="007B7D31" w:rsidP="008B2D04">
      <w:pPr>
        <w:spacing w:line="360" w:lineRule="auto"/>
        <w:jc w:val="both"/>
        <w:rPr>
          <w:rFonts w:ascii="Arial" w:hAnsi="Arial" w:cs="Arial"/>
          <w:sz w:val="24"/>
          <w:szCs w:val="24"/>
          <w:lang w:val="en-GB"/>
        </w:rPr>
      </w:pPr>
    </w:p>
    <w:p w14:paraId="023A9742" w14:textId="77777777" w:rsidR="007B7D31" w:rsidRDefault="007B7D31" w:rsidP="008B2D04">
      <w:pPr>
        <w:spacing w:line="360" w:lineRule="auto"/>
        <w:jc w:val="both"/>
        <w:rPr>
          <w:rFonts w:ascii="Arial" w:hAnsi="Arial" w:cs="Arial"/>
          <w:sz w:val="24"/>
          <w:szCs w:val="24"/>
          <w:lang w:val="en-GB"/>
        </w:rPr>
      </w:pPr>
    </w:p>
    <w:p w14:paraId="1CC97A2C" w14:textId="77777777" w:rsidR="007B7D31" w:rsidRDefault="007B7D31" w:rsidP="008B2D04">
      <w:pPr>
        <w:spacing w:line="360" w:lineRule="auto"/>
        <w:jc w:val="both"/>
        <w:rPr>
          <w:rFonts w:ascii="Arial" w:hAnsi="Arial" w:cs="Arial"/>
          <w:sz w:val="24"/>
          <w:szCs w:val="24"/>
          <w:lang w:val="en-GB"/>
        </w:rPr>
      </w:pPr>
    </w:p>
    <w:p w14:paraId="7860B07E" w14:textId="77777777" w:rsidR="007B7D31" w:rsidRDefault="007B7D31" w:rsidP="008B2D04">
      <w:pPr>
        <w:spacing w:line="360" w:lineRule="auto"/>
        <w:jc w:val="both"/>
        <w:rPr>
          <w:rFonts w:ascii="Arial" w:hAnsi="Arial" w:cs="Arial"/>
          <w:sz w:val="24"/>
          <w:szCs w:val="24"/>
          <w:lang w:val="en-GB"/>
        </w:rPr>
      </w:pPr>
    </w:p>
    <w:p w14:paraId="305FBFB2" w14:textId="77777777" w:rsidR="007F1985" w:rsidRPr="007B7D31" w:rsidRDefault="007F1985" w:rsidP="007B7D31">
      <w:pPr>
        <w:pStyle w:val="Heading1"/>
        <w:spacing w:line="360" w:lineRule="auto"/>
        <w:rPr>
          <w:rFonts w:ascii="Arial" w:hAnsi="Arial" w:cs="Arial"/>
          <w:lang w:val="en-GB"/>
        </w:rPr>
      </w:pPr>
      <w:bookmarkStart w:id="4" w:name="_Toc128612292"/>
      <w:r w:rsidRPr="007B7D31">
        <w:rPr>
          <w:rFonts w:ascii="Arial" w:hAnsi="Arial" w:cs="Arial"/>
          <w:lang w:val="en-GB"/>
        </w:rPr>
        <w:t>References</w:t>
      </w:r>
      <w:bookmarkEnd w:id="4"/>
    </w:p>
    <w:p w14:paraId="6449D51F" w14:textId="77777777" w:rsidR="007F1985" w:rsidRDefault="007F1985" w:rsidP="008B2D04">
      <w:pPr>
        <w:spacing w:line="360" w:lineRule="auto"/>
        <w:jc w:val="both"/>
        <w:rPr>
          <w:rFonts w:ascii="Arial" w:hAnsi="Arial" w:cs="Arial"/>
          <w:sz w:val="24"/>
          <w:szCs w:val="24"/>
        </w:rPr>
      </w:pPr>
      <w:r w:rsidRPr="007F1985">
        <w:rPr>
          <w:rFonts w:ascii="Arial" w:hAnsi="Arial" w:cs="Arial"/>
          <w:sz w:val="24"/>
          <w:szCs w:val="24"/>
        </w:rPr>
        <w:t>Baker, J.H., 2019. </w:t>
      </w:r>
      <w:r w:rsidRPr="007F1985">
        <w:rPr>
          <w:rFonts w:ascii="Arial" w:hAnsi="Arial" w:cs="Arial"/>
          <w:i/>
          <w:iCs/>
          <w:sz w:val="24"/>
          <w:szCs w:val="24"/>
        </w:rPr>
        <w:t>An introduction to English legal history</w:t>
      </w:r>
      <w:r w:rsidRPr="007F1985">
        <w:rPr>
          <w:rFonts w:ascii="Arial" w:hAnsi="Arial" w:cs="Arial"/>
          <w:sz w:val="24"/>
          <w:szCs w:val="24"/>
        </w:rPr>
        <w:t>. Oxford University Press.</w:t>
      </w:r>
    </w:p>
    <w:p w14:paraId="7F81EEB5" w14:textId="77777777" w:rsidR="007F1985" w:rsidRDefault="007F1985" w:rsidP="008B2D04">
      <w:pPr>
        <w:spacing w:line="360" w:lineRule="auto"/>
        <w:jc w:val="both"/>
        <w:rPr>
          <w:rFonts w:ascii="Arial" w:hAnsi="Arial" w:cs="Arial"/>
          <w:sz w:val="24"/>
          <w:szCs w:val="24"/>
        </w:rPr>
      </w:pPr>
      <w:bookmarkStart w:id="5" w:name="_Hlk128611753"/>
      <w:r w:rsidRPr="007F1985">
        <w:rPr>
          <w:rFonts w:ascii="Arial" w:hAnsi="Arial" w:cs="Arial"/>
          <w:sz w:val="24"/>
          <w:szCs w:val="24"/>
        </w:rPr>
        <w:t>Partington, M., 2021. </w:t>
      </w:r>
      <w:bookmarkEnd w:id="5"/>
      <w:r w:rsidRPr="007F1985">
        <w:rPr>
          <w:rFonts w:ascii="Arial" w:hAnsi="Arial" w:cs="Arial"/>
          <w:i/>
          <w:iCs/>
          <w:sz w:val="24"/>
          <w:szCs w:val="24"/>
        </w:rPr>
        <w:t>Introduction to the English legal system</w:t>
      </w:r>
      <w:r w:rsidRPr="007F1985">
        <w:rPr>
          <w:rFonts w:ascii="Arial" w:hAnsi="Arial" w:cs="Arial"/>
          <w:sz w:val="24"/>
          <w:szCs w:val="24"/>
        </w:rPr>
        <w:t>. Oxford University Press.</w:t>
      </w:r>
    </w:p>
    <w:p w14:paraId="36AF9DE6" w14:textId="77777777" w:rsidR="007F1985" w:rsidRDefault="007F1985" w:rsidP="008B2D04">
      <w:pPr>
        <w:spacing w:line="360" w:lineRule="auto"/>
        <w:jc w:val="both"/>
        <w:rPr>
          <w:rFonts w:ascii="Arial" w:hAnsi="Arial" w:cs="Arial"/>
          <w:sz w:val="24"/>
          <w:szCs w:val="24"/>
        </w:rPr>
      </w:pPr>
      <w:r w:rsidRPr="007F1985">
        <w:rPr>
          <w:rFonts w:ascii="Arial" w:hAnsi="Arial" w:cs="Arial"/>
          <w:sz w:val="24"/>
          <w:szCs w:val="24"/>
        </w:rPr>
        <w:t>Baker, J.H., 2020. Criminal courts and procedure at common law 1550–1800. In </w:t>
      </w:r>
      <w:r w:rsidRPr="007F1985">
        <w:rPr>
          <w:rFonts w:ascii="Arial" w:hAnsi="Arial" w:cs="Arial"/>
          <w:i/>
          <w:iCs/>
          <w:sz w:val="24"/>
          <w:szCs w:val="24"/>
        </w:rPr>
        <w:t>Crime in England 1550–1800</w:t>
      </w:r>
      <w:r w:rsidRPr="007F1985">
        <w:rPr>
          <w:rFonts w:ascii="Arial" w:hAnsi="Arial" w:cs="Arial"/>
          <w:sz w:val="24"/>
          <w:szCs w:val="24"/>
        </w:rPr>
        <w:t> (pp. 15-48). Routledge.</w:t>
      </w:r>
    </w:p>
    <w:p w14:paraId="0A495C0C" w14:textId="77777777" w:rsidR="007F1985" w:rsidRDefault="007F1985" w:rsidP="008B2D04">
      <w:pPr>
        <w:spacing w:line="360" w:lineRule="auto"/>
        <w:jc w:val="both"/>
        <w:rPr>
          <w:rFonts w:ascii="Arial" w:hAnsi="Arial" w:cs="Arial"/>
          <w:sz w:val="24"/>
          <w:szCs w:val="24"/>
        </w:rPr>
      </w:pPr>
      <w:r w:rsidRPr="007F1985">
        <w:rPr>
          <w:rFonts w:ascii="Arial" w:hAnsi="Arial" w:cs="Arial"/>
          <w:sz w:val="24"/>
          <w:szCs w:val="24"/>
        </w:rPr>
        <w:t>Stenton, D., 2019. </w:t>
      </w:r>
      <w:r w:rsidRPr="007F1985">
        <w:rPr>
          <w:rFonts w:ascii="Arial" w:hAnsi="Arial" w:cs="Arial"/>
          <w:i/>
          <w:iCs/>
          <w:sz w:val="24"/>
          <w:szCs w:val="24"/>
        </w:rPr>
        <w:t>English Justice: Between the Norman Conquest and the Great Charter, 1066-1215</w:t>
      </w:r>
      <w:r w:rsidRPr="007F1985">
        <w:rPr>
          <w:rFonts w:ascii="Arial" w:hAnsi="Arial" w:cs="Arial"/>
          <w:sz w:val="24"/>
          <w:szCs w:val="24"/>
        </w:rPr>
        <w:t>. Routledge.</w:t>
      </w:r>
    </w:p>
    <w:p w14:paraId="3B5CE385" w14:textId="77777777" w:rsidR="007F1985" w:rsidRDefault="007F1985" w:rsidP="008B2D04">
      <w:pPr>
        <w:spacing w:line="360" w:lineRule="auto"/>
        <w:jc w:val="both"/>
        <w:rPr>
          <w:rFonts w:ascii="Arial" w:hAnsi="Arial" w:cs="Arial"/>
          <w:sz w:val="24"/>
          <w:szCs w:val="24"/>
        </w:rPr>
      </w:pPr>
      <w:r w:rsidRPr="007F1985">
        <w:rPr>
          <w:rFonts w:ascii="Arial" w:hAnsi="Arial" w:cs="Arial"/>
          <w:sz w:val="24"/>
          <w:szCs w:val="24"/>
        </w:rPr>
        <w:t>Steffany, S., 2022. Comparison of Civil Law and Common Law in Australia and Surrounding Countries. </w:t>
      </w:r>
      <w:proofErr w:type="spellStart"/>
      <w:r w:rsidRPr="007F1985">
        <w:rPr>
          <w:rFonts w:ascii="Arial" w:hAnsi="Arial" w:cs="Arial"/>
          <w:i/>
          <w:iCs/>
          <w:sz w:val="24"/>
          <w:szCs w:val="24"/>
        </w:rPr>
        <w:t>Jurnal</w:t>
      </w:r>
      <w:proofErr w:type="spellEnd"/>
      <w:r w:rsidRPr="007F1985">
        <w:rPr>
          <w:rFonts w:ascii="Arial" w:hAnsi="Arial" w:cs="Arial"/>
          <w:i/>
          <w:iCs/>
          <w:sz w:val="24"/>
          <w:szCs w:val="24"/>
        </w:rPr>
        <w:t xml:space="preserve"> Daulat Hukum</w:t>
      </w:r>
      <w:r w:rsidRPr="007F1985">
        <w:rPr>
          <w:rFonts w:ascii="Arial" w:hAnsi="Arial" w:cs="Arial"/>
          <w:sz w:val="24"/>
          <w:szCs w:val="24"/>
        </w:rPr>
        <w:t>, </w:t>
      </w:r>
      <w:r w:rsidRPr="007F1985">
        <w:rPr>
          <w:rFonts w:ascii="Arial" w:hAnsi="Arial" w:cs="Arial"/>
          <w:i/>
          <w:iCs/>
          <w:sz w:val="24"/>
          <w:szCs w:val="24"/>
        </w:rPr>
        <w:t>5</w:t>
      </w:r>
      <w:r w:rsidRPr="007F1985">
        <w:rPr>
          <w:rFonts w:ascii="Arial" w:hAnsi="Arial" w:cs="Arial"/>
          <w:sz w:val="24"/>
          <w:szCs w:val="24"/>
        </w:rPr>
        <w:t>(3), pp.156-164.</w:t>
      </w:r>
    </w:p>
    <w:p w14:paraId="759130C4" w14:textId="77777777" w:rsidR="007F1985" w:rsidRDefault="007F1985" w:rsidP="008B2D04">
      <w:pPr>
        <w:spacing w:line="360" w:lineRule="auto"/>
        <w:jc w:val="both"/>
        <w:rPr>
          <w:rFonts w:ascii="Arial" w:hAnsi="Arial" w:cs="Arial"/>
          <w:sz w:val="24"/>
          <w:szCs w:val="24"/>
        </w:rPr>
      </w:pPr>
      <w:bookmarkStart w:id="6" w:name="_Hlk128611922"/>
      <w:r w:rsidRPr="007F1985">
        <w:rPr>
          <w:rFonts w:ascii="Arial" w:hAnsi="Arial" w:cs="Arial"/>
          <w:sz w:val="24"/>
          <w:szCs w:val="24"/>
        </w:rPr>
        <w:t xml:space="preserve">Edlin, D.E., 2020. </w:t>
      </w:r>
      <w:bookmarkEnd w:id="6"/>
      <w:r w:rsidRPr="007F1985">
        <w:rPr>
          <w:rFonts w:ascii="Arial" w:hAnsi="Arial" w:cs="Arial"/>
          <w:sz w:val="24"/>
          <w:szCs w:val="24"/>
        </w:rPr>
        <w:t>The constitutional logic of the common law. </w:t>
      </w:r>
      <w:r w:rsidRPr="007F1985">
        <w:rPr>
          <w:rFonts w:ascii="Arial" w:hAnsi="Arial" w:cs="Arial"/>
          <w:i/>
          <w:iCs/>
          <w:sz w:val="24"/>
          <w:szCs w:val="24"/>
        </w:rPr>
        <w:t xml:space="preserve">Vand. J. </w:t>
      </w:r>
      <w:proofErr w:type="spellStart"/>
      <w:r w:rsidRPr="007F1985">
        <w:rPr>
          <w:rFonts w:ascii="Arial" w:hAnsi="Arial" w:cs="Arial"/>
          <w:i/>
          <w:iCs/>
          <w:sz w:val="24"/>
          <w:szCs w:val="24"/>
        </w:rPr>
        <w:t>Transnat'l</w:t>
      </w:r>
      <w:proofErr w:type="spellEnd"/>
      <w:r w:rsidRPr="007F1985">
        <w:rPr>
          <w:rFonts w:ascii="Arial" w:hAnsi="Arial" w:cs="Arial"/>
          <w:i/>
          <w:iCs/>
          <w:sz w:val="24"/>
          <w:szCs w:val="24"/>
        </w:rPr>
        <w:t xml:space="preserve"> L.</w:t>
      </w:r>
      <w:r w:rsidRPr="007F1985">
        <w:rPr>
          <w:rFonts w:ascii="Arial" w:hAnsi="Arial" w:cs="Arial"/>
          <w:sz w:val="24"/>
          <w:szCs w:val="24"/>
        </w:rPr>
        <w:t>, </w:t>
      </w:r>
      <w:r w:rsidRPr="007F1985">
        <w:rPr>
          <w:rFonts w:ascii="Arial" w:hAnsi="Arial" w:cs="Arial"/>
          <w:i/>
          <w:iCs/>
          <w:sz w:val="24"/>
          <w:szCs w:val="24"/>
        </w:rPr>
        <w:t>53</w:t>
      </w:r>
      <w:r w:rsidRPr="007F1985">
        <w:rPr>
          <w:rFonts w:ascii="Arial" w:hAnsi="Arial" w:cs="Arial"/>
          <w:sz w:val="24"/>
          <w:szCs w:val="24"/>
        </w:rPr>
        <w:t>, p.79.</w:t>
      </w:r>
    </w:p>
    <w:p w14:paraId="5E08CC08" w14:textId="77777777" w:rsidR="007F1985" w:rsidRDefault="007F1985" w:rsidP="008B2D04">
      <w:pPr>
        <w:spacing w:line="360" w:lineRule="auto"/>
        <w:jc w:val="both"/>
        <w:rPr>
          <w:rFonts w:ascii="Arial" w:hAnsi="Arial" w:cs="Arial"/>
          <w:sz w:val="24"/>
          <w:szCs w:val="24"/>
        </w:rPr>
      </w:pPr>
      <w:r w:rsidRPr="007F1985">
        <w:rPr>
          <w:rFonts w:ascii="Arial" w:hAnsi="Arial" w:cs="Arial"/>
          <w:sz w:val="24"/>
          <w:szCs w:val="24"/>
        </w:rPr>
        <w:t xml:space="preserve">Abduh, R. and Hanifah, I., 2020. Certainty Of Jurisdiction Law </w:t>
      </w:r>
      <w:proofErr w:type="gramStart"/>
      <w:r w:rsidRPr="007F1985">
        <w:rPr>
          <w:rFonts w:ascii="Arial" w:hAnsi="Arial" w:cs="Arial"/>
          <w:sz w:val="24"/>
          <w:szCs w:val="24"/>
        </w:rPr>
        <w:t>In</w:t>
      </w:r>
      <w:proofErr w:type="gramEnd"/>
      <w:r w:rsidRPr="007F1985">
        <w:rPr>
          <w:rFonts w:ascii="Arial" w:hAnsi="Arial" w:cs="Arial"/>
          <w:sz w:val="24"/>
          <w:szCs w:val="24"/>
        </w:rPr>
        <w:t xml:space="preserve"> Civil Law System. </w:t>
      </w:r>
      <w:r w:rsidRPr="007F1985">
        <w:rPr>
          <w:rFonts w:ascii="Arial" w:hAnsi="Arial" w:cs="Arial"/>
          <w:i/>
          <w:iCs/>
          <w:sz w:val="24"/>
          <w:szCs w:val="24"/>
        </w:rPr>
        <w:t>Randwick International Of Social Science Journal</w:t>
      </w:r>
      <w:r w:rsidRPr="007F1985">
        <w:rPr>
          <w:rFonts w:ascii="Arial" w:hAnsi="Arial" w:cs="Arial"/>
          <w:sz w:val="24"/>
          <w:szCs w:val="24"/>
        </w:rPr>
        <w:t>, </w:t>
      </w:r>
      <w:r w:rsidRPr="007F1985">
        <w:rPr>
          <w:rFonts w:ascii="Arial" w:hAnsi="Arial" w:cs="Arial"/>
          <w:i/>
          <w:iCs/>
          <w:sz w:val="24"/>
          <w:szCs w:val="24"/>
        </w:rPr>
        <w:t>1</w:t>
      </w:r>
      <w:r w:rsidRPr="007F1985">
        <w:rPr>
          <w:rFonts w:ascii="Arial" w:hAnsi="Arial" w:cs="Arial"/>
          <w:sz w:val="24"/>
          <w:szCs w:val="24"/>
        </w:rPr>
        <w:t>(2), pp.271-276.</w:t>
      </w:r>
    </w:p>
    <w:p w14:paraId="1288406D" w14:textId="77777777" w:rsidR="007F1985" w:rsidRDefault="007F1985" w:rsidP="008B2D04">
      <w:pPr>
        <w:spacing w:line="360" w:lineRule="auto"/>
        <w:jc w:val="both"/>
        <w:rPr>
          <w:rFonts w:ascii="Arial" w:hAnsi="Arial" w:cs="Arial"/>
          <w:sz w:val="24"/>
          <w:szCs w:val="24"/>
          <w:lang w:val="en-GB"/>
        </w:rPr>
      </w:pPr>
      <w:proofErr w:type="spellStart"/>
      <w:r w:rsidRPr="007F1985">
        <w:rPr>
          <w:rFonts w:ascii="Arial" w:hAnsi="Arial" w:cs="Arial"/>
          <w:sz w:val="24"/>
          <w:szCs w:val="24"/>
        </w:rPr>
        <w:t>Wevill</w:t>
      </w:r>
      <w:proofErr w:type="spellEnd"/>
      <w:r w:rsidRPr="007F1985">
        <w:rPr>
          <w:rFonts w:ascii="Arial" w:hAnsi="Arial" w:cs="Arial"/>
          <w:sz w:val="24"/>
          <w:szCs w:val="24"/>
        </w:rPr>
        <w:t>, J., 2019. </w:t>
      </w:r>
      <w:r w:rsidRPr="007F1985">
        <w:rPr>
          <w:rFonts w:ascii="Arial" w:hAnsi="Arial" w:cs="Arial"/>
          <w:i/>
          <w:iCs/>
          <w:sz w:val="24"/>
          <w:szCs w:val="24"/>
        </w:rPr>
        <w:t>Law in Practice</w:t>
      </w:r>
      <w:r w:rsidRPr="007F1985">
        <w:rPr>
          <w:rFonts w:ascii="Arial" w:hAnsi="Arial" w:cs="Arial"/>
          <w:sz w:val="24"/>
          <w:szCs w:val="24"/>
        </w:rPr>
        <w:t>. RIBA Publishing.</w:t>
      </w:r>
    </w:p>
    <w:p w14:paraId="101C5032" w14:textId="77777777" w:rsidR="0046322E" w:rsidRDefault="0046322E" w:rsidP="008B2D04">
      <w:pPr>
        <w:spacing w:line="360" w:lineRule="auto"/>
        <w:jc w:val="both"/>
        <w:rPr>
          <w:rFonts w:ascii="Arial" w:hAnsi="Arial" w:cs="Arial"/>
          <w:sz w:val="24"/>
          <w:szCs w:val="24"/>
          <w:lang w:val="en-GB"/>
        </w:rPr>
      </w:pPr>
    </w:p>
    <w:p w14:paraId="293D434A" w14:textId="77777777" w:rsidR="0046322E" w:rsidRDefault="0046322E" w:rsidP="008B2D04">
      <w:pPr>
        <w:spacing w:line="360" w:lineRule="auto"/>
        <w:jc w:val="both"/>
        <w:rPr>
          <w:rFonts w:ascii="Arial" w:hAnsi="Arial" w:cs="Arial"/>
          <w:sz w:val="24"/>
          <w:szCs w:val="24"/>
          <w:lang w:val="en-GB"/>
        </w:rPr>
      </w:pPr>
    </w:p>
    <w:p w14:paraId="2E4B3F68" w14:textId="77777777" w:rsidR="0046322E" w:rsidRDefault="0046322E" w:rsidP="008B2D04">
      <w:pPr>
        <w:spacing w:line="360" w:lineRule="auto"/>
        <w:jc w:val="both"/>
        <w:rPr>
          <w:rFonts w:ascii="Arial" w:hAnsi="Arial" w:cs="Arial"/>
          <w:sz w:val="24"/>
          <w:szCs w:val="24"/>
          <w:lang w:val="en-GB"/>
        </w:rPr>
      </w:pPr>
    </w:p>
    <w:p w14:paraId="17CC443D" w14:textId="77777777" w:rsidR="0046322E" w:rsidRDefault="0046322E" w:rsidP="008B2D04">
      <w:pPr>
        <w:spacing w:line="360" w:lineRule="auto"/>
        <w:jc w:val="both"/>
        <w:rPr>
          <w:rFonts w:ascii="Arial" w:hAnsi="Arial" w:cs="Arial"/>
          <w:sz w:val="24"/>
          <w:szCs w:val="24"/>
          <w:lang w:val="en-GB"/>
        </w:rPr>
      </w:pPr>
    </w:p>
    <w:p w14:paraId="12628844" w14:textId="77777777" w:rsidR="0046322E" w:rsidRDefault="0046322E" w:rsidP="008B2D04">
      <w:pPr>
        <w:spacing w:line="360" w:lineRule="auto"/>
        <w:jc w:val="both"/>
        <w:rPr>
          <w:rFonts w:ascii="Arial" w:hAnsi="Arial" w:cs="Arial"/>
          <w:sz w:val="24"/>
          <w:szCs w:val="24"/>
          <w:lang w:val="en-GB"/>
        </w:rPr>
      </w:pPr>
    </w:p>
    <w:p w14:paraId="691263B4" w14:textId="77777777" w:rsidR="0046322E" w:rsidRDefault="0046322E" w:rsidP="008B2D04">
      <w:pPr>
        <w:spacing w:line="360" w:lineRule="auto"/>
        <w:jc w:val="both"/>
        <w:rPr>
          <w:rFonts w:ascii="Arial" w:hAnsi="Arial" w:cs="Arial"/>
          <w:sz w:val="24"/>
          <w:szCs w:val="24"/>
          <w:lang w:val="en-GB"/>
        </w:rPr>
      </w:pPr>
    </w:p>
    <w:p w14:paraId="0187E9C7" w14:textId="77777777" w:rsidR="0046322E" w:rsidRDefault="0046322E" w:rsidP="008B2D04">
      <w:pPr>
        <w:spacing w:line="360" w:lineRule="auto"/>
        <w:jc w:val="both"/>
        <w:rPr>
          <w:rFonts w:ascii="Arial" w:hAnsi="Arial" w:cs="Arial"/>
          <w:sz w:val="24"/>
          <w:szCs w:val="24"/>
          <w:lang w:val="en-GB"/>
        </w:rPr>
      </w:pPr>
    </w:p>
    <w:p w14:paraId="562034A9" w14:textId="77777777" w:rsidR="0046322E" w:rsidRDefault="0046322E" w:rsidP="008B2D04">
      <w:pPr>
        <w:spacing w:line="360" w:lineRule="auto"/>
        <w:jc w:val="both"/>
        <w:rPr>
          <w:rFonts w:ascii="Arial" w:hAnsi="Arial" w:cs="Arial"/>
          <w:sz w:val="24"/>
          <w:szCs w:val="24"/>
          <w:lang w:val="en-GB"/>
        </w:rPr>
      </w:pPr>
    </w:p>
    <w:p w14:paraId="2C91082B" w14:textId="77777777" w:rsidR="0046322E" w:rsidRDefault="0046322E" w:rsidP="008B2D04">
      <w:pPr>
        <w:spacing w:line="360" w:lineRule="auto"/>
        <w:jc w:val="both"/>
        <w:rPr>
          <w:rFonts w:ascii="Arial" w:hAnsi="Arial" w:cs="Arial"/>
          <w:sz w:val="24"/>
          <w:szCs w:val="24"/>
          <w:lang w:val="en-GB"/>
        </w:rPr>
      </w:pPr>
    </w:p>
    <w:p w14:paraId="52F33795" w14:textId="77777777" w:rsidR="0046322E" w:rsidRDefault="0046322E" w:rsidP="008B2D04">
      <w:pPr>
        <w:spacing w:line="360" w:lineRule="auto"/>
        <w:jc w:val="both"/>
        <w:rPr>
          <w:rFonts w:ascii="Arial" w:hAnsi="Arial" w:cs="Arial"/>
          <w:sz w:val="24"/>
          <w:szCs w:val="24"/>
          <w:lang w:val="en-GB"/>
        </w:rPr>
      </w:pPr>
    </w:p>
    <w:p w14:paraId="57A8206D" w14:textId="77777777" w:rsidR="0046322E" w:rsidRDefault="0046322E" w:rsidP="008B2D04">
      <w:pPr>
        <w:spacing w:line="360" w:lineRule="auto"/>
        <w:jc w:val="both"/>
        <w:rPr>
          <w:rFonts w:ascii="Arial" w:hAnsi="Arial" w:cs="Arial"/>
          <w:sz w:val="24"/>
          <w:szCs w:val="24"/>
          <w:lang w:val="en-GB"/>
        </w:rPr>
      </w:pPr>
    </w:p>
    <w:p w14:paraId="67F0D282" w14:textId="77777777" w:rsidR="0046322E" w:rsidRDefault="0046322E" w:rsidP="008B2D04">
      <w:pPr>
        <w:spacing w:line="360" w:lineRule="auto"/>
        <w:jc w:val="both"/>
        <w:rPr>
          <w:rFonts w:ascii="Arial" w:hAnsi="Arial" w:cs="Arial"/>
          <w:sz w:val="24"/>
          <w:szCs w:val="24"/>
          <w:lang w:val="en-GB"/>
        </w:rPr>
      </w:pPr>
    </w:p>
    <w:p w14:paraId="1CC8A80F" w14:textId="77777777" w:rsidR="0046322E" w:rsidRDefault="0046322E" w:rsidP="008B2D04">
      <w:pPr>
        <w:spacing w:line="360" w:lineRule="auto"/>
        <w:jc w:val="both"/>
        <w:rPr>
          <w:rFonts w:ascii="Arial" w:hAnsi="Arial" w:cs="Arial"/>
          <w:sz w:val="24"/>
          <w:szCs w:val="24"/>
          <w:lang w:val="en-GB"/>
        </w:rPr>
      </w:pPr>
    </w:p>
    <w:p w14:paraId="58E41154" w14:textId="77777777" w:rsidR="0046322E" w:rsidRDefault="0046322E" w:rsidP="008B2D04">
      <w:pPr>
        <w:spacing w:line="360" w:lineRule="auto"/>
        <w:jc w:val="both"/>
        <w:rPr>
          <w:rFonts w:ascii="Arial" w:hAnsi="Arial" w:cs="Arial"/>
          <w:sz w:val="24"/>
          <w:szCs w:val="24"/>
          <w:lang w:val="en-GB"/>
        </w:rPr>
      </w:pPr>
    </w:p>
    <w:p w14:paraId="4079A11A" w14:textId="77777777" w:rsidR="0046322E" w:rsidRDefault="0046322E" w:rsidP="008B2D04">
      <w:pPr>
        <w:spacing w:line="360" w:lineRule="auto"/>
        <w:jc w:val="both"/>
        <w:rPr>
          <w:rFonts w:ascii="Arial" w:hAnsi="Arial" w:cs="Arial"/>
          <w:sz w:val="24"/>
          <w:szCs w:val="24"/>
          <w:lang w:val="en-GB"/>
        </w:rPr>
      </w:pPr>
    </w:p>
    <w:p w14:paraId="15263744" w14:textId="77777777" w:rsidR="0046322E" w:rsidRDefault="0046322E" w:rsidP="008B2D04">
      <w:pPr>
        <w:spacing w:line="360" w:lineRule="auto"/>
        <w:jc w:val="both"/>
        <w:rPr>
          <w:rFonts w:ascii="Arial" w:hAnsi="Arial" w:cs="Arial"/>
          <w:sz w:val="24"/>
          <w:szCs w:val="24"/>
          <w:lang w:val="en-GB"/>
        </w:rPr>
      </w:pPr>
    </w:p>
    <w:p w14:paraId="7622F6DA" w14:textId="77777777" w:rsidR="0046322E" w:rsidRDefault="0046322E" w:rsidP="008B2D04">
      <w:pPr>
        <w:spacing w:line="360" w:lineRule="auto"/>
        <w:jc w:val="both"/>
        <w:rPr>
          <w:rFonts w:ascii="Arial" w:hAnsi="Arial" w:cs="Arial"/>
          <w:sz w:val="24"/>
          <w:szCs w:val="24"/>
          <w:lang w:val="en-GB"/>
        </w:rPr>
      </w:pPr>
    </w:p>
    <w:p w14:paraId="36651084" w14:textId="77777777" w:rsidR="0046322E" w:rsidRDefault="0046322E" w:rsidP="008B2D04">
      <w:pPr>
        <w:spacing w:line="360" w:lineRule="auto"/>
        <w:jc w:val="both"/>
        <w:rPr>
          <w:rFonts w:ascii="Arial" w:hAnsi="Arial" w:cs="Arial"/>
          <w:sz w:val="24"/>
          <w:szCs w:val="24"/>
          <w:lang w:val="en-GB"/>
        </w:rPr>
      </w:pPr>
    </w:p>
    <w:p w14:paraId="5E377397" w14:textId="77777777" w:rsidR="0046322E" w:rsidRPr="00931FDA" w:rsidRDefault="0046322E" w:rsidP="008B2D04">
      <w:pPr>
        <w:spacing w:line="360" w:lineRule="auto"/>
        <w:jc w:val="both"/>
        <w:rPr>
          <w:rFonts w:ascii="Arial" w:hAnsi="Arial" w:cs="Arial"/>
          <w:sz w:val="24"/>
          <w:szCs w:val="24"/>
          <w:lang w:val="en-GB"/>
        </w:rPr>
      </w:pPr>
    </w:p>
    <w:sectPr w:rsidR="0046322E" w:rsidRPr="00931F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D04"/>
    <w:rsid w:val="000129A6"/>
    <w:rsid w:val="002F6935"/>
    <w:rsid w:val="00400280"/>
    <w:rsid w:val="00441750"/>
    <w:rsid w:val="0046322E"/>
    <w:rsid w:val="00465D66"/>
    <w:rsid w:val="00485740"/>
    <w:rsid w:val="00521868"/>
    <w:rsid w:val="005A7908"/>
    <w:rsid w:val="00632E15"/>
    <w:rsid w:val="00687C99"/>
    <w:rsid w:val="00691066"/>
    <w:rsid w:val="007B7D31"/>
    <w:rsid w:val="007F1985"/>
    <w:rsid w:val="0080667A"/>
    <w:rsid w:val="008B2D04"/>
    <w:rsid w:val="00931FDA"/>
    <w:rsid w:val="00996049"/>
    <w:rsid w:val="009B7F21"/>
    <w:rsid w:val="00A00DC5"/>
    <w:rsid w:val="00B2431A"/>
    <w:rsid w:val="00B34CC2"/>
    <w:rsid w:val="00BC75E0"/>
    <w:rsid w:val="00C24C59"/>
    <w:rsid w:val="00DA3981"/>
    <w:rsid w:val="00E574EC"/>
    <w:rsid w:val="00E64DAF"/>
    <w:rsid w:val="00E94D87"/>
    <w:rsid w:val="00FE3C80"/>
    <w:rsid w:val="00FE7E15"/>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EB1A2"/>
  <w15:chartTrackingRefBased/>
  <w15:docId w15:val="{FF561A3D-629D-4579-BD25-3AA25E450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Raavi"/>
    </w:rPr>
  </w:style>
  <w:style w:type="paragraph" w:styleId="Heading1">
    <w:name w:val="heading 1"/>
    <w:basedOn w:val="Normal"/>
    <w:next w:val="Normal"/>
    <w:link w:val="Heading1Char"/>
    <w:uiPriority w:val="9"/>
    <w:qFormat/>
    <w:rsid w:val="007B7D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D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D31"/>
    <w:pPr>
      <w:outlineLvl w:val="9"/>
    </w:pPr>
    <w:rPr>
      <w:kern w:val="0"/>
      <w:lang w:bidi="ar-SA"/>
      <w14:ligatures w14:val="none"/>
    </w:rPr>
  </w:style>
  <w:style w:type="paragraph" w:styleId="TOC1">
    <w:name w:val="toc 1"/>
    <w:basedOn w:val="Normal"/>
    <w:next w:val="Normal"/>
    <w:autoRedefine/>
    <w:uiPriority w:val="39"/>
    <w:unhideWhenUsed/>
    <w:rsid w:val="007B7D31"/>
    <w:pPr>
      <w:spacing w:after="100"/>
    </w:pPr>
  </w:style>
  <w:style w:type="character" w:styleId="Hyperlink">
    <w:name w:val="Hyperlink"/>
    <w:basedOn w:val="DefaultParagraphFont"/>
    <w:uiPriority w:val="99"/>
    <w:unhideWhenUsed/>
    <w:rsid w:val="007B7D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CF2D5-E2ED-44DC-BE89-F665F57EE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1485</Words>
  <Characters>8465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rounak zahan disha</dc:creator>
  <cp:lastModifiedBy>DIMITRIU, Andrei (BUCKINGHAMSHIRE HEALTHCARE NHS TRUST)</cp:lastModifiedBy>
  <cp:revision>3</cp:revision>
  <dcterms:created xsi:type="dcterms:W3CDTF">2023-03-01T19:23:00Z</dcterms:created>
  <dcterms:modified xsi:type="dcterms:W3CDTF">2023-03-09T08:59:00Z</dcterms:modified>
</cp:coreProperties>
</file>