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A73" w:rsidRPr="001415A2" w:rsidRDefault="007E4A73" w:rsidP="007E4A73">
      <w:pPr>
        <w:pStyle w:val="BodyText"/>
        <w:spacing w:line="360" w:lineRule="auto"/>
        <w:ind w:left="1651"/>
        <w:rPr>
          <w:b w:val="0"/>
          <w:color w:val="000000" w:themeColor="text1"/>
          <w:sz w:val="24"/>
          <w:szCs w:val="24"/>
        </w:rPr>
      </w:pPr>
      <w:bookmarkStart w:id="0" w:name="_Hlk206750834"/>
      <w:r w:rsidRPr="001415A2">
        <w:rPr>
          <w:b w:val="0"/>
          <w:noProof/>
          <w:color w:val="000000" w:themeColor="text1"/>
          <w:sz w:val="24"/>
          <w:szCs w:val="24"/>
          <w:lang w:val="en-IN" w:eastAsia="en-IN"/>
        </w:rPr>
        <w:drawing>
          <wp:inline distT="0" distB="0" distL="0" distR="0" wp14:anchorId="4096BCF6" wp14:editId="71DBEF1F">
            <wp:extent cx="3379851" cy="1352550"/>
            <wp:effectExtent l="0" t="0" r="0" b="0"/>
            <wp:docPr id="4"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4" cstate="print"/>
                    <a:stretch>
                      <a:fillRect/>
                    </a:stretch>
                  </pic:blipFill>
                  <pic:spPr>
                    <a:xfrm>
                      <a:off x="0" y="0"/>
                      <a:ext cx="3379851" cy="1352550"/>
                    </a:xfrm>
                    <a:prstGeom prst="rect">
                      <a:avLst/>
                    </a:prstGeom>
                  </pic:spPr>
                </pic:pic>
              </a:graphicData>
            </a:graphic>
          </wp:inline>
        </w:drawing>
      </w:r>
    </w:p>
    <w:p w:rsidR="007E4A73" w:rsidRPr="001415A2" w:rsidRDefault="007E4A73" w:rsidP="007E4A73">
      <w:pPr>
        <w:pStyle w:val="BodyText"/>
        <w:spacing w:before="333" w:line="360" w:lineRule="auto"/>
        <w:rPr>
          <w:b w:val="0"/>
          <w:color w:val="000000" w:themeColor="text1"/>
          <w:sz w:val="24"/>
          <w:szCs w:val="24"/>
        </w:rPr>
      </w:pPr>
    </w:p>
    <w:p w:rsidR="007E4A73" w:rsidRPr="001415A2" w:rsidRDefault="007E4A73" w:rsidP="007E4A73">
      <w:pPr>
        <w:pStyle w:val="BodyText"/>
        <w:spacing w:before="333" w:line="360" w:lineRule="auto"/>
        <w:rPr>
          <w:b w:val="0"/>
          <w:color w:val="000000" w:themeColor="text1"/>
          <w:sz w:val="24"/>
          <w:szCs w:val="24"/>
        </w:rPr>
      </w:pPr>
    </w:p>
    <w:p w:rsidR="007E4A73" w:rsidRPr="001415A2" w:rsidRDefault="007E4A73" w:rsidP="007E4A73">
      <w:pPr>
        <w:pStyle w:val="BodyText"/>
        <w:spacing w:before="1" w:line="360" w:lineRule="auto"/>
        <w:ind w:left="893" w:right="901"/>
        <w:jc w:val="center"/>
        <w:rPr>
          <w:color w:val="000000" w:themeColor="text1"/>
          <w:spacing w:val="-13"/>
          <w:sz w:val="24"/>
          <w:szCs w:val="24"/>
        </w:rPr>
      </w:pPr>
      <w:r w:rsidRPr="001415A2">
        <w:rPr>
          <w:color w:val="000000" w:themeColor="text1"/>
          <w:sz w:val="24"/>
          <w:szCs w:val="24"/>
        </w:rPr>
        <w:t>Student</w:t>
      </w:r>
      <w:r w:rsidRPr="001415A2">
        <w:rPr>
          <w:color w:val="000000" w:themeColor="text1"/>
          <w:spacing w:val="-10"/>
          <w:sz w:val="24"/>
          <w:szCs w:val="24"/>
        </w:rPr>
        <w:t xml:space="preserve"> </w:t>
      </w:r>
      <w:r w:rsidRPr="001415A2">
        <w:rPr>
          <w:color w:val="000000" w:themeColor="text1"/>
          <w:sz w:val="24"/>
          <w:szCs w:val="24"/>
        </w:rPr>
        <w:t>Name:</w:t>
      </w:r>
      <w:r w:rsidRPr="001415A2">
        <w:rPr>
          <w:color w:val="000000" w:themeColor="text1"/>
          <w:spacing w:val="-13"/>
          <w:sz w:val="24"/>
          <w:szCs w:val="24"/>
        </w:rPr>
        <w:t xml:space="preserve"> Harshil Mukeshbhai Korat</w:t>
      </w:r>
    </w:p>
    <w:p w:rsidR="007E4A73" w:rsidRPr="001415A2" w:rsidRDefault="007E4A73" w:rsidP="007E4A73">
      <w:pPr>
        <w:pStyle w:val="BodyText"/>
        <w:spacing w:before="1" w:line="360" w:lineRule="auto"/>
        <w:ind w:left="893" w:right="901"/>
        <w:jc w:val="center"/>
        <w:rPr>
          <w:color w:val="000000" w:themeColor="text1"/>
          <w:sz w:val="24"/>
          <w:szCs w:val="24"/>
        </w:rPr>
      </w:pPr>
    </w:p>
    <w:p w:rsidR="007E4A73" w:rsidRPr="001415A2" w:rsidRDefault="007E4A73" w:rsidP="007E4A73">
      <w:pPr>
        <w:pStyle w:val="BodyText"/>
        <w:spacing w:before="1" w:line="360" w:lineRule="auto"/>
        <w:ind w:left="893" w:right="901"/>
        <w:jc w:val="center"/>
        <w:rPr>
          <w:color w:val="000000" w:themeColor="text1"/>
          <w:sz w:val="24"/>
          <w:szCs w:val="24"/>
        </w:rPr>
      </w:pPr>
      <w:r w:rsidRPr="001415A2">
        <w:rPr>
          <w:color w:val="000000" w:themeColor="text1"/>
          <w:sz w:val="24"/>
          <w:szCs w:val="24"/>
        </w:rPr>
        <w:t>Student ID: 2430624</w:t>
      </w:r>
    </w:p>
    <w:p w:rsidR="007E4A73" w:rsidRPr="001415A2" w:rsidRDefault="007E4A73" w:rsidP="007E4A73">
      <w:pPr>
        <w:pStyle w:val="BodyText"/>
        <w:spacing w:before="184" w:line="360" w:lineRule="auto"/>
        <w:rPr>
          <w:color w:val="000000" w:themeColor="text1"/>
          <w:sz w:val="24"/>
          <w:szCs w:val="24"/>
        </w:rPr>
      </w:pPr>
    </w:p>
    <w:p w:rsidR="007E4A73" w:rsidRPr="001415A2" w:rsidRDefault="007E4A73" w:rsidP="007E4A73">
      <w:pPr>
        <w:pStyle w:val="BodyText"/>
        <w:spacing w:line="360" w:lineRule="auto"/>
        <w:ind w:left="896" w:right="901"/>
        <w:jc w:val="center"/>
        <w:rPr>
          <w:color w:val="000000" w:themeColor="text1"/>
          <w:sz w:val="24"/>
          <w:szCs w:val="24"/>
        </w:rPr>
      </w:pPr>
      <w:r w:rsidRPr="001415A2">
        <w:rPr>
          <w:color w:val="000000" w:themeColor="text1"/>
          <w:sz w:val="24"/>
          <w:szCs w:val="24"/>
        </w:rPr>
        <w:t>Module</w:t>
      </w:r>
      <w:r w:rsidRPr="001415A2">
        <w:rPr>
          <w:color w:val="000000" w:themeColor="text1"/>
          <w:spacing w:val="-16"/>
          <w:sz w:val="24"/>
          <w:szCs w:val="24"/>
        </w:rPr>
        <w:t xml:space="preserve"> </w:t>
      </w:r>
      <w:r w:rsidRPr="001415A2">
        <w:rPr>
          <w:color w:val="000000" w:themeColor="text1"/>
          <w:sz w:val="24"/>
          <w:szCs w:val="24"/>
        </w:rPr>
        <w:t>Name:</w:t>
      </w:r>
      <w:r w:rsidRPr="001415A2">
        <w:rPr>
          <w:color w:val="000000" w:themeColor="text1"/>
          <w:spacing w:val="-13"/>
          <w:sz w:val="24"/>
          <w:szCs w:val="24"/>
        </w:rPr>
        <w:t xml:space="preserve"> </w:t>
      </w:r>
      <w:r w:rsidRPr="001415A2">
        <w:rPr>
          <w:color w:val="000000" w:themeColor="text1"/>
          <w:sz w:val="24"/>
          <w:szCs w:val="24"/>
        </w:rPr>
        <w:t>Dissertation</w:t>
      </w:r>
    </w:p>
    <w:p w:rsidR="007E4A73" w:rsidRPr="001415A2" w:rsidRDefault="007E4A73" w:rsidP="007E4A73">
      <w:pPr>
        <w:pStyle w:val="BodyText"/>
        <w:spacing w:line="360" w:lineRule="auto"/>
        <w:ind w:left="896" w:right="901"/>
        <w:jc w:val="center"/>
        <w:rPr>
          <w:color w:val="000000" w:themeColor="text1"/>
          <w:sz w:val="24"/>
          <w:szCs w:val="24"/>
        </w:rPr>
      </w:pPr>
    </w:p>
    <w:p w:rsidR="007E4A73" w:rsidRPr="001415A2" w:rsidRDefault="007E4A73" w:rsidP="007E4A73">
      <w:pPr>
        <w:pStyle w:val="BodyText"/>
        <w:spacing w:line="360" w:lineRule="auto"/>
        <w:ind w:left="896" w:right="901"/>
        <w:jc w:val="center"/>
        <w:rPr>
          <w:color w:val="000000" w:themeColor="text1"/>
          <w:sz w:val="24"/>
          <w:szCs w:val="24"/>
        </w:rPr>
      </w:pPr>
      <w:r w:rsidRPr="001415A2">
        <w:rPr>
          <w:color w:val="000000" w:themeColor="text1"/>
          <w:sz w:val="24"/>
          <w:szCs w:val="24"/>
        </w:rPr>
        <w:t>Module Code: LCMB7035</w:t>
      </w:r>
    </w:p>
    <w:p w:rsidR="007E4A73" w:rsidRPr="001415A2" w:rsidRDefault="007E4A73" w:rsidP="007E4A73">
      <w:pPr>
        <w:pStyle w:val="BodyText"/>
        <w:spacing w:before="184" w:line="360" w:lineRule="auto"/>
        <w:rPr>
          <w:color w:val="000000" w:themeColor="text1"/>
          <w:sz w:val="24"/>
          <w:szCs w:val="24"/>
        </w:rPr>
      </w:pPr>
    </w:p>
    <w:p w:rsidR="007E4A73" w:rsidRPr="001415A2" w:rsidRDefault="007E4A73" w:rsidP="007E4A73">
      <w:pPr>
        <w:pStyle w:val="BodyText"/>
        <w:spacing w:line="360" w:lineRule="auto"/>
        <w:ind w:left="755" w:right="762" w:hanging="1"/>
        <w:jc w:val="center"/>
        <w:rPr>
          <w:color w:val="000000" w:themeColor="text1"/>
          <w:sz w:val="24"/>
          <w:szCs w:val="24"/>
        </w:rPr>
      </w:pPr>
      <w:r w:rsidRPr="001415A2">
        <w:rPr>
          <w:color w:val="000000" w:themeColor="text1"/>
          <w:sz w:val="24"/>
          <w:szCs w:val="24"/>
        </w:rPr>
        <w:t>Supervisor Name: Dr. Charles A.C Oham</w:t>
      </w:r>
    </w:p>
    <w:p w:rsidR="007E4A73" w:rsidRPr="001415A2" w:rsidRDefault="007E4A73" w:rsidP="007E4A73">
      <w:pPr>
        <w:pStyle w:val="BodyText"/>
        <w:spacing w:line="360" w:lineRule="auto"/>
        <w:ind w:left="755" w:right="762" w:hanging="1"/>
        <w:jc w:val="center"/>
        <w:rPr>
          <w:color w:val="000000" w:themeColor="text1"/>
          <w:sz w:val="24"/>
          <w:szCs w:val="24"/>
        </w:rPr>
      </w:pPr>
    </w:p>
    <w:p w:rsidR="007E4A73" w:rsidRPr="001415A2" w:rsidRDefault="007E4A73" w:rsidP="007E4A73">
      <w:pPr>
        <w:pStyle w:val="BodyText"/>
        <w:spacing w:line="360" w:lineRule="auto"/>
        <w:ind w:left="755" w:right="762" w:hanging="1"/>
        <w:jc w:val="center"/>
        <w:rPr>
          <w:color w:val="000000" w:themeColor="text1"/>
          <w:sz w:val="24"/>
          <w:szCs w:val="24"/>
        </w:rPr>
      </w:pPr>
    </w:p>
    <w:p w:rsidR="007E4A73" w:rsidRPr="001415A2" w:rsidRDefault="007E4A73" w:rsidP="007E4A73">
      <w:pPr>
        <w:spacing w:line="360" w:lineRule="auto"/>
        <w:jc w:val="center"/>
        <w:rPr>
          <w:rFonts w:ascii="Arial" w:hAnsi="Arial" w:cs="Arial"/>
          <w:b/>
          <w:sz w:val="24"/>
          <w:szCs w:val="24"/>
          <w:lang w:eastAsia="en-IN"/>
        </w:rPr>
      </w:pPr>
      <w:r w:rsidRPr="001415A2">
        <w:rPr>
          <w:rFonts w:ascii="Arial" w:hAnsi="Arial" w:cs="Arial"/>
          <w:b/>
          <w:bCs/>
          <w:color w:val="000000" w:themeColor="text1"/>
          <w:sz w:val="24"/>
          <w:szCs w:val="24"/>
        </w:rPr>
        <w:t>Dissertation</w:t>
      </w:r>
      <w:r w:rsidRPr="001415A2">
        <w:rPr>
          <w:rFonts w:ascii="Arial" w:hAnsi="Arial" w:cs="Arial"/>
          <w:b/>
          <w:sz w:val="24"/>
          <w:szCs w:val="24"/>
          <w:lang w:eastAsia="en-IN"/>
        </w:rPr>
        <w:t xml:space="preserve"> Proposal:-</w:t>
      </w:r>
    </w:p>
    <w:p w:rsidR="007E4A73" w:rsidRPr="001415A2" w:rsidRDefault="007E4A73" w:rsidP="007E4A73">
      <w:pPr>
        <w:spacing w:line="360" w:lineRule="auto"/>
        <w:jc w:val="center"/>
        <w:rPr>
          <w:rFonts w:ascii="Arial" w:hAnsi="Arial" w:cs="Arial"/>
          <w:b/>
          <w:sz w:val="24"/>
          <w:szCs w:val="24"/>
          <w:lang w:eastAsia="en-IN"/>
        </w:rPr>
      </w:pPr>
      <w:r w:rsidRPr="001415A2">
        <w:rPr>
          <w:rFonts w:ascii="Arial" w:hAnsi="Arial" w:cs="Arial"/>
          <w:b/>
          <w:sz w:val="24"/>
          <w:szCs w:val="24"/>
          <w:lang w:eastAsia="en-IN"/>
        </w:rPr>
        <w:t>An Investigation of Experiential Marketing on Business Growth in Emerging Markets: A Case Study of Starbucks India</w:t>
      </w:r>
    </w:p>
    <w:p w:rsidR="007E4A73" w:rsidRPr="001415A2" w:rsidRDefault="007E4A73" w:rsidP="007E4A73">
      <w:pPr>
        <w:pStyle w:val="BodyText"/>
        <w:spacing w:line="360" w:lineRule="auto"/>
        <w:rPr>
          <w:color w:val="000000" w:themeColor="text1"/>
          <w:sz w:val="24"/>
          <w:szCs w:val="24"/>
        </w:rPr>
      </w:pPr>
    </w:p>
    <w:p w:rsidR="007E4A73" w:rsidRPr="001415A2" w:rsidRDefault="007E4A73" w:rsidP="007E4A73">
      <w:pPr>
        <w:pStyle w:val="BodyText"/>
        <w:spacing w:line="360" w:lineRule="auto"/>
        <w:rPr>
          <w:color w:val="000000" w:themeColor="text1"/>
          <w:sz w:val="24"/>
          <w:szCs w:val="24"/>
        </w:rPr>
      </w:pPr>
    </w:p>
    <w:p w:rsidR="007E4A73" w:rsidRDefault="007E4A73" w:rsidP="007E4A73">
      <w:pPr>
        <w:pStyle w:val="BodyText"/>
        <w:spacing w:line="360" w:lineRule="auto"/>
        <w:ind w:left="898" w:right="901"/>
        <w:jc w:val="center"/>
        <w:rPr>
          <w:color w:val="000000" w:themeColor="text1"/>
          <w:spacing w:val="-4"/>
          <w:sz w:val="24"/>
          <w:szCs w:val="24"/>
        </w:rPr>
      </w:pPr>
      <w:r w:rsidRPr="001415A2">
        <w:rPr>
          <w:color w:val="000000" w:themeColor="text1"/>
          <w:sz w:val="24"/>
          <w:szCs w:val="24"/>
        </w:rPr>
        <w:t>Submission</w:t>
      </w:r>
      <w:r w:rsidRPr="001415A2">
        <w:rPr>
          <w:color w:val="000000" w:themeColor="text1"/>
          <w:spacing w:val="-18"/>
          <w:sz w:val="24"/>
          <w:szCs w:val="24"/>
        </w:rPr>
        <w:t xml:space="preserve"> </w:t>
      </w:r>
      <w:r w:rsidRPr="001415A2">
        <w:rPr>
          <w:color w:val="000000" w:themeColor="text1"/>
          <w:sz w:val="24"/>
          <w:szCs w:val="24"/>
        </w:rPr>
        <w:t>Date:</w:t>
      </w:r>
      <w:r w:rsidRPr="001415A2">
        <w:rPr>
          <w:color w:val="000000" w:themeColor="text1"/>
          <w:spacing w:val="-10"/>
          <w:sz w:val="24"/>
          <w:szCs w:val="24"/>
        </w:rPr>
        <w:t xml:space="preserve"> </w:t>
      </w:r>
      <w:r w:rsidRPr="001415A2">
        <w:rPr>
          <w:color w:val="000000" w:themeColor="text1"/>
          <w:sz w:val="24"/>
          <w:szCs w:val="24"/>
        </w:rPr>
        <w:t>20</w:t>
      </w:r>
      <w:r w:rsidRPr="001415A2">
        <w:rPr>
          <w:color w:val="000000" w:themeColor="text1"/>
          <w:sz w:val="24"/>
          <w:szCs w:val="24"/>
          <w:vertAlign w:val="superscript"/>
        </w:rPr>
        <w:t>th</w:t>
      </w:r>
      <w:r w:rsidRPr="001415A2">
        <w:rPr>
          <w:color w:val="000000" w:themeColor="text1"/>
          <w:sz w:val="24"/>
          <w:szCs w:val="24"/>
        </w:rPr>
        <w:t xml:space="preserve"> </w:t>
      </w:r>
      <w:r w:rsidRPr="001415A2">
        <w:rPr>
          <w:color w:val="000000" w:themeColor="text1"/>
          <w:spacing w:val="-24"/>
          <w:sz w:val="24"/>
          <w:szCs w:val="24"/>
        </w:rPr>
        <w:t xml:space="preserve">March </w:t>
      </w:r>
      <w:r w:rsidRPr="001415A2">
        <w:rPr>
          <w:color w:val="000000" w:themeColor="text1"/>
          <w:spacing w:val="-4"/>
          <w:sz w:val="24"/>
          <w:szCs w:val="24"/>
        </w:rPr>
        <w:t>202</w:t>
      </w:r>
      <w:bookmarkEnd w:id="0"/>
      <w:r w:rsidRPr="001415A2">
        <w:rPr>
          <w:color w:val="000000" w:themeColor="text1"/>
          <w:spacing w:val="-4"/>
          <w:sz w:val="24"/>
          <w:szCs w:val="24"/>
        </w:rPr>
        <w:t>6</w:t>
      </w:r>
    </w:p>
    <w:p w:rsidR="007E4A73" w:rsidRDefault="007E4A73" w:rsidP="007E4A73">
      <w:pPr>
        <w:pStyle w:val="BodyText"/>
        <w:spacing w:line="360" w:lineRule="auto"/>
        <w:ind w:left="898" w:right="901"/>
        <w:jc w:val="center"/>
        <w:rPr>
          <w:color w:val="000000" w:themeColor="text1"/>
          <w:spacing w:val="-4"/>
          <w:sz w:val="24"/>
          <w:szCs w:val="24"/>
        </w:rPr>
      </w:pPr>
    </w:p>
    <w:p w:rsidR="007E4A73" w:rsidRDefault="007E4A73" w:rsidP="007E4A73">
      <w:pPr>
        <w:pStyle w:val="BodyText"/>
        <w:spacing w:line="360" w:lineRule="auto"/>
        <w:ind w:left="898" w:right="901"/>
        <w:jc w:val="center"/>
        <w:rPr>
          <w:color w:val="000000" w:themeColor="text1"/>
          <w:spacing w:val="-4"/>
          <w:sz w:val="24"/>
          <w:szCs w:val="24"/>
        </w:rPr>
      </w:pPr>
    </w:p>
    <w:p w:rsidR="007E4A73" w:rsidRPr="001415A2" w:rsidRDefault="007E4A73" w:rsidP="007E4A73">
      <w:pPr>
        <w:pStyle w:val="BodyText"/>
        <w:spacing w:line="360" w:lineRule="auto"/>
        <w:ind w:left="898" w:right="901"/>
        <w:jc w:val="center"/>
        <w:rPr>
          <w:color w:val="000000" w:themeColor="text1"/>
          <w:spacing w:val="-4"/>
          <w:sz w:val="24"/>
          <w:szCs w:val="24"/>
        </w:rPr>
      </w:pPr>
    </w:p>
    <w:p w:rsidR="007E4A73" w:rsidRPr="001415A2" w:rsidRDefault="007E4A73" w:rsidP="007E4A73">
      <w:pPr>
        <w:spacing w:line="360" w:lineRule="auto"/>
        <w:jc w:val="center"/>
        <w:rPr>
          <w:rFonts w:ascii="Arial" w:hAnsi="Arial" w:cs="Arial"/>
          <w:b/>
          <w:sz w:val="24"/>
          <w:szCs w:val="24"/>
          <w:lang w:eastAsia="en-IN"/>
        </w:rPr>
      </w:pPr>
    </w:p>
    <w:p w:rsidR="007E4A73" w:rsidRPr="001415A2" w:rsidRDefault="007E4A73" w:rsidP="007E4A73">
      <w:pPr>
        <w:spacing w:line="360" w:lineRule="auto"/>
        <w:jc w:val="both"/>
        <w:rPr>
          <w:rFonts w:ascii="Arial" w:eastAsia="Times New Roman" w:hAnsi="Arial" w:cs="Arial"/>
          <w:b/>
          <w:bCs/>
          <w:kern w:val="36"/>
          <w:sz w:val="24"/>
          <w:szCs w:val="24"/>
          <w:lang w:eastAsia="en-IN"/>
        </w:rPr>
      </w:pPr>
    </w:p>
    <w:sdt>
      <w:sdtPr>
        <w:rPr>
          <w:rFonts w:ascii="Arial" w:eastAsiaTheme="minorHAnsi" w:hAnsi="Arial" w:cs="Arial"/>
          <w:color w:val="auto"/>
          <w:sz w:val="24"/>
          <w:szCs w:val="24"/>
          <w:lang w:val="en-IN"/>
        </w:rPr>
        <w:id w:val="-832530966"/>
        <w:docPartObj>
          <w:docPartGallery w:val="Table of Contents"/>
          <w:docPartUnique/>
        </w:docPartObj>
      </w:sdtPr>
      <w:sdtEndPr>
        <w:rPr>
          <w:b/>
          <w:bCs/>
          <w:noProof/>
        </w:rPr>
      </w:sdtEndPr>
      <w:sdtContent>
        <w:p w:rsidR="007E4A73" w:rsidRPr="001415A2" w:rsidRDefault="007E4A73" w:rsidP="007E4A73">
          <w:pPr>
            <w:pStyle w:val="TOCHeading"/>
            <w:spacing w:line="360" w:lineRule="auto"/>
            <w:jc w:val="both"/>
            <w:rPr>
              <w:rStyle w:val="Heading1Char"/>
              <w:rFonts w:ascii="Arial" w:eastAsiaTheme="majorEastAsia" w:hAnsi="Arial" w:cs="Arial"/>
              <w:color w:val="auto"/>
              <w:sz w:val="24"/>
              <w:szCs w:val="24"/>
            </w:rPr>
          </w:pPr>
          <w:r w:rsidRPr="001415A2">
            <w:rPr>
              <w:rStyle w:val="Heading1Char"/>
              <w:rFonts w:ascii="Arial" w:eastAsiaTheme="majorEastAsia" w:hAnsi="Arial" w:cs="Arial"/>
              <w:color w:val="auto"/>
              <w:sz w:val="24"/>
              <w:szCs w:val="24"/>
            </w:rPr>
            <w:t>Table of Contents</w:t>
          </w:r>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r w:rsidRPr="001415A2">
            <w:rPr>
              <w:rFonts w:ascii="Arial" w:hAnsi="Arial" w:cs="Arial"/>
              <w:sz w:val="24"/>
              <w:szCs w:val="24"/>
            </w:rPr>
            <w:fldChar w:fldCharType="begin"/>
          </w:r>
          <w:r w:rsidRPr="001415A2">
            <w:rPr>
              <w:rFonts w:ascii="Arial" w:hAnsi="Arial" w:cs="Arial"/>
              <w:sz w:val="24"/>
              <w:szCs w:val="24"/>
            </w:rPr>
            <w:instrText xml:space="preserve"> TOC \o "1-3" \h \z \u </w:instrText>
          </w:r>
          <w:r w:rsidRPr="001415A2">
            <w:rPr>
              <w:rFonts w:ascii="Arial" w:hAnsi="Arial" w:cs="Arial"/>
              <w:sz w:val="24"/>
              <w:szCs w:val="24"/>
            </w:rPr>
            <w:fldChar w:fldCharType="separate"/>
          </w:r>
          <w:hyperlink w:anchor="_Toc224554271" w:history="1">
            <w:r w:rsidRPr="001415A2">
              <w:rPr>
                <w:rStyle w:val="Hyperlink"/>
                <w:rFonts w:ascii="Arial" w:hAnsi="Arial" w:cs="Arial"/>
                <w:noProof/>
                <w:sz w:val="24"/>
                <w:szCs w:val="24"/>
              </w:rPr>
              <w:t>1. Introduction</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_Toc224554271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3</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2" w:history="1">
            <w:r w:rsidRPr="001415A2">
              <w:rPr>
                <w:rStyle w:val="Hyperlink"/>
                <w:rFonts w:ascii="Arial" w:hAnsi="Arial" w:cs="Arial"/>
                <w:noProof/>
                <w:sz w:val="24"/>
                <w:szCs w:val="24"/>
              </w:rPr>
              <w:t>1.1 Aim and Objectives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_Toc224554272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3</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3" w:history="1">
            <w:r w:rsidRPr="001415A2">
              <w:rPr>
                <w:rStyle w:val="Hyperlink"/>
                <w:rFonts w:ascii="Arial" w:hAnsi="Arial" w:cs="Arial"/>
                <w:noProof/>
                <w:sz w:val="24"/>
                <w:szCs w:val="24"/>
              </w:rPr>
              <w:t>1.2 Research Questions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_Toc224554273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4</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74" w:history="1">
            <w:r w:rsidRPr="001415A2">
              <w:rPr>
                <w:rStyle w:val="Hyperlink"/>
                <w:rFonts w:ascii="Arial" w:hAnsi="Arial" w:cs="Arial"/>
                <w:noProof/>
                <w:sz w:val="24"/>
                <w:szCs w:val="24"/>
              </w:rPr>
              <w:t>2. Literature Review</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_Toc224554274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4</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5" w:history="1">
            <w:r w:rsidRPr="001415A2">
              <w:rPr>
                <w:rStyle w:val="Hyperlink"/>
                <w:rFonts w:ascii="Arial" w:hAnsi="Arial" w:cs="Arial"/>
                <w:noProof/>
                <w:sz w:val="24"/>
                <w:szCs w:val="24"/>
              </w:rPr>
              <w:t>2.1 Concept of Experiential Marketing</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_Toc224554275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4</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6" w:history="1">
            <w:r w:rsidRPr="001415A2">
              <w:rPr>
                <w:rStyle w:val="Hyperlink"/>
                <w:rFonts w:ascii="Arial" w:hAnsi="Arial" w:cs="Arial"/>
                <w:noProof/>
                <w:sz w:val="24"/>
                <w:szCs w:val="24"/>
              </w:rPr>
              <w:t>2.2 Customer Interaction and Experiential Marketing</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_Toc224554276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5</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7" w:history="1">
            <w:r w:rsidRPr="001415A2">
              <w:rPr>
                <w:rStyle w:val="Hyperlink"/>
                <w:rFonts w:ascii="Arial" w:hAnsi="Arial" w:cs="Arial"/>
                <w:noProof/>
                <w:sz w:val="24"/>
                <w:szCs w:val="24"/>
              </w:rPr>
              <w:t>2.3 Business Expansion and Experience Marketing</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_Toc224554277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5</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8" w:history="1">
            <w:r w:rsidRPr="001415A2">
              <w:rPr>
                <w:rStyle w:val="Hyperlink"/>
                <w:rFonts w:ascii="Arial" w:hAnsi="Arial" w:cs="Arial"/>
                <w:noProof/>
                <w:sz w:val="24"/>
                <w:szCs w:val="24"/>
              </w:rPr>
              <w:t>2.4 Marketing Experiences at the Emerging Markets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_Toc224554278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6</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79" w:history="1">
            <w:r w:rsidRPr="001415A2">
              <w:rPr>
                <w:rStyle w:val="Hyperlink"/>
                <w:rFonts w:ascii="Arial" w:hAnsi="Arial" w:cs="Arial"/>
                <w:noProof/>
                <w:sz w:val="24"/>
                <w:szCs w:val="24"/>
              </w:rPr>
              <w:t>2.5 Starbucks Strategy of Experiencing marketing in India</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_Toc224554279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6</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80" w:history="1">
            <w:r w:rsidRPr="001415A2">
              <w:rPr>
                <w:rStyle w:val="Hyperlink"/>
                <w:rFonts w:ascii="Arial" w:hAnsi="Arial" w:cs="Arial"/>
                <w:noProof/>
                <w:sz w:val="24"/>
                <w:szCs w:val="24"/>
              </w:rPr>
              <w:t>3. Methodology</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_Toc224554280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7</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1" w:history="1">
            <w:r w:rsidRPr="001415A2">
              <w:rPr>
                <w:rStyle w:val="Hyperlink"/>
                <w:rFonts w:ascii="Arial" w:hAnsi="Arial" w:cs="Arial"/>
                <w:noProof/>
                <w:sz w:val="24"/>
                <w:szCs w:val="24"/>
              </w:rPr>
              <w:t>3.1 Research Onion:-</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_Toc224554281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7</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2" w:history="1">
            <w:r w:rsidRPr="001415A2">
              <w:rPr>
                <w:rStyle w:val="Hyperlink"/>
                <w:rFonts w:ascii="Arial" w:hAnsi="Arial" w:cs="Arial"/>
                <w:noProof/>
                <w:sz w:val="24"/>
                <w:szCs w:val="24"/>
              </w:rPr>
              <w:t>3.2 Research Approach</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_Toc224554282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8</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3" w:history="1">
            <w:r w:rsidRPr="001415A2">
              <w:rPr>
                <w:rStyle w:val="Hyperlink"/>
                <w:rFonts w:ascii="Arial" w:hAnsi="Arial" w:cs="Arial"/>
                <w:noProof/>
                <w:sz w:val="24"/>
                <w:szCs w:val="24"/>
              </w:rPr>
              <w:t>3.3 Research Philosophy</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_Toc224554283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8</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4" w:history="1">
            <w:r w:rsidRPr="001415A2">
              <w:rPr>
                <w:rStyle w:val="Hyperlink"/>
                <w:rFonts w:ascii="Arial" w:hAnsi="Arial" w:cs="Arial"/>
                <w:noProof/>
                <w:sz w:val="24"/>
                <w:szCs w:val="24"/>
              </w:rPr>
              <w:t>3.4 Research Strategy</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_Toc224554284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9</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5" w:history="1">
            <w:r w:rsidRPr="001415A2">
              <w:rPr>
                <w:rStyle w:val="Hyperlink"/>
                <w:rFonts w:ascii="Arial" w:hAnsi="Arial" w:cs="Arial"/>
                <w:noProof/>
                <w:sz w:val="24"/>
                <w:szCs w:val="24"/>
              </w:rPr>
              <w:t>3.5 Data Collection</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_Toc224554285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9</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6" w:history="1">
            <w:r w:rsidRPr="001415A2">
              <w:rPr>
                <w:rStyle w:val="Hyperlink"/>
                <w:rFonts w:ascii="Arial" w:hAnsi="Arial" w:cs="Arial"/>
                <w:noProof/>
                <w:sz w:val="24"/>
                <w:szCs w:val="24"/>
              </w:rPr>
              <w:t>3.6 Data Analysis Method</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_Toc224554286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9</w:t>
            </w:r>
            <w:r w:rsidRPr="001415A2">
              <w:rPr>
                <w:rFonts w:ascii="Arial" w:hAnsi="Arial" w:cs="Arial"/>
                <w:noProof/>
                <w:webHidden/>
                <w:sz w:val="24"/>
                <w:szCs w:val="24"/>
              </w:rPr>
              <w:fldChar w:fldCharType="end"/>
            </w:r>
          </w:hyperlink>
        </w:p>
        <w:p w:rsidR="007E4A73" w:rsidRPr="001415A2" w:rsidRDefault="007E4A73" w:rsidP="007E4A73">
          <w:pPr>
            <w:pStyle w:val="TOC2"/>
            <w:tabs>
              <w:tab w:val="right" w:leader="dot" w:pos="9016"/>
            </w:tabs>
            <w:rPr>
              <w:rFonts w:ascii="Arial" w:eastAsiaTheme="minorEastAsia" w:hAnsi="Arial" w:cs="Arial"/>
              <w:noProof/>
              <w:sz w:val="24"/>
              <w:szCs w:val="24"/>
              <w:lang w:eastAsia="en-IN"/>
            </w:rPr>
          </w:pPr>
          <w:hyperlink w:anchor="_Toc224554287" w:history="1">
            <w:r w:rsidRPr="001415A2">
              <w:rPr>
                <w:rStyle w:val="Hyperlink"/>
                <w:rFonts w:ascii="Arial" w:hAnsi="Arial" w:cs="Arial"/>
                <w:noProof/>
                <w:sz w:val="24"/>
                <w:szCs w:val="24"/>
              </w:rPr>
              <w:t>3.7 Ethical Considerations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_Toc224554287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10</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88" w:history="1">
            <w:r w:rsidRPr="001415A2">
              <w:rPr>
                <w:rStyle w:val="Hyperlink"/>
                <w:rFonts w:ascii="Arial" w:hAnsi="Arial" w:cs="Arial"/>
                <w:noProof/>
                <w:sz w:val="24"/>
                <w:szCs w:val="24"/>
              </w:rPr>
              <w:t>4. Expected Findings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_Toc224554288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10</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89" w:history="1">
            <w:r w:rsidRPr="001415A2">
              <w:rPr>
                <w:rStyle w:val="Hyperlink"/>
                <w:rFonts w:ascii="Arial" w:hAnsi="Arial" w:cs="Arial"/>
                <w:noProof/>
                <w:sz w:val="24"/>
                <w:szCs w:val="24"/>
              </w:rPr>
              <w:t>6. Limitations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_Toc224554289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11</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90" w:history="1">
            <w:r w:rsidRPr="001415A2">
              <w:rPr>
                <w:rStyle w:val="Hyperlink"/>
                <w:rFonts w:ascii="Arial" w:hAnsi="Arial" w:cs="Arial"/>
                <w:noProof/>
                <w:sz w:val="24"/>
                <w:szCs w:val="24"/>
              </w:rPr>
              <w:t>7. Timeframe</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_Toc224554290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12</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91" w:history="1">
            <w:r w:rsidRPr="001415A2">
              <w:rPr>
                <w:rStyle w:val="Hyperlink"/>
                <w:rFonts w:ascii="Arial" w:hAnsi="Arial" w:cs="Arial"/>
                <w:noProof/>
                <w:sz w:val="24"/>
                <w:szCs w:val="24"/>
              </w:rPr>
              <w:t>8. Conclusion</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_Toc224554291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12</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92" w:history="1">
            <w:r w:rsidRPr="001415A2">
              <w:rPr>
                <w:rStyle w:val="Hyperlink"/>
                <w:rFonts w:ascii="Arial" w:hAnsi="Arial" w:cs="Arial"/>
                <w:noProof/>
                <w:sz w:val="24"/>
                <w:szCs w:val="24"/>
              </w:rPr>
              <w:t>References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_Toc224554292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13</w:t>
            </w:r>
            <w:r w:rsidRPr="001415A2">
              <w:rPr>
                <w:rFonts w:ascii="Arial" w:hAnsi="Arial" w:cs="Arial"/>
                <w:noProof/>
                <w:webHidden/>
                <w:sz w:val="24"/>
                <w:szCs w:val="24"/>
              </w:rPr>
              <w:fldChar w:fldCharType="end"/>
            </w:r>
          </w:hyperlink>
        </w:p>
        <w:p w:rsidR="007E4A73" w:rsidRPr="001415A2" w:rsidRDefault="007E4A73" w:rsidP="007E4A73">
          <w:pPr>
            <w:pStyle w:val="TOC1"/>
            <w:tabs>
              <w:tab w:val="right" w:leader="dot" w:pos="9016"/>
            </w:tabs>
            <w:rPr>
              <w:rFonts w:ascii="Arial" w:eastAsiaTheme="minorEastAsia" w:hAnsi="Arial" w:cs="Arial"/>
              <w:noProof/>
              <w:sz w:val="24"/>
              <w:szCs w:val="24"/>
              <w:lang w:eastAsia="en-IN"/>
            </w:rPr>
          </w:pPr>
          <w:hyperlink w:anchor="_Toc224554293" w:history="1">
            <w:r w:rsidRPr="001415A2">
              <w:rPr>
                <w:rStyle w:val="Hyperlink"/>
                <w:rFonts w:ascii="Arial" w:hAnsi="Arial" w:cs="Arial"/>
                <w:noProof/>
                <w:sz w:val="24"/>
                <w:szCs w:val="24"/>
              </w:rPr>
              <w:t>Appendices:-</w:t>
            </w:r>
            <w:r w:rsidRPr="001415A2">
              <w:rPr>
                <w:rFonts w:ascii="Arial" w:hAnsi="Arial" w:cs="Arial"/>
                <w:noProof/>
                <w:webHidden/>
                <w:sz w:val="24"/>
                <w:szCs w:val="24"/>
              </w:rPr>
              <w:tab/>
            </w:r>
            <w:r w:rsidRPr="001415A2">
              <w:rPr>
                <w:rFonts w:ascii="Arial" w:hAnsi="Arial" w:cs="Arial"/>
                <w:noProof/>
                <w:webHidden/>
                <w:sz w:val="24"/>
                <w:szCs w:val="24"/>
              </w:rPr>
              <w:fldChar w:fldCharType="begin"/>
            </w:r>
            <w:r w:rsidRPr="001415A2">
              <w:rPr>
                <w:rFonts w:ascii="Arial" w:hAnsi="Arial" w:cs="Arial"/>
                <w:noProof/>
                <w:webHidden/>
                <w:sz w:val="24"/>
                <w:szCs w:val="24"/>
              </w:rPr>
              <w:instrText xml:space="preserve"> PAGEREF _Toc224554293 \h </w:instrText>
            </w:r>
            <w:r w:rsidRPr="001415A2">
              <w:rPr>
                <w:rFonts w:ascii="Arial" w:hAnsi="Arial" w:cs="Arial"/>
                <w:noProof/>
                <w:webHidden/>
                <w:sz w:val="24"/>
                <w:szCs w:val="24"/>
              </w:rPr>
            </w:r>
            <w:r w:rsidRPr="001415A2">
              <w:rPr>
                <w:rFonts w:ascii="Arial" w:hAnsi="Arial" w:cs="Arial"/>
                <w:noProof/>
                <w:webHidden/>
                <w:sz w:val="24"/>
                <w:szCs w:val="24"/>
              </w:rPr>
              <w:fldChar w:fldCharType="separate"/>
            </w:r>
            <w:r w:rsidRPr="001415A2">
              <w:rPr>
                <w:rFonts w:ascii="Arial" w:hAnsi="Arial" w:cs="Arial"/>
                <w:noProof/>
                <w:webHidden/>
                <w:sz w:val="24"/>
                <w:szCs w:val="24"/>
              </w:rPr>
              <w:t>15</w:t>
            </w:r>
            <w:r w:rsidRPr="001415A2">
              <w:rPr>
                <w:rFonts w:ascii="Arial" w:hAnsi="Arial" w:cs="Arial"/>
                <w:noProof/>
                <w:webHidden/>
                <w:sz w:val="24"/>
                <w:szCs w:val="24"/>
              </w:rPr>
              <w:fldChar w:fldCharType="end"/>
            </w:r>
          </w:hyperlink>
        </w:p>
        <w:p w:rsidR="007E4A73" w:rsidRPr="001415A2" w:rsidRDefault="007E4A73" w:rsidP="007E4A73">
          <w:pPr>
            <w:spacing w:line="360" w:lineRule="auto"/>
            <w:jc w:val="both"/>
            <w:rPr>
              <w:rFonts w:ascii="Arial" w:hAnsi="Arial" w:cs="Arial"/>
              <w:sz w:val="24"/>
              <w:szCs w:val="24"/>
            </w:rPr>
          </w:pPr>
          <w:r w:rsidRPr="001415A2">
            <w:rPr>
              <w:rFonts w:ascii="Arial" w:hAnsi="Arial" w:cs="Arial"/>
              <w:b/>
              <w:bCs/>
              <w:noProof/>
              <w:sz w:val="24"/>
              <w:szCs w:val="24"/>
            </w:rPr>
            <w:fldChar w:fldCharType="end"/>
          </w:r>
        </w:p>
      </w:sdtContent>
    </w:sdt>
    <w:p w:rsidR="007E4A73" w:rsidRPr="001415A2" w:rsidRDefault="007E4A73" w:rsidP="007E4A73">
      <w:pPr>
        <w:spacing w:line="360" w:lineRule="auto"/>
        <w:jc w:val="both"/>
        <w:rPr>
          <w:rFonts w:ascii="Arial" w:eastAsia="Times New Roman" w:hAnsi="Arial" w:cs="Arial"/>
          <w:b/>
          <w:bCs/>
          <w:kern w:val="36"/>
          <w:sz w:val="24"/>
          <w:szCs w:val="24"/>
          <w:lang w:eastAsia="en-IN"/>
        </w:rPr>
      </w:pPr>
      <w:r w:rsidRPr="001415A2">
        <w:rPr>
          <w:rFonts w:ascii="Arial" w:hAnsi="Arial" w:cs="Arial"/>
          <w:sz w:val="24"/>
          <w:szCs w:val="24"/>
        </w:rPr>
        <w:br w:type="page"/>
      </w:r>
    </w:p>
    <w:p w:rsidR="007E4A73" w:rsidRPr="001415A2" w:rsidRDefault="007E4A73" w:rsidP="007E4A73">
      <w:pPr>
        <w:pStyle w:val="Heading1"/>
        <w:spacing w:line="360" w:lineRule="auto"/>
        <w:jc w:val="both"/>
        <w:rPr>
          <w:rFonts w:ascii="Arial" w:hAnsi="Arial" w:cs="Arial"/>
          <w:sz w:val="24"/>
          <w:szCs w:val="24"/>
        </w:rPr>
      </w:pPr>
      <w:bookmarkStart w:id="1" w:name="_Toc224554271"/>
      <w:r w:rsidRPr="001415A2">
        <w:rPr>
          <w:rFonts w:ascii="Arial" w:hAnsi="Arial" w:cs="Arial"/>
          <w:sz w:val="24"/>
          <w:szCs w:val="24"/>
        </w:rPr>
        <w:lastRenderedPageBreak/>
        <w:t>1. Introduction</w:t>
      </w:r>
      <w:bookmarkEnd w:id="1"/>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emerging globalisation and the resulting high rate of economic development in the emerging markets have spawned the new opportunities in international brands to expand their operations. Instead, marketers are employing innovative approaches to marketing so as to guarantee customer inclinations and brand loyalty (Asiri Ahmad , 2025). Experience marketing is anchored on creation of memorable and immersive customer experience and defines perceptions and purchasing behaviour. The trend of rising urbanisation, the rising middle-income population, and the increasing demand of high-end experiences in the new developed markets such as India have resulted in a situation that is compelling companies to give up the conventional patterns of marketing. Starbucks, which has not only expanded throughout the world but also created one of the largest chains of coffee stores, has been served by the introduction of Starbucks in India with the help of Tata Group and the emphasis on store ambiance, personalized service, and communication via the Internet. However, considerable little is known about the contribution of experiential marketing to the growth of a business concept in new markets (Cao et al., 2025). The present paper therefore examines how the application of the experiential marketing strategies in the customer interaction, brand image and performance of the organisation relate to the Starbucks India.</w:t>
      </w:r>
    </w:p>
    <w:p w:rsidR="007E4A73" w:rsidRPr="001415A2" w:rsidRDefault="007E4A73" w:rsidP="007E4A73">
      <w:pPr>
        <w:pStyle w:val="Heading2"/>
        <w:spacing w:line="360" w:lineRule="auto"/>
        <w:jc w:val="both"/>
        <w:rPr>
          <w:rFonts w:ascii="Arial" w:hAnsi="Arial" w:cs="Arial"/>
          <w:sz w:val="24"/>
          <w:szCs w:val="24"/>
        </w:rPr>
      </w:pPr>
      <w:bookmarkStart w:id="2" w:name="_Toc224554272"/>
      <w:r w:rsidRPr="001415A2">
        <w:rPr>
          <w:rFonts w:ascii="Arial" w:hAnsi="Arial" w:cs="Arial"/>
          <w:sz w:val="24"/>
          <w:szCs w:val="24"/>
        </w:rPr>
        <w:t>1.1 Aim and Objectives</w:t>
      </w:r>
      <w:bookmarkEnd w:id="2"/>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Aim-</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aim of this study is to understand how experiential marketing strategies would help to grow the business in the new markets and more particularly, Starbucks India and to evaluate the experiential marketing effect on brand perception, expansion of market, and improving engagement of customers.</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Objectives-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1. To critically examine</w:t>
      </w:r>
      <w:r>
        <w:rPr>
          <w:rFonts w:ascii="Arial" w:eastAsia="Times New Roman" w:hAnsi="Arial" w:cs="Arial"/>
          <w:sz w:val="24"/>
          <w:szCs w:val="24"/>
          <w:lang w:eastAsia="en-IN"/>
        </w:rPr>
        <w:t xml:space="preserve"> and understand</w:t>
      </w:r>
      <w:r w:rsidRPr="001415A2">
        <w:rPr>
          <w:rFonts w:ascii="Arial" w:eastAsia="Times New Roman" w:hAnsi="Arial" w:cs="Arial"/>
          <w:sz w:val="24"/>
          <w:szCs w:val="24"/>
          <w:lang w:eastAsia="en-IN"/>
        </w:rPr>
        <w:t xml:space="preserve"> </w:t>
      </w:r>
      <w:r>
        <w:rPr>
          <w:rFonts w:ascii="Arial" w:eastAsia="Times New Roman" w:hAnsi="Arial" w:cs="Arial"/>
          <w:sz w:val="24"/>
          <w:szCs w:val="24"/>
          <w:lang w:eastAsia="en-IN"/>
        </w:rPr>
        <w:t xml:space="preserve">the theory, concept, and practical insight </w:t>
      </w:r>
      <w:r w:rsidRPr="001415A2">
        <w:rPr>
          <w:rFonts w:ascii="Arial" w:eastAsia="Times New Roman" w:hAnsi="Arial" w:cs="Arial"/>
          <w:sz w:val="24"/>
          <w:szCs w:val="24"/>
          <w:lang w:eastAsia="en-IN"/>
        </w:rPr>
        <w:t>of experiential marketing</w:t>
      </w:r>
      <w:r>
        <w:rPr>
          <w:rFonts w:ascii="Arial" w:eastAsia="Times New Roman" w:hAnsi="Arial" w:cs="Arial"/>
          <w:sz w:val="24"/>
          <w:szCs w:val="24"/>
          <w:lang w:eastAsia="en-IN"/>
        </w:rPr>
        <w:t xml:space="preserve"> from Starbucks India</w:t>
      </w:r>
      <w:r w:rsidRPr="001415A2">
        <w:rPr>
          <w:rFonts w:ascii="Arial" w:eastAsia="Times New Roman" w:hAnsi="Arial" w:cs="Arial"/>
          <w:sz w:val="24"/>
          <w:szCs w:val="24"/>
          <w:lang w:eastAsia="en-IN"/>
        </w:rPr>
        <w: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2. To analyze </w:t>
      </w:r>
      <w:r>
        <w:rPr>
          <w:rFonts w:ascii="Arial" w:eastAsia="Times New Roman" w:hAnsi="Arial" w:cs="Arial"/>
          <w:sz w:val="24"/>
          <w:szCs w:val="24"/>
          <w:lang w:eastAsia="en-IN"/>
        </w:rPr>
        <w:t xml:space="preserve">and evaluate the impact of </w:t>
      </w:r>
      <w:r w:rsidRPr="001415A2">
        <w:rPr>
          <w:rFonts w:ascii="Arial" w:eastAsia="Times New Roman" w:hAnsi="Arial" w:cs="Arial"/>
          <w:sz w:val="24"/>
          <w:szCs w:val="24"/>
          <w:lang w:eastAsia="en-IN"/>
        </w:rPr>
        <w:t>experiential marketing that Starbucks performed over India</w:t>
      </w:r>
      <w:r>
        <w:rPr>
          <w:rFonts w:ascii="Arial" w:eastAsia="Times New Roman" w:hAnsi="Arial" w:cs="Arial"/>
          <w:sz w:val="24"/>
          <w:szCs w:val="24"/>
          <w:lang w:eastAsia="en-IN"/>
        </w:rPr>
        <w:t xml:space="preserve"> in customer experience and brand awareness</w:t>
      </w:r>
      <w:r w:rsidRPr="001415A2">
        <w:rPr>
          <w:rFonts w:ascii="Arial" w:eastAsia="Times New Roman" w:hAnsi="Arial" w:cs="Arial"/>
          <w:sz w:val="24"/>
          <w:szCs w:val="24"/>
          <w:lang w:eastAsia="en-IN"/>
        </w:rPr>
        <w: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lastRenderedPageBreak/>
        <w:t>3</w:t>
      </w:r>
      <w:r w:rsidRPr="001415A2">
        <w:rPr>
          <w:rFonts w:ascii="Arial" w:eastAsia="Times New Roman" w:hAnsi="Arial" w:cs="Arial"/>
          <w:sz w:val="24"/>
          <w:szCs w:val="24"/>
          <w:lang w:eastAsia="en-IN"/>
        </w:rPr>
        <w:t>. To assess how experiential marketing works in building the business and market expansion in the emerging markets.</w:t>
      </w:r>
    </w:p>
    <w:p w:rsidR="007E4A73" w:rsidRPr="001415A2" w:rsidRDefault="007E4A73" w:rsidP="007E4A73">
      <w:pPr>
        <w:pStyle w:val="Heading2"/>
        <w:spacing w:line="360" w:lineRule="auto"/>
        <w:jc w:val="both"/>
        <w:rPr>
          <w:rFonts w:ascii="Arial" w:hAnsi="Arial" w:cs="Arial"/>
          <w:sz w:val="24"/>
          <w:szCs w:val="24"/>
        </w:rPr>
      </w:pPr>
      <w:bookmarkStart w:id="3" w:name="_Toc224554273"/>
      <w:r w:rsidRPr="001415A2">
        <w:rPr>
          <w:rFonts w:ascii="Arial" w:hAnsi="Arial" w:cs="Arial"/>
          <w:sz w:val="24"/>
          <w:szCs w:val="24"/>
        </w:rPr>
        <w:t>1.2 Research Questions</w:t>
      </w:r>
      <w:bookmarkEnd w:id="3"/>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Main Research Question-</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How does experiential marketing affect the growth of the business in emerging economies and in this case of Starbucks India?</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Sub-Research Questions-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1. What are the key experiential marketing policies used by Starbucks in India to improve perception of brand and engage customers</w:t>
      </w:r>
      <w:r>
        <w:rPr>
          <w:rFonts w:ascii="Arial" w:eastAsia="Times New Roman" w:hAnsi="Arial" w:cs="Arial"/>
          <w:sz w:val="24"/>
          <w:szCs w:val="24"/>
          <w:lang w:eastAsia="en-IN"/>
        </w:rPr>
        <w:t xml:space="preserve"> and h</w:t>
      </w:r>
      <w:r w:rsidRPr="001415A2">
        <w:rPr>
          <w:rFonts w:ascii="Arial" w:eastAsia="Times New Roman" w:hAnsi="Arial" w:cs="Arial"/>
          <w:sz w:val="24"/>
          <w:szCs w:val="24"/>
          <w:lang w:eastAsia="en-IN"/>
        </w:rPr>
        <w:t>ow strong are the relationships between customer interaction and perceived brand in the context of experiential marketing practices?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2</w:t>
      </w:r>
      <w:r w:rsidRPr="001415A2">
        <w:rPr>
          <w:rFonts w:ascii="Arial" w:eastAsia="Times New Roman" w:hAnsi="Arial" w:cs="Arial"/>
          <w:sz w:val="24"/>
          <w:szCs w:val="24"/>
          <w:lang w:eastAsia="en-IN"/>
        </w:rPr>
        <w:t>. What role does experiential marketing play in making companies gain customer loyalty and market growth?</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3</w:t>
      </w:r>
      <w:r w:rsidRPr="001415A2">
        <w:rPr>
          <w:rFonts w:ascii="Arial" w:eastAsia="Times New Roman" w:hAnsi="Arial" w:cs="Arial"/>
          <w:sz w:val="24"/>
          <w:szCs w:val="24"/>
          <w:lang w:eastAsia="en-IN"/>
        </w:rPr>
        <w:t>. What are some of the lessons that can be learned about experiential marketing practices of Starbucks India for other companies intend to expand in new markets?</w:t>
      </w:r>
    </w:p>
    <w:p w:rsidR="007E4A73" w:rsidRPr="001415A2" w:rsidRDefault="007E4A73" w:rsidP="007E4A73">
      <w:pPr>
        <w:pStyle w:val="Heading1"/>
        <w:spacing w:line="360" w:lineRule="auto"/>
        <w:jc w:val="both"/>
        <w:rPr>
          <w:rFonts w:ascii="Arial" w:hAnsi="Arial" w:cs="Arial"/>
          <w:sz w:val="24"/>
          <w:szCs w:val="24"/>
        </w:rPr>
      </w:pPr>
      <w:bookmarkStart w:id="4" w:name="_Toc224554274"/>
      <w:r w:rsidRPr="001415A2">
        <w:rPr>
          <w:rFonts w:ascii="Arial" w:hAnsi="Arial" w:cs="Arial"/>
          <w:sz w:val="24"/>
          <w:szCs w:val="24"/>
        </w:rPr>
        <w:t>2. Literature Review</w:t>
      </w:r>
      <w:bookmarkEnd w:id="4"/>
      <w:r w:rsidRPr="001415A2">
        <w:rPr>
          <w:rFonts w:ascii="Arial" w:hAnsi="Arial" w:cs="Arial"/>
          <w:sz w:val="24"/>
          <w:szCs w:val="24"/>
        </w:rPr>
        <w:t>:-</w:t>
      </w:r>
    </w:p>
    <w:p w:rsidR="007E4A73" w:rsidRPr="001415A2" w:rsidRDefault="007E4A73" w:rsidP="007E4A73">
      <w:pPr>
        <w:pStyle w:val="Heading2"/>
        <w:spacing w:line="360" w:lineRule="auto"/>
        <w:jc w:val="both"/>
        <w:rPr>
          <w:rFonts w:ascii="Arial" w:hAnsi="Arial" w:cs="Arial"/>
          <w:sz w:val="24"/>
          <w:szCs w:val="24"/>
        </w:rPr>
      </w:pPr>
      <w:bookmarkStart w:id="5" w:name="_Toc224554275"/>
      <w:r w:rsidRPr="001415A2">
        <w:rPr>
          <w:rFonts w:ascii="Arial" w:hAnsi="Arial" w:cs="Arial"/>
          <w:sz w:val="24"/>
          <w:szCs w:val="24"/>
        </w:rPr>
        <w:t>2.1 Concept of Experiential Marketing</w:t>
      </w:r>
      <w:bookmarkEnd w:id="5"/>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Experience marketing is a form of marketing that holds concern with the delivery of experience of something of great importance in a way that consumers are moved emotionally, physically, intellectually and even socially. Experience marketing does not prioritize products and price offers like in the traditional marketing, but it is instead concerned with establishing a deeper relationship between the consumers and the brands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 xml:space="preserve">(Hsiao, Tang and Su, 2021). Through experiential marketing, scholars have argued that customers can have first-hand experience with a brand; this allows them to experience sensory marketing, narration, and through immersion. The experiences could be interactive store design, events, digital platforms of engagement and personalised services. It is under such strategies that consumers are able to make </w:t>
      </w:r>
      <w:r w:rsidRPr="001415A2">
        <w:rPr>
          <w:rFonts w:ascii="Arial" w:eastAsia="Times New Roman" w:hAnsi="Arial" w:cs="Arial"/>
          <w:sz w:val="24"/>
          <w:szCs w:val="24"/>
          <w:lang w:eastAsia="en-IN"/>
        </w:rPr>
        <w:lastRenderedPageBreak/>
        <w:t>positive emotional and experience towards the brand. Experiential marketing has gained popularity in the competitive markets as consumers need to have authenticity and emotion value of products in addit</w:t>
      </w:r>
      <w:r>
        <w:rPr>
          <w:rFonts w:ascii="Arial" w:eastAsia="Times New Roman" w:hAnsi="Arial" w:cs="Arial"/>
          <w:sz w:val="24"/>
          <w:szCs w:val="24"/>
          <w:lang w:eastAsia="en-IN"/>
        </w:rPr>
        <w:t>ion to the functional advantage</w:t>
      </w:r>
      <w:r w:rsidRPr="001415A2">
        <w:rPr>
          <w:rFonts w:ascii="Arial" w:eastAsia="Times New Roman" w:hAnsi="Arial" w:cs="Arial"/>
          <w:sz w:val="24"/>
          <w:szCs w:val="24"/>
          <w:lang w:eastAsia="en-IN"/>
        </w:rPr>
        <w:t>. The companies, which succeed in implementing the principles of experience, may attain customer loyalty and be distinguished in the market among other businesses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(Johar and Sugeng Purwanto, 2023).</w:t>
      </w:r>
    </w:p>
    <w:p w:rsidR="007E4A73" w:rsidRPr="001415A2" w:rsidRDefault="007E4A73" w:rsidP="007E4A73">
      <w:pPr>
        <w:pStyle w:val="Heading2"/>
        <w:spacing w:line="360" w:lineRule="auto"/>
        <w:jc w:val="both"/>
        <w:rPr>
          <w:rFonts w:ascii="Arial" w:hAnsi="Arial" w:cs="Arial"/>
          <w:sz w:val="24"/>
          <w:szCs w:val="24"/>
        </w:rPr>
      </w:pPr>
      <w:bookmarkStart w:id="6" w:name="_Toc224554276"/>
      <w:r w:rsidRPr="001415A2">
        <w:rPr>
          <w:rFonts w:ascii="Arial" w:hAnsi="Arial" w:cs="Arial"/>
          <w:sz w:val="24"/>
          <w:szCs w:val="24"/>
        </w:rPr>
        <w:t>2.2 Customer Interaction and Experiential Marketing</w:t>
      </w:r>
      <w:bookmarkEnd w:id="6"/>
      <w:r w:rsidRPr="001415A2">
        <w:rPr>
          <w:rFonts w:ascii="Arial" w:hAnsi="Arial" w:cs="Arial"/>
          <w:sz w:val="24"/>
          <w:szCs w:val="24"/>
        </w:rPr>
        <w:t>-</w:t>
      </w:r>
    </w:p>
    <w:p w:rsidR="007E4A73"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Customer engagement is a very critical matter as it is a determinant of brand success, and it is also long-term profitability. Experience marketing is a marketing strategy of enhancing consumer experience by involving them contributing to the brand experiences by allowing them to make direct contributions (MarcomCentral, 2025). These interactions help in the establishment of emotional relationship that influences purchasing behaviour and brand advertising</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(MarcomCentral, 2025). The engagement could be realised through various means that comprise store ambience, customised customer service, social media dealings, and community activism. It has been established that the higher the consumers experience a valuable experience with the brands, the better placed they are to form trust and emotional affiliation with the brand. Experiential marketing strategies have been particularly effective in industry where customer experiences play a key part in quality and value treatment because of the emphasis on customer experiences (service based / hospitality and retail). It brings increased customer satisfaction since it results in a memorable interaction between businesses which increase customer loyalty to make in-turn purchases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(Sharma et al., 2025).</w:t>
      </w:r>
    </w:p>
    <w:p w:rsidR="007E4A73" w:rsidRDefault="007E4A73" w:rsidP="007E4A73">
      <w:pPr>
        <w:spacing w:line="360" w:lineRule="auto"/>
        <w:jc w:val="both"/>
        <w:rPr>
          <w:rFonts w:ascii="Arial" w:eastAsia="Times New Roman" w:hAnsi="Arial" w:cs="Arial"/>
          <w:sz w:val="24"/>
          <w:szCs w:val="24"/>
          <w:lang w:eastAsia="en-IN"/>
        </w:rPr>
      </w:pPr>
    </w:p>
    <w:p w:rsidR="007E4A73"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pStyle w:val="Heading2"/>
        <w:spacing w:line="360" w:lineRule="auto"/>
        <w:jc w:val="both"/>
        <w:rPr>
          <w:rFonts w:ascii="Arial" w:hAnsi="Arial" w:cs="Arial"/>
          <w:sz w:val="24"/>
          <w:szCs w:val="24"/>
        </w:rPr>
      </w:pPr>
      <w:bookmarkStart w:id="7" w:name="_Toc224554277"/>
      <w:r w:rsidRPr="001415A2">
        <w:rPr>
          <w:rFonts w:ascii="Arial" w:hAnsi="Arial" w:cs="Arial"/>
          <w:sz w:val="24"/>
          <w:szCs w:val="24"/>
        </w:rPr>
        <w:t>2.3 Business Expansion and Experience Marketing</w:t>
      </w:r>
      <w:bookmarkEnd w:id="7"/>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hAnsi="Arial" w:cs="Arial"/>
          <w:noProof/>
          <w:sz w:val="24"/>
          <w:szCs w:val="24"/>
          <w:lang w:eastAsia="en-IN"/>
        </w:rPr>
        <w:lastRenderedPageBreak/>
        <w:drawing>
          <wp:inline distT="0" distB="0" distL="0" distR="0" wp14:anchorId="1D717C96" wp14:editId="25C557F1">
            <wp:extent cx="5730240" cy="1796697"/>
            <wp:effectExtent l="0" t="0" r="3810" b="0"/>
            <wp:docPr id="3" name="Picture 3" descr="Business Expansion - Definition, Strategies, Advantag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Business Expansion - Definition, Strategies, Advantages, Examples"/>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24371" b="19217"/>
                    <a:stretch/>
                  </pic:blipFill>
                  <pic:spPr bwMode="auto">
                    <a:xfrm>
                      <a:off x="0" y="0"/>
                      <a:ext cx="5731510" cy="1797095"/>
                    </a:xfrm>
                    <a:prstGeom prst="rect">
                      <a:avLst/>
                    </a:prstGeom>
                    <a:noFill/>
                    <a:ln>
                      <a:noFill/>
                    </a:ln>
                    <a:extLst>
                      <a:ext uri="{53640926-AAD7-44D8-BBD7-CCE9431645EC}">
                        <a14:shadowObscured xmlns:a14="http://schemas.microsoft.com/office/drawing/2010/main"/>
                      </a:ext>
                    </a:extLst>
                  </pic:spPr>
                </pic:pic>
              </a:graphicData>
            </a:graphic>
          </wp:inline>
        </w:drawing>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Figure 1: Business expansion</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Source: (Shim et al., 2021)</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Business development involves expansion of organisational performance in terms of expansion in revenues, market share, and customer base. Such growth is dependent on the marketing strategies, which assist in attracting and retaining the old customers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(Shim et al., 2021). Experiential marketing assists in developing the business since it fosters a better understanding of the business brand, increases customer loyalty and gives positive word of mouth communications. Good experiences of the consumers with the product are typically spread through social networking and online platforms leading to increased brand awareness. Moreover, experiential marketing assists organisations to be distinguished in the extremely competitive markets. Organisations that offer unique experience have a better possibility of establishing favourable brand names besides maintaining contact with their customers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(Truong, 2025).</w:t>
      </w:r>
    </w:p>
    <w:p w:rsidR="007E4A73" w:rsidRPr="001415A2" w:rsidRDefault="007E4A73" w:rsidP="007E4A73">
      <w:pPr>
        <w:pStyle w:val="Heading2"/>
        <w:spacing w:line="360" w:lineRule="auto"/>
        <w:jc w:val="both"/>
        <w:rPr>
          <w:rFonts w:ascii="Arial" w:hAnsi="Arial" w:cs="Arial"/>
          <w:sz w:val="24"/>
          <w:szCs w:val="24"/>
        </w:rPr>
      </w:pPr>
      <w:bookmarkStart w:id="8" w:name="_Toc224554278"/>
      <w:r w:rsidRPr="001415A2">
        <w:rPr>
          <w:rFonts w:ascii="Arial" w:hAnsi="Arial" w:cs="Arial"/>
          <w:sz w:val="24"/>
          <w:szCs w:val="24"/>
        </w:rPr>
        <w:t>2.4 Marketing Experiences at the Emerging Markets</w:t>
      </w:r>
      <w:bookmarkEnd w:id="8"/>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The developing markets have been characterized with good levels of economic growth, increasing populations of consumers, and demand of quality goods and services. Experience marketing has proved to be a tool as international brands in such markets are keen on acquiring good presence (Truong, 2025). The issue of cultural diversity and evolving consumer demands predetermines that the organisations must reposition the experiential marketing strategies to the local environments. In order to develop meaningful brand experience, the business must be aware of the lifestyle preferences, the culture and consumer behaviour. The companies that will effectively localize the strategies in experiential marketing will be able to achieve competitive </w:t>
      </w:r>
      <w:r w:rsidRPr="001415A2">
        <w:rPr>
          <w:rFonts w:ascii="Arial" w:eastAsia="Times New Roman" w:hAnsi="Arial" w:cs="Arial"/>
          <w:sz w:val="24"/>
          <w:szCs w:val="24"/>
          <w:lang w:eastAsia="en-IN"/>
        </w:rPr>
        <w:lastRenderedPageBreak/>
        <w:t>advantage and enhance the relationship with the customers in the new market</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(Shim et al., 2021).</w:t>
      </w:r>
    </w:p>
    <w:p w:rsidR="007E4A73" w:rsidRPr="001415A2" w:rsidRDefault="007E4A73" w:rsidP="007E4A73">
      <w:pPr>
        <w:pStyle w:val="Heading2"/>
        <w:spacing w:line="360" w:lineRule="auto"/>
        <w:jc w:val="both"/>
        <w:rPr>
          <w:rFonts w:ascii="Arial" w:hAnsi="Arial" w:cs="Arial"/>
          <w:sz w:val="24"/>
          <w:szCs w:val="24"/>
        </w:rPr>
      </w:pPr>
      <w:bookmarkStart w:id="9" w:name="_Toc224554279"/>
      <w:r w:rsidRPr="001415A2">
        <w:rPr>
          <w:rFonts w:ascii="Arial" w:hAnsi="Arial" w:cs="Arial"/>
          <w:sz w:val="24"/>
          <w:szCs w:val="24"/>
        </w:rPr>
        <w:t>2.5 Starbucks Strategy of Experiencing marketing in India</w:t>
      </w:r>
      <w:bookmarkEnd w:id="9"/>
      <w:r w:rsidRPr="001415A2">
        <w:rPr>
          <w:rFonts w:ascii="Arial" w:hAnsi="Arial" w:cs="Arial"/>
          <w:sz w:val="24"/>
          <w:szCs w:val="24"/>
        </w:rPr>
        <w:t>-</w:t>
      </w:r>
    </w:p>
    <w:p w:rsidR="007E4A73"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It is well known that Starbucks is brand story-telling and customer experience-oriented. The company concentrates on the design of the store, personalisation of products, the online engagement and engagement with communities as part of the elements of</w:t>
      </w:r>
      <w:r>
        <w:rPr>
          <w:rFonts w:ascii="Arial" w:eastAsia="Times New Roman" w:hAnsi="Arial" w:cs="Arial"/>
          <w:sz w:val="24"/>
          <w:szCs w:val="24"/>
          <w:lang w:eastAsia="en-IN"/>
        </w:rPr>
        <w:t xml:space="preserve"> experience marketing strategy</w:t>
      </w:r>
      <w:r w:rsidRPr="001415A2">
        <w:rPr>
          <w:rFonts w:ascii="Arial" w:eastAsia="Times New Roman" w:hAnsi="Arial" w:cs="Arial"/>
          <w:sz w:val="24"/>
          <w:szCs w:val="24"/>
          <w:lang w:eastAsia="en-IN"/>
        </w:rPr>
        <w:t>. Starbucks has also localized its international brand experience to the Indian local cultures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(Urdea and Constantin, 2021). The firm introduces the local design and even provides regionally targeted menu options as well as collaborating with the Tata Group to improve its market. Starbucks store environment is created to create a third place between work and home that should allow the customers to have a relaxing atmosphere, socialize or work in the stores. Such experiences increase the customer satisfaction and emo</w:t>
      </w:r>
      <w:r>
        <w:rPr>
          <w:rFonts w:ascii="Arial" w:eastAsia="Times New Roman" w:hAnsi="Arial" w:cs="Arial"/>
          <w:sz w:val="24"/>
          <w:szCs w:val="24"/>
          <w:lang w:eastAsia="en-IN"/>
        </w:rPr>
        <w:t>tional attachment to the brand</w:t>
      </w:r>
      <w:r w:rsidRPr="001415A2">
        <w:rPr>
          <w:rFonts w:ascii="Arial" w:eastAsia="Times New Roman" w:hAnsi="Arial" w:cs="Arial"/>
          <w:sz w:val="24"/>
          <w:szCs w:val="24"/>
          <w:lang w:eastAsia="en-IN"/>
        </w:rPr>
        <w:t>. Although Starbucks has achieved massive growth in India, there is minimal scholarly study which can be utilized to establish the relationship between the experiential marketing and the business performance. The research will therefore focus on the research on the importance of experiential marketing in the growth of Starbucks in the Indian market</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(Żyminkowska and Zachurzok-Srebrny, 2025).</w:t>
      </w:r>
    </w:p>
    <w:p w:rsidR="007E4A73" w:rsidRPr="001415A2"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pStyle w:val="Heading1"/>
        <w:spacing w:line="360" w:lineRule="auto"/>
        <w:jc w:val="both"/>
        <w:rPr>
          <w:rFonts w:ascii="Arial" w:hAnsi="Arial" w:cs="Arial"/>
          <w:sz w:val="24"/>
          <w:szCs w:val="24"/>
        </w:rPr>
      </w:pPr>
      <w:bookmarkStart w:id="10" w:name="_Toc224554280"/>
      <w:r w:rsidRPr="001415A2">
        <w:rPr>
          <w:rFonts w:ascii="Arial" w:hAnsi="Arial" w:cs="Arial"/>
          <w:sz w:val="24"/>
          <w:szCs w:val="24"/>
        </w:rPr>
        <w:t>3. Methodology</w:t>
      </w:r>
      <w:bookmarkEnd w:id="10"/>
      <w:r w:rsidRPr="001415A2">
        <w:rPr>
          <w:rFonts w:ascii="Arial" w:hAnsi="Arial" w:cs="Arial"/>
          <w:sz w:val="24"/>
          <w:szCs w:val="24"/>
        </w:rPr>
        <w:t>:-</w:t>
      </w:r>
    </w:p>
    <w:p w:rsidR="007E4A73"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methodology used to carry out the research is a qualitative secondary research, which entails the study relying on the existing literature, company reports and publications within the industry on experiential marketing and Starbucks India. The method is appropriate because it will allow the researcher to corroborate on the established information and derive matters of concern related to marketing tactics and business growth without collecting primary information</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Xu, Jung and Han, 2022).</w:t>
      </w:r>
    </w:p>
    <w:p w:rsidR="007E4A73" w:rsidRDefault="007E4A73" w:rsidP="007E4A73">
      <w:pPr>
        <w:spacing w:line="360" w:lineRule="auto"/>
        <w:jc w:val="both"/>
        <w:rPr>
          <w:rFonts w:ascii="Arial" w:eastAsia="Times New Roman" w:hAnsi="Arial" w:cs="Arial"/>
          <w:sz w:val="24"/>
          <w:szCs w:val="24"/>
          <w:lang w:eastAsia="en-IN"/>
        </w:rPr>
      </w:pPr>
    </w:p>
    <w:p w:rsidR="007E4A73"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pStyle w:val="Heading2"/>
        <w:spacing w:line="360" w:lineRule="auto"/>
        <w:jc w:val="both"/>
        <w:rPr>
          <w:rFonts w:ascii="Arial" w:hAnsi="Arial" w:cs="Arial"/>
          <w:sz w:val="24"/>
          <w:szCs w:val="24"/>
        </w:rPr>
      </w:pPr>
      <w:bookmarkStart w:id="11" w:name="_Toc224554281"/>
      <w:r w:rsidRPr="001415A2">
        <w:rPr>
          <w:rFonts w:ascii="Arial" w:hAnsi="Arial" w:cs="Arial"/>
          <w:sz w:val="24"/>
          <w:szCs w:val="24"/>
        </w:rPr>
        <w:lastRenderedPageBreak/>
        <w:t>3.1 Research Onion:-</w:t>
      </w:r>
      <w:bookmarkEnd w:id="11"/>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hAnsi="Arial" w:cs="Arial"/>
          <w:noProof/>
          <w:sz w:val="24"/>
          <w:szCs w:val="24"/>
          <w:lang w:eastAsia="en-IN"/>
        </w:rPr>
        <w:drawing>
          <wp:inline distT="0" distB="0" distL="0" distR="0" wp14:anchorId="1ECB7D0A" wp14:editId="7F889CDB">
            <wp:extent cx="4546600" cy="3195955"/>
            <wp:effectExtent l="0" t="0" r="6350" b="4445"/>
            <wp:docPr id="2" name="Picture 2" descr="Research Onion Model by Saunders for Successful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Research Onion Model by Saunders for Successful Assignment Writ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85453" cy="3223266"/>
                    </a:xfrm>
                    <a:prstGeom prst="rect">
                      <a:avLst/>
                    </a:prstGeom>
                    <a:noFill/>
                    <a:ln>
                      <a:noFill/>
                    </a:ln>
                  </pic:spPr>
                </pic:pic>
              </a:graphicData>
            </a:graphic>
          </wp:inline>
        </w:drawing>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Figure 2: Research onion</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Source: (Sharma et al., 2025)</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research process is structured in line with the Research Onion model which provides a systematic research process to the research study design.</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Philosophies of Research</w:t>
      </w:r>
      <w:r w:rsidRPr="001415A2">
        <w:rPr>
          <w:rFonts w:ascii="Arial" w:eastAsia="Times New Roman" w:hAnsi="Arial" w:cs="Arial"/>
          <w:sz w:val="24"/>
          <w:szCs w:val="24"/>
          <w:lang w:eastAsia="en-IN"/>
        </w:rPr>
        <w:t xml:space="preserve"> Interpretivism.</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Research Approach</w:t>
      </w:r>
      <w:r w:rsidRPr="001415A2">
        <w:rPr>
          <w:rFonts w:ascii="Arial" w:eastAsia="Times New Roman" w:hAnsi="Arial" w:cs="Arial"/>
          <w:sz w:val="24"/>
          <w:szCs w:val="24"/>
          <w:lang w:eastAsia="en-IN"/>
        </w:rPr>
        <w:t>: This is an inductive research technique which involves interpretation of knowledge that is available (Sharma et al., 2025).</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Research Strategy:</w:t>
      </w:r>
      <w:r w:rsidRPr="001415A2">
        <w:rPr>
          <w:rFonts w:ascii="Arial" w:eastAsia="Times New Roman" w:hAnsi="Arial" w:cs="Arial"/>
          <w:sz w:val="24"/>
          <w:szCs w:val="24"/>
          <w:lang w:eastAsia="en-IN"/>
        </w:rPr>
        <w:t xml:space="preserve"> Starbucks India Case study analysis.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Methodological Choice:</w:t>
      </w:r>
      <w:r w:rsidRPr="001415A2">
        <w:rPr>
          <w:rFonts w:ascii="Arial" w:eastAsia="Times New Roman" w:hAnsi="Arial" w:cs="Arial"/>
          <w:sz w:val="24"/>
          <w:szCs w:val="24"/>
          <w:lang w:eastAsia="en-IN"/>
        </w:rPr>
        <w:t xml:space="preserve"> Direction: Qualitative research.</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Methods of Data Collection:</w:t>
      </w:r>
      <w:r w:rsidRPr="001415A2">
        <w:rPr>
          <w:rFonts w:ascii="Arial" w:eastAsia="Times New Roman" w:hAnsi="Arial" w:cs="Arial"/>
          <w:sz w:val="24"/>
          <w:szCs w:val="24"/>
          <w:lang w:eastAsia="en-IN"/>
        </w:rPr>
        <w:t xml:space="preserve"> Secondary data (journals, and industry publications), and reports.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Analysis of data</w:t>
      </w:r>
      <w:r w:rsidRPr="001415A2">
        <w:rPr>
          <w:rFonts w:ascii="Arial" w:eastAsia="Times New Roman" w:hAnsi="Arial" w:cs="Arial"/>
          <w:sz w:val="24"/>
          <w:szCs w:val="24"/>
          <w:lang w:eastAsia="en-IN"/>
        </w:rPr>
        <w:t xml:space="preserve"> Thematic Analysis.</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lastRenderedPageBreak/>
        <w:t>The Research Onion, however, ensures that the research design structure is structured and in accordance with the objectives of the study (MarcomCentral, 2025).</w:t>
      </w:r>
    </w:p>
    <w:p w:rsidR="007E4A73" w:rsidRPr="001415A2" w:rsidRDefault="007E4A73" w:rsidP="007E4A73">
      <w:pPr>
        <w:pStyle w:val="Heading2"/>
        <w:spacing w:line="360" w:lineRule="auto"/>
        <w:jc w:val="both"/>
        <w:rPr>
          <w:rFonts w:ascii="Arial" w:hAnsi="Arial" w:cs="Arial"/>
          <w:sz w:val="24"/>
          <w:szCs w:val="24"/>
        </w:rPr>
      </w:pPr>
      <w:bookmarkStart w:id="12" w:name="_Toc224554282"/>
      <w:r w:rsidRPr="001415A2">
        <w:rPr>
          <w:rFonts w:ascii="Arial" w:hAnsi="Arial" w:cs="Arial"/>
          <w:sz w:val="24"/>
          <w:szCs w:val="24"/>
        </w:rPr>
        <w:t>3.2 Research Approach</w:t>
      </w:r>
      <w:bookmarkEnd w:id="12"/>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The nature of research applied in this study is a qualitative secondary research. The study relies on literature sources, business literature and publishing in the industry and reliable online databases to explore the experiential marketing practice and what impact it has had on business expansion. In this study, secondary qualitative research is applicable as it allows the researcher to assess the information published in the past and learn marketing strategies </w:t>
      </w:r>
      <w:r>
        <w:rPr>
          <w:rFonts w:ascii="Arial" w:eastAsia="Times New Roman" w:hAnsi="Arial" w:cs="Arial"/>
          <w:sz w:val="24"/>
          <w:szCs w:val="24"/>
          <w:lang w:eastAsia="en-IN"/>
        </w:rPr>
        <w:t>without needing to gather first-</w:t>
      </w:r>
      <w:r w:rsidRPr="001415A2">
        <w:rPr>
          <w:rFonts w:ascii="Arial" w:eastAsia="Times New Roman" w:hAnsi="Arial" w:cs="Arial"/>
          <w:sz w:val="24"/>
          <w:szCs w:val="24"/>
          <w:lang w:eastAsia="en-IN"/>
        </w:rPr>
        <w:t>hand information</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(Shim et al., 2021).</w:t>
      </w:r>
    </w:p>
    <w:p w:rsidR="007E4A73" w:rsidRPr="001415A2" w:rsidRDefault="007E4A73" w:rsidP="007E4A73">
      <w:pPr>
        <w:pStyle w:val="Heading2"/>
        <w:spacing w:line="360" w:lineRule="auto"/>
        <w:jc w:val="both"/>
        <w:rPr>
          <w:rFonts w:ascii="Arial" w:hAnsi="Arial" w:cs="Arial"/>
          <w:sz w:val="24"/>
          <w:szCs w:val="24"/>
        </w:rPr>
      </w:pPr>
      <w:bookmarkStart w:id="13" w:name="_Toc224554283"/>
      <w:r w:rsidRPr="001415A2">
        <w:rPr>
          <w:rFonts w:ascii="Arial" w:hAnsi="Arial" w:cs="Arial"/>
          <w:sz w:val="24"/>
          <w:szCs w:val="24"/>
        </w:rPr>
        <w:t>3.3 Research Philosophy</w:t>
      </w:r>
      <w:bookmarkEnd w:id="13"/>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study is grounded on the interpretivist perspective of research. Interpretivism targets the goal to account for the social phenomena in relation to the explanation of the given information and worldviews. The interpretivist method in this research paper helps the research study in exploring how the strategies of experiential marketing have helped in customer experience and organisational growth in the context of the Starbucks India</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(Asiri Ahmad , 2025).</w:t>
      </w:r>
    </w:p>
    <w:p w:rsidR="007E4A73" w:rsidRPr="001415A2" w:rsidRDefault="007E4A73" w:rsidP="007E4A73">
      <w:pPr>
        <w:pStyle w:val="Heading2"/>
        <w:spacing w:line="360" w:lineRule="auto"/>
        <w:jc w:val="both"/>
        <w:rPr>
          <w:rFonts w:ascii="Arial" w:hAnsi="Arial" w:cs="Arial"/>
          <w:sz w:val="24"/>
          <w:szCs w:val="24"/>
        </w:rPr>
      </w:pPr>
      <w:bookmarkStart w:id="14" w:name="_Toc224554284"/>
      <w:r w:rsidRPr="001415A2">
        <w:rPr>
          <w:rFonts w:ascii="Arial" w:hAnsi="Arial" w:cs="Arial"/>
          <w:sz w:val="24"/>
          <w:szCs w:val="24"/>
        </w:rPr>
        <w:t>3.4 Research Strategy</w:t>
      </w:r>
      <w:bookmarkEnd w:id="14"/>
      <w:r w:rsidRPr="001415A2">
        <w:rPr>
          <w:rFonts w:ascii="Arial" w:hAnsi="Arial" w:cs="Arial"/>
          <w:sz w:val="24"/>
          <w:szCs w:val="24"/>
        </w:rPr>
        <w:t>-</w:t>
      </w:r>
    </w:p>
    <w:p w:rsidR="007E4A73"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Starbucks in India is studied as a case or rather as a sample where the concept of experiential marketing is applicable in the context of the developing markets through the use of the case study approach. The application of case study approach enables the study to an extent of providing a comprehensive analysis of the marketing practices, brand experience and growth strategies that the company adopts</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(Cao et al., 2025).</w:t>
      </w:r>
    </w:p>
    <w:p w:rsidR="007E4A73" w:rsidRDefault="007E4A73" w:rsidP="007E4A73">
      <w:pPr>
        <w:spacing w:line="360" w:lineRule="auto"/>
        <w:jc w:val="both"/>
        <w:rPr>
          <w:rFonts w:ascii="Arial" w:eastAsia="Times New Roman" w:hAnsi="Arial" w:cs="Arial"/>
          <w:sz w:val="24"/>
          <w:szCs w:val="24"/>
          <w:lang w:eastAsia="en-IN"/>
        </w:rPr>
      </w:pPr>
    </w:p>
    <w:p w:rsidR="007E4A73" w:rsidRDefault="007E4A73" w:rsidP="007E4A73">
      <w:pPr>
        <w:spacing w:line="360" w:lineRule="auto"/>
        <w:jc w:val="both"/>
        <w:rPr>
          <w:rFonts w:ascii="Arial" w:eastAsia="Times New Roman" w:hAnsi="Arial" w:cs="Arial"/>
          <w:sz w:val="24"/>
          <w:szCs w:val="24"/>
          <w:lang w:eastAsia="en-IN"/>
        </w:rPr>
      </w:pPr>
    </w:p>
    <w:p w:rsidR="007E4A73"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pStyle w:val="Heading2"/>
        <w:spacing w:line="360" w:lineRule="auto"/>
        <w:jc w:val="both"/>
        <w:rPr>
          <w:rFonts w:ascii="Arial" w:hAnsi="Arial" w:cs="Arial"/>
          <w:sz w:val="24"/>
          <w:szCs w:val="24"/>
        </w:rPr>
      </w:pPr>
      <w:bookmarkStart w:id="15" w:name="_Toc224554285"/>
      <w:r w:rsidRPr="001415A2">
        <w:rPr>
          <w:rFonts w:ascii="Arial" w:hAnsi="Arial" w:cs="Arial"/>
          <w:sz w:val="24"/>
          <w:szCs w:val="24"/>
        </w:rPr>
        <w:lastRenderedPageBreak/>
        <w:t>3.5 Data Collection</w:t>
      </w:r>
      <w:bookmarkEnd w:id="15"/>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data to be employed in this research will be obtained on the basis of some sources like:</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The academic journal articles literature on experiential marketing and customer engagement.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Book marketing strategy books. - Consumer behaviour books.</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Starbucks annual Reports and official publications (Hsiao, Tang and Su, 2021).</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Reporting in the industry and marketing research studies.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 Online database, web based databases, e.g. Google Scholar, business websites </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sources provide a broad scope of information regarding the marketing strategies, in relation to the business performance and consumer behaviour (MarcomCentral, 2025).</w:t>
      </w:r>
    </w:p>
    <w:p w:rsidR="007E4A73" w:rsidRPr="001415A2" w:rsidRDefault="007E4A73" w:rsidP="007E4A73">
      <w:pPr>
        <w:pStyle w:val="Heading2"/>
        <w:spacing w:line="360" w:lineRule="auto"/>
        <w:jc w:val="both"/>
        <w:rPr>
          <w:rFonts w:ascii="Arial" w:hAnsi="Arial" w:cs="Arial"/>
          <w:sz w:val="24"/>
          <w:szCs w:val="24"/>
        </w:rPr>
      </w:pPr>
      <w:bookmarkStart w:id="16" w:name="_Toc224554286"/>
      <w:r w:rsidRPr="001415A2">
        <w:rPr>
          <w:rFonts w:ascii="Arial" w:hAnsi="Arial" w:cs="Arial"/>
          <w:sz w:val="24"/>
          <w:szCs w:val="24"/>
        </w:rPr>
        <w:t>3.6 Data Analysis Method</w:t>
      </w:r>
      <w:bookmarkEnd w:id="16"/>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thematic analysis will be used to investigate the data. The given qualitative analytical approach involves recruiting patterns, themes, and discoveries in the literature (Cao et al., 2025). The process includes:</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1. Literature sources testing.</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2. Identifying any parallel themes as regards to the experiential marketing.</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3. The application of these themes to the development of the business.</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4. Identifiability with the case study of Starbucks India (Johar and Sugeng Purwanto, 2023).</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This will make the researcher able to assimilate or merge with the existing knowledge and garner some valuable points.</w:t>
      </w:r>
    </w:p>
    <w:p w:rsidR="007E4A73" w:rsidRPr="001415A2" w:rsidRDefault="007E4A73" w:rsidP="007E4A73">
      <w:pPr>
        <w:pStyle w:val="Heading2"/>
        <w:spacing w:line="360" w:lineRule="auto"/>
        <w:jc w:val="both"/>
        <w:rPr>
          <w:rFonts w:ascii="Arial" w:hAnsi="Arial" w:cs="Arial"/>
          <w:sz w:val="24"/>
          <w:szCs w:val="24"/>
        </w:rPr>
      </w:pPr>
      <w:bookmarkStart w:id="17" w:name="_Toc224554287"/>
      <w:r w:rsidRPr="001415A2">
        <w:rPr>
          <w:rFonts w:ascii="Arial" w:hAnsi="Arial" w:cs="Arial"/>
          <w:sz w:val="24"/>
          <w:szCs w:val="24"/>
        </w:rPr>
        <w:lastRenderedPageBreak/>
        <w:t>3.7 Ethical Considerations</w:t>
      </w:r>
      <w:bookmarkEnd w:id="17"/>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ethical code of conduct proposed in the university research ethics is used to guide the research. The study shall contain no human subjects since it will be conducted entirely off the secondary sources. In this way, the issues such as the informed consent, the safety of the participants and gathering of personal information cannot be invoked (Shim et al., 2021). The element of ethical responsibility is however relevant in the processing of Secondary information. To avoid plagiarism and observe academic integrity, the researcher will ensure he/she references all the sources properly. Only the data that are reliable will be used in the research, but these are publicly available. The data will be password guarded on the digital platforms and will not be accessed by any other party other than the researcher and the academic supervisor. These are the practices that render the institutional ethical standards that should be followed</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(Asiri Ahmad , 2025).</w:t>
      </w:r>
    </w:p>
    <w:p w:rsidR="007E4A73" w:rsidRPr="001415A2" w:rsidRDefault="007E4A73" w:rsidP="007E4A73">
      <w:pPr>
        <w:pStyle w:val="Heading1"/>
        <w:spacing w:line="360" w:lineRule="auto"/>
        <w:jc w:val="both"/>
        <w:rPr>
          <w:rFonts w:ascii="Arial" w:hAnsi="Arial" w:cs="Arial"/>
          <w:sz w:val="24"/>
          <w:szCs w:val="24"/>
        </w:rPr>
      </w:pPr>
      <w:bookmarkStart w:id="18" w:name="_Toc224554288"/>
      <w:r w:rsidRPr="001415A2">
        <w:rPr>
          <w:rFonts w:ascii="Arial" w:hAnsi="Arial" w:cs="Arial"/>
          <w:sz w:val="24"/>
          <w:szCs w:val="24"/>
        </w:rPr>
        <w:t>4. Expected Findings</w:t>
      </w:r>
      <w:bookmarkEnd w:id="18"/>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Effects on Customer Experience-</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customers will have to experience interaction with the brands in way that is entertaining and memorable, as this will show how customer experience under experiential marketing is elevated to great heights. The Starbucks locations provide the customer with a place to relax, to communicate and identify with the brand. They are experiences that would result in positive emotional image of the brand</w:t>
      </w:r>
      <w:r>
        <w:rPr>
          <w:rFonts w:ascii="Arial" w:eastAsia="Times New Roman" w:hAnsi="Arial" w:cs="Arial"/>
          <w:sz w:val="24"/>
          <w:szCs w:val="24"/>
          <w:lang w:eastAsia="en-IN"/>
        </w:rPr>
        <w:t xml:space="preserve"> </w:t>
      </w:r>
      <w:r w:rsidRPr="001415A2">
        <w:rPr>
          <w:rFonts w:ascii="Arial" w:eastAsia="Times New Roman" w:hAnsi="Arial" w:cs="Arial"/>
          <w:sz w:val="24"/>
          <w:szCs w:val="24"/>
          <w:lang w:eastAsia="en-IN"/>
        </w:rPr>
        <w:t>(Truong, 2025).</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Impact on Customer Loyalty-</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consequences of customer loyalty increase will include a probability of greater emotional bonding of customers to the brand through the application of experiential marketing tactics. The long term relationships that customers have had with the brand in the Starbucks stores can result in repeat purchasing by customers (Urdea and Constantin, 2021).</w:t>
      </w:r>
    </w:p>
    <w:p w:rsidR="007E4A73" w:rsidRPr="001415A2"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spacing w:line="360" w:lineRule="auto"/>
        <w:jc w:val="both"/>
        <w:rPr>
          <w:rFonts w:ascii="Arial" w:eastAsia="Times New Roman" w:hAnsi="Arial" w:cs="Arial"/>
          <w:sz w:val="24"/>
          <w:szCs w:val="24"/>
          <w:lang w:eastAsia="en-IN"/>
        </w:rPr>
      </w:pP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lastRenderedPageBreak/>
        <w:t>Contribution to Brand Image-</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study can reveal that the experiential marketing supports the brand image of the Starbucks by causing the organization to appear as a superior quality and people-oriented brand. Saga products are sold of the highest quality, the right store image and personal service enhances an exclusive brand image (Xu, Jung and Han, 2022).</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Role in Business Growth-</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Experience marketing will probably lead to the development of the business in retaining and attracting new consumers. Good brand experiences may result in customers postulating the brand often translating to growth of the market and sales (Żyminkowska and Zachurzok-Srebrny, 2025).</w:t>
      </w:r>
    </w:p>
    <w:p w:rsidR="007E4A73" w:rsidRPr="001415A2" w:rsidRDefault="007E4A73" w:rsidP="007E4A73">
      <w:pPr>
        <w:spacing w:before="100" w:beforeAutospacing="1" w:after="100" w:afterAutospacing="1" w:line="360" w:lineRule="auto"/>
        <w:jc w:val="both"/>
        <w:rPr>
          <w:rFonts w:ascii="Arial" w:eastAsia="Times New Roman" w:hAnsi="Arial" w:cs="Arial"/>
          <w:b/>
          <w:sz w:val="24"/>
          <w:szCs w:val="24"/>
          <w:lang w:eastAsia="en-IN"/>
        </w:rPr>
      </w:pPr>
      <w:r w:rsidRPr="001415A2">
        <w:rPr>
          <w:rFonts w:ascii="Arial" w:eastAsia="Times New Roman" w:hAnsi="Arial" w:cs="Arial"/>
          <w:b/>
          <w:sz w:val="24"/>
          <w:szCs w:val="24"/>
          <w:lang w:eastAsia="en-IN"/>
        </w:rPr>
        <w:t>Improvement of Local Accommodation-</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findings may also give rise to the necessity of altering the experience marketing practices with the ground cultures. The examples of blending designs and cuisine component of India and Starbucks menu items also demonstrates how MNCs can work to localise their marketing strategies into the new market</w:t>
      </w:r>
      <w:r w:rsidRPr="001415A2">
        <w:rPr>
          <w:rFonts w:ascii="Arial" w:hAnsi="Arial" w:cs="Arial"/>
          <w:sz w:val="24"/>
          <w:szCs w:val="24"/>
        </w:rPr>
        <w:t xml:space="preserve"> </w:t>
      </w:r>
      <w:r w:rsidRPr="001415A2">
        <w:rPr>
          <w:rFonts w:ascii="Arial" w:eastAsia="Times New Roman" w:hAnsi="Arial" w:cs="Arial"/>
          <w:sz w:val="24"/>
          <w:szCs w:val="24"/>
          <w:lang w:eastAsia="en-IN"/>
        </w:rPr>
        <w:t>(Cao et al., 2025).</w:t>
      </w:r>
    </w:p>
    <w:p w:rsidR="007E4A73" w:rsidRPr="001415A2" w:rsidRDefault="007E4A73" w:rsidP="007E4A73">
      <w:pPr>
        <w:pStyle w:val="Heading1"/>
        <w:spacing w:line="360" w:lineRule="auto"/>
        <w:jc w:val="both"/>
        <w:rPr>
          <w:rFonts w:ascii="Arial" w:hAnsi="Arial" w:cs="Arial"/>
          <w:sz w:val="24"/>
          <w:szCs w:val="24"/>
        </w:rPr>
      </w:pPr>
      <w:bookmarkStart w:id="19" w:name="_Toc224554289"/>
      <w:r w:rsidRPr="001415A2">
        <w:rPr>
          <w:rFonts w:ascii="Arial" w:hAnsi="Arial" w:cs="Arial"/>
          <w:sz w:val="24"/>
          <w:szCs w:val="24"/>
        </w:rPr>
        <w:t>6. Limitations</w:t>
      </w:r>
      <w:bookmarkEnd w:id="19"/>
      <w:r w:rsidRPr="001415A2">
        <w:rPr>
          <w:rFonts w:ascii="Arial" w:hAnsi="Arial" w:cs="Arial"/>
          <w:sz w:val="24"/>
          <w:szCs w:val="24"/>
        </w:rPr>
        <w:t>:-</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1. Dependence on Secondary Information:</w:t>
      </w:r>
      <w:r w:rsidRPr="001415A2">
        <w:rPr>
          <w:rFonts w:ascii="Arial" w:eastAsia="Times New Roman" w:hAnsi="Arial" w:cs="Arial"/>
          <w:sz w:val="24"/>
          <w:szCs w:val="24"/>
          <w:lang w:eastAsia="en-IN"/>
        </w:rPr>
        <w:t xml:space="preserve"> The study is founded solely on the secondary qualitative data, i.e., the researcher will not collect primary data among customers or the management of the organizations. The analysis will, therefore, be based on the literature and reports that are available (Johar and Sugeng Purwanto, 2023).</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2. Limitations in Single Case Study:</w:t>
      </w:r>
      <w:r w:rsidRPr="001415A2">
        <w:rPr>
          <w:rFonts w:ascii="Arial" w:eastAsia="Times New Roman" w:hAnsi="Arial" w:cs="Arial"/>
          <w:sz w:val="24"/>
          <w:szCs w:val="24"/>
          <w:lang w:eastAsia="en-IN"/>
        </w:rPr>
        <w:t xml:space="preserve"> The analysis focuses only on Starbucks in India that may be not generalisable even to other organisations or industries whose marketing tactics may differ (Sharma et al., 2025).</w:t>
      </w:r>
    </w:p>
    <w:p w:rsidR="007E4A73" w:rsidRPr="001415A2" w:rsidRDefault="007E4A73" w:rsidP="007E4A73">
      <w:pPr>
        <w:spacing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3. Credibility of the Secondary Sources:</w:t>
      </w:r>
      <w:r w:rsidRPr="001415A2">
        <w:rPr>
          <w:rFonts w:ascii="Arial" w:eastAsia="Times New Roman" w:hAnsi="Arial" w:cs="Arial"/>
          <w:sz w:val="24"/>
          <w:szCs w:val="24"/>
          <w:lang w:eastAsia="en-IN"/>
        </w:rPr>
        <w:t xml:space="preserve"> Secondary sources have certain risks that they adopt various avenues of thinking or contain previous information and that this could disrupt the interpretation of the findings. It is the first priority that the research </w:t>
      </w:r>
      <w:r w:rsidRPr="001415A2">
        <w:rPr>
          <w:rFonts w:ascii="Arial" w:eastAsia="Times New Roman" w:hAnsi="Arial" w:cs="Arial"/>
          <w:sz w:val="24"/>
          <w:szCs w:val="24"/>
          <w:lang w:eastAsia="en-IN"/>
        </w:rPr>
        <w:lastRenderedPageBreak/>
        <w:t>aims at reducing by using the most relevant and credible sources (Sharma et al., 2025).</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b/>
          <w:sz w:val="24"/>
          <w:szCs w:val="24"/>
          <w:lang w:eastAsia="en-IN"/>
        </w:rPr>
        <w:t>4. Time Constraint:</w:t>
      </w:r>
      <w:r w:rsidRPr="001415A2">
        <w:rPr>
          <w:rFonts w:ascii="Arial" w:eastAsia="Times New Roman" w:hAnsi="Arial" w:cs="Arial"/>
          <w:sz w:val="24"/>
          <w:szCs w:val="24"/>
          <w:lang w:eastAsia="en-IN"/>
        </w:rPr>
        <w:t xml:space="preserve"> The study is conducted under a small intervals scholastic set up and this might contribute towards the limitation of such scholastic study in terms of literature assessment and general forecasting of the paper (Johar and Sugeng Purwanto, 2023).</w:t>
      </w:r>
    </w:p>
    <w:p w:rsidR="007E4A73" w:rsidRPr="001415A2" w:rsidRDefault="007E4A73" w:rsidP="007E4A73">
      <w:pPr>
        <w:pStyle w:val="Heading1"/>
        <w:spacing w:line="360" w:lineRule="auto"/>
        <w:jc w:val="both"/>
        <w:rPr>
          <w:rFonts w:ascii="Arial" w:hAnsi="Arial" w:cs="Arial"/>
          <w:sz w:val="24"/>
          <w:szCs w:val="24"/>
        </w:rPr>
      </w:pPr>
      <w:bookmarkStart w:id="20" w:name="_Toc224554290"/>
      <w:r w:rsidRPr="001415A2">
        <w:rPr>
          <w:rFonts w:ascii="Arial" w:hAnsi="Arial" w:cs="Arial"/>
          <w:sz w:val="24"/>
          <w:szCs w:val="24"/>
        </w:rPr>
        <w:t>7. Timeframe</w:t>
      </w:r>
      <w:bookmarkEnd w:id="20"/>
      <w:r w:rsidRPr="001415A2">
        <w:rPr>
          <w:rFonts w:ascii="Arial" w:hAnsi="Arial" w:cs="Arial"/>
          <w:sz w:val="24"/>
          <w:szCs w:val="24"/>
        </w:rPr>
        <w:t>:-</w:t>
      </w:r>
    </w:p>
    <w:p w:rsidR="007E4A73" w:rsidRPr="001415A2" w:rsidRDefault="007E4A73" w:rsidP="007E4A73">
      <w:pPr>
        <w:spacing w:line="360" w:lineRule="auto"/>
        <w:jc w:val="both"/>
        <w:rPr>
          <w:rFonts w:ascii="Arial" w:hAnsi="Arial" w:cs="Arial"/>
          <w:b/>
          <w:sz w:val="24"/>
          <w:szCs w:val="24"/>
        </w:rPr>
      </w:pPr>
      <w:r w:rsidRPr="001415A2">
        <w:rPr>
          <w:rFonts w:ascii="Arial" w:hAnsi="Arial" w:cs="Arial"/>
          <w:b/>
          <w:sz w:val="24"/>
          <w:szCs w:val="24"/>
        </w:rPr>
        <w:t>Gantt chart-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noProof/>
          <w:sz w:val="24"/>
          <w:szCs w:val="24"/>
          <w:lang w:eastAsia="en-IN"/>
        </w:rPr>
        <w:drawing>
          <wp:inline distT="0" distB="0" distL="0" distR="0" wp14:anchorId="36F66E8D" wp14:editId="26FBEDC4">
            <wp:extent cx="6026150" cy="13271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26150" cy="1327150"/>
                    </a:xfrm>
                    <a:prstGeom prst="rect">
                      <a:avLst/>
                    </a:prstGeom>
                  </pic:spPr>
                </pic:pic>
              </a:graphicData>
            </a:graphic>
          </wp:inline>
        </w:drawing>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p>
    <w:p w:rsidR="007E4A73" w:rsidRPr="001415A2" w:rsidRDefault="007E4A73" w:rsidP="007E4A73">
      <w:pPr>
        <w:pStyle w:val="Heading1"/>
        <w:spacing w:line="360" w:lineRule="auto"/>
        <w:jc w:val="both"/>
        <w:rPr>
          <w:rFonts w:ascii="Arial" w:hAnsi="Arial" w:cs="Arial"/>
          <w:sz w:val="24"/>
          <w:szCs w:val="24"/>
        </w:rPr>
      </w:pPr>
      <w:bookmarkStart w:id="21" w:name="_Toc224554291"/>
      <w:r w:rsidRPr="001415A2">
        <w:rPr>
          <w:rFonts w:ascii="Arial" w:hAnsi="Arial" w:cs="Arial"/>
          <w:sz w:val="24"/>
          <w:szCs w:val="24"/>
        </w:rPr>
        <w:t>8. Conclusion</w:t>
      </w:r>
      <w:bookmarkEnd w:id="21"/>
      <w:r w:rsidRPr="001415A2">
        <w:rPr>
          <w:rFonts w:ascii="Arial" w:hAnsi="Arial" w:cs="Arial"/>
          <w:sz w:val="24"/>
          <w:szCs w:val="24"/>
        </w:rPr>
        <w:t>:-</w:t>
      </w:r>
    </w:p>
    <w:p w:rsidR="007E4A73" w:rsidRPr="001415A2" w:rsidRDefault="007E4A73" w:rsidP="007E4A73">
      <w:pPr>
        <w:spacing w:before="100" w:beforeAutospacing="1" w:after="100" w:afterAutospacing="1"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The research proposal concentrate on the role that experiential marketing plays in supporting the development of a business in fairly new market, using Starbucks India as the case study. The study has indicated the contribution of experiential marketing strategy as a method of achieving high customer experiences that define customer engagement, customer loyalty, and brand image. The study will be based on the qualitative secondary research approach to analyze academic literature on the topic, industry reports and company publications to establish the connection between experiential marketing and organisational growth. The findings will also help to shed light on the capacity of the international brands to integrate the experiential marketing format into the domestic market and optimize the competitive advantage. Overall, the study is culminating in one of the strategic insights into the significance of customer experience in the modern marketing.</w:t>
      </w:r>
    </w:p>
    <w:p w:rsidR="007E4A73" w:rsidRPr="001415A2" w:rsidRDefault="007E4A73" w:rsidP="007E4A73">
      <w:pPr>
        <w:spacing w:line="360" w:lineRule="auto"/>
        <w:jc w:val="both"/>
        <w:rPr>
          <w:rFonts w:ascii="Arial" w:hAnsi="Arial" w:cs="Arial"/>
          <w:sz w:val="24"/>
          <w:szCs w:val="24"/>
        </w:rPr>
      </w:pPr>
      <w:r w:rsidRPr="001415A2">
        <w:rPr>
          <w:rFonts w:ascii="Arial" w:hAnsi="Arial" w:cs="Arial"/>
          <w:sz w:val="24"/>
          <w:szCs w:val="24"/>
        </w:rPr>
        <w:br w:type="page"/>
      </w:r>
    </w:p>
    <w:p w:rsidR="007E4A73" w:rsidRPr="001415A2" w:rsidRDefault="007E4A73" w:rsidP="007E4A73">
      <w:pPr>
        <w:pStyle w:val="Heading1"/>
        <w:spacing w:line="360" w:lineRule="auto"/>
        <w:jc w:val="both"/>
        <w:rPr>
          <w:rFonts w:ascii="Arial" w:hAnsi="Arial" w:cs="Arial"/>
          <w:sz w:val="24"/>
          <w:szCs w:val="24"/>
        </w:rPr>
      </w:pPr>
      <w:bookmarkStart w:id="22" w:name="_Toc224554292"/>
      <w:r w:rsidRPr="001415A2">
        <w:rPr>
          <w:rFonts w:ascii="Arial" w:hAnsi="Arial" w:cs="Arial"/>
          <w:sz w:val="24"/>
          <w:szCs w:val="24"/>
        </w:rPr>
        <w:lastRenderedPageBreak/>
        <w:t>References</w:t>
      </w:r>
      <w:bookmarkEnd w:id="22"/>
      <w:r w:rsidRPr="001415A2">
        <w:rPr>
          <w:rFonts w:ascii="Arial" w:hAnsi="Arial" w:cs="Arial"/>
          <w:sz w:val="24"/>
          <w:szCs w:val="24"/>
        </w:rPr>
        <w:t>:-</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Asiri Ahmad (2025). </w:t>
      </w:r>
      <w:r w:rsidRPr="001415A2">
        <w:rPr>
          <w:rFonts w:ascii="Arial" w:eastAsia="Times New Roman" w:hAnsi="Arial" w:cs="Arial"/>
          <w:i/>
          <w:iCs/>
          <w:sz w:val="24"/>
          <w:szCs w:val="24"/>
          <w:lang w:eastAsia="en-IN"/>
        </w:rPr>
        <w:t xml:space="preserve">Examining the Predictors of Consumer Trust and Social Commerce Engagement: A Systematic Literature Review </w:t>
      </w:r>
      <w:r w:rsidRPr="001415A2">
        <w:rPr>
          <w:rFonts w:ascii="Arial" w:eastAsia="Times New Roman" w:hAnsi="Arial" w:cs="Arial"/>
          <w:sz w:val="24"/>
          <w:szCs w:val="24"/>
          <w:lang w:eastAsia="en-IN"/>
        </w:rPr>
        <w:t xml:space="preserve">. [online] doi: </w:t>
      </w:r>
      <w:hyperlink r:id="rId8" w:history="1">
        <w:r w:rsidRPr="001415A2">
          <w:rPr>
            <w:rStyle w:val="Hyperlink"/>
            <w:rFonts w:ascii="Arial" w:eastAsia="Times New Roman" w:hAnsi="Arial" w:cs="Arial"/>
            <w:sz w:val="24"/>
            <w:szCs w:val="24"/>
            <w:lang w:eastAsia="en-IN"/>
          </w:rPr>
          <w:t>https://www.mdpi.com/0718-1876/20/3/247</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Cao, N., Isa, N.M., Perumal, S. and Chen, C. (2025). Perceived Value, Consumer Engagement, and Purchase Intention in Virtual Influencer Marketing: The Role of Source Credibility and Generational Cohort. </w:t>
      </w:r>
      <w:r w:rsidRPr="001415A2">
        <w:rPr>
          <w:rFonts w:ascii="Arial" w:eastAsia="Times New Roman" w:hAnsi="Arial" w:cs="Arial"/>
          <w:i/>
          <w:iCs/>
          <w:sz w:val="24"/>
          <w:szCs w:val="24"/>
          <w:lang w:eastAsia="en-IN"/>
        </w:rPr>
        <w:t>Journal of Theoretical and Applied Electronic Commerce Research</w:t>
      </w:r>
      <w:r w:rsidRPr="001415A2">
        <w:rPr>
          <w:rFonts w:ascii="Arial" w:eastAsia="Times New Roman" w:hAnsi="Arial" w:cs="Arial"/>
          <w:sz w:val="24"/>
          <w:szCs w:val="24"/>
          <w:lang w:eastAsia="en-IN"/>
        </w:rPr>
        <w:t xml:space="preserve">, [online] 20(2), p.150. doi: </w:t>
      </w:r>
      <w:hyperlink r:id="rId9" w:history="1">
        <w:r w:rsidRPr="001415A2">
          <w:rPr>
            <w:rStyle w:val="Hyperlink"/>
            <w:rFonts w:ascii="Arial" w:eastAsia="Times New Roman" w:hAnsi="Arial" w:cs="Arial"/>
            <w:sz w:val="24"/>
            <w:szCs w:val="24"/>
            <w:lang w:eastAsia="en-IN"/>
          </w:rPr>
          <w:t>https://doi.org/10.3390/jtaer20020150</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Hsiao, C.-H., Tang, K.-Y. and Su, Y.-S. (2021). An Empirical Exploration of Sports Sponsorship: Activation of Experiential Marketing, Sponsorship Satisfaction, Brand Equity, and Purchase Intention. </w:t>
      </w:r>
      <w:r w:rsidRPr="001415A2">
        <w:rPr>
          <w:rFonts w:ascii="Arial" w:eastAsia="Times New Roman" w:hAnsi="Arial" w:cs="Arial"/>
          <w:i/>
          <w:iCs/>
          <w:sz w:val="24"/>
          <w:szCs w:val="24"/>
          <w:lang w:eastAsia="en-IN"/>
        </w:rPr>
        <w:t>Frontiers in Psychology</w:t>
      </w:r>
      <w:r w:rsidRPr="001415A2">
        <w:rPr>
          <w:rFonts w:ascii="Arial" w:eastAsia="Times New Roman" w:hAnsi="Arial" w:cs="Arial"/>
          <w:sz w:val="24"/>
          <w:szCs w:val="24"/>
          <w:lang w:eastAsia="en-IN"/>
        </w:rPr>
        <w:t xml:space="preserve">, 12(1), pp.1–13. doi: </w:t>
      </w:r>
      <w:hyperlink r:id="rId10" w:history="1">
        <w:r w:rsidRPr="001415A2">
          <w:rPr>
            <w:rStyle w:val="Hyperlink"/>
            <w:rFonts w:ascii="Arial" w:eastAsia="Times New Roman" w:hAnsi="Arial" w:cs="Arial"/>
            <w:sz w:val="24"/>
            <w:szCs w:val="24"/>
            <w:lang w:eastAsia="en-IN"/>
          </w:rPr>
          <w:t>https://doi.org/10.3389/fpsyg.2021.677137</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Johar, B. and Sugeng Purwanto (2023). The Influence of Experiential Marketing and Promotion on Repurchase Intention of Starbucks in Surabaya. </w:t>
      </w:r>
      <w:r w:rsidRPr="001415A2">
        <w:rPr>
          <w:rFonts w:ascii="Arial" w:eastAsia="Times New Roman" w:hAnsi="Arial" w:cs="Arial"/>
          <w:i/>
          <w:iCs/>
          <w:sz w:val="24"/>
          <w:szCs w:val="24"/>
          <w:lang w:eastAsia="en-IN"/>
        </w:rPr>
        <w:t>East Asian Journal of Multidisciplinary Research</w:t>
      </w:r>
      <w:r w:rsidRPr="001415A2">
        <w:rPr>
          <w:rFonts w:ascii="Arial" w:eastAsia="Times New Roman" w:hAnsi="Arial" w:cs="Arial"/>
          <w:sz w:val="24"/>
          <w:szCs w:val="24"/>
          <w:lang w:eastAsia="en-IN"/>
        </w:rPr>
        <w:t xml:space="preserve">, 2(11), pp.4539–4548. doi: </w:t>
      </w:r>
      <w:hyperlink r:id="rId11" w:history="1">
        <w:r w:rsidRPr="001415A2">
          <w:rPr>
            <w:rStyle w:val="Hyperlink"/>
            <w:rFonts w:ascii="Arial" w:eastAsia="Times New Roman" w:hAnsi="Arial" w:cs="Arial"/>
            <w:sz w:val="24"/>
            <w:szCs w:val="24"/>
            <w:lang w:eastAsia="en-IN"/>
          </w:rPr>
          <w:t>https://doi.org/10.55927/eajmr.v2i11.6727</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MarcomCentral (2025). </w:t>
      </w:r>
      <w:r w:rsidRPr="001415A2">
        <w:rPr>
          <w:rFonts w:ascii="Arial" w:eastAsia="Times New Roman" w:hAnsi="Arial" w:cs="Arial"/>
          <w:i/>
          <w:iCs/>
          <w:sz w:val="24"/>
          <w:szCs w:val="24"/>
          <w:lang w:eastAsia="en-IN"/>
        </w:rPr>
        <w:t>How Starbucks Redefined the Coffee Experience Forever - MarcomCentral</w:t>
      </w:r>
      <w:r w:rsidRPr="001415A2">
        <w:rPr>
          <w:rFonts w:ascii="Arial" w:eastAsia="Times New Roman" w:hAnsi="Arial" w:cs="Arial"/>
          <w:sz w:val="24"/>
          <w:szCs w:val="24"/>
          <w:lang w:eastAsia="en-IN"/>
        </w:rPr>
        <w:t xml:space="preserve">. [online] MarcomCentral. doi: </w:t>
      </w:r>
      <w:hyperlink r:id="rId12" w:history="1">
        <w:r w:rsidRPr="001415A2">
          <w:rPr>
            <w:rStyle w:val="Hyperlink"/>
            <w:rFonts w:ascii="Arial" w:eastAsia="Times New Roman" w:hAnsi="Arial" w:cs="Arial"/>
            <w:sz w:val="24"/>
            <w:szCs w:val="24"/>
            <w:lang w:eastAsia="en-IN"/>
          </w:rPr>
          <w:t>https://marcom.com/starbucks-marketing-strategy-case-study/</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Sharma, C., Rath, P., Kumar, R., Sharma, S. and Chen, H.-Y. (2025). Mapping the Evolution of Digital Marketing Research Using Natural Language Processing. </w:t>
      </w:r>
      <w:r w:rsidRPr="001415A2">
        <w:rPr>
          <w:rFonts w:ascii="Arial" w:eastAsia="Times New Roman" w:hAnsi="Arial" w:cs="Arial"/>
          <w:i/>
          <w:iCs/>
          <w:sz w:val="24"/>
          <w:szCs w:val="24"/>
          <w:lang w:eastAsia="en-IN"/>
        </w:rPr>
        <w:t>Information</w:t>
      </w:r>
      <w:r w:rsidRPr="001415A2">
        <w:rPr>
          <w:rFonts w:ascii="Arial" w:eastAsia="Times New Roman" w:hAnsi="Arial" w:cs="Arial"/>
          <w:sz w:val="24"/>
          <w:szCs w:val="24"/>
          <w:lang w:eastAsia="en-IN"/>
        </w:rPr>
        <w:t xml:space="preserve">, 16(11), pp.942–942. doi: </w:t>
      </w:r>
      <w:hyperlink r:id="rId13" w:history="1">
        <w:r w:rsidRPr="001415A2">
          <w:rPr>
            <w:rStyle w:val="Hyperlink"/>
            <w:rFonts w:ascii="Arial" w:eastAsia="Times New Roman" w:hAnsi="Arial" w:cs="Arial"/>
            <w:sz w:val="24"/>
            <w:szCs w:val="24"/>
            <w:lang w:eastAsia="en-IN"/>
          </w:rPr>
          <w:t>https://doi.org/10.3390/info16110942</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Shim, J., Moon, J., Song, M. and Lee, W.S. (2021). Antecedents of Purchase Intention at Starbucks in the Context of Covid-19 Pandemic. </w:t>
      </w:r>
      <w:r w:rsidRPr="001415A2">
        <w:rPr>
          <w:rFonts w:ascii="Arial" w:eastAsia="Times New Roman" w:hAnsi="Arial" w:cs="Arial"/>
          <w:i/>
          <w:iCs/>
          <w:sz w:val="24"/>
          <w:szCs w:val="24"/>
          <w:lang w:eastAsia="en-IN"/>
        </w:rPr>
        <w:t>Sustainability</w:t>
      </w:r>
      <w:r w:rsidRPr="001415A2">
        <w:rPr>
          <w:rFonts w:ascii="Arial" w:eastAsia="Times New Roman" w:hAnsi="Arial" w:cs="Arial"/>
          <w:sz w:val="24"/>
          <w:szCs w:val="24"/>
          <w:lang w:eastAsia="en-IN"/>
        </w:rPr>
        <w:t xml:space="preserve">, [online] 13(4), p.1758. doi: </w:t>
      </w:r>
      <w:hyperlink r:id="rId14" w:history="1">
        <w:r w:rsidRPr="001415A2">
          <w:rPr>
            <w:rStyle w:val="Hyperlink"/>
            <w:rFonts w:ascii="Arial" w:eastAsia="Times New Roman" w:hAnsi="Arial" w:cs="Arial"/>
            <w:sz w:val="24"/>
            <w:szCs w:val="24"/>
            <w:lang w:eastAsia="en-IN"/>
          </w:rPr>
          <w:t>https://doi.org/10.3390/su13041758</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Truong, V. (2025). </w:t>
      </w:r>
      <w:r w:rsidRPr="001415A2">
        <w:rPr>
          <w:rFonts w:ascii="Arial" w:eastAsia="Times New Roman" w:hAnsi="Arial" w:cs="Arial"/>
          <w:i/>
          <w:iCs/>
          <w:sz w:val="24"/>
          <w:szCs w:val="24"/>
          <w:lang w:eastAsia="en-IN"/>
        </w:rPr>
        <w:t>Examining the sentiment and emotional differences in product and service reviews: The moderating role of culture</w:t>
      </w:r>
      <w:r w:rsidRPr="001415A2">
        <w:rPr>
          <w:rFonts w:ascii="Arial" w:eastAsia="Times New Roman" w:hAnsi="Arial" w:cs="Arial"/>
          <w:sz w:val="24"/>
          <w:szCs w:val="24"/>
          <w:lang w:eastAsia="en-IN"/>
        </w:rPr>
        <w:t xml:space="preserve">. [online] arXiv.org. doi: </w:t>
      </w:r>
      <w:hyperlink r:id="rId15" w:history="1">
        <w:r w:rsidRPr="001415A2">
          <w:rPr>
            <w:rStyle w:val="Hyperlink"/>
            <w:rFonts w:ascii="Arial" w:eastAsia="Times New Roman" w:hAnsi="Arial" w:cs="Arial"/>
            <w:sz w:val="24"/>
            <w:szCs w:val="24"/>
            <w:lang w:eastAsia="en-IN"/>
          </w:rPr>
          <w:t>https://arxiv.org/abs/2507.21057</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lastRenderedPageBreak/>
        <w:t xml:space="preserve">Urdea, A.-M. and Constantin, C.P. (2021). Experts’ Perspective on the Development of Experiential Marketing Strategy: Implementation Steps, Benefits, and Challenges. </w:t>
      </w:r>
      <w:r w:rsidRPr="001415A2">
        <w:rPr>
          <w:rFonts w:ascii="Arial" w:eastAsia="Times New Roman" w:hAnsi="Arial" w:cs="Arial"/>
          <w:i/>
          <w:iCs/>
          <w:sz w:val="24"/>
          <w:szCs w:val="24"/>
          <w:lang w:eastAsia="en-IN"/>
        </w:rPr>
        <w:t>Journal of Risk and Financial Management</w:t>
      </w:r>
      <w:r w:rsidRPr="001415A2">
        <w:rPr>
          <w:rFonts w:ascii="Arial" w:eastAsia="Times New Roman" w:hAnsi="Arial" w:cs="Arial"/>
          <w:sz w:val="24"/>
          <w:szCs w:val="24"/>
          <w:lang w:eastAsia="en-IN"/>
        </w:rPr>
        <w:t xml:space="preserve">, [online] 14(10), p.502. doi: </w:t>
      </w:r>
      <w:hyperlink r:id="rId16" w:history="1">
        <w:r w:rsidRPr="001415A2">
          <w:rPr>
            <w:rStyle w:val="Hyperlink"/>
            <w:rFonts w:ascii="Arial" w:eastAsia="Times New Roman" w:hAnsi="Arial" w:cs="Arial"/>
            <w:sz w:val="24"/>
            <w:szCs w:val="24"/>
            <w:lang w:eastAsia="en-IN"/>
          </w:rPr>
          <w:t>https://www.mdpi.com/1911-8074/14/10/502</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Urdea, A.-M., Constantin, C.P. and Purcaru, I.-M. (2021). Implementing Experiential Marketing in the Digital Age for a More Sustainable Customer Relationship. </w:t>
      </w:r>
      <w:r w:rsidRPr="001415A2">
        <w:rPr>
          <w:rFonts w:ascii="Arial" w:eastAsia="Times New Roman" w:hAnsi="Arial" w:cs="Arial"/>
          <w:i/>
          <w:iCs/>
          <w:sz w:val="24"/>
          <w:szCs w:val="24"/>
          <w:lang w:eastAsia="en-IN"/>
        </w:rPr>
        <w:t>Sustainability</w:t>
      </w:r>
      <w:r w:rsidRPr="001415A2">
        <w:rPr>
          <w:rFonts w:ascii="Arial" w:eastAsia="Times New Roman" w:hAnsi="Arial" w:cs="Arial"/>
          <w:sz w:val="24"/>
          <w:szCs w:val="24"/>
          <w:lang w:eastAsia="en-IN"/>
        </w:rPr>
        <w:t xml:space="preserve">, 13(4), p.1865. doi: </w:t>
      </w:r>
      <w:hyperlink r:id="rId17" w:history="1">
        <w:r w:rsidRPr="001415A2">
          <w:rPr>
            <w:rStyle w:val="Hyperlink"/>
            <w:rFonts w:ascii="Arial" w:eastAsia="Times New Roman" w:hAnsi="Arial" w:cs="Arial"/>
            <w:sz w:val="24"/>
            <w:szCs w:val="24"/>
            <w:lang w:eastAsia="en-IN"/>
          </w:rPr>
          <w:t>https://doi.org/10.3390/su13041865</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Xu, W., Jung, H. and Han, J. (2022). The Influences of Experiential Marketing Factors on Brand Trust, Brand Attachment, and Behavioral Intention: Focused on Integrated Resort Tourists. </w:t>
      </w:r>
      <w:r w:rsidRPr="001415A2">
        <w:rPr>
          <w:rFonts w:ascii="Arial" w:eastAsia="Times New Roman" w:hAnsi="Arial" w:cs="Arial"/>
          <w:i/>
          <w:iCs/>
          <w:sz w:val="24"/>
          <w:szCs w:val="24"/>
          <w:lang w:eastAsia="en-IN"/>
        </w:rPr>
        <w:t>Sustainability</w:t>
      </w:r>
      <w:r w:rsidRPr="001415A2">
        <w:rPr>
          <w:rFonts w:ascii="Arial" w:eastAsia="Times New Roman" w:hAnsi="Arial" w:cs="Arial"/>
          <w:sz w:val="24"/>
          <w:szCs w:val="24"/>
          <w:lang w:eastAsia="en-IN"/>
        </w:rPr>
        <w:t xml:space="preserve">, 14(20), p.13000. doi: </w:t>
      </w:r>
      <w:hyperlink r:id="rId18" w:history="1">
        <w:r w:rsidRPr="001415A2">
          <w:rPr>
            <w:rStyle w:val="Hyperlink"/>
            <w:rFonts w:ascii="Arial" w:eastAsia="Times New Roman" w:hAnsi="Arial" w:cs="Arial"/>
            <w:sz w:val="24"/>
            <w:szCs w:val="24"/>
            <w:lang w:eastAsia="en-IN"/>
          </w:rPr>
          <w:t>https://doi.org/10.3390/su142013000</w:t>
        </w:r>
      </w:hyperlink>
      <w:r w:rsidRPr="001415A2">
        <w:rPr>
          <w:rFonts w:ascii="Arial" w:eastAsia="Times New Roman" w:hAnsi="Arial" w:cs="Arial"/>
          <w:sz w:val="24"/>
          <w:szCs w:val="24"/>
          <w:lang w:eastAsia="en-IN"/>
        </w:rPr>
        <w:t xml:space="preserve">. </w:t>
      </w:r>
    </w:p>
    <w:p w:rsidR="007E4A73" w:rsidRPr="001415A2" w:rsidRDefault="007E4A73" w:rsidP="007E4A73">
      <w:pPr>
        <w:spacing w:after="240" w:line="360" w:lineRule="auto"/>
        <w:jc w:val="both"/>
        <w:rPr>
          <w:rFonts w:ascii="Arial" w:eastAsia="Times New Roman" w:hAnsi="Arial" w:cs="Arial"/>
          <w:sz w:val="24"/>
          <w:szCs w:val="24"/>
          <w:lang w:eastAsia="en-IN"/>
        </w:rPr>
      </w:pPr>
      <w:r w:rsidRPr="001415A2">
        <w:rPr>
          <w:rFonts w:ascii="Arial" w:eastAsia="Times New Roman" w:hAnsi="Arial" w:cs="Arial"/>
          <w:sz w:val="24"/>
          <w:szCs w:val="24"/>
          <w:lang w:eastAsia="en-IN"/>
        </w:rPr>
        <w:t xml:space="preserve">Żyminkowska, K. and Zachurzok-Srebrny, E. (2025). The Role of Artificial Intelligence in Customer Engagement and Social Media Marketing—Implications from a Systematic Review for the Tourism and Hospitality Sectors. </w:t>
      </w:r>
      <w:r w:rsidRPr="001415A2">
        <w:rPr>
          <w:rFonts w:ascii="Arial" w:eastAsia="Times New Roman" w:hAnsi="Arial" w:cs="Arial"/>
          <w:i/>
          <w:iCs/>
          <w:sz w:val="24"/>
          <w:szCs w:val="24"/>
          <w:lang w:eastAsia="en-IN"/>
        </w:rPr>
        <w:t>Journal of Theoretical and Applied Electronic Commerce Research</w:t>
      </w:r>
      <w:r w:rsidRPr="001415A2">
        <w:rPr>
          <w:rFonts w:ascii="Arial" w:eastAsia="Times New Roman" w:hAnsi="Arial" w:cs="Arial"/>
          <w:sz w:val="24"/>
          <w:szCs w:val="24"/>
          <w:lang w:eastAsia="en-IN"/>
        </w:rPr>
        <w:t xml:space="preserve">, [online] 20(3), p.184. doi: </w:t>
      </w:r>
      <w:hyperlink r:id="rId19" w:history="1">
        <w:r w:rsidRPr="001415A2">
          <w:rPr>
            <w:rStyle w:val="Hyperlink"/>
            <w:rFonts w:ascii="Arial" w:eastAsia="Times New Roman" w:hAnsi="Arial" w:cs="Arial"/>
            <w:sz w:val="24"/>
            <w:szCs w:val="24"/>
            <w:lang w:eastAsia="en-IN"/>
          </w:rPr>
          <w:t>https://doi.org/10.3390/jtaer20030184</w:t>
        </w:r>
      </w:hyperlink>
      <w:r w:rsidRPr="001415A2">
        <w:rPr>
          <w:rFonts w:ascii="Arial" w:eastAsia="Times New Roman" w:hAnsi="Arial" w:cs="Arial"/>
          <w:sz w:val="24"/>
          <w:szCs w:val="24"/>
          <w:lang w:eastAsia="en-IN"/>
        </w:rPr>
        <w:t xml:space="preserve">. </w:t>
      </w:r>
    </w:p>
    <w:p w:rsidR="007E4A73" w:rsidRPr="001415A2" w:rsidRDefault="007E4A73" w:rsidP="007E4A73">
      <w:pPr>
        <w:spacing w:line="360" w:lineRule="auto"/>
        <w:jc w:val="both"/>
        <w:rPr>
          <w:rFonts w:ascii="Arial" w:hAnsi="Arial" w:cs="Arial"/>
          <w:sz w:val="24"/>
          <w:szCs w:val="24"/>
        </w:rPr>
      </w:pPr>
      <w:r w:rsidRPr="001415A2">
        <w:rPr>
          <w:rFonts w:ascii="Arial" w:hAnsi="Arial" w:cs="Arial"/>
          <w:sz w:val="24"/>
          <w:szCs w:val="24"/>
        </w:rPr>
        <w:br w:type="page"/>
      </w:r>
    </w:p>
    <w:p w:rsidR="007E4A73" w:rsidRPr="001415A2" w:rsidRDefault="007E4A73" w:rsidP="007E4A73">
      <w:pPr>
        <w:pStyle w:val="Heading1"/>
        <w:spacing w:line="360" w:lineRule="auto"/>
        <w:jc w:val="both"/>
        <w:rPr>
          <w:rFonts w:ascii="Arial" w:hAnsi="Arial" w:cs="Arial"/>
          <w:sz w:val="24"/>
          <w:szCs w:val="24"/>
        </w:rPr>
      </w:pPr>
      <w:bookmarkStart w:id="23" w:name="_Toc224554293"/>
      <w:r w:rsidRPr="001415A2">
        <w:rPr>
          <w:rFonts w:ascii="Arial" w:hAnsi="Arial" w:cs="Arial"/>
          <w:sz w:val="24"/>
          <w:szCs w:val="24"/>
        </w:rPr>
        <w:lastRenderedPageBreak/>
        <w:t>Appendices:-</w:t>
      </w:r>
      <w:bookmarkEnd w:id="23"/>
    </w:p>
    <w:p w:rsidR="007E4A73" w:rsidRPr="001415A2" w:rsidRDefault="007E4A73" w:rsidP="007E4A73">
      <w:pPr>
        <w:pStyle w:val="Heading1"/>
        <w:spacing w:line="360" w:lineRule="auto"/>
        <w:jc w:val="both"/>
        <w:rPr>
          <w:rFonts w:ascii="Arial" w:hAnsi="Arial" w:cs="Arial"/>
          <w:sz w:val="24"/>
          <w:szCs w:val="24"/>
        </w:rPr>
      </w:pPr>
    </w:p>
    <w:p w:rsidR="007E4A73" w:rsidRPr="001415A2" w:rsidRDefault="007E4A73" w:rsidP="007E4A73">
      <w:pPr>
        <w:spacing w:line="360" w:lineRule="auto"/>
        <w:jc w:val="both"/>
        <w:rPr>
          <w:rFonts w:ascii="Arial" w:hAnsi="Arial" w:cs="Arial"/>
          <w:sz w:val="24"/>
          <w:szCs w:val="24"/>
          <w:lang w:eastAsia="en-IN"/>
        </w:rPr>
      </w:pPr>
      <w:r w:rsidRPr="001415A2">
        <w:rPr>
          <w:rFonts w:ascii="Arial" w:hAnsi="Arial" w:cs="Arial"/>
          <w:noProof/>
          <w:sz w:val="24"/>
          <w:szCs w:val="24"/>
          <w:lang w:eastAsia="en-IN"/>
        </w:rPr>
        <w:drawing>
          <wp:inline distT="0" distB="0" distL="0" distR="0" wp14:anchorId="29DD4A2D" wp14:editId="29736F40">
            <wp:extent cx="5730240" cy="1796697"/>
            <wp:effectExtent l="0" t="0" r="3810" b="0"/>
            <wp:docPr id="5" name="Picture 5" descr="Business Expansion - Definition, Strategies, Advantag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Business Expansion - Definition, Strategies, Advantages, Examples"/>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24371" b="19217"/>
                    <a:stretch/>
                  </pic:blipFill>
                  <pic:spPr bwMode="auto">
                    <a:xfrm>
                      <a:off x="0" y="0"/>
                      <a:ext cx="5731510" cy="1797095"/>
                    </a:xfrm>
                    <a:prstGeom prst="rect">
                      <a:avLst/>
                    </a:prstGeom>
                    <a:noFill/>
                    <a:ln>
                      <a:noFill/>
                    </a:ln>
                    <a:extLst>
                      <a:ext uri="{53640926-AAD7-44D8-BBD7-CCE9431645EC}">
                        <a14:shadowObscured xmlns:a14="http://schemas.microsoft.com/office/drawing/2010/main"/>
                      </a:ext>
                    </a:extLst>
                  </pic:spPr>
                </pic:pic>
              </a:graphicData>
            </a:graphic>
          </wp:inline>
        </w:drawing>
      </w:r>
    </w:p>
    <w:p w:rsidR="007E4A73" w:rsidRPr="001415A2" w:rsidRDefault="007E4A73" w:rsidP="007E4A73">
      <w:pPr>
        <w:spacing w:line="360" w:lineRule="auto"/>
        <w:jc w:val="both"/>
        <w:rPr>
          <w:rFonts w:ascii="Arial" w:hAnsi="Arial" w:cs="Arial"/>
          <w:sz w:val="24"/>
          <w:szCs w:val="24"/>
          <w:lang w:eastAsia="en-IN"/>
        </w:rPr>
      </w:pPr>
    </w:p>
    <w:p w:rsidR="007E4A73" w:rsidRPr="001415A2" w:rsidRDefault="007E4A73" w:rsidP="007E4A73">
      <w:pPr>
        <w:spacing w:line="360" w:lineRule="auto"/>
        <w:jc w:val="both"/>
        <w:rPr>
          <w:rFonts w:ascii="Arial" w:hAnsi="Arial" w:cs="Arial"/>
          <w:sz w:val="24"/>
          <w:szCs w:val="24"/>
          <w:lang w:eastAsia="en-IN"/>
        </w:rPr>
      </w:pPr>
      <w:r w:rsidRPr="001415A2">
        <w:rPr>
          <w:rFonts w:ascii="Arial" w:hAnsi="Arial" w:cs="Arial"/>
          <w:noProof/>
          <w:sz w:val="24"/>
          <w:szCs w:val="24"/>
          <w:lang w:eastAsia="en-IN"/>
        </w:rPr>
        <w:drawing>
          <wp:inline distT="0" distB="0" distL="0" distR="0" wp14:anchorId="4C7FA7FE" wp14:editId="585C8886">
            <wp:extent cx="6051550" cy="4292600"/>
            <wp:effectExtent l="0" t="0" r="6350" b="0"/>
            <wp:docPr id="6" name="Picture 6" descr="Research Onion Model by Saunders for Successful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Research Onion Model by Saunders for Successful Assignment Writ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66639" cy="4303303"/>
                    </a:xfrm>
                    <a:prstGeom prst="rect">
                      <a:avLst/>
                    </a:prstGeom>
                    <a:noFill/>
                    <a:ln>
                      <a:noFill/>
                    </a:ln>
                  </pic:spPr>
                </pic:pic>
              </a:graphicData>
            </a:graphic>
          </wp:inline>
        </w:drawing>
      </w:r>
    </w:p>
    <w:p w:rsidR="007E4A73" w:rsidRPr="001415A2" w:rsidRDefault="007E4A73" w:rsidP="007E4A73">
      <w:pPr>
        <w:spacing w:line="360" w:lineRule="auto"/>
        <w:jc w:val="both"/>
        <w:rPr>
          <w:rFonts w:ascii="Arial" w:hAnsi="Arial" w:cs="Arial"/>
          <w:sz w:val="24"/>
          <w:szCs w:val="24"/>
          <w:lang w:eastAsia="en-IN"/>
        </w:rPr>
      </w:pPr>
    </w:p>
    <w:p w:rsidR="007E4A73" w:rsidRPr="001415A2" w:rsidRDefault="007E4A73" w:rsidP="007E4A73">
      <w:pPr>
        <w:spacing w:line="360" w:lineRule="auto"/>
        <w:jc w:val="both"/>
        <w:rPr>
          <w:rFonts w:ascii="Arial" w:hAnsi="Arial" w:cs="Arial"/>
          <w:sz w:val="24"/>
          <w:szCs w:val="24"/>
          <w:lang w:eastAsia="en-IN"/>
        </w:rPr>
      </w:pPr>
    </w:p>
    <w:p w:rsidR="003C35FE" w:rsidRDefault="003C35FE">
      <w:bookmarkStart w:id="24" w:name="_GoBack"/>
      <w:bookmarkEnd w:id="24"/>
    </w:p>
    <w:sectPr w:rsidR="003C35FE" w:rsidSect="003D12DE">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9283146"/>
      <w:docPartObj>
        <w:docPartGallery w:val="Page Numbers (Bottom of Page)"/>
        <w:docPartUnique/>
      </w:docPartObj>
    </w:sdtPr>
    <w:sdtEndPr>
      <w:rPr>
        <w:noProof/>
      </w:rPr>
    </w:sdtEndPr>
    <w:sdtContent>
      <w:p w:rsidR="003D12DE" w:rsidRDefault="007E4A7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3D12DE" w:rsidRDefault="007E4A73">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A73"/>
    <w:rsid w:val="003C35FE"/>
    <w:rsid w:val="007E4A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73E5AC-7846-425D-B4A3-374566B7D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4A73"/>
  </w:style>
  <w:style w:type="paragraph" w:styleId="Heading1">
    <w:name w:val="heading 1"/>
    <w:basedOn w:val="Normal"/>
    <w:link w:val="Heading1Char"/>
    <w:uiPriority w:val="9"/>
    <w:qFormat/>
    <w:rsid w:val="007E4A7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7E4A73"/>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A73"/>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7E4A73"/>
    <w:rPr>
      <w:rFonts w:ascii="Times New Roman" w:eastAsia="Times New Roman" w:hAnsi="Times New Roman" w:cs="Times New Roman"/>
      <w:b/>
      <w:bCs/>
      <w:sz w:val="36"/>
      <w:szCs w:val="36"/>
      <w:lang w:eastAsia="en-IN"/>
    </w:rPr>
  </w:style>
  <w:style w:type="character" w:styleId="Hyperlink">
    <w:name w:val="Hyperlink"/>
    <w:basedOn w:val="DefaultParagraphFont"/>
    <w:uiPriority w:val="99"/>
    <w:unhideWhenUsed/>
    <w:rsid w:val="007E4A73"/>
    <w:rPr>
      <w:color w:val="0563C1" w:themeColor="hyperlink"/>
      <w:u w:val="single"/>
    </w:rPr>
  </w:style>
  <w:style w:type="paragraph" w:styleId="TOCHeading">
    <w:name w:val="TOC Heading"/>
    <w:basedOn w:val="Heading1"/>
    <w:next w:val="Normal"/>
    <w:uiPriority w:val="39"/>
    <w:unhideWhenUsed/>
    <w:qFormat/>
    <w:rsid w:val="007E4A7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7E4A73"/>
    <w:pPr>
      <w:spacing w:after="100"/>
    </w:pPr>
  </w:style>
  <w:style w:type="paragraph" w:styleId="TOC2">
    <w:name w:val="toc 2"/>
    <w:basedOn w:val="Normal"/>
    <w:next w:val="Normal"/>
    <w:autoRedefine/>
    <w:uiPriority w:val="39"/>
    <w:unhideWhenUsed/>
    <w:rsid w:val="007E4A73"/>
    <w:pPr>
      <w:spacing w:after="100"/>
      <w:ind w:left="220"/>
    </w:pPr>
  </w:style>
  <w:style w:type="paragraph" w:styleId="Footer">
    <w:name w:val="footer"/>
    <w:basedOn w:val="Normal"/>
    <w:link w:val="FooterChar"/>
    <w:uiPriority w:val="99"/>
    <w:unhideWhenUsed/>
    <w:rsid w:val="007E4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A73"/>
  </w:style>
  <w:style w:type="paragraph" w:styleId="BodyText">
    <w:name w:val="Body Text"/>
    <w:basedOn w:val="Normal"/>
    <w:link w:val="BodyTextChar"/>
    <w:uiPriority w:val="1"/>
    <w:qFormat/>
    <w:rsid w:val="007E4A73"/>
    <w:pPr>
      <w:widowControl w:val="0"/>
      <w:autoSpaceDE w:val="0"/>
      <w:autoSpaceDN w:val="0"/>
      <w:spacing w:after="0" w:line="240" w:lineRule="auto"/>
    </w:pPr>
    <w:rPr>
      <w:rFonts w:ascii="Arial" w:eastAsia="Arial" w:hAnsi="Arial" w:cs="Arial"/>
      <w:b/>
      <w:bCs/>
      <w:sz w:val="32"/>
      <w:szCs w:val="32"/>
      <w:lang w:val="en-US"/>
    </w:rPr>
  </w:style>
  <w:style w:type="character" w:customStyle="1" w:styleId="BodyTextChar">
    <w:name w:val="Body Text Char"/>
    <w:basedOn w:val="DefaultParagraphFont"/>
    <w:link w:val="BodyText"/>
    <w:uiPriority w:val="1"/>
    <w:rsid w:val="007E4A73"/>
    <w:rPr>
      <w:rFonts w:ascii="Arial" w:eastAsia="Arial" w:hAnsi="Arial" w:cs="Arial"/>
      <w:b/>
      <w:bCs/>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0718-1876/20/3/247" TargetMode="External"/><Relationship Id="rId13" Type="http://schemas.openxmlformats.org/officeDocument/2006/relationships/hyperlink" Target="https://doi.org/10.3390/info16110942" TargetMode="External"/><Relationship Id="rId18" Type="http://schemas.openxmlformats.org/officeDocument/2006/relationships/hyperlink" Target="https://doi.org/10.3390/su142013000"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hyperlink" Target="https://marcom.com/starbucks-marketing-strategy-case-study/" TargetMode="External"/><Relationship Id="rId17" Type="http://schemas.openxmlformats.org/officeDocument/2006/relationships/hyperlink" Target="https://doi.org/10.3390/su13041865" TargetMode="External"/><Relationship Id="rId2" Type="http://schemas.openxmlformats.org/officeDocument/2006/relationships/settings" Target="settings.xml"/><Relationship Id="rId16" Type="http://schemas.openxmlformats.org/officeDocument/2006/relationships/hyperlink" Target="https://www.mdpi.com/1911-8074/14/10/502"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55927/eajmr.v2i11.6727" TargetMode="External"/><Relationship Id="rId5" Type="http://schemas.openxmlformats.org/officeDocument/2006/relationships/image" Target="media/image2.png"/><Relationship Id="rId15" Type="http://schemas.openxmlformats.org/officeDocument/2006/relationships/hyperlink" Target="https://arxiv.org/abs/2507.21057" TargetMode="External"/><Relationship Id="rId10" Type="http://schemas.openxmlformats.org/officeDocument/2006/relationships/hyperlink" Target="https://doi.org/10.3389/fpsyg.2021.677137" TargetMode="External"/><Relationship Id="rId19" Type="http://schemas.openxmlformats.org/officeDocument/2006/relationships/hyperlink" Target="https://doi.org/10.3390/jtaer20030184" TargetMode="External"/><Relationship Id="rId4" Type="http://schemas.openxmlformats.org/officeDocument/2006/relationships/image" Target="media/image1.jpeg"/><Relationship Id="rId9" Type="http://schemas.openxmlformats.org/officeDocument/2006/relationships/hyperlink" Target="https://doi.org/10.3390/jtaer20020150" TargetMode="External"/><Relationship Id="rId14" Type="http://schemas.openxmlformats.org/officeDocument/2006/relationships/hyperlink" Target="https://doi.org/10.3390/su1304175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3602</Words>
  <Characters>20533</Characters>
  <Application>Microsoft Office Word</Application>
  <DocSecurity>0</DocSecurity>
  <Lines>171</Lines>
  <Paragraphs>48</Paragraphs>
  <ScaleCrop>false</ScaleCrop>
  <Company/>
  <LinksUpToDate>false</LinksUpToDate>
  <CharactersWithSpaces>24087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1</cp:revision>
  <dcterms:created xsi:type="dcterms:W3CDTF">2026-03-20T15:47:00Z</dcterms:created>
  <dcterms:modified xsi:type="dcterms:W3CDTF">2026-03-20T15:48:00Z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212b3515-0fcc-4401-98ae-181dd85c97d9</vt:lpwstr>
  </property>
</Properties>
</file>