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7934C" w14:textId="77777777" w:rsidR="00DD3E5F" w:rsidRPr="008A34E4" w:rsidRDefault="00DD3E5F" w:rsidP="00576470">
      <w:pPr>
        <w:pStyle w:val="NormalWeb"/>
        <w:spacing w:before="0" w:beforeAutospacing="0" w:after="0" w:afterAutospacing="0"/>
        <w:jc w:val="both"/>
        <w:rPr>
          <w:rFonts w:asciiTheme="minorHAnsi" w:hAnsiTheme="minorHAnsi" w:cstheme="minorHAnsi"/>
        </w:rPr>
      </w:pPr>
    </w:p>
    <w:p w14:paraId="0ACAB9A8" w14:textId="5FF2CB7F" w:rsidR="00C054AF" w:rsidRPr="003C08A9" w:rsidRDefault="00292515" w:rsidP="00961A6C">
      <w:pPr>
        <w:pStyle w:val="NormalWeb"/>
        <w:spacing w:before="0" w:beforeAutospacing="0" w:after="0" w:afterAutospacing="0"/>
        <w:ind w:left="720"/>
        <w:jc w:val="both"/>
        <w:rPr>
          <w:rFonts w:asciiTheme="minorHAnsi" w:hAnsiTheme="minorHAnsi" w:cstheme="minorHAnsi"/>
        </w:rPr>
      </w:pPr>
      <w:bookmarkStart w:id="0" w:name="_GoBack"/>
      <w:bookmarkEnd w:id="0"/>
      <w:r w:rsidRPr="003C08A9">
        <w:rPr>
          <w:rFonts w:asciiTheme="minorHAnsi" w:hAnsiTheme="minorHAnsi" w:cstheme="minorHAnsi"/>
        </w:rPr>
        <w:t>Within t</w:t>
      </w:r>
      <w:r w:rsidR="00DD3E5F" w:rsidRPr="003C08A9">
        <w:rPr>
          <w:rFonts w:asciiTheme="minorHAnsi" w:hAnsiTheme="minorHAnsi" w:cstheme="minorHAnsi"/>
        </w:rPr>
        <w:t xml:space="preserve">he Rule of </w:t>
      </w:r>
      <w:proofErr w:type="gramStart"/>
      <w:r w:rsidRPr="003C08A9">
        <w:rPr>
          <w:rFonts w:asciiTheme="minorHAnsi" w:hAnsiTheme="minorHAnsi" w:cstheme="minorHAnsi"/>
        </w:rPr>
        <w:t>St. Benedict</w:t>
      </w:r>
      <w:proofErr w:type="gramEnd"/>
      <w:r w:rsidR="00C054AF" w:rsidRPr="003C08A9">
        <w:rPr>
          <w:rFonts w:asciiTheme="minorHAnsi" w:hAnsiTheme="minorHAnsi" w:cstheme="minorHAnsi"/>
        </w:rPr>
        <w:t xml:space="preserve"> the </w:t>
      </w:r>
      <w:r w:rsidRPr="003C08A9">
        <w:rPr>
          <w:rFonts w:asciiTheme="minorHAnsi" w:hAnsiTheme="minorHAnsi" w:cstheme="minorHAnsi"/>
        </w:rPr>
        <w:t>importance</w:t>
      </w:r>
      <w:r w:rsidR="00C054AF" w:rsidRPr="003C08A9">
        <w:rPr>
          <w:rFonts w:asciiTheme="minorHAnsi" w:hAnsiTheme="minorHAnsi" w:cstheme="minorHAnsi"/>
        </w:rPr>
        <w:t xml:space="preserve"> of isolation for the devout, to go out into the </w:t>
      </w:r>
      <w:r w:rsidR="001A0A29" w:rsidRPr="003C08A9">
        <w:rPr>
          <w:rFonts w:asciiTheme="minorHAnsi" w:hAnsiTheme="minorHAnsi" w:cstheme="minorHAnsi"/>
        </w:rPr>
        <w:t>‘</w:t>
      </w:r>
      <w:r w:rsidR="00C054AF" w:rsidRPr="003C08A9">
        <w:rPr>
          <w:rFonts w:asciiTheme="minorHAnsi" w:hAnsiTheme="minorHAnsi" w:cstheme="minorHAnsi"/>
        </w:rPr>
        <w:t>desert</w:t>
      </w:r>
      <w:r w:rsidR="001A0A29" w:rsidRPr="003C08A9">
        <w:rPr>
          <w:rFonts w:asciiTheme="minorHAnsi" w:hAnsiTheme="minorHAnsi" w:cstheme="minorHAnsi"/>
        </w:rPr>
        <w:t>’</w:t>
      </w:r>
      <w:r w:rsidRPr="003C08A9">
        <w:rPr>
          <w:rFonts w:asciiTheme="minorHAnsi" w:hAnsiTheme="minorHAnsi" w:cstheme="minorHAnsi"/>
        </w:rPr>
        <w:t xml:space="preserve"> to reach true understanding and be able to seek greater understanding was the path that all monks sought, some going out forming groups, while others such as Paul of Thebes sought true individual isolation, creating the ideal nature of the desert</w:t>
      </w:r>
      <w:r w:rsidR="00C054AF" w:rsidRPr="003C08A9">
        <w:rPr>
          <w:rFonts w:asciiTheme="minorHAnsi" w:hAnsiTheme="minorHAnsi" w:cstheme="minorHAnsi"/>
        </w:rPr>
        <w:t xml:space="preserve">. During the time of </w:t>
      </w:r>
      <w:r w:rsidR="001252A0" w:rsidRPr="003C08A9">
        <w:rPr>
          <w:rFonts w:asciiTheme="minorHAnsi" w:hAnsiTheme="minorHAnsi" w:cstheme="minorHAnsi"/>
        </w:rPr>
        <w:t>St. Benedict,</w:t>
      </w:r>
      <w:r w:rsidR="00C054AF" w:rsidRPr="003C08A9">
        <w:rPr>
          <w:rFonts w:asciiTheme="minorHAnsi" w:hAnsiTheme="minorHAnsi" w:cstheme="minorHAnsi"/>
        </w:rPr>
        <w:t xml:space="preserve"> it was common for monks to venture out into physical deserts and later it became a metaphorical </w:t>
      </w:r>
      <w:r w:rsidR="001A0A29" w:rsidRPr="003C08A9">
        <w:rPr>
          <w:rFonts w:asciiTheme="minorHAnsi" w:hAnsiTheme="minorHAnsi" w:cstheme="minorHAnsi"/>
        </w:rPr>
        <w:t>‘</w:t>
      </w:r>
      <w:r w:rsidR="001252A0" w:rsidRPr="003C08A9">
        <w:rPr>
          <w:rFonts w:asciiTheme="minorHAnsi" w:hAnsiTheme="minorHAnsi" w:cstheme="minorHAnsi"/>
        </w:rPr>
        <w:t>desert</w:t>
      </w:r>
      <w:r w:rsidR="001A0A29" w:rsidRPr="003C08A9">
        <w:rPr>
          <w:rFonts w:asciiTheme="minorHAnsi" w:hAnsiTheme="minorHAnsi" w:cstheme="minorHAnsi"/>
        </w:rPr>
        <w:t>’</w:t>
      </w:r>
      <w:r w:rsidRPr="003C08A9">
        <w:rPr>
          <w:rFonts w:asciiTheme="minorHAnsi" w:hAnsiTheme="minorHAnsi" w:cstheme="minorHAnsi"/>
        </w:rPr>
        <w:t>.</w:t>
      </w:r>
      <w:r w:rsidR="001D50B9" w:rsidRPr="003C08A9">
        <w:rPr>
          <w:rFonts w:asciiTheme="minorHAnsi" w:hAnsiTheme="minorHAnsi" w:cstheme="minorHAnsi"/>
        </w:rPr>
        <w:t xml:space="preserve"> </w:t>
      </w:r>
      <w:r w:rsidR="00AA0515" w:rsidRPr="003C08A9">
        <w:rPr>
          <w:rFonts w:asciiTheme="minorHAnsi" w:hAnsiTheme="minorHAnsi" w:cstheme="minorHAnsi"/>
        </w:rPr>
        <w:t>From some of these excursions into actual deserts we see the foundations of monasteries</w:t>
      </w:r>
      <w:r w:rsidRPr="003C08A9">
        <w:rPr>
          <w:rFonts w:asciiTheme="minorHAnsi" w:hAnsiTheme="minorHAnsi" w:cstheme="minorHAnsi"/>
        </w:rPr>
        <w:t>, but with the expansion of monastic influence, monks sought their eyes on fairer soil, land both blessed by God but also blessed by the blood, sweat and tears of man, soil that’s been cultivated for generations.</w:t>
      </w:r>
      <w:r w:rsidR="00AA0515" w:rsidRPr="003C08A9">
        <w:rPr>
          <w:rFonts w:asciiTheme="minorHAnsi" w:hAnsiTheme="minorHAnsi" w:cstheme="minorHAnsi"/>
        </w:rPr>
        <w:t xml:space="preserve"> W</w:t>
      </w:r>
      <w:r w:rsidR="001D50B9" w:rsidRPr="003C08A9">
        <w:rPr>
          <w:rFonts w:asciiTheme="minorHAnsi" w:hAnsiTheme="minorHAnsi" w:cstheme="minorHAnsi"/>
        </w:rPr>
        <w:t>ith Walter Map dictating the that Cistercians were depopulators and did</w:t>
      </w:r>
      <w:r w:rsidR="004519E6" w:rsidRPr="003C08A9">
        <w:rPr>
          <w:rFonts w:asciiTheme="minorHAnsi" w:hAnsiTheme="minorHAnsi" w:cstheme="minorHAnsi"/>
        </w:rPr>
        <w:t xml:space="preserve"> not</w:t>
      </w:r>
      <w:r w:rsidR="001D50B9" w:rsidRPr="003C08A9">
        <w:rPr>
          <w:rFonts w:asciiTheme="minorHAnsi" w:hAnsiTheme="minorHAnsi" w:cstheme="minorHAnsi"/>
        </w:rPr>
        <w:t xml:space="preserve"> aspire</w:t>
      </w:r>
      <w:r w:rsidR="004519E6" w:rsidRPr="003C08A9">
        <w:rPr>
          <w:rFonts w:asciiTheme="minorHAnsi" w:hAnsiTheme="minorHAnsi" w:cstheme="minorHAnsi"/>
        </w:rPr>
        <w:t xml:space="preserve"> to</w:t>
      </w:r>
      <w:r w:rsidR="001D50B9" w:rsidRPr="003C08A9">
        <w:rPr>
          <w:rFonts w:asciiTheme="minorHAnsi" w:hAnsiTheme="minorHAnsi" w:cstheme="minorHAnsi"/>
        </w:rPr>
        <w:t xml:space="preserve"> the isolation of St. Benedict</w:t>
      </w:r>
      <w:r w:rsidR="001252A0" w:rsidRPr="003C08A9">
        <w:rPr>
          <w:rFonts w:asciiTheme="minorHAnsi" w:hAnsiTheme="minorHAnsi" w:cstheme="minorHAnsi"/>
        </w:rPr>
        <w:t xml:space="preserve">. </w:t>
      </w:r>
      <w:r w:rsidR="004519E6" w:rsidRPr="003C08A9">
        <w:rPr>
          <w:rFonts w:asciiTheme="minorHAnsi" w:hAnsiTheme="minorHAnsi" w:cstheme="minorHAnsi"/>
        </w:rPr>
        <w:t>The</w:t>
      </w:r>
      <w:r w:rsidR="002D7CE8" w:rsidRPr="003C08A9">
        <w:rPr>
          <w:rFonts w:asciiTheme="minorHAnsi" w:hAnsiTheme="minorHAnsi" w:cstheme="minorHAnsi"/>
        </w:rPr>
        <w:t xml:space="preserve"> Cistercian order was not a popular order within the monastic community, with the root of the assaults on white monks being at least in part due to jealousy. Brian Golding argues this with points of how economically successful and favourable the Cistercians became</w:t>
      </w:r>
      <w:r w:rsidR="002974D0" w:rsidRPr="003C08A9">
        <w:rPr>
          <w:rFonts w:asciiTheme="minorHAnsi" w:hAnsiTheme="minorHAnsi" w:cstheme="minorHAnsi"/>
        </w:rPr>
        <w:t>, within the secular world, being re</w:t>
      </w:r>
      <w:r w:rsidR="003C279F" w:rsidRPr="003C08A9">
        <w:rPr>
          <w:rFonts w:asciiTheme="minorHAnsi" w:hAnsiTheme="minorHAnsi" w:cstheme="minorHAnsi"/>
        </w:rPr>
        <w:t>nown</w:t>
      </w:r>
      <w:r w:rsidR="004519E6" w:rsidRPr="003C08A9">
        <w:rPr>
          <w:rFonts w:asciiTheme="minorHAnsi" w:hAnsiTheme="minorHAnsi" w:cstheme="minorHAnsi"/>
        </w:rPr>
        <w:t>ed</w:t>
      </w:r>
      <w:r w:rsidR="003C279F" w:rsidRPr="003C08A9">
        <w:rPr>
          <w:rFonts w:asciiTheme="minorHAnsi" w:hAnsiTheme="minorHAnsi" w:cstheme="minorHAnsi"/>
        </w:rPr>
        <w:t xml:space="preserve"> within the wool industry</w:t>
      </w:r>
      <w:r w:rsidR="002D7CE8" w:rsidRPr="003C08A9">
        <w:rPr>
          <w:rFonts w:asciiTheme="minorHAnsi" w:hAnsiTheme="minorHAnsi" w:cstheme="minorHAnsi"/>
        </w:rPr>
        <w:t>.</w:t>
      </w:r>
      <w:r w:rsidR="006402E4" w:rsidRPr="003C08A9">
        <w:rPr>
          <w:rFonts w:asciiTheme="minorHAnsi" w:hAnsiTheme="minorHAnsi" w:cstheme="minorHAnsi"/>
        </w:rPr>
        <w:t xml:space="preserve"> </w:t>
      </w:r>
    </w:p>
    <w:p w14:paraId="1E411D01" w14:textId="77777777" w:rsidR="002D42F1" w:rsidRPr="003C08A9" w:rsidRDefault="002D42F1" w:rsidP="00961A6C">
      <w:pPr>
        <w:pStyle w:val="NormalWeb"/>
        <w:spacing w:before="0" w:beforeAutospacing="0" w:after="0" w:afterAutospacing="0"/>
        <w:ind w:left="720"/>
        <w:jc w:val="both"/>
        <w:rPr>
          <w:rFonts w:asciiTheme="minorHAnsi" w:hAnsiTheme="minorHAnsi" w:cstheme="minorHAnsi"/>
        </w:rPr>
      </w:pPr>
    </w:p>
    <w:p w14:paraId="7605F51E" w14:textId="0AC07A7C" w:rsidR="00141430" w:rsidRPr="003C08A9" w:rsidRDefault="00141430" w:rsidP="00687776">
      <w:pPr>
        <w:pStyle w:val="NormalWeb"/>
        <w:spacing w:before="0" w:beforeAutospacing="0" w:after="0" w:afterAutospacing="0"/>
        <w:ind w:left="720"/>
        <w:jc w:val="both"/>
        <w:rPr>
          <w:rFonts w:asciiTheme="minorHAnsi" w:hAnsiTheme="minorHAnsi" w:cstheme="minorHAnsi"/>
        </w:rPr>
      </w:pPr>
      <w:r w:rsidRPr="003C08A9">
        <w:rPr>
          <w:rFonts w:asciiTheme="minorHAnsi" w:hAnsiTheme="minorHAnsi" w:cstheme="minorHAnsi"/>
        </w:rPr>
        <w:t>Walter Maps believed to be born in the 1130s and died in the early 12</w:t>
      </w:r>
      <w:r w:rsidRPr="003C08A9">
        <w:rPr>
          <w:rFonts w:asciiTheme="minorHAnsi" w:hAnsiTheme="minorHAnsi" w:cstheme="minorHAnsi"/>
          <w:vertAlign w:val="superscript"/>
        </w:rPr>
        <w:t>th</w:t>
      </w:r>
      <w:r w:rsidRPr="003C08A9">
        <w:rPr>
          <w:rFonts w:asciiTheme="minorHAnsi" w:hAnsiTheme="minorHAnsi" w:cstheme="minorHAnsi"/>
        </w:rPr>
        <w:t xml:space="preserve"> century, </w:t>
      </w:r>
      <w:r w:rsidR="004519E6" w:rsidRPr="003C08A9">
        <w:rPr>
          <w:rFonts w:asciiTheme="minorHAnsi" w:hAnsiTheme="minorHAnsi" w:cstheme="minorHAnsi"/>
        </w:rPr>
        <w:t xml:space="preserve">was a </w:t>
      </w:r>
      <w:r w:rsidRPr="003C08A9">
        <w:rPr>
          <w:rFonts w:asciiTheme="minorHAnsi" w:hAnsiTheme="minorHAnsi" w:cstheme="minorHAnsi"/>
        </w:rPr>
        <w:t>Marcher by descent</w:t>
      </w:r>
      <w:r w:rsidR="004519E6" w:rsidRPr="003C08A9">
        <w:rPr>
          <w:rFonts w:asciiTheme="minorHAnsi" w:hAnsiTheme="minorHAnsi" w:cstheme="minorHAnsi"/>
        </w:rPr>
        <w:t xml:space="preserve"> and</w:t>
      </w:r>
      <w:r w:rsidRPr="003C08A9">
        <w:rPr>
          <w:rFonts w:asciiTheme="minorHAnsi" w:hAnsiTheme="minorHAnsi" w:cstheme="minorHAnsi"/>
        </w:rPr>
        <w:t xml:space="preserve"> a Welshman. </w:t>
      </w:r>
      <w:r w:rsidR="002250E2" w:rsidRPr="003C08A9">
        <w:rPr>
          <w:rFonts w:asciiTheme="minorHAnsi" w:hAnsiTheme="minorHAnsi" w:cstheme="minorHAnsi"/>
        </w:rPr>
        <w:t xml:space="preserve">While </w:t>
      </w:r>
      <w:r w:rsidRPr="003C08A9">
        <w:rPr>
          <w:rFonts w:asciiTheme="minorHAnsi" w:hAnsiTheme="minorHAnsi" w:cstheme="minorHAnsi"/>
        </w:rPr>
        <w:t xml:space="preserve">Gerald of </w:t>
      </w:r>
      <w:r w:rsidR="004519E6" w:rsidRPr="003C08A9">
        <w:rPr>
          <w:rFonts w:asciiTheme="minorHAnsi" w:hAnsiTheme="minorHAnsi" w:cstheme="minorHAnsi"/>
        </w:rPr>
        <w:t>W</w:t>
      </w:r>
      <w:r w:rsidRPr="003C08A9">
        <w:rPr>
          <w:rFonts w:asciiTheme="minorHAnsi" w:hAnsiTheme="minorHAnsi" w:cstheme="minorHAnsi"/>
        </w:rPr>
        <w:t>ales describes him as “</w:t>
      </w:r>
      <w:r w:rsidRPr="003C08A9">
        <w:rPr>
          <w:rFonts w:asciiTheme="minorHAnsi" w:hAnsiTheme="minorHAnsi" w:cstheme="minorHAnsi"/>
          <w:i/>
        </w:rPr>
        <w:t xml:space="preserve">Ab Anglia </w:t>
      </w:r>
      <w:proofErr w:type="spellStart"/>
      <w:r w:rsidRPr="003C08A9">
        <w:rPr>
          <w:rFonts w:asciiTheme="minorHAnsi" w:hAnsiTheme="minorHAnsi" w:cstheme="minorHAnsi"/>
          <w:i/>
        </w:rPr>
        <w:t>Oriundus</w:t>
      </w:r>
      <w:proofErr w:type="spellEnd"/>
      <w:r w:rsidRPr="003C08A9">
        <w:rPr>
          <w:rFonts w:asciiTheme="minorHAnsi" w:hAnsiTheme="minorHAnsi" w:cstheme="minorHAnsi"/>
        </w:rPr>
        <w:t>”</w:t>
      </w:r>
      <w:r w:rsidR="002250E2" w:rsidRPr="003C08A9">
        <w:rPr>
          <w:rFonts w:asciiTheme="minorHAnsi" w:hAnsiTheme="minorHAnsi" w:cstheme="minorHAnsi"/>
        </w:rPr>
        <w:t xml:space="preserve"> meaning ‘from in England’. Both may be true </w:t>
      </w:r>
      <w:r w:rsidR="00687776" w:rsidRPr="003C08A9">
        <w:rPr>
          <w:rFonts w:asciiTheme="minorHAnsi" w:hAnsiTheme="minorHAnsi" w:cstheme="minorHAnsi"/>
        </w:rPr>
        <w:t>as</w:t>
      </w:r>
      <w:r w:rsidR="002250E2" w:rsidRPr="003C08A9">
        <w:rPr>
          <w:rFonts w:asciiTheme="minorHAnsi" w:hAnsiTheme="minorHAnsi" w:cstheme="minorHAnsi"/>
        </w:rPr>
        <w:t xml:space="preserve"> Walter originated from alongside the Welsh-English border</w:t>
      </w:r>
      <w:r w:rsidR="00A01E1F" w:rsidRPr="003C08A9">
        <w:rPr>
          <w:rFonts w:asciiTheme="minorHAnsi" w:hAnsiTheme="minorHAnsi" w:cstheme="minorHAnsi"/>
        </w:rPr>
        <w:t>.</w:t>
      </w:r>
      <w:r w:rsidR="006B2654" w:rsidRPr="003C08A9">
        <w:rPr>
          <w:rFonts w:asciiTheme="minorHAnsi" w:hAnsiTheme="minorHAnsi" w:cstheme="minorHAnsi"/>
        </w:rPr>
        <w:t xml:space="preserve"> Walter alongside Gerald of Wales</w:t>
      </w:r>
      <w:r w:rsidR="00BE0B10" w:rsidRPr="003C08A9">
        <w:rPr>
          <w:rFonts w:asciiTheme="minorHAnsi" w:hAnsiTheme="minorHAnsi" w:cstheme="minorHAnsi"/>
        </w:rPr>
        <w:t xml:space="preserve"> </w:t>
      </w:r>
      <w:r w:rsidR="00BF6A28" w:rsidRPr="003C08A9">
        <w:rPr>
          <w:rFonts w:asciiTheme="minorHAnsi" w:hAnsiTheme="minorHAnsi" w:cstheme="minorHAnsi"/>
        </w:rPr>
        <w:t>for</w:t>
      </w:r>
      <w:r w:rsidR="004A3D77" w:rsidRPr="003C08A9">
        <w:rPr>
          <w:rFonts w:asciiTheme="minorHAnsi" w:hAnsiTheme="minorHAnsi" w:cstheme="minorHAnsi"/>
        </w:rPr>
        <w:t xml:space="preserve"> Brian Golding were</w:t>
      </w:r>
      <w:r w:rsidR="00BE0B10" w:rsidRPr="003C08A9">
        <w:rPr>
          <w:rFonts w:asciiTheme="minorHAnsi" w:hAnsiTheme="minorHAnsi" w:cstheme="minorHAnsi"/>
        </w:rPr>
        <w:t xml:space="preserve"> often</w:t>
      </w:r>
      <w:r w:rsidR="004A3D77" w:rsidRPr="003C08A9">
        <w:rPr>
          <w:rFonts w:asciiTheme="minorHAnsi" w:hAnsiTheme="minorHAnsi" w:cstheme="minorHAnsi"/>
        </w:rPr>
        <w:t xml:space="preserve"> </w:t>
      </w:r>
      <w:r w:rsidR="000E7D2C" w:rsidRPr="003C08A9">
        <w:rPr>
          <w:rFonts w:asciiTheme="minorHAnsi" w:hAnsiTheme="minorHAnsi" w:cstheme="minorHAnsi"/>
        </w:rPr>
        <w:t>“grouped together as court critics and satirists of the Cistercian order in Britain”</w:t>
      </w:r>
      <w:r w:rsidR="00570A8F" w:rsidRPr="003C08A9">
        <w:rPr>
          <w:rFonts w:asciiTheme="minorHAnsi" w:hAnsiTheme="minorHAnsi" w:cstheme="minorHAnsi"/>
        </w:rPr>
        <w:t>.</w:t>
      </w:r>
      <w:r w:rsidR="00ED7056" w:rsidRPr="003C08A9">
        <w:rPr>
          <w:rStyle w:val="FootnoteReference"/>
          <w:rFonts w:asciiTheme="minorHAnsi" w:hAnsiTheme="minorHAnsi" w:cstheme="minorHAnsi"/>
        </w:rPr>
        <w:footnoteReference w:id="1"/>
      </w:r>
      <w:r w:rsidR="004519E6" w:rsidRPr="003C08A9">
        <w:rPr>
          <w:rFonts w:asciiTheme="minorHAnsi" w:hAnsiTheme="minorHAnsi" w:cstheme="minorHAnsi"/>
        </w:rPr>
        <w:t xml:space="preserve"> For Brian Golding this hatred towards the Cistercians originated from jealousy, the Cistercians rose to the tops and left the other Orders feeling inadequate, both in the secular world and spiritually, as</w:t>
      </w:r>
      <w:r w:rsidR="00241406" w:rsidRPr="003C08A9">
        <w:rPr>
          <w:rFonts w:asciiTheme="minorHAnsi" w:hAnsiTheme="minorHAnsi" w:cstheme="minorHAnsi"/>
        </w:rPr>
        <w:t xml:space="preserve"> there was</w:t>
      </w:r>
      <w:r w:rsidR="004519E6" w:rsidRPr="003C08A9">
        <w:rPr>
          <w:rFonts w:asciiTheme="minorHAnsi" w:hAnsiTheme="minorHAnsi" w:cstheme="minorHAnsi"/>
        </w:rPr>
        <w:t xml:space="preserve"> nothing</w:t>
      </w:r>
      <w:r w:rsidR="00241406" w:rsidRPr="003C08A9">
        <w:rPr>
          <w:rFonts w:asciiTheme="minorHAnsi" w:hAnsiTheme="minorHAnsi" w:cstheme="minorHAnsi"/>
        </w:rPr>
        <w:t xml:space="preserve"> that</w:t>
      </w:r>
      <w:r w:rsidR="004519E6" w:rsidRPr="003C08A9">
        <w:rPr>
          <w:rFonts w:asciiTheme="minorHAnsi" w:hAnsiTheme="minorHAnsi" w:cstheme="minorHAnsi"/>
        </w:rPr>
        <w:t xml:space="preserve"> the other Orders could do to even become equals to the Cistercians. Walter Map saw the Cistercians both </w:t>
      </w:r>
      <w:r w:rsidR="007473F0" w:rsidRPr="003C08A9">
        <w:rPr>
          <w:rFonts w:asciiTheme="minorHAnsi" w:hAnsiTheme="minorHAnsi" w:cstheme="minorHAnsi"/>
        </w:rPr>
        <w:t>‘</w:t>
      </w:r>
      <w:r w:rsidR="004519E6" w:rsidRPr="003C08A9">
        <w:rPr>
          <w:rFonts w:asciiTheme="minorHAnsi" w:hAnsiTheme="minorHAnsi" w:cstheme="minorHAnsi"/>
        </w:rPr>
        <w:t>white and black</w:t>
      </w:r>
      <w:r w:rsidR="007473F0" w:rsidRPr="003C08A9">
        <w:rPr>
          <w:rFonts w:asciiTheme="minorHAnsi" w:hAnsiTheme="minorHAnsi" w:cstheme="minorHAnsi"/>
        </w:rPr>
        <w:t>’</w:t>
      </w:r>
      <w:r w:rsidR="004519E6" w:rsidRPr="003C08A9">
        <w:rPr>
          <w:rFonts w:asciiTheme="minorHAnsi" w:hAnsiTheme="minorHAnsi" w:cstheme="minorHAnsi"/>
        </w:rPr>
        <w:t xml:space="preserve"> as </w:t>
      </w:r>
      <w:r w:rsidR="00241406" w:rsidRPr="003C08A9">
        <w:rPr>
          <w:rFonts w:asciiTheme="minorHAnsi" w:hAnsiTheme="minorHAnsi" w:cstheme="minorHAnsi"/>
        </w:rPr>
        <w:t>skilful</w:t>
      </w:r>
      <w:r w:rsidR="004519E6" w:rsidRPr="003C08A9">
        <w:rPr>
          <w:rFonts w:asciiTheme="minorHAnsi" w:hAnsiTheme="minorHAnsi" w:cstheme="minorHAnsi"/>
        </w:rPr>
        <w:t xml:space="preserve"> in their selection of both recruits and possible endorsements. With comparisons of being like “hawk spies the frightened lark”</w:t>
      </w:r>
      <w:r w:rsidR="00570A8F" w:rsidRPr="003C08A9">
        <w:rPr>
          <w:rFonts w:asciiTheme="minorHAnsi" w:hAnsiTheme="minorHAnsi" w:cstheme="minorHAnsi"/>
        </w:rPr>
        <w:t>.</w:t>
      </w:r>
      <w:r w:rsidR="004519E6" w:rsidRPr="003C08A9">
        <w:rPr>
          <w:rStyle w:val="FootnoteReference"/>
          <w:rFonts w:asciiTheme="minorHAnsi" w:hAnsiTheme="minorHAnsi" w:cstheme="minorHAnsi"/>
        </w:rPr>
        <w:footnoteReference w:id="2"/>
      </w:r>
      <w:r w:rsidR="004519E6" w:rsidRPr="003C08A9">
        <w:rPr>
          <w:rFonts w:asciiTheme="minorHAnsi" w:hAnsiTheme="minorHAnsi" w:cstheme="minorHAnsi"/>
        </w:rPr>
        <w:t xml:space="preserve"> Sly of character in their selection of future recruits, with hopes and goals of benefactors being tied to recruits, the same can be said for their pursuit of land. The Cistercians while professing the beauty of the desert, sought rich fertile land and people, land that has been regulated for generations, and people who they can absorb and continue the heavy labour load, being true </w:t>
      </w:r>
      <w:r w:rsidR="004519E6" w:rsidRPr="003C08A9">
        <w:rPr>
          <w:rFonts w:asciiTheme="minorHAnsi" w:hAnsiTheme="minorHAnsi" w:cstheme="minorHAnsi"/>
          <w:i/>
        </w:rPr>
        <w:t>laboratories</w:t>
      </w:r>
      <w:r w:rsidR="004519E6" w:rsidRPr="003C08A9">
        <w:rPr>
          <w:rFonts w:asciiTheme="minorHAnsi" w:hAnsiTheme="minorHAnsi" w:cstheme="minorHAnsi"/>
        </w:rPr>
        <w:t xml:space="preserve">, and allow the monks to turn their attention more to the spiritual, to be pure </w:t>
      </w:r>
      <w:proofErr w:type="spellStart"/>
      <w:r w:rsidR="004519E6" w:rsidRPr="003C08A9">
        <w:rPr>
          <w:rFonts w:asciiTheme="minorHAnsi" w:hAnsiTheme="minorHAnsi" w:cstheme="minorHAnsi"/>
          <w:i/>
        </w:rPr>
        <w:t>oratores</w:t>
      </w:r>
      <w:proofErr w:type="spellEnd"/>
      <w:r w:rsidR="004519E6" w:rsidRPr="003C08A9">
        <w:rPr>
          <w:rFonts w:asciiTheme="minorHAnsi" w:hAnsiTheme="minorHAnsi" w:cstheme="minorHAnsi"/>
        </w:rPr>
        <w:t>.</w:t>
      </w:r>
    </w:p>
    <w:p w14:paraId="13EF7240" w14:textId="3B4BD1D0" w:rsidR="00141430" w:rsidRPr="003C08A9" w:rsidRDefault="00141430" w:rsidP="00961A6C">
      <w:pPr>
        <w:pStyle w:val="NormalWeb"/>
        <w:spacing w:before="0" w:beforeAutospacing="0" w:after="0" w:afterAutospacing="0"/>
        <w:ind w:left="720"/>
        <w:jc w:val="both"/>
        <w:rPr>
          <w:rFonts w:asciiTheme="minorHAnsi" w:hAnsiTheme="minorHAnsi" w:cstheme="minorHAnsi"/>
        </w:rPr>
      </w:pPr>
    </w:p>
    <w:p w14:paraId="2D795371" w14:textId="19615FB2" w:rsidR="00B34848" w:rsidRPr="003C08A9" w:rsidRDefault="006B2654" w:rsidP="002505CE">
      <w:pPr>
        <w:pStyle w:val="NormalWeb"/>
        <w:spacing w:before="0" w:beforeAutospacing="0" w:after="0" w:afterAutospacing="0"/>
        <w:ind w:left="720"/>
        <w:jc w:val="both"/>
        <w:rPr>
          <w:rFonts w:asciiTheme="minorHAnsi" w:hAnsiTheme="minorHAnsi" w:cstheme="minorHAnsi"/>
        </w:rPr>
      </w:pPr>
      <w:r w:rsidRPr="003C08A9">
        <w:rPr>
          <w:rFonts w:asciiTheme="minorHAnsi" w:hAnsiTheme="minorHAnsi" w:cstheme="minorHAnsi"/>
        </w:rPr>
        <w:t xml:space="preserve">Paul of Thebes, the first hermit or anchorite, known as the founder of the path of the </w:t>
      </w:r>
      <w:r w:rsidR="003C279F" w:rsidRPr="003C08A9">
        <w:rPr>
          <w:rFonts w:asciiTheme="minorHAnsi" w:hAnsiTheme="minorHAnsi" w:cstheme="minorHAnsi"/>
        </w:rPr>
        <w:t>‘</w:t>
      </w:r>
      <w:r w:rsidRPr="003C08A9">
        <w:rPr>
          <w:rFonts w:asciiTheme="minorHAnsi" w:hAnsiTheme="minorHAnsi" w:cstheme="minorHAnsi"/>
        </w:rPr>
        <w:t>desert</w:t>
      </w:r>
      <w:r w:rsidR="003C279F" w:rsidRPr="003C08A9">
        <w:rPr>
          <w:rFonts w:asciiTheme="minorHAnsi" w:hAnsiTheme="minorHAnsi" w:cstheme="minorHAnsi"/>
        </w:rPr>
        <w:t>’</w:t>
      </w:r>
      <w:r w:rsidRPr="003C08A9">
        <w:rPr>
          <w:rFonts w:asciiTheme="minorHAnsi" w:hAnsiTheme="minorHAnsi" w:cstheme="minorHAnsi"/>
        </w:rPr>
        <w:t xml:space="preserve"> and devotion</w:t>
      </w:r>
      <w:r w:rsidR="00292515" w:rsidRPr="003C08A9">
        <w:rPr>
          <w:rFonts w:asciiTheme="minorHAnsi" w:hAnsiTheme="minorHAnsi" w:cstheme="minorHAnsi"/>
        </w:rPr>
        <w:t xml:space="preserve"> in isolation</w:t>
      </w:r>
      <w:r w:rsidRPr="003C08A9">
        <w:rPr>
          <w:rFonts w:asciiTheme="minorHAnsi" w:hAnsiTheme="minorHAnsi" w:cstheme="minorHAnsi"/>
        </w:rPr>
        <w:t xml:space="preserve">. From his example and the Rule of Benedict, especially how it helps to construct the monastic lifestyles we see the importance of isolation, the </w:t>
      </w:r>
      <w:r w:rsidR="003C279F" w:rsidRPr="003C08A9">
        <w:rPr>
          <w:rFonts w:asciiTheme="minorHAnsi" w:hAnsiTheme="minorHAnsi" w:cstheme="minorHAnsi"/>
        </w:rPr>
        <w:t>‘</w:t>
      </w:r>
      <w:r w:rsidRPr="003C08A9">
        <w:rPr>
          <w:rFonts w:asciiTheme="minorHAnsi" w:hAnsiTheme="minorHAnsi" w:cstheme="minorHAnsi"/>
        </w:rPr>
        <w:t>desert</w:t>
      </w:r>
      <w:r w:rsidR="003C279F" w:rsidRPr="003C08A9">
        <w:rPr>
          <w:rFonts w:asciiTheme="minorHAnsi" w:hAnsiTheme="minorHAnsi" w:cstheme="minorHAnsi"/>
        </w:rPr>
        <w:t>’</w:t>
      </w:r>
      <w:r w:rsidRPr="003C08A9">
        <w:rPr>
          <w:rFonts w:asciiTheme="minorHAnsi" w:hAnsiTheme="minorHAnsi" w:cstheme="minorHAnsi"/>
        </w:rPr>
        <w:t xml:space="preserve"> an example being that of the Carthusians, Founded by Bishop of Grenoble, around</w:t>
      </w:r>
      <w:r w:rsidR="004519E6" w:rsidRPr="003C08A9">
        <w:rPr>
          <w:rFonts w:asciiTheme="minorHAnsi" w:hAnsiTheme="minorHAnsi" w:cstheme="minorHAnsi"/>
        </w:rPr>
        <w:t xml:space="preserve"> a</w:t>
      </w:r>
      <w:r w:rsidRPr="003C08A9">
        <w:rPr>
          <w:rFonts w:asciiTheme="minorHAnsi" w:hAnsiTheme="minorHAnsi" w:cstheme="minorHAnsi"/>
        </w:rPr>
        <w:t xml:space="preserve"> mountain called Chartreuse in the Valley of </w:t>
      </w:r>
      <w:proofErr w:type="spellStart"/>
      <w:r w:rsidRPr="003C08A9">
        <w:rPr>
          <w:rFonts w:asciiTheme="minorHAnsi" w:hAnsiTheme="minorHAnsi" w:cstheme="minorHAnsi"/>
        </w:rPr>
        <w:t>Gresivaudan</w:t>
      </w:r>
      <w:proofErr w:type="spellEnd"/>
      <w:r w:rsidR="004519E6" w:rsidRPr="003C08A9">
        <w:rPr>
          <w:rFonts w:asciiTheme="minorHAnsi" w:hAnsiTheme="minorHAnsi" w:cstheme="minorHAnsi"/>
        </w:rPr>
        <w:t>,</w:t>
      </w:r>
      <w:r w:rsidRPr="003C08A9">
        <w:rPr>
          <w:rFonts w:asciiTheme="minorHAnsi" w:hAnsiTheme="minorHAnsi" w:cstheme="minorHAnsi"/>
        </w:rPr>
        <w:t xml:space="preserve"> “barren and uncultivated, abounds in springs of water”</w:t>
      </w:r>
      <w:r w:rsidR="00241406" w:rsidRPr="003C08A9">
        <w:rPr>
          <w:rFonts w:asciiTheme="minorHAnsi" w:hAnsiTheme="minorHAnsi" w:cstheme="minorHAnsi"/>
        </w:rPr>
        <w:t>.</w:t>
      </w:r>
      <w:r w:rsidRPr="003C08A9">
        <w:rPr>
          <w:rStyle w:val="FootnoteReference"/>
          <w:rFonts w:asciiTheme="minorHAnsi" w:hAnsiTheme="minorHAnsi" w:cstheme="minorHAnsi"/>
        </w:rPr>
        <w:footnoteReference w:id="3"/>
      </w:r>
      <w:r w:rsidR="0089199F" w:rsidRPr="003C08A9">
        <w:rPr>
          <w:rFonts w:asciiTheme="minorHAnsi" w:hAnsiTheme="minorHAnsi" w:cstheme="minorHAnsi"/>
        </w:rPr>
        <w:t xml:space="preserve"> The description of the land actually complying with where monks were supposed to establish their monasteries.</w:t>
      </w:r>
      <w:r w:rsidRPr="003C08A9">
        <w:rPr>
          <w:rFonts w:asciiTheme="minorHAnsi" w:hAnsiTheme="minorHAnsi" w:cstheme="minorHAnsi"/>
        </w:rPr>
        <w:t xml:space="preserve"> </w:t>
      </w:r>
      <w:r w:rsidR="0089199F" w:rsidRPr="003C08A9">
        <w:rPr>
          <w:rFonts w:asciiTheme="minorHAnsi" w:hAnsiTheme="minorHAnsi" w:cstheme="minorHAnsi"/>
        </w:rPr>
        <w:t>M</w:t>
      </w:r>
      <w:r w:rsidRPr="003C08A9">
        <w:rPr>
          <w:rFonts w:asciiTheme="minorHAnsi" w:hAnsiTheme="minorHAnsi" w:cstheme="minorHAnsi"/>
        </w:rPr>
        <w:t xml:space="preserve">onasteries </w:t>
      </w:r>
      <w:r w:rsidR="0089199F" w:rsidRPr="003C08A9">
        <w:rPr>
          <w:rFonts w:asciiTheme="minorHAnsi" w:hAnsiTheme="minorHAnsi" w:cstheme="minorHAnsi"/>
        </w:rPr>
        <w:t>initially were</w:t>
      </w:r>
      <w:r w:rsidRPr="003C08A9">
        <w:rPr>
          <w:rFonts w:asciiTheme="minorHAnsi" w:hAnsiTheme="minorHAnsi" w:cstheme="minorHAnsi"/>
        </w:rPr>
        <w:t xml:space="preserve"> seen as deserts from the world and as preparation sites for </w:t>
      </w:r>
      <w:r w:rsidRPr="003C08A9">
        <w:rPr>
          <w:rFonts w:asciiTheme="minorHAnsi" w:hAnsiTheme="minorHAnsi" w:cstheme="minorHAnsi"/>
        </w:rPr>
        <w:lastRenderedPageBreak/>
        <w:t xml:space="preserve">hermits or anchorites who delve unto the path of an individual </w:t>
      </w:r>
      <w:r w:rsidR="003C279F" w:rsidRPr="003C08A9">
        <w:rPr>
          <w:rFonts w:asciiTheme="minorHAnsi" w:hAnsiTheme="minorHAnsi" w:cstheme="minorHAnsi"/>
        </w:rPr>
        <w:t>‘</w:t>
      </w:r>
      <w:r w:rsidRPr="003C08A9">
        <w:rPr>
          <w:rFonts w:asciiTheme="minorHAnsi" w:hAnsiTheme="minorHAnsi" w:cstheme="minorHAnsi"/>
        </w:rPr>
        <w:t>desert</w:t>
      </w:r>
      <w:r w:rsidR="003C279F" w:rsidRPr="003C08A9">
        <w:rPr>
          <w:rFonts w:asciiTheme="minorHAnsi" w:hAnsiTheme="minorHAnsi" w:cstheme="minorHAnsi"/>
        </w:rPr>
        <w:t>’</w:t>
      </w:r>
      <w:r w:rsidRPr="003C08A9">
        <w:rPr>
          <w:rFonts w:asciiTheme="minorHAnsi" w:hAnsiTheme="minorHAnsi" w:cstheme="minorHAnsi"/>
        </w:rPr>
        <w:t xml:space="preserve">. </w:t>
      </w:r>
      <w:r w:rsidR="0089199F" w:rsidRPr="003C08A9">
        <w:rPr>
          <w:rFonts w:asciiTheme="minorHAnsi" w:hAnsiTheme="minorHAnsi" w:cstheme="minorHAnsi"/>
        </w:rPr>
        <w:t>T</w:t>
      </w:r>
      <w:r w:rsidRPr="003C08A9">
        <w:rPr>
          <w:rFonts w:asciiTheme="minorHAnsi" w:hAnsiTheme="minorHAnsi" w:cstheme="minorHAnsi"/>
        </w:rPr>
        <w:t>he Cistercians</w:t>
      </w:r>
      <w:r w:rsidR="0089199F" w:rsidRPr="003C08A9">
        <w:rPr>
          <w:rFonts w:asciiTheme="minorHAnsi" w:hAnsiTheme="minorHAnsi" w:cstheme="minorHAnsi"/>
        </w:rPr>
        <w:t xml:space="preserve"> while initially following the importance of isolation, however diverting and eventually</w:t>
      </w:r>
      <w:r w:rsidRPr="003C08A9">
        <w:rPr>
          <w:rFonts w:asciiTheme="minorHAnsi" w:hAnsiTheme="minorHAnsi" w:cstheme="minorHAnsi"/>
        </w:rPr>
        <w:t xml:space="preserve"> tak</w:t>
      </w:r>
      <w:r w:rsidR="004519E6" w:rsidRPr="003C08A9">
        <w:rPr>
          <w:rFonts w:asciiTheme="minorHAnsi" w:hAnsiTheme="minorHAnsi" w:cstheme="minorHAnsi"/>
        </w:rPr>
        <w:t>ing</w:t>
      </w:r>
      <w:r w:rsidRPr="003C08A9">
        <w:rPr>
          <w:rFonts w:asciiTheme="minorHAnsi" w:hAnsiTheme="minorHAnsi" w:cstheme="minorHAnsi"/>
        </w:rPr>
        <w:t xml:space="preserve"> a greater position within the secular world, eventually creating chapels of beauty and renown</w:t>
      </w:r>
      <w:r w:rsidR="0089199F" w:rsidRPr="003C08A9">
        <w:rPr>
          <w:rFonts w:asciiTheme="minorHAnsi" w:hAnsiTheme="minorHAnsi" w:cstheme="minorHAnsi"/>
        </w:rPr>
        <w:t>.</w:t>
      </w:r>
      <w:r w:rsidRPr="003C08A9">
        <w:rPr>
          <w:rFonts w:asciiTheme="minorHAnsi" w:hAnsiTheme="minorHAnsi" w:cstheme="minorHAnsi"/>
        </w:rPr>
        <w:t xml:space="preserve"> their focus changed from spiritual to being an attraction for the secular world, while their beauty can be attributed to</w:t>
      </w:r>
      <w:r w:rsidR="008B2DD8" w:rsidRPr="003C08A9">
        <w:rPr>
          <w:rFonts w:asciiTheme="minorHAnsi" w:hAnsiTheme="minorHAnsi" w:cstheme="minorHAnsi"/>
        </w:rPr>
        <w:t xml:space="preserve"> the</w:t>
      </w:r>
      <w:r w:rsidRPr="003C08A9">
        <w:rPr>
          <w:rFonts w:asciiTheme="minorHAnsi" w:hAnsiTheme="minorHAnsi" w:cstheme="minorHAnsi"/>
        </w:rPr>
        <w:t xml:space="preserve"> worship of God, the consequence of such creations on the secular world cannot be ignored</w:t>
      </w:r>
      <w:r w:rsidR="0089199F" w:rsidRPr="003C08A9">
        <w:rPr>
          <w:rFonts w:asciiTheme="minorHAnsi" w:hAnsiTheme="minorHAnsi" w:cstheme="minorHAnsi"/>
        </w:rPr>
        <w:t>, especially as it acquired them even more inhabited land.</w:t>
      </w:r>
      <w:r w:rsidRPr="003C08A9">
        <w:rPr>
          <w:rFonts w:asciiTheme="minorHAnsi" w:hAnsiTheme="minorHAnsi" w:cstheme="minorHAnsi"/>
        </w:rPr>
        <w:t xml:space="preserve"> The need to be witnessed and accounted for, had its impact on the foundation of abbeys within inhabited land, to draw in </w:t>
      </w:r>
      <w:r w:rsidR="0082551E" w:rsidRPr="003C08A9">
        <w:rPr>
          <w:rFonts w:asciiTheme="minorHAnsi" w:hAnsiTheme="minorHAnsi" w:cstheme="minorHAnsi"/>
        </w:rPr>
        <w:t xml:space="preserve">the </w:t>
      </w:r>
      <w:r w:rsidRPr="003C08A9">
        <w:rPr>
          <w:rFonts w:asciiTheme="minorHAnsi" w:hAnsiTheme="minorHAnsi" w:cstheme="minorHAnsi"/>
        </w:rPr>
        <w:t>devout who desire to pledge their life to the monastic order and avoid the failings of past monasteries that nearly succumbed to dwindling membership. Also, to attract those capable of donating further land, often inhabited, continuing with the theme of Cistercians as the depopulators.</w:t>
      </w:r>
      <w:r w:rsidR="002505CE" w:rsidRPr="003C08A9">
        <w:rPr>
          <w:rFonts w:asciiTheme="minorHAnsi" w:hAnsiTheme="minorHAnsi" w:cstheme="minorHAnsi"/>
        </w:rPr>
        <w:t xml:space="preserve"> </w:t>
      </w:r>
      <w:r w:rsidR="0082551E" w:rsidRPr="003C08A9">
        <w:rPr>
          <w:rFonts w:asciiTheme="minorHAnsi" w:hAnsiTheme="minorHAnsi" w:cstheme="minorHAnsi"/>
        </w:rPr>
        <w:t xml:space="preserve">The definition of ‘desert’ is important, whether a physical desert containing soil that was uncultivated, to a desert within the soul, with people who lacked the word and understanding of God. Arguably the Cistercians did not see populated land, but a land </w:t>
      </w:r>
      <w:r w:rsidR="00327CF7" w:rsidRPr="003C08A9">
        <w:rPr>
          <w:rFonts w:asciiTheme="minorHAnsi" w:hAnsiTheme="minorHAnsi" w:cstheme="minorHAnsi"/>
        </w:rPr>
        <w:t>populated</w:t>
      </w:r>
      <w:r w:rsidR="0031701A" w:rsidRPr="003C08A9">
        <w:rPr>
          <w:rFonts w:asciiTheme="minorHAnsi" w:hAnsiTheme="minorHAnsi" w:cstheme="minorHAnsi"/>
        </w:rPr>
        <w:t xml:space="preserve"> by</w:t>
      </w:r>
      <w:r w:rsidR="0082551E" w:rsidRPr="003C08A9">
        <w:rPr>
          <w:rFonts w:asciiTheme="minorHAnsi" w:hAnsiTheme="minorHAnsi" w:cstheme="minorHAnsi"/>
        </w:rPr>
        <w:t xml:space="preserve"> stray sheep that needed guidance, to be</w:t>
      </w:r>
      <w:r w:rsidR="0031701A" w:rsidRPr="003C08A9">
        <w:rPr>
          <w:rFonts w:asciiTheme="minorHAnsi" w:hAnsiTheme="minorHAnsi" w:cstheme="minorHAnsi"/>
        </w:rPr>
        <w:t xml:space="preserve"> a</w:t>
      </w:r>
      <w:r w:rsidR="0082551E" w:rsidRPr="003C08A9">
        <w:rPr>
          <w:rFonts w:asciiTheme="minorHAnsi" w:hAnsiTheme="minorHAnsi" w:cstheme="minorHAnsi"/>
        </w:rPr>
        <w:t xml:space="preserve"> shepherd to both lamb and man.</w:t>
      </w:r>
    </w:p>
    <w:p w14:paraId="113D632A" w14:textId="77777777" w:rsidR="000D4C12" w:rsidRPr="003C08A9" w:rsidRDefault="000D4C12" w:rsidP="000D4C12">
      <w:pPr>
        <w:pStyle w:val="NormalWeb"/>
        <w:spacing w:before="0" w:beforeAutospacing="0" w:after="0" w:afterAutospacing="0"/>
        <w:jc w:val="both"/>
        <w:rPr>
          <w:rFonts w:asciiTheme="minorHAnsi" w:hAnsiTheme="minorHAnsi" w:cstheme="minorHAnsi"/>
        </w:rPr>
      </w:pPr>
    </w:p>
    <w:p w14:paraId="62358B6A" w14:textId="193BA288" w:rsidR="00726F5F" w:rsidRPr="003C08A9" w:rsidRDefault="00726F5F" w:rsidP="00BE0B10">
      <w:pPr>
        <w:pStyle w:val="NormalWeb"/>
        <w:spacing w:before="0" w:beforeAutospacing="0" w:after="0" w:afterAutospacing="0"/>
        <w:ind w:left="720"/>
        <w:jc w:val="both"/>
        <w:rPr>
          <w:rFonts w:asciiTheme="minorHAnsi" w:hAnsiTheme="minorHAnsi" w:cstheme="minorHAnsi"/>
        </w:rPr>
      </w:pPr>
      <w:r w:rsidRPr="003C08A9">
        <w:rPr>
          <w:rFonts w:asciiTheme="minorHAnsi" w:hAnsiTheme="minorHAnsi" w:cstheme="minorHAnsi"/>
        </w:rPr>
        <w:t xml:space="preserve">The allocation of land came via numerous avenues, some bought by the excess wealth that was customary of </w:t>
      </w:r>
      <w:r w:rsidR="006342EA" w:rsidRPr="003C08A9">
        <w:rPr>
          <w:rFonts w:asciiTheme="minorHAnsi" w:hAnsiTheme="minorHAnsi" w:cstheme="minorHAnsi"/>
        </w:rPr>
        <w:t>monastic houses, but the majority was via donations of land from lords to kings, some offering land far away from their current location and kept as granges rather than relocated to, others simply offer promises of land, and in some occasions the monks choosing prime land, sometimes populated. In this sense the Cistercians</w:t>
      </w:r>
      <w:r w:rsidR="0031701A" w:rsidRPr="003C08A9">
        <w:rPr>
          <w:rFonts w:asciiTheme="minorHAnsi" w:hAnsiTheme="minorHAnsi" w:cstheme="minorHAnsi"/>
        </w:rPr>
        <w:t xml:space="preserve"> </w:t>
      </w:r>
      <w:r w:rsidR="006342EA" w:rsidRPr="003C08A9">
        <w:rPr>
          <w:rFonts w:asciiTheme="minorHAnsi" w:hAnsiTheme="minorHAnsi" w:cstheme="minorHAnsi"/>
        </w:rPr>
        <w:t xml:space="preserve">do depopulate, but Constance Hoffman Berman speaks of lords who move their entire populace to </w:t>
      </w:r>
      <w:r w:rsidR="0031701A" w:rsidRPr="003C08A9">
        <w:rPr>
          <w:rFonts w:asciiTheme="minorHAnsi" w:hAnsiTheme="minorHAnsi" w:cstheme="minorHAnsi"/>
        </w:rPr>
        <w:t>developing</w:t>
      </w:r>
      <w:r w:rsidR="006342EA" w:rsidRPr="003C08A9">
        <w:rPr>
          <w:rFonts w:asciiTheme="minorHAnsi" w:hAnsiTheme="minorHAnsi" w:cstheme="minorHAnsi"/>
        </w:rPr>
        <w:t xml:space="preserve"> towns, leaving behind fertile cropland, and infrastructure</w:t>
      </w:r>
      <w:r w:rsidR="002D42F1" w:rsidRPr="003C08A9">
        <w:rPr>
          <w:rFonts w:asciiTheme="minorHAnsi" w:hAnsiTheme="minorHAnsi" w:cstheme="minorHAnsi"/>
        </w:rPr>
        <w:t xml:space="preserve"> that</w:t>
      </w:r>
      <w:r w:rsidR="0031701A" w:rsidRPr="003C08A9">
        <w:rPr>
          <w:rFonts w:asciiTheme="minorHAnsi" w:hAnsiTheme="minorHAnsi" w:cstheme="minorHAnsi"/>
        </w:rPr>
        <w:t xml:space="preserve"> would be left to rot, but maintained by the</w:t>
      </w:r>
      <w:r w:rsidR="002D42F1" w:rsidRPr="003C08A9">
        <w:rPr>
          <w:rFonts w:asciiTheme="minorHAnsi" w:hAnsiTheme="minorHAnsi" w:cstheme="minorHAnsi"/>
        </w:rPr>
        <w:t xml:space="preserve"> Cistercians </w:t>
      </w:r>
      <w:r w:rsidR="0031701A" w:rsidRPr="003C08A9">
        <w:rPr>
          <w:rFonts w:asciiTheme="minorHAnsi" w:hAnsiTheme="minorHAnsi" w:cstheme="minorHAnsi"/>
        </w:rPr>
        <w:t>to fund the word of God.</w:t>
      </w:r>
      <w:r w:rsidR="0031701A" w:rsidRPr="003C08A9">
        <w:rPr>
          <w:rStyle w:val="FootnoteReference"/>
          <w:rFonts w:asciiTheme="minorHAnsi" w:hAnsiTheme="minorHAnsi" w:cstheme="minorHAnsi"/>
        </w:rPr>
        <w:t xml:space="preserve"> </w:t>
      </w:r>
      <w:r w:rsidR="0031701A" w:rsidRPr="003C08A9">
        <w:rPr>
          <w:rStyle w:val="FootnoteReference"/>
          <w:rFonts w:asciiTheme="minorHAnsi" w:hAnsiTheme="minorHAnsi" w:cstheme="minorHAnsi"/>
        </w:rPr>
        <w:footnoteReference w:id="4"/>
      </w:r>
      <w:r w:rsidR="0031701A" w:rsidRPr="003C08A9">
        <w:rPr>
          <w:rFonts w:asciiTheme="minorHAnsi" w:hAnsiTheme="minorHAnsi" w:cstheme="minorHAnsi"/>
        </w:rPr>
        <w:t xml:space="preserve">  This was supported by</w:t>
      </w:r>
      <w:r w:rsidR="00AA111F" w:rsidRPr="003C08A9">
        <w:rPr>
          <w:rFonts w:asciiTheme="minorHAnsi" w:hAnsiTheme="minorHAnsi" w:cstheme="minorHAnsi"/>
        </w:rPr>
        <w:t xml:space="preserve"> </w:t>
      </w:r>
      <w:r w:rsidR="004519E6" w:rsidRPr="003C08A9">
        <w:rPr>
          <w:rFonts w:asciiTheme="minorHAnsi" w:hAnsiTheme="minorHAnsi" w:cstheme="minorHAnsi"/>
        </w:rPr>
        <w:t>T.A.M.</w:t>
      </w:r>
      <w:r w:rsidR="00AA111F" w:rsidRPr="003C08A9">
        <w:rPr>
          <w:rFonts w:asciiTheme="minorHAnsi" w:hAnsiTheme="minorHAnsi" w:cstheme="minorHAnsi"/>
        </w:rPr>
        <w:t xml:space="preserve"> Bishop </w:t>
      </w:r>
      <w:r w:rsidR="0031701A" w:rsidRPr="003C08A9">
        <w:rPr>
          <w:rFonts w:asciiTheme="minorHAnsi" w:hAnsiTheme="minorHAnsi" w:cstheme="minorHAnsi"/>
        </w:rPr>
        <w:t>arguing that after</w:t>
      </w:r>
      <w:r w:rsidR="00AA111F" w:rsidRPr="003C08A9">
        <w:rPr>
          <w:rFonts w:asciiTheme="minorHAnsi" w:hAnsiTheme="minorHAnsi" w:cstheme="minorHAnsi"/>
        </w:rPr>
        <w:t xml:space="preserve"> 1070</w:t>
      </w:r>
      <w:r w:rsidR="0031701A" w:rsidRPr="003C08A9">
        <w:rPr>
          <w:rFonts w:asciiTheme="minorHAnsi" w:hAnsiTheme="minorHAnsi" w:cstheme="minorHAnsi"/>
        </w:rPr>
        <w:t>,</w:t>
      </w:r>
      <w:r w:rsidR="00AA111F" w:rsidRPr="003C08A9">
        <w:rPr>
          <w:rFonts w:asciiTheme="minorHAnsi" w:hAnsiTheme="minorHAnsi" w:cstheme="minorHAnsi"/>
        </w:rPr>
        <w:t xml:space="preserve"> some of the land or dales </w:t>
      </w:r>
      <w:r w:rsidR="004519E6" w:rsidRPr="003C08A9">
        <w:rPr>
          <w:rFonts w:asciiTheme="minorHAnsi" w:hAnsiTheme="minorHAnsi" w:cstheme="minorHAnsi"/>
        </w:rPr>
        <w:t>were</w:t>
      </w:r>
      <w:r w:rsidR="00AA111F" w:rsidRPr="003C08A9">
        <w:rPr>
          <w:rFonts w:asciiTheme="minorHAnsi" w:hAnsiTheme="minorHAnsi" w:cstheme="minorHAnsi"/>
        </w:rPr>
        <w:t xml:space="preserve"> drained of </w:t>
      </w:r>
      <w:r w:rsidR="0031701A" w:rsidRPr="003C08A9">
        <w:rPr>
          <w:rFonts w:asciiTheme="minorHAnsi" w:hAnsiTheme="minorHAnsi" w:cstheme="minorHAnsi"/>
        </w:rPr>
        <w:t xml:space="preserve">the </w:t>
      </w:r>
      <w:r w:rsidR="00AA111F" w:rsidRPr="003C08A9">
        <w:rPr>
          <w:rFonts w:asciiTheme="minorHAnsi" w:hAnsiTheme="minorHAnsi" w:cstheme="minorHAnsi"/>
        </w:rPr>
        <w:t>population by their respective landowners anxious to recolonize more productive areas</w:t>
      </w:r>
      <w:r w:rsidR="00570A8F" w:rsidRPr="003C08A9">
        <w:rPr>
          <w:rFonts w:asciiTheme="minorHAnsi" w:hAnsiTheme="minorHAnsi" w:cstheme="minorHAnsi"/>
        </w:rPr>
        <w:t>,</w:t>
      </w:r>
      <w:r w:rsidR="00AA111F" w:rsidRPr="003C08A9">
        <w:rPr>
          <w:rFonts w:asciiTheme="minorHAnsi" w:hAnsiTheme="minorHAnsi" w:cstheme="minorHAnsi"/>
        </w:rPr>
        <w:t xml:space="preserve"> particularly in the Vale of York</w:t>
      </w:r>
      <w:r w:rsidR="002D42F1" w:rsidRPr="003C08A9">
        <w:rPr>
          <w:rFonts w:asciiTheme="minorHAnsi" w:hAnsiTheme="minorHAnsi" w:cstheme="minorHAnsi"/>
        </w:rPr>
        <w:t>.</w:t>
      </w:r>
      <w:r w:rsidR="00AA111F" w:rsidRPr="003C08A9">
        <w:rPr>
          <w:rStyle w:val="FootnoteReference"/>
          <w:rFonts w:asciiTheme="minorHAnsi" w:hAnsiTheme="minorHAnsi" w:cstheme="minorHAnsi"/>
        </w:rPr>
        <w:footnoteReference w:id="5"/>
      </w:r>
      <w:r w:rsidR="002D42F1" w:rsidRPr="003C08A9">
        <w:rPr>
          <w:rFonts w:asciiTheme="minorHAnsi" w:hAnsiTheme="minorHAnsi" w:cstheme="minorHAnsi"/>
        </w:rPr>
        <w:t xml:space="preserve"> Constance </w:t>
      </w:r>
      <w:r w:rsidR="00AA111F" w:rsidRPr="003C08A9">
        <w:rPr>
          <w:rFonts w:asciiTheme="minorHAnsi" w:hAnsiTheme="minorHAnsi" w:cstheme="minorHAnsi"/>
        </w:rPr>
        <w:t>validates</w:t>
      </w:r>
      <w:r w:rsidR="002D42F1" w:rsidRPr="003C08A9">
        <w:rPr>
          <w:rFonts w:asciiTheme="minorHAnsi" w:hAnsiTheme="minorHAnsi" w:cstheme="minorHAnsi"/>
        </w:rPr>
        <w:t xml:space="preserve"> this with the example of the inclusion of water mills</w:t>
      </w:r>
      <w:r w:rsidR="00AA111F" w:rsidRPr="003C08A9">
        <w:rPr>
          <w:rFonts w:asciiTheme="minorHAnsi" w:hAnsiTheme="minorHAnsi" w:cstheme="minorHAnsi"/>
        </w:rPr>
        <w:t xml:space="preserve">, into </w:t>
      </w:r>
      <w:r w:rsidR="0031701A" w:rsidRPr="003C08A9">
        <w:rPr>
          <w:rFonts w:asciiTheme="minorHAnsi" w:hAnsiTheme="minorHAnsi" w:cstheme="minorHAnsi"/>
        </w:rPr>
        <w:t xml:space="preserve">a </w:t>
      </w:r>
      <w:r w:rsidR="00AA111F" w:rsidRPr="003C08A9">
        <w:rPr>
          <w:rFonts w:asciiTheme="minorHAnsi" w:hAnsiTheme="minorHAnsi" w:cstheme="minorHAnsi"/>
        </w:rPr>
        <w:t>Cistercian property</w:t>
      </w:r>
      <w:r w:rsidR="002D42F1" w:rsidRPr="003C08A9">
        <w:rPr>
          <w:rFonts w:asciiTheme="minorHAnsi" w:hAnsiTheme="minorHAnsi" w:cstheme="minorHAnsi"/>
        </w:rPr>
        <w:t xml:space="preserve">, which </w:t>
      </w:r>
      <w:r w:rsidR="00AA111F" w:rsidRPr="003C08A9">
        <w:rPr>
          <w:rFonts w:asciiTheme="minorHAnsi" w:hAnsiTheme="minorHAnsi" w:cstheme="minorHAnsi"/>
        </w:rPr>
        <w:t xml:space="preserve">often </w:t>
      </w:r>
      <w:r w:rsidR="002D42F1" w:rsidRPr="003C08A9">
        <w:rPr>
          <w:rFonts w:asciiTheme="minorHAnsi" w:hAnsiTheme="minorHAnsi" w:cstheme="minorHAnsi"/>
        </w:rPr>
        <w:t>predate</w:t>
      </w:r>
      <w:r w:rsidR="0031701A" w:rsidRPr="003C08A9">
        <w:rPr>
          <w:rFonts w:asciiTheme="minorHAnsi" w:hAnsiTheme="minorHAnsi" w:cstheme="minorHAnsi"/>
        </w:rPr>
        <w:t>s</w:t>
      </w:r>
      <w:r w:rsidR="00AA111F" w:rsidRPr="003C08A9">
        <w:rPr>
          <w:rFonts w:asciiTheme="minorHAnsi" w:hAnsiTheme="minorHAnsi" w:cstheme="minorHAnsi"/>
        </w:rPr>
        <w:t xml:space="preserve"> </w:t>
      </w:r>
      <w:r w:rsidR="002D42F1" w:rsidRPr="003C08A9">
        <w:rPr>
          <w:rFonts w:asciiTheme="minorHAnsi" w:hAnsiTheme="minorHAnsi" w:cstheme="minorHAnsi"/>
        </w:rPr>
        <w:t xml:space="preserve">their arrival to the area. Whether the monks permitted the locals access to the water mills is uncertain. </w:t>
      </w:r>
      <w:r w:rsidR="000D4C12" w:rsidRPr="003C08A9">
        <w:rPr>
          <w:rFonts w:asciiTheme="minorHAnsi" w:hAnsiTheme="minorHAnsi" w:cstheme="minorHAnsi"/>
        </w:rPr>
        <w:t xml:space="preserve">With Walter Map we see that the Cistercians had “chosen a proper place </w:t>
      </w:r>
      <w:r w:rsidR="00BE0B10" w:rsidRPr="003C08A9">
        <w:rPr>
          <w:rFonts w:asciiTheme="minorHAnsi" w:hAnsiTheme="minorHAnsi" w:cstheme="minorHAnsi"/>
        </w:rPr>
        <w:t>to</w:t>
      </w:r>
      <w:r w:rsidR="000D4C12" w:rsidRPr="003C08A9">
        <w:rPr>
          <w:rFonts w:asciiTheme="minorHAnsi" w:hAnsiTheme="minorHAnsi" w:cstheme="minorHAnsi"/>
        </w:rPr>
        <w:t xml:space="preserve"> abide in, a place not uninhabitable but inhabited”</w:t>
      </w:r>
      <w:r w:rsidR="00570A8F" w:rsidRPr="003C08A9">
        <w:rPr>
          <w:rFonts w:asciiTheme="minorHAnsi" w:hAnsiTheme="minorHAnsi" w:cstheme="minorHAnsi"/>
        </w:rPr>
        <w:t>,</w:t>
      </w:r>
      <w:r w:rsidR="00141430" w:rsidRPr="003C08A9">
        <w:rPr>
          <w:rStyle w:val="FootnoteReference"/>
          <w:rFonts w:asciiTheme="minorHAnsi" w:hAnsiTheme="minorHAnsi" w:cstheme="minorHAnsi"/>
        </w:rPr>
        <w:footnoteReference w:id="6"/>
      </w:r>
      <w:r w:rsidR="000D4C12" w:rsidRPr="003C08A9">
        <w:rPr>
          <w:rFonts w:asciiTheme="minorHAnsi" w:hAnsiTheme="minorHAnsi" w:cstheme="minorHAnsi"/>
        </w:rPr>
        <w:t xml:space="preserve"> rather than the norm of tak</w:t>
      </w:r>
      <w:r w:rsidR="00BE0B10" w:rsidRPr="003C08A9">
        <w:rPr>
          <w:rFonts w:asciiTheme="minorHAnsi" w:hAnsiTheme="minorHAnsi" w:cstheme="minorHAnsi"/>
        </w:rPr>
        <w:t>ing</w:t>
      </w:r>
      <w:r w:rsidR="000D4C12" w:rsidRPr="003C08A9">
        <w:rPr>
          <w:rFonts w:asciiTheme="minorHAnsi" w:hAnsiTheme="minorHAnsi" w:cstheme="minorHAnsi"/>
        </w:rPr>
        <w:t xml:space="preserve"> uncultivated land in this example they took land that was “clean, fertile, responsive to tillage, receptive of crops, embowered in woods, bubbling with springs, a very horn of plenty”</w:t>
      </w:r>
      <w:r w:rsidR="00141430" w:rsidRPr="003C08A9">
        <w:rPr>
          <w:rStyle w:val="FootnoteReference"/>
          <w:rFonts w:asciiTheme="minorHAnsi" w:hAnsiTheme="minorHAnsi" w:cstheme="minorHAnsi"/>
        </w:rPr>
        <w:footnoteReference w:id="7"/>
      </w:r>
      <w:r w:rsidR="000D4C12" w:rsidRPr="003C08A9">
        <w:rPr>
          <w:rFonts w:asciiTheme="minorHAnsi" w:hAnsiTheme="minorHAnsi" w:cstheme="minorHAnsi"/>
        </w:rPr>
        <w:t xml:space="preserve"> land that respectively has had previous occupants that </w:t>
      </w:r>
      <w:r w:rsidR="0078358D" w:rsidRPr="003C08A9">
        <w:rPr>
          <w:rFonts w:asciiTheme="minorHAnsi" w:hAnsiTheme="minorHAnsi" w:cstheme="minorHAnsi"/>
        </w:rPr>
        <w:t>had raised the land to a prime agricultural level. With the mentioning of ‘bubbling with springs’ and ‘embowered in woods’</w:t>
      </w:r>
      <w:r w:rsidR="004F0966" w:rsidRPr="003C08A9">
        <w:rPr>
          <w:rFonts w:asciiTheme="minorHAnsi" w:hAnsiTheme="minorHAnsi" w:cstheme="minorHAnsi"/>
        </w:rPr>
        <w:t xml:space="preserve"> creating the picture of the ideal land for settlement, and land this luxurious would never simply be left unsettled</w:t>
      </w:r>
      <w:r w:rsidR="008A34E4" w:rsidRPr="003C08A9">
        <w:rPr>
          <w:rFonts w:asciiTheme="minorHAnsi" w:hAnsiTheme="minorHAnsi" w:cstheme="minorHAnsi"/>
        </w:rPr>
        <w:t>.</w:t>
      </w:r>
      <w:r w:rsidR="004F0966" w:rsidRPr="003C08A9">
        <w:rPr>
          <w:rFonts w:asciiTheme="minorHAnsi" w:hAnsiTheme="minorHAnsi" w:cstheme="minorHAnsi"/>
        </w:rPr>
        <w:t xml:space="preserve"> </w:t>
      </w:r>
      <w:r w:rsidR="008A34E4" w:rsidRPr="003C08A9">
        <w:rPr>
          <w:rFonts w:asciiTheme="minorHAnsi" w:hAnsiTheme="minorHAnsi" w:cstheme="minorHAnsi"/>
        </w:rPr>
        <w:t>I</w:t>
      </w:r>
      <w:r w:rsidR="004F0966" w:rsidRPr="003C08A9">
        <w:rPr>
          <w:rFonts w:asciiTheme="minorHAnsi" w:hAnsiTheme="minorHAnsi" w:cstheme="minorHAnsi"/>
        </w:rPr>
        <w:t xml:space="preserve">n this case the monk’s new settlement had neighbours with the land being </w:t>
      </w:r>
      <w:r w:rsidR="004F0966" w:rsidRPr="003C08A9">
        <w:rPr>
          <w:rFonts w:asciiTheme="minorHAnsi" w:hAnsiTheme="minorHAnsi" w:cstheme="minorHAnsi"/>
        </w:rPr>
        <w:lastRenderedPageBreak/>
        <w:t>seen as “a place outside the world in the heart of the world, remote from men in the midst of men”</w:t>
      </w:r>
      <w:r w:rsidR="00570A8F" w:rsidRPr="003C08A9">
        <w:rPr>
          <w:rFonts w:asciiTheme="minorHAnsi" w:hAnsiTheme="minorHAnsi" w:cstheme="minorHAnsi"/>
        </w:rPr>
        <w:t>.</w:t>
      </w:r>
      <w:r w:rsidR="00141430" w:rsidRPr="003C08A9">
        <w:rPr>
          <w:rStyle w:val="FootnoteReference"/>
          <w:rFonts w:asciiTheme="minorHAnsi" w:hAnsiTheme="minorHAnsi" w:cstheme="minorHAnsi"/>
        </w:rPr>
        <w:footnoteReference w:id="8"/>
      </w:r>
      <w:r w:rsidR="004519E6" w:rsidRPr="003C08A9">
        <w:rPr>
          <w:rFonts w:asciiTheme="minorHAnsi" w:hAnsiTheme="minorHAnsi" w:cstheme="minorHAnsi"/>
        </w:rPr>
        <w:t xml:space="preserve"> This</w:t>
      </w:r>
      <w:r w:rsidR="004F0966" w:rsidRPr="003C08A9">
        <w:rPr>
          <w:rFonts w:asciiTheme="minorHAnsi" w:hAnsiTheme="minorHAnsi" w:cstheme="minorHAnsi"/>
        </w:rPr>
        <w:t xml:space="preserve"> literally meaning that they could witness a secular settlement, perhaps even have daily interaction, or perhaps their monastery sprouted upon within the secular settlement itself being a desert in the ‘</w:t>
      </w:r>
      <w:r w:rsidR="00141430" w:rsidRPr="003C08A9">
        <w:rPr>
          <w:rFonts w:asciiTheme="minorHAnsi" w:hAnsiTheme="minorHAnsi" w:cstheme="minorHAnsi"/>
        </w:rPr>
        <w:t>midst of men</w:t>
      </w:r>
      <w:r w:rsidR="004F0966" w:rsidRPr="003C08A9">
        <w:rPr>
          <w:rFonts w:asciiTheme="minorHAnsi" w:hAnsiTheme="minorHAnsi" w:cstheme="minorHAnsi"/>
        </w:rPr>
        <w:t>’</w:t>
      </w:r>
      <w:r w:rsidR="004519E6" w:rsidRPr="003C08A9">
        <w:rPr>
          <w:rFonts w:asciiTheme="minorHAnsi" w:hAnsiTheme="minorHAnsi" w:cstheme="minorHAnsi"/>
        </w:rPr>
        <w:t xml:space="preserve">, summarising the role of </w:t>
      </w:r>
      <w:proofErr w:type="spellStart"/>
      <w:r w:rsidR="004519E6" w:rsidRPr="003C08A9">
        <w:rPr>
          <w:rFonts w:asciiTheme="minorHAnsi" w:hAnsiTheme="minorHAnsi" w:cstheme="minorHAnsi"/>
          <w:i/>
        </w:rPr>
        <w:t>conversi</w:t>
      </w:r>
      <w:proofErr w:type="spellEnd"/>
      <w:r w:rsidR="004519E6" w:rsidRPr="003C08A9">
        <w:rPr>
          <w:rFonts w:asciiTheme="minorHAnsi" w:hAnsiTheme="minorHAnsi" w:cstheme="minorHAnsi"/>
        </w:rPr>
        <w:t xml:space="preserve"> quite well in the sense they were monks of the outside world, as they did not vow themselves spiritually</w:t>
      </w:r>
      <w:r w:rsidR="002250E2" w:rsidRPr="003C08A9">
        <w:rPr>
          <w:rFonts w:asciiTheme="minorHAnsi" w:hAnsiTheme="minorHAnsi" w:cstheme="minorHAnsi"/>
        </w:rPr>
        <w:t>. Walter believes the Cistercians “wish not to know the world yet to be known of it”</w:t>
      </w:r>
      <w:r w:rsidR="00570A8F" w:rsidRPr="003C08A9">
        <w:rPr>
          <w:rFonts w:asciiTheme="minorHAnsi" w:hAnsiTheme="minorHAnsi" w:cstheme="minorHAnsi"/>
        </w:rPr>
        <w:t>.</w:t>
      </w:r>
      <w:r w:rsidR="00ED4A5C" w:rsidRPr="003C08A9">
        <w:rPr>
          <w:rStyle w:val="FootnoteReference"/>
          <w:rFonts w:asciiTheme="minorHAnsi" w:hAnsiTheme="minorHAnsi" w:cstheme="minorHAnsi"/>
        </w:rPr>
        <w:footnoteReference w:id="9"/>
      </w:r>
      <w:r w:rsidR="002250E2" w:rsidRPr="003C08A9">
        <w:rPr>
          <w:rFonts w:asciiTheme="minorHAnsi" w:hAnsiTheme="minorHAnsi" w:cstheme="minorHAnsi"/>
        </w:rPr>
        <w:t xml:space="preserve"> They aspire</w:t>
      </w:r>
      <w:r w:rsidR="0035614C" w:rsidRPr="003C08A9">
        <w:rPr>
          <w:rFonts w:asciiTheme="minorHAnsi" w:hAnsiTheme="minorHAnsi" w:cstheme="minorHAnsi"/>
        </w:rPr>
        <w:t xml:space="preserve"> to not allow the world to affect them, but to have the world witness them, to be like “flies to the willow, hoping to be seen as she flies”.</w:t>
      </w:r>
      <w:r w:rsidR="001D50B9" w:rsidRPr="003C08A9">
        <w:rPr>
          <w:rStyle w:val="FootnoteReference"/>
          <w:rFonts w:asciiTheme="minorHAnsi" w:hAnsiTheme="minorHAnsi" w:cstheme="minorHAnsi"/>
        </w:rPr>
        <w:footnoteReference w:id="10"/>
      </w:r>
      <w:r w:rsidR="0035614C" w:rsidRPr="003C08A9">
        <w:rPr>
          <w:rFonts w:asciiTheme="minorHAnsi" w:hAnsiTheme="minorHAnsi" w:cstheme="minorHAnsi"/>
        </w:rPr>
        <w:t xml:space="preserve"> By doing this </w:t>
      </w:r>
      <w:r w:rsidR="00836C6C" w:rsidRPr="003C08A9">
        <w:rPr>
          <w:rFonts w:asciiTheme="minorHAnsi" w:hAnsiTheme="minorHAnsi" w:cstheme="minorHAnsi"/>
        </w:rPr>
        <w:t xml:space="preserve">they ignore their focus upon isolation, </w:t>
      </w:r>
      <w:r w:rsidR="006C3D29" w:rsidRPr="003C08A9">
        <w:rPr>
          <w:rFonts w:asciiTheme="minorHAnsi" w:hAnsiTheme="minorHAnsi" w:cstheme="minorHAnsi"/>
        </w:rPr>
        <w:t xml:space="preserve">by knowingly </w:t>
      </w:r>
      <w:r w:rsidR="00836C6C" w:rsidRPr="003C08A9">
        <w:rPr>
          <w:rFonts w:asciiTheme="minorHAnsi" w:hAnsiTheme="minorHAnsi" w:cstheme="minorHAnsi"/>
        </w:rPr>
        <w:t>entrench</w:t>
      </w:r>
      <w:r w:rsidR="006C3D29" w:rsidRPr="003C08A9">
        <w:rPr>
          <w:rFonts w:asciiTheme="minorHAnsi" w:hAnsiTheme="minorHAnsi" w:cstheme="minorHAnsi"/>
        </w:rPr>
        <w:t>ing</w:t>
      </w:r>
      <w:r w:rsidR="00836C6C" w:rsidRPr="003C08A9">
        <w:rPr>
          <w:rFonts w:asciiTheme="minorHAnsi" w:hAnsiTheme="minorHAnsi" w:cstheme="minorHAnsi"/>
        </w:rPr>
        <w:t xml:space="preserve"> upon populated land, and as the abbey expands the local population would be either incorporated somehow into the monastic order, or evicted from their homes. For just like the Normans the Cistercians were conquerors, both capable of taking land by means other than violence and death</w:t>
      </w:r>
      <w:r w:rsidR="00A01E1F" w:rsidRPr="003C08A9">
        <w:rPr>
          <w:rFonts w:asciiTheme="minorHAnsi" w:hAnsiTheme="minorHAnsi" w:cstheme="minorHAnsi"/>
        </w:rPr>
        <w:t>. Both spread their seed through means of peace and politicking the local populace from their estates.</w:t>
      </w:r>
    </w:p>
    <w:p w14:paraId="6ADBEC38" w14:textId="77777777" w:rsidR="007F0143" w:rsidRPr="003C08A9" w:rsidRDefault="007F0143" w:rsidP="00961A6C">
      <w:pPr>
        <w:pStyle w:val="NormalWeb"/>
        <w:spacing w:before="0" w:beforeAutospacing="0" w:after="0" w:afterAutospacing="0"/>
        <w:ind w:left="720"/>
        <w:jc w:val="both"/>
        <w:rPr>
          <w:rFonts w:asciiTheme="minorHAnsi" w:hAnsiTheme="minorHAnsi" w:cstheme="minorHAnsi"/>
        </w:rPr>
      </w:pPr>
    </w:p>
    <w:p w14:paraId="0C7497E6" w14:textId="01CD60BE" w:rsidR="005A3F74" w:rsidRPr="003C08A9" w:rsidRDefault="007F0143" w:rsidP="006776C6">
      <w:pPr>
        <w:pStyle w:val="NormalWeb"/>
        <w:spacing w:before="0" w:beforeAutospacing="0" w:after="0" w:afterAutospacing="0"/>
        <w:ind w:left="720"/>
        <w:jc w:val="both"/>
        <w:rPr>
          <w:rFonts w:asciiTheme="minorHAnsi" w:hAnsiTheme="minorHAnsi" w:cstheme="minorHAnsi"/>
        </w:rPr>
      </w:pPr>
      <w:r w:rsidRPr="003C08A9">
        <w:rPr>
          <w:rFonts w:asciiTheme="minorHAnsi" w:hAnsiTheme="minorHAnsi" w:cstheme="minorHAnsi"/>
        </w:rPr>
        <w:t>Some of the criteria for an abbey foundation</w:t>
      </w:r>
      <w:r w:rsidR="00FC473F" w:rsidRPr="003C08A9">
        <w:rPr>
          <w:rFonts w:asciiTheme="minorHAnsi" w:hAnsiTheme="minorHAnsi" w:cstheme="minorHAnsi"/>
        </w:rPr>
        <w:t xml:space="preserve"> have been</w:t>
      </w:r>
      <w:r w:rsidR="00514BC2" w:rsidRPr="003C08A9">
        <w:rPr>
          <w:rFonts w:asciiTheme="minorHAnsi" w:hAnsiTheme="minorHAnsi" w:cstheme="minorHAnsi"/>
        </w:rPr>
        <w:t xml:space="preserve"> listed</w:t>
      </w:r>
      <w:r w:rsidR="00FC473F" w:rsidRPr="003C08A9">
        <w:rPr>
          <w:rFonts w:asciiTheme="minorHAnsi" w:hAnsiTheme="minorHAnsi" w:cstheme="minorHAnsi"/>
        </w:rPr>
        <w:t xml:space="preserve"> above, but not why they are vital for early foundation, the prime necessity is flat land, that has not been salted, allowing the land to provide the necessities for the growing monastic </w:t>
      </w:r>
      <w:r w:rsidR="00187F52" w:rsidRPr="003C08A9">
        <w:rPr>
          <w:rFonts w:asciiTheme="minorHAnsi" w:hAnsiTheme="minorHAnsi" w:cstheme="minorHAnsi"/>
        </w:rPr>
        <w:t>foundations</w:t>
      </w:r>
      <w:r w:rsidR="00231735" w:rsidRPr="003C08A9">
        <w:rPr>
          <w:rFonts w:asciiTheme="minorHAnsi" w:hAnsiTheme="minorHAnsi" w:cstheme="minorHAnsi"/>
        </w:rPr>
        <w:t>,</w:t>
      </w:r>
      <w:r w:rsidR="002C4018" w:rsidRPr="003C08A9">
        <w:rPr>
          <w:rFonts w:asciiTheme="minorHAnsi" w:hAnsiTheme="minorHAnsi" w:cstheme="minorHAnsi"/>
        </w:rPr>
        <w:t xml:space="preserve"> </w:t>
      </w:r>
      <w:r w:rsidR="00A67C0C" w:rsidRPr="003C08A9">
        <w:rPr>
          <w:rFonts w:asciiTheme="minorHAnsi" w:hAnsiTheme="minorHAnsi" w:cstheme="minorHAnsi"/>
        </w:rPr>
        <w:t>an</w:t>
      </w:r>
      <w:r w:rsidR="002C4018" w:rsidRPr="003C08A9">
        <w:rPr>
          <w:rFonts w:asciiTheme="minorHAnsi" w:hAnsiTheme="minorHAnsi" w:cstheme="minorHAnsi"/>
        </w:rPr>
        <w:t xml:space="preserve"> essential</w:t>
      </w:r>
      <w:r w:rsidR="00231735" w:rsidRPr="003C08A9">
        <w:rPr>
          <w:rFonts w:asciiTheme="minorHAnsi" w:hAnsiTheme="minorHAnsi" w:cstheme="minorHAnsi"/>
        </w:rPr>
        <w:t xml:space="preserve"> being food</w:t>
      </w:r>
      <w:r w:rsidR="00ED4A5C" w:rsidRPr="003C08A9">
        <w:rPr>
          <w:rFonts w:asciiTheme="minorHAnsi" w:hAnsiTheme="minorHAnsi" w:cstheme="minorHAnsi"/>
        </w:rPr>
        <w:t>. Agriculture was a driving force behind the Cistercian order with their new techniques with both cattle and crop the Cistercian</w:t>
      </w:r>
      <w:r w:rsidR="00241406" w:rsidRPr="003C08A9">
        <w:rPr>
          <w:rFonts w:asciiTheme="minorHAnsi" w:hAnsiTheme="minorHAnsi" w:cstheme="minorHAnsi"/>
        </w:rPr>
        <w:t>s</w:t>
      </w:r>
      <w:r w:rsidR="00ED4A5C" w:rsidRPr="003C08A9">
        <w:rPr>
          <w:rFonts w:asciiTheme="minorHAnsi" w:hAnsiTheme="minorHAnsi" w:cstheme="minorHAnsi"/>
        </w:rPr>
        <w:t xml:space="preserve"> revolutionised the area of agriculture, however </w:t>
      </w:r>
      <w:r w:rsidR="00B70168" w:rsidRPr="003C08A9">
        <w:rPr>
          <w:rFonts w:asciiTheme="minorHAnsi" w:hAnsiTheme="minorHAnsi" w:cstheme="minorHAnsi"/>
        </w:rPr>
        <w:t xml:space="preserve">there were </w:t>
      </w:r>
      <w:r w:rsidR="00ED4A5C" w:rsidRPr="003C08A9">
        <w:rPr>
          <w:rFonts w:asciiTheme="minorHAnsi" w:hAnsiTheme="minorHAnsi" w:cstheme="minorHAnsi"/>
        </w:rPr>
        <w:t xml:space="preserve">negative </w:t>
      </w:r>
      <w:r w:rsidR="00FC1AD4" w:rsidRPr="003C08A9">
        <w:rPr>
          <w:rFonts w:asciiTheme="minorHAnsi" w:hAnsiTheme="minorHAnsi" w:cstheme="minorHAnsi"/>
        </w:rPr>
        <w:t>aspects</w:t>
      </w:r>
      <w:r w:rsidR="007473F0" w:rsidRPr="003C08A9">
        <w:rPr>
          <w:rFonts w:asciiTheme="minorHAnsi" w:hAnsiTheme="minorHAnsi" w:cstheme="minorHAnsi"/>
        </w:rPr>
        <w:t>.</w:t>
      </w:r>
      <w:r w:rsidR="00ED4A5C" w:rsidRPr="003C08A9">
        <w:rPr>
          <w:rFonts w:asciiTheme="minorHAnsi" w:hAnsiTheme="minorHAnsi" w:cstheme="minorHAnsi"/>
        </w:rPr>
        <w:t xml:space="preserve"> </w:t>
      </w:r>
      <w:r w:rsidR="007473F0" w:rsidRPr="003C08A9">
        <w:rPr>
          <w:rFonts w:asciiTheme="minorHAnsi" w:hAnsiTheme="minorHAnsi" w:cstheme="minorHAnsi"/>
        </w:rPr>
        <w:t>T</w:t>
      </w:r>
      <w:r w:rsidR="00FC1AD4" w:rsidRPr="003C08A9">
        <w:rPr>
          <w:rFonts w:asciiTheme="minorHAnsi" w:hAnsiTheme="minorHAnsi" w:cstheme="minorHAnsi"/>
        </w:rPr>
        <w:t xml:space="preserve">his </w:t>
      </w:r>
      <w:r w:rsidR="00ED4A5C" w:rsidRPr="003C08A9">
        <w:rPr>
          <w:rFonts w:asciiTheme="minorHAnsi" w:hAnsiTheme="minorHAnsi" w:cstheme="minorHAnsi"/>
        </w:rPr>
        <w:t xml:space="preserve">being that the monks sought settled land for convenience, and while </w:t>
      </w:r>
      <w:r w:rsidR="007473F0" w:rsidRPr="003C08A9">
        <w:rPr>
          <w:rFonts w:asciiTheme="minorHAnsi" w:hAnsiTheme="minorHAnsi" w:cstheme="minorHAnsi"/>
        </w:rPr>
        <w:t xml:space="preserve">the land continued to be farmed by the local peasantry, the Cistercians </w:t>
      </w:r>
      <w:r w:rsidR="00BD582E" w:rsidRPr="003C08A9">
        <w:rPr>
          <w:rFonts w:asciiTheme="minorHAnsi" w:hAnsiTheme="minorHAnsi" w:cstheme="minorHAnsi"/>
        </w:rPr>
        <w:t>in some instances farm</w:t>
      </w:r>
      <w:r w:rsidR="007473F0" w:rsidRPr="003C08A9">
        <w:rPr>
          <w:rFonts w:asciiTheme="minorHAnsi" w:hAnsiTheme="minorHAnsi" w:cstheme="minorHAnsi"/>
        </w:rPr>
        <w:t>ed</w:t>
      </w:r>
      <w:r w:rsidR="00BD582E" w:rsidRPr="003C08A9">
        <w:rPr>
          <w:rFonts w:asciiTheme="minorHAnsi" w:hAnsiTheme="minorHAnsi" w:cstheme="minorHAnsi"/>
        </w:rPr>
        <w:t xml:space="preserve"> the land themselves with the eviction of whole villages, corresponding with Constance Berman account of the recovering watermills</w:t>
      </w:r>
      <w:r w:rsidR="007473F0" w:rsidRPr="003C08A9">
        <w:rPr>
          <w:rFonts w:asciiTheme="minorHAnsi" w:hAnsiTheme="minorHAnsi" w:cstheme="minorHAnsi"/>
        </w:rPr>
        <w:t>, and restoring them for their own gains</w:t>
      </w:r>
      <w:r w:rsidR="00BD582E" w:rsidRPr="003C08A9">
        <w:rPr>
          <w:rFonts w:asciiTheme="minorHAnsi" w:hAnsiTheme="minorHAnsi" w:cstheme="minorHAnsi"/>
        </w:rPr>
        <w:t xml:space="preserve">. </w:t>
      </w:r>
      <w:r w:rsidR="007473F0" w:rsidRPr="003C08A9">
        <w:rPr>
          <w:rFonts w:asciiTheme="minorHAnsi" w:hAnsiTheme="minorHAnsi" w:cstheme="minorHAnsi"/>
        </w:rPr>
        <w:t>To have a successful agriculture economy there needed to be more than land,</w:t>
      </w:r>
      <w:r w:rsidR="00BD582E" w:rsidRPr="003C08A9">
        <w:rPr>
          <w:rFonts w:asciiTheme="minorHAnsi" w:hAnsiTheme="minorHAnsi" w:cstheme="minorHAnsi"/>
        </w:rPr>
        <w:t xml:space="preserve"> i</w:t>
      </w:r>
      <w:r w:rsidR="003D6C0B" w:rsidRPr="003C08A9">
        <w:rPr>
          <w:rFonts w:asciiTheme="minorHAnsi" w:hAnsiTheme="minorHAnsi" w:cstheme="minorHAnsi"/>
        </w:rPr>
        <w:t>deally a source of water would flow nearby, with some Abbey’s be</w:t>
      </w:r>
      <w:r w:rsidR="00CE6DB3" w:rsidRPr="003C08A9">
        <w:rPr>
          <w:rFonts w:asciiTheme="minorHAnsi" w:hAnsiTheme="minorHAnsi" w:cstheme="minorHAnsi"/>
        </w:rPr>
        <w:t>coming</w:t>
      </w:r>
      <w:r w:rsidR="003D6C0B" w:rsidRPr="003C08A9">
        <w:rPr>
          <w:rFonts w:asciiTheme="minorHAnsi" w:hAnsiTheme="minorHAnsi" w:cstheme="minorHAnsi"/>
        </w:rPr>
        <w:t xml:space="preserve"> famous </w:t>
      </w:r>
      <w:r w:rsidR="00CE6DB3" w:rsidRPr="003C08A9">
        <w:rPr>
          <w:rFonts w:asciiTheme="minorHAnsi" w:hAnsiTheme="minorHAnsi" w:cstheme="minorHAnsi"/>
        </w:rPr>
        <w:t>due to</w:t>
      </w:r>
      <w:r w:rsidR="003D6C0B" w:rsidRPr="003C08A9">
        <w:rPr>
          <w:rFonts w:asciiTheme="minorHAnsi" w:hAnsiTheme="minorHAnsi" w:cstheme="minorHAnsi"/>
        </w:rPr>
        <w:t xml:space="preserve"> their water source</w:t>
      </w:r>
      <w:r w:rsidR="006C3D29" w:rsidRPr="003C08A9">
        <w:rPr>
          <w:rFonts w:asciiTheme="minorHAnsi" w:hAnsiTheme="minorHAnsi" w:cstheme="minorHAnsi"/>
        </w:rPr>
        <w:t>s</w:t>
      </w:r>
      <w:r w:rsidR="003D6C0B" w:rsidRPr="003C08A9">
        <w:rPr>
          <w:rFonts w:asciiTheme="minorHAnsi" w:hAnsiTheme="minorHAnsi" w:cstheme="minorHAnsi"/>
        </w:rPr>
        <w:t xml:space="preserve"> such as Fountains and Tintern</w:t>
      </w:r>
      <w:r w:rsidR="00570A8F" w:rsidRPr="003C08A9">
        <w:rPr>
          <w:rFonts w:asciiTheme="minorHAnsi" w:hAnsiTheme="minorHAnsi" w:cstheme="minorHAnsi"/>
        </w:rPr>
        <w:t>.</w:t>
      </w:r>
      <w:r w:rsidR="003D6C0B" w:rsidRPr="003C08A9">
        <w:rPr>
          <w:rFonts w:asciiTheme="minorHAnsi" w:hAnsiTheme="minorHAnsi" w:cstheme="minorHAnsi"/>
        </w:rPr>
        <w:t xml:space="preserve"> </w:t>
      </w:r>
      <w:r w:rsidR="001A0A29" w:rsidRPr="003C08A9">
        <w:rPr>
          <w:rFonts w:asciiTheme="minorHAnsi" w:hAnsiTheme="minorHAnsi" w:cstheme="minorHAnsi"/>
        </w:rPr>
        <w:t>Another vital aspect about site location was the route that they were built upon</w:t>
      </w:r>
      <w:r w:rsidR="00054C08" w:rsidRPr="003C08A9">
        <w:rPr>
          <w:rFonts w:asciiTheme="minorHAnsi" w:hAnsiTheme="minorHAnsi" w:cstheme="minorHAnsi"/>
        </w:rPr>
        <w:t>,</w:t>
      </w:r>
      <w:r w:rsidR="00EE41D3" w:rsidRPr="003C08A9">
        <w:rPr>
          <w:rFonts w:asciiTheme="minorHAnsi" w:hAnsiTheme="minorHAnsi" w:cstheme="minorHAnsi"/>
        </w:rPr>
        <w:t xml:space="preserve"> routes that with </w:t>
      </w:r>
      <w:r w:rsidR="00054C08" w:rsidRPr="003C08A9">
        <w:rPr>
          <w:rFonts w:asciiTheme="minorHAnsi" w:hAnsiTheme="minorHAnsi" w:cstheme="minorHAnsi"/>
        </w:rPr>
        <w:t>numerous foundations</w:t>
      </w:r>
      <w:r w:rsidR="00EE41D3" w:rsidRPr="003C08A9">
        <w:rPr>
          <w:rFonts w:asciiTheme="minorHAnsi" w:hAnsiTheme="minorHAnsi" w:cstheme="minorHAnsi"/>
        </w:rPr>
        <w:t xml:space="preserve"> become economic, but </w:t>
      </w:r>
      <w:r w:rsidR="00054C08" w:rsidRPr="003C08A9">
        <w:rPr>
          <w:rFonts w:asciiTheme="minorHAnsi" w:hAnsiTheme="minorHAnsi" w:cstheme="minorHAnsi"/>
        </w:rPr>
        <w:t>originally,</w:t>
      </w:r>
      <w:r w:rsidR="00EE41D3" w:rsidRPr="003C08A9">
        <w:rPr>
          <w:rFonts w:asciiTheme="minorHAnsi" w:hAnsiTheme="minorHAnsi" w:cstheme="minorHAnsi"/>
        </w:rPr>
        <w:t xml:space="preserve"> the</w:t>
      </w:r>
      <w:r w:rsidR="00054C08" w:rsidRPr="003C08A9">
        <w:rPr>
          <w:rFonts w:asciiTheme="minorHAnsi" w:hAnsiTheme="minorHAnsi" w:cstheme="minorHAnsi"/>
        </w:rPr>
        <w:t>y</w:t>
      </w:r>
      <w:r w:rsidR="00EE41D3" w:rsidRPr="003C08A9">
        <w:rPr>
          <w:rFonts w:asciiTheme="minorHAnsi" w:hAnsiTheme="minorHAnsi" w:cstheme="minorHAnsi"/>
        </w:rPr>
        <w:t xml:space="preserve"> were the routes of pilgrim</w:t>
      </w:r>
      <w:r w:rsidR="00241406" w:rsidRPr="003C08A9">
        <w:rPr>
          <w:rFonts w:asciiTheme="minorHAnsi" w:hAnsiTheme="minorHAnsi" w:cstheme="minorHAnsi"/>
        </w:rPr>
        <w:t>s</w:t>
      </w:r>
      <w:r w:rsidR="00EE41D3" w:rsidRPr="003C08A9">
        <w:rPr>
          <w:rFonts w:asciiTheme="minorHAnsi" w:hAnsiTheme="minorHAnsi" w:cstheme="minorHAnsi"/>
        </w:rPr>
        <w:t>, along the southern coastline of Wales into England.</w:t>
      </w:r>
      <w:r w:rsidR="00205583" w:rsidRPr="003C08A9">
        <w:rPr>
          <w:rFonts w:asciiTheme="minorHAnsi" w:hAnsiTheme="minorHAnsi" w:cstheme="minorHAnsi"/>
        </w:rPr>
        <w:t xml:space="preserve"> </w:t>
      </w:r>
      <w:r w:rsidR="00820D11" w:rsidRPr="003C08A9">
        <w:rPr>
          <w:rFonts w:asciiTheme="minorHAnsi" w:hAnsiTheme="minorHAnsi" w:cstheme="minorHAnsi"/>
        </w:rPr>
        <w:t xml:space="preserve">While originally </w:t>
      </w:r>
      <w:r w:rsidR="00CE6DB3" w:rsidRPr="003C08A9">
        <w:rPr>
          <w:rFonts w:asciiTheme="minorHAnsi" w:hAnsiTheme="minorHAnsi" w:cstheme="minorHAnsi"/>
        </w:rPr>
        <w:t>in correlation with their code of support,</w:t>
      </w:r>
      <w:r w:rsidR="00820D11" w:rsidRPr="003C08A9">
        <w:rPr>
          <w:rFonts w:asciiTheme="minorHAnsi" w:hAnsiTheme="minorHAnsi" w:cstheme="minorHAnsi"/>
        </w:rPr>
        <w:t xml:space="preserve"> </w:t>
      </w:r>
      <w:r w:rsidR="00CE6DB3" w:rsidRPr="003C08A9">
        <w:rPr>
          <w:rFonts w:asciiTheme="minorHAnsi" w:hAnsiTheme="minorHAnsi" w:cstheme="minorHAnsi"/>
        </w:rPr>
        <w:t>by</w:t>
      </w:r>
      <w:r w:rsidR="00820D11" w:rsidRPr="003C08A9">
        <w:rPr>
          <w:rFonts w:asciiTheme="minorHAnsi" w:hAnsiTheme="minorHAnsi" w:cstheme="minorHAnsi"/>
        </w:rPr>
        <w:t xml:space="preserve"> giv</w:t>
      </w:r>
      <w:r w:rsidR="00CE6DB3" w:rsidRPr="003C08A9">
        <w:rPr>
          <w:rFonts w:asciiTheme="minorHAnsi" w:hAnsiTheme="minorHAnsi" w:cstheme="minorHAnsi"/>
        </w:rPr>
        <w:t>ing</w:t>
      </w:r>
      <w:r w:rsidR="00820D11" w:rsidRPr="003C08A9">
        <w:rPr>
          <w:rFonts w:asciiTheme="minorHAnsi" w:hAnsiTheme="minorHAnsi" w:cstheme="minorHAnsi"/>
        </w:rPr>
        <w:t xml:space="preserve"> respite to pilgrimages and </w:t>
      </w:r>
      <w:r w:rsidR="008F500E" w:rsidRPr="003C08A9">
        <w:rPr>
          <w:rFonts w:asciiTheme="minorHAnsi" w:hAnsiTheme="minorHAnsi" w:cstheme="minorHAnsi"/>
        </w:rPr>
        <w:t>travellers</w:t>
      </w:r>
      <w:r w:rsidR="00820D11" w:rsidRPr="003C08A9">
        <w:rPr>
          <w:rFonts w:asciiTheme="minorHAnsi" w:hAnsiTheme="minorHAnsi" w:cstheme="minorHAnsi"/>
        </w:rPr>
        <w:t>, the</w:t>
      </w:r>
      <w:r w:rsidR="00904F03" w:rsidRPr="003C08A9">
        <w:rPr>
          <w:rFonts w:asciiTheme="minorHAnsi" w:hAnsiTheme="minorHAnsi" w:cstheme="minorHAnsi"/>
        </w:rPr>
        <w:t>y became known sites, drawing the secular world within, seen with</w:t>
      </w:r>
      <w:r w:rsidR="006C3D29" w:rsidRPr="003C08A9">
        <w:rPr>
          <w:rFonts w:asciiTheme="minorHAnsi" w:hAnsiTheme="minorHAnsi" w:cstheme="minorHAnsi"/>
        </w:rPr>
        <w:t xml:space="preserve"> the</w:t>
      </w:r>
      <w:r w:rsidR="00904F03" w:rsidRPr="003C08A9">
        <w:rPr>
          <w:rFonts w:asciiTheme="minorHAnsi" w:hAnsiTheme="minorHAnsi" w:cstheme="minorHAnsi"/>
        </w:rPr>
        <w:t xml:space="preserve"> example of </w:t>
      </w:r>
      <w:proofErr w:type="spellStart"/>
      <w:r w:rsidR="00904F03" w:rsidRPr="003C08A9">
        <w:rPr>
          <w:rFonts w:asciiTheme="minorHAnsi" w:hAnsiTheme="minorHAnsi" w:cstheme="minorHAnsi"/>
        </w:rPr>
        <w:t>Aberconwy</w:t>
      </w:r>
      <w:proofErr w:type="spellEnd"/>
      <w:r w:rsidR="00054C08" w:rsidRPr="003C08A9">
        <w:rPr>
          <w:rFonts w:asciiTheme="minorHAnsi" w:hAnsiTheme="minorHAnsi" w:cstheme="minorHAnsi"/>
        </w:rPr>
        <w:t xml:space="preserve"> </w:t>
      </w:r>
      <w:r w:rsidR="00904F03" w:rsidRPr="003C08A9">
        <w:rPr>
          <w:rFonts w:asciiTheme="minorHAnsi" w:hAnsiTheme="minorHAnsi" w:cstheme="minorHAnsi"/>
        </w:rPr>
        <w:t>becoming a burial place for the royalty of the secular world, via the numerous donations contributed by the royal houses.</w:t>
      </w:r>
      <w:r w:rsidR="00570A8F" w:rsidRPr="003C08A9">
        <w:rPr>
          <w:rStyle w:val="FootnoteReference"/>
          <w:rFonts w:asciiTheme="minorHAnsi" w:hAnsiTheme="minorHAnsi" w:cstheme="minorHAnsi"/>
        </w:rPr>
        <w:t xml:space="preserve"> </w:t>
      </w:r>
      <w:r w:rsidR="00570A8F" w:rsidRPr="003C08A9">
        <w:rPr>
          <w:rStyle w:val="FootnoteReference"/>
          <w:rFonts w:asciiTheme="minorHAnsi" w:hAnsiTheme="minorHAnsi" w:cstheme="minorHAnsi"/>
        </w:rPr>
        <w:footnoteReference w:id="11"/>
      </w:r>
      <w:r w:rsidR="00CE6DB3" w:rsidRPr="003C08A9">
        <w:rPr>
          <w:rFonts w:asciiTheme="minorHAnsi" w:hAnsiTheme="minorHAnsi" w:cstheme="minorHAnsi"/>
        </w:rPr>
        <w:t xml:space="preserve"> As mentioned these routes became economic, with the expansion of the Cistercians, and their reallocation of </w:t>
      </w:r>
      <w:proofErr w:type="spellStart"/>
      <w:r w:rsidR="006776C6" w:rsidRPr="003C08A9">
        <w:rPr>
          <w:rFonts w:asciiTheme="minorHAnsi" w:hAnsiTheme="minorHAnsi" w:cstheme="minorHAnsi"/>
        </w:rPr>
        <w:t>ass</w:t>
      </w:r>
      <w:r w:rsidR="00241406" w:rsidRPr="003C08A9">
        <w:rPr>
          <w:rFonts w:asciiTheme="minorHAnsi" w:hAnsiTheme="minorHAnsi" w:cstheme="minorHAnsi"/>
        </w:rPr>
        <w:t>e</w:t>
      </w:r>
      <w:r w:rsidR="006776C6" w:rsidRPr="003C08A9">
        <w:rPr>
          <w:rFonts w:asciiTheme="minorHAnsi" w:hAnsiTheme="minorHAnsi" w:cstheme="minorHAnsi"/>
        </w:rPr>
        <w:t>sts</w:t>
      </w:r>
      <w:proofErr w:type="spellEnd"/>
      <w:r w:rsidR="00CE6DB3" w:rsidRPr="003C08A9">
        <w:rPr>
          <w:rFonts w:asciiTheme="minorHAnsi" w:hAnsiTheme="minorHAnsi" w:cstheme="minorHAnsi"/>
        </w:rPr>
        <w:t xml:space="preserve"> from the secular world to their own in forms of land</w:t>
      </w:r>
      <w:r w:rsidR="006776C6" w:rsidRPr="003C08A9">
        <w:rPr>
          <w:rFonts w:asciiTheme="minorHAnsi" w:hAnsiTheme="minorHAnsi" w:cstheme="minorHAnsi"/>
        </w:rPr>
        <w:t>, the monastic world was cutting up the secular world and creating zones exempt from taxation, and under the protection of the Pope. Literally meaning that local lords and any King would be attacking God and the whole Christian faith if anyone attempted to reclaim territory from the monastic world.</w:t>
      </w:r>
    </w:p>
    <w:p w14:paraId="5653A234" w14:textId="77777777" w:rsidR="006776C6" w:rsidRPr="003C08A9" w:rsidRDefault="006776C6" w:rsidP="006776C6">
      <w:pPr>
        <w:pStyle w:val="NormalWeb"/>
        <w:spacing w:before="0" w:beforeAutospacing="0" w:after="0" w:afterAutospacing="0"/>
        <w:ind w:left="720"/>
        <w:jc w:val="both"/>
        <w:rPr>
          <w:rFonts w:asciiTheme="minorHAnsi" w:hAnsiTheme="minorHAnsi" w:cstheme="minorHAnsi"/>
        </w:rPr>
      </w:pPr>
    </w:p>
    <w:p w14:paraId="70DB98AC" w14:textId="49F45A8B" w:rsidR="0063336B" w:rsidRPr="003C08A9" w:rsidRDefault="008D2DCB" w:rsidP="002505CE">
      <w:pPr>
        <w:pStyle w:val="NormalWeb"/>
        <w:spacing w:before="0" w:beforeAutospacing="0" w:after="0" w:afterAutospacing="0"/>
        <w:ind w:left="720"/>
        <w:jc w:val="both"/>
        <w:rPr>
          <w:rFonts w:asciiTheme="minorHAnsi" w:hAnsiTheme="minorHAnsi" w:cstheme="minorHAnsi"/>
        </w:rPr>
      </w:pPr>
      <w:r w:rsidRPr="003C08A9">
        <w:rPr>
          <w:rFonts w:asciiTheme="minorHAnsi" w:hAnsiTheme="minorHAnsi" w:cstheme="minorHAnsi"/>
        </w:rPr>
        <w:lastRenderedPageBreak/>
        <w:t>Villages that had been bought or donated</w:t>
      </w:r>
      <w:r w:rsidR="00AA0515" w:rsidRPr="003C08A9">
        <w:rPr>
          <w:rFonts w:asciiTheme="minorHAnsi" w:hAnsiTheme="minorHAnsi" w:cstheme="minorHAnsi"/>
        </w:rPr>
        <w:t xml:space="preserve"> were</w:t>
      </w:r>
      <w:r w:rsidRPr="003C08A9">
        <w:rPr>
          <w:rFonts w:asciiTheme="minorHAnsi" w:hAnsiTheme="minorHAnsi" w:cstheme="minorHAnsi"/>
        </w:rPr>
        <w:t xml:space="preserve"> </w:t>
      </w:r>
      <w:r w:rsidR="00A056DE" w:rsidRPr="003C08A9">
        <w:rPr>
          <w:rFonts w:asciiTheme="minorHAnsi" w:hAnsiTheme="minorHAnsi" w:cstheme="minorHAnsi"/>
        </w:rPr>
        <w:t xml:space="preserve">taken over as Granges with the local populace </w:t>
      </w:r>
      <w:r w:rsidR="00AA0515" w:rsidRPr="003C08A9">
        <w:rPr>
          <w:rFonts w:asciiTheme="minorHAnsi" w:hAnsiTheme="minorHAnsi" w:cstheme="minorHAnsi"/>
        </w:rPr>
        <w:t xml:space="preserve">either being </w:t>
      </w:r>
      <w:r w:rsidR="00EB1BCA" w:rsidRPr="003C08A9">
        <w:rPr>
          <w:rFonts w:asciiTheme="minorHAnsi" w:hAnsiTheme="minorHAnsi" w:cstheme="minorHAnsi"/>
        </w:rPr>
        <w:t>evict</w:t>
      </w:r>
      <w:r w:rsidR="00AA0515" w:rsidRPr="003C08A9">
        <w:rPr>
          <w:rFonts w:asciiTheme="minorHAnsi" w:hAnsiTheme="minorHAnsi" w:cstheme="minorHAnsi"/>
        </w:rPr>
        <w:t>ed from</w:t>
      </w:r>
      <w:r w:rsidR="00EB1BCA" w:rsidRPr="003C08A9">
        <w:rPr>
          <w:rFonts w:asciiTheme="minorHAnsi" w:hAnsiTheme="minorHAnsi" w:cstheme="minorHAnsi"/>
        </w:rPr>
        <w:t xml:space="preserve"> the land or becoming </w:t>
      </w:r>
      <w:proofErr w:type="spellStart"/>
      <w:r w:rsidR="00EB1BCA" w:rsidRPr="003C08A9">
        <w:rPr>
          <w:rFonts w:asciiTheme="minorHAnsi" w:hAnsiTheme="minorHAnsi" w:cstheme="minorHAnsi"/>
          <w:i/>
        </w:rPr>
        <w:t>conversi</w:t>
      </w:r>
      <w:proofErr w:type="spellEnd"/>
      <w:r w:rsidR="008A34E4" w:rsidRPr="003C08A9">
        <w:rPr>
          <w:rFonts w:asciiTheme="minorHAnsi" w:hAnsiTheme="minorHAnsi" w:cstheme="minorHAnsi"/>
        </w:rPr>
        <w:t>. B</w:t>
      </w:r>
      <w:r w:rsidR="00DF7005" w:rsidRPr="003C08A9">
        <w:rPr>
          <w:rFonts w:asciiTheme="minorHAnsi" w:hAnsiTheme="minorHAnsi" w:cstheme="minorHAnsi"/>
        </w:rPr>
        <w:t xml:space="preserve">eing monks by their labour but not </w:t>
      </w:r>
      <w:r w:rsidR="00755322" w:rsidRPr="003C08A9">
        <w:rPr>
          <w:rFonts w:asciiTheme="minorHAnsi" w:hAnsiTheme="minorHAnsi" w:cstheme="minorHAnsi"/>
        </w:rPr>
        <w:t xml:space="preserve">having the </w:t>
      </w:r>
      <w:r w:rsidR="00D3026B" w:rsidRPr="003C08A9">
        <w:rPr>
          <w:rFonts w:asciiTheme="minorHAnsi" w:hAnsiTheme="minorHAnsi" w:cstheme="minorHAnsi"/>
        </w:rPr>
        <w:t>spiritual status of a monk</w:t>
      </w:r>
      <w:r w:rsidR="008A34E4" w:rsidRPr="003C08A9">
        <w:rPr>
          <w:rFonts w:asciiTheme="minorHAnsi" w:hAnsiTheme="minorHAnsi" w:cstheme="minorHAnsi"/>
        </w:rPr>
        <w:t xml:space="preserve">, with Janet Burton dubbing </w:t>
      </w:r>
      <w:proofErr w:type="spellStart"/>
      <w:r w:rsidR="008A34E4" w:rsidRPr="003C08A9">
        <w:rPr>
          <w:rFonts w:asciiTheme="minorHAnsi" w:hAnsiTheme="minorHAnsi" w:cstheme="minorHAnsi"/>
          <w:i/>
        </w:rPr>
        <w:t>conversi</w:t>
      </w:r>
      <w:proofErr w:type="spellEnd"/>
      <w:r w:rsidR="008A34E4" w:rsidRPr="003C08A9">
        <w:rPr>
          <w:rFonts w:asciiTheme="minorHAnsi" w:hAnsiTheme="minorHAnsi" w:cstheme="minorHAnsi"/>
        </w:rPr>
        <w:t xml:space="preserve"> the </w:t>
      </w:r>
      <w:r w:rsidR="008A34E4" w:rsidRPr="003C08A9">
        <w:rPr>
          <w:rFonts w:asciiTheme="minorHAnsi" w:hAnsiTheme="minorHAnsi" w:cstheme="minorHAnsi"/>
          <w:color w:val="000000"/>
          <w:shd w:val="clear" w:color="auto" w:fill="FFFFFF"/>
        </w:rPr>
        <w:t>“backbone of the Orders economic structure”</w:t>
      </w:r>
      <w:r w:rsidR="008A34E4" w:rsidRPr="003C08A9">
        <w:rPr>
          <w:rStyle w:val="FootnoteReference"/>
          <w:rFonts w:asciiTheme="minorHAnsi" w:hAnsiTheme="minorHAnsi" w:cstheme="minorHAnsi"/>
          <w:color w:val="000000"/>
          <w:shd w:val="clear" w:color="auto" w:fill="FFFFFF"/>
        </w:rPr>
        <w:footnoteReference w:id="12"/>
      </w:r>
      <w:r w:rsidR="008A34E4" w:rsidRPr="003C08A9">
        <w:rPr>
          <w:rFonts w:asciiTheme="minorHAnsi" w:hAnsiTheme="minorHAnsi" w:cstheme="minorHAnsi"/>
          <w:color w:val="000000"/>
          <w:shd w:val="clear" w:color="auto" w:fill="FFFFFF"/>
        </w:rPr>
        <w:t xml:space="preserve"> as they were responsible for the majority of physical work, while the monks took up the role of teacher and</w:t>
      </w:r>
      <w:r w:rsidR="00054C08" w:rsidRPr="003C08A9">
        <w:rPr>
          <w:rFonts w:asciiTheme="minorHAnsi" w:hAnsiTheme="minorHAnsi" w:cstheme="minorHAnsi"/>
          <w:color w:val="000000"/>
          <w:shd w:val="clear" w:color="auto" w:fill="FFFFFF"/>
        </w:rPr>
        <w:t xml:space="preserve"> </w:t>
      </w:r>
      <w:r w:rsidR="008A34E4" w:rsidRPr="003C08A9">
        <w:rPr>
          <w:rFonts w:asciiTheme="minorHAnsi" w:hAnsiTheme="minorHAnsi" w:cstheme="minorHAnsi"/>
          <w:color w:val="000000"/>
          <w:shd w:val="clear" w:color="auto" w:fill="FFFFFF"/>
        </w:rPr>
        <w:t>instructed more advanced methodologies</w:t>
      </w:r>
      <w:r w:rsidR="00D3026B" w:rsidRPr="003C08A9">
        <w:rPr>
          <w:rFonts w:asciiTheme="minorHAnsi" w:hAnsiTheme="minorHAnsi" w:cstheme="minorHAnsi"/>
        </w:rPr>
        <w:t>.</w:t>
      </w:r>
      <w:r w:rsidR="00755322" w:rsidRPr="003C08A9">
        <w:rPr>
          <w:rFonts w:asciiTheme="minorHAnsi" w:hAnsiTheme="minorHAnsi" w:cstheme="minorHAnsi"/>
        </w:rPr>
        <w:t xml:space="preserve"> </w:t>
      </w:r>
      <w:r w:rsidR="00FC43AF" w:rsidRPr="003C08A9">
        <w:rPr>
          <w:rFonts w:asciiTheme="minorHAnsi" w:hAnsiTheme="minorHAnsi" w:cstheme="minorHAnsi"/>
        </w:rPr>
        <w:t>Seen as less</w:t>
      </w:r>
      <w:r w:rsidR="006C3D29" w:rsidRPr="003C08A9">
        <w:rPr>
          <w:rFonts w:asciiTheme="minorHAnsi" w:hAnsiTheme="minorHAnsi" w:cstheme="minorHAnsi"/>
        </w:rPr>
        <w:t>er</w:t>
      </w:r>
      <w:r w:rsidR="00FC43AF" w:rsidRPr="003C08A9">
        <w:rPr>
          <w:rFonts w:asciiTheme="minorHAnsi" w:hAnsiTheme="minorHAnsi" w:cstheme="minorHAnsi"/>
        </w:rPr>
        <w:t xml:space="preserve"> beings within the monastic order, those who the depopulation failed to effect remained within the now Cistercian land. This is important for in a sense they stopped being a part of the secular world, </w:t>
      </w:r>
      <w:r w:rsidR="00EF78DC" w:rsidRPr="003C08A9">
        <w:rPr>
          <w:rFonts w:asciiTheme="minorHAnsi" w:hAnsiTheme="minorHAnsi" w:cstheme="minorHAnsi"/>
        </w:rPr>
        <w:t xml:space="preserve">depopulating the community and replacing it with their own, with the inclusion of a singular physical vow for the </w:t>
      </w:r>
      <w:proofErr w:type="spellStart"/>
      <w:r w:rsidR="00EF78DC" w:rsidRPr="003C08A9">
        <w:rPr>
          <w:rFonts w:asciiTheme="minorHAnsi" w:hAnsiTheme="minorHAnsi" w:cstheme="minorHAnsi"/>
          <w:i/>
        </w:rPr>
        <w:t>conversi</w:t>
      </w:r>
      <w:proofErr w:type="spellEnd"/>
      <w:r w:rsidR="00EF78DC" w:rsidRPr="003C08A9">
        <w:rPr>
          <w:rFonts w:asciiTheme="minorHAnsi" w:hAnsiTheme="minorHAnsi" w:cstheme="minorHAnsi"/>
        </w:rPr>
        <w:t xml:space="preserve">, </w:t>
      </w:r>
      <w:r w:rsidR="00687776" w:rsidRPr="003C08A9">
        <w:rPr>
          <w:rFonts w:asciiTheme="minorHAnsi" w:hAnsiTheme="minorHAnsi" w:cstheme="minorHAnsi"/>
        </w:rPr>
        <w:t>promising</w:t>
      </w:r>
      <w:r w:rsidR="00EF78DC" w:rsidRPr="003C08A9">
        <w:rPr>
          <w:rFonts w:asciiTheme="minorHAnsi" w:hAnsiTheme="minorHAnsi" w:cstheme="minorHAnsi"/>
        </w:rPr>
        <w:t xml:space="preserve"> the rest of their lives, </w:t>
      </w:r>
      <w:r w:rsidR="00687776" w:rsidRPr="003C08A9">
        <w:rPr>
          <w:rFonts w:asciiTheme="minorHAnsi" w:hAnsiTheme="minorHAnsi" w:cstheme="minorHAnsi"/>
        </w:rPr>
        <w:t>through the</w:t>
      </w:r>
      <w:r w:rsidR="00EF78DC" w:rsidRPr="003C08A9">
        <w:rPr>
          <w:rFonts w:asciiTheme="minorHAnsi" w:hAnsiTheme="minorHAnsi" w:cstheme="minorHAnsi"/>
        </w:rPr>
        <w:t xml:space="preserve"> cultiva</w:t>
      </w:r>
      <w:r w:rsidR="00687776" w:rsidRPr="003C08A9">
        <w:rPr>
          <w:rFonts w:asciiTheme="minorHAnsi" w:hAnsiTheme="minorHAnsi" w:cstheme="minorHAnsi"/>
        </w:rPr>
        <w:t>tion of</w:t>
      </w:r>
      <w:r w:rsidR="00EF78DC" w:rsidRPr="003C08A9">
        <w:rPr>
          <w:rFonts w:asciiTheme="minorHAnsi" w:hAnsiTheme="minorHAnsi" w:cstheme="minorHAnsi"/>
        </w:rPr>
        <w:t xml:space="preserve"> the land and </w:t>
      </w:r>
      <w:r w:rsidR="00687776" w:rsidRPr="003C08A9">
        <w:rPr>
          <w:rFonts w:asciiTheme="minorHAnsi" w:hAnsiTheme="minorHAnsi" w:cstheme="minorHAnsi"/>
        </w:rPr>
        <w:t xml:space="preserve">also via trades such as blacksmithing, among other crafts </w:t>
      </w:r>
      <w:r w:rsidR="006E208B" w:rsidRPr="003C08A9">
        <w:rPr>
          <w:rFonts w:asciiTheme="minorHAnsi" w:hAnsiTheme="minorHAnsi" w:cstheme="minorHAnsi"/>
        </w:rPr>
        <w:t>for the</w:t>
      </w:r>
      <w:r w:rsidR="00EF78DC" w:rsidRPr="003C08A9">
        <w:rPr>
          <w:rFonts w:asciiTheme="minorHAnsi" w:hAnsiTheme="minorHAnsi" w:cstheme="minorHAnsi"/>
        </w:rPr>
        <w:t xml:space="preserve"> </w:t>
      </w:r>
      <w:r w:rsidR="008A34E4" w:rsidRPr="003C08A9">
        <w:rPr>
          <w:rFonts w:asciiTheme="minorHAnsi" w:hAnsiTheme="minorHAnsi" w:cstheme="minorHAnsi"/>
        </w:rPr>
        <w:t xml:space="preserve">betterment of the </w:t>
      </w:r>
      <w:r w:rsidR="006E208B" w:rsidRPr="003C08A9">
        <w:rPr>
          <w:rFonts w:asciiTheme="minorHAnsi" w:hAnsiTheme="minorHAnsi" w:cstheme="minorHAnsi"/>
        </w:rPr>
        <w:t>Cistercians</w:t>
      </w:r>
      <w:r w:rsidR="004C4F77" w:rsidRPr="003C08A9">
        <w:rPr>
          <w:rFonts w:asciiTheme="minorHAnsi" w:hAnsiTheme="minorHAnsi" w:cstheme="minorHAnsi"/>
        </w:rPr>
        <w:t xml:space="preserve">, </w:t>
      </w:r>
      <w:r w:rsidR="004C4F77" w:rsidRPr="003C08A9">
        <w:rPr>
          <w:rStyle w:val="normaltextrun"/>
          <w:rFonts w:asciiTheme="minorHAnsi" w:hAnsiTheme="minorHAnsi" w:cstheme="minorHAnsi"/>
          <w:color w:val="000000"/>
          <w:shd w:val="clear" w:color="auto" w:fill="FFFFFF"/>
        </w:rPr>
        <w:t xml:space="preserve">according to James France the </w:t>
      </w:r>
      <w:proofErr w:type="spellStart"/>
      <w:r w:rsidR="004C4F77" w:rsidRPr="003C08A9">
        <w:rPr>
          <w:rStyle w:val="normaltextrun"/>
          <w:rFonts w:asciiTheme="minorHAnsi" w:hAnsiTheme="minorHAnsi" w:cstheme="minorHAnsi"/>
          <w:i/>
          <w:color w:val="000000"/>
          <w:shd w:val="clear" w:color="auto" w:fill="FFFFFF"/>
        </w:rPr>
        <w:t>conversi</w:t>
      </w:r>
      <w:proofErr w:type="spellEnd"/>
      <w:r w:rsidR="004C4F77" w:rsidRPr="003C08A9">
        <w:rPr>
          <w:rStyle w:val="normaltextrun"/>
          <w:rFonts w:asciiTheme="minorHAnsi" w:hAnsiTheme="minorHAnsi" w:cstheme="minorHAnsi"/>
          <w:color w:val="000000"/>
          <w:shd w:val="clear" w:color="auto" w:fill="FFFFFF"/>
        </w:rPr>
        <w:t xml:space="preserve"> or lay brothers in this example were instrumental towards the “material success of the Order could not have been achieved without the lay brothers”</w:t>
      </w:r>
      <w:r w:rsidR="004C4F77" w:rsidRPr="003C08A9">
        <w:rPr>
          <w:rStyle w:val="FootnoteReference"/>
          <w:rFonts w:asciiTheme="minorHAnsi" w:hAnsiTheme="minorHAnsi" w:cstheme="minorHAnsi"/>
          <w:color w:val="000000"/>
          <w:shd w:val="clear" w:color="auto" w:fill="FFFFFF"/>
        </w:rPr>
        <w:footnoteReference w:id="13"/>
      </w:r>
      <w:r w:rsidR="004C4F77" w:rsidRPr="003C08A9">
        <w:rPr>
          <w:rStyle w:val="normaltextrun"/>
          <w:rFonts w:asciiTheme="minorHAnsi" w:hAnsiTheme="minorHAnsi" w:cstheme="minorHAnsi"/>
          <w:color w:val="000000"/>
          <w:shd w:val="clear" w:color="auto" w:fill="FFFFFF"/>
        </w:rPr>
        <w:t>.</w:t>
      </w:r>
      <w:r w:rsidR="006C3D29" w:rsidRPr="003C08A9">
        <w:rPr>
          <w:rStyle w:val="normaltextrun"/>
          <w:rFonts w:asciiTheme="minorHAnsi" w:hAnsiTheme="minorHAnsi" w:cstheme="minorHAnsi"/>
          <w:color w:val="000000"/>
          <w:shd w:val="clear" w:color="auto" w:fill="FFFFFF"/>
        </w:rPr>
        <w:t xml:space="preserve"> </w:t>
      </w:r>
      <w:r w:rsidR="00D37331" w:rsidRPr="003C08A9">
        <w:rPr>
          <w:rFonts w:asciiTheme="minorHAnsi" w:hAnsiTheme="minorHAnsi" w:cstheme="minorHAnsi"/>
        </w:rPr>
        <w:t>Th</w:t>
      </w:r>
      <w:r w:rsidR="001024EF" w:rsidRPr="003C08A9">
        <w:rPr>
          <w:rFonts w:asciiTheme="minorHAnsi" w:hAnsiTheme="minorHAnsi" w:cstheme="minorHAnsi"/>
        </w:rPr>
        <w:t>e</w:t>
      </w:r>
      <w:r w:rsidR="00D37331" w:rsidRPr="003C08A9">
        <w:rPr>
          <w:rFonts w:asciiTheme="minorHAnsi" w:hAnsiTheme="minorHAnsi" w:cstheme="minorHAnsi"/>
        </w:rPr>
        <w:t>s</w:t>
      </w:r>
      <w:r w:rsidR="001024EF" w:rsidRPr="003C08A9">
        <w:rPr>
          <w:rFonts w:asciiTheme="minorHAnsi" w:hAnsiTheme="minorHAnsi" w:cstheme="minorHAnsi"/>
        </w:rPr>
        <w:t>e</w:t>
      </w:r>
      <w:r w:rsidR="00D37331" w:rsidRPr="003C08A9">
        <w:rPr>
          <w:rFonts w:asciiTheme="minorHAnsi" w:hAnsiTheme="minorHAnsi" w:cstheme="minorHAnsi"/>
        </w:rPr>
        <w:t xml:space="preserve"> peasants who </w:t>
      </w:r>
      <w:r w:rsidR="001024EF" w:rsidRPr="003C08A9">
        <w:rPr>
          <w:rFonts w:asciiTheme="minorHAnsi" w:hAnsiTheme="minorHAnsi" w:cstheme="minorHAnsi"/>
        </w:rPr>
        <w:t xml:space="preserve">acted voluntarily believed that “the </w:t>
      </w:r>
      <w:proofErr w:type="spellStart"/>
      <w:r w:rsidR="001024EF" w:rsidRPr="003C08A9">
        <w:rPr>
          <w:rFonts w:asciiTheme="minorHAnsi" w:hAnsiTheme="minorHAnsi" w:cstheme="minorHAnsi"/>
          <w:i/>
        </w:rPr>
        <w:t>con</w:t>
      </w:r>
      <w:r w:rsidR="004A3D77" w:rsidRPr="003C08A9">
        <w:rPr>
          <w:rFonts w:asciiTheme="minorHAnsi" w:hAnsiTheme="minorHAnsi" w:cstheme="minorHAnsi"/>
          <w:i/>
        </w:rPr>
        <w:t>v</w:t>
      </w:r>
      <w:r w:rsidR="001024EF" w:rsidRPr="003C08A9">
        <w:rPr>
          <w:rFonts w:asciiTheme="minorHAnsi" w:hAnsiTheme="minorHAnsi" w:cstheme="minorHAnsi"/>
          <w:i/>
        </w:rPr>
        <w:t>ersi</w:t>
      </w:r>
      <w:proofErr w:type="spellEnd"/>
      <w:r w:rsidR="001024EF" w:rsidRPr="003C08A9">
        <w:rPr>
          <w:rFonts w:asciiTheme="minorHAnsi" w:hAnsiTheme="minorHAnsi" w:cstheme="minorHAnsi"/>
        </w:rPr>
        <w:t xml:space="preserve"> status offered better labour conditions as well as salvation”</w:t>
      </w:r>
      <w:r w:rsidR="00570A8F" w:rsidRPr="003C08A9">
        <w:rPr>
          <w:rFonts w:asciiTheme="minorHAnsi" w:hAnsiTheme="minorHAnsi" w:cstheme="minorHAnsi"/>
        </w:rPr>
        <w:t>.</w:t>
      </w:r>
      <w:r w:rsidR="00267593" w:rsidRPr="003C08A9">
        <w:rPr>
          <w:rStyle w:val="FootnoteReference"/>
          <w:rFonts w:asciiTheme="minorHAnsi" w:hAnsiTheme="minorHAnsi" w:cstheme="minorHAnsi"/>
        </w:rPr>
        <w:footnoteReference w:id="14"/>
      </w:r>
      <w:r w:rsidR="001024EF" w:rsidRPr="003C08A9">
        <w:rPr>
          <w:rFonts w:asciiTheme="minorHAnsi" w:hAnsiTheme="minorHAnsi" w:cstheme="minorHAnsi"/>
        </w:rPr>
        <w:t xml:space="preserve"> With these benefits being of great importance</w:t>
      </w:r>
      <w:r w:rsidR="007054FA">
        <w:rPr>
          <w:rFonts w:asciiTheme="minorHAnsi" w:hAnsiTheme="minorHAnsi" w:cstheme="minorHAnsi"/>
        </w:rPr>
        <w:t xml:space="preserve"> to peasantry especially</w:t>
      </w:r>
      <w:r w:rsidR="001024EF" w:rsidRPr="003C08A9">
        <w:rPr>
          <w:rFonts w:asciiTheme="minorHAnsi" w:hAnsiTheme="minorHAnsi" w:cstheme="minorHAnsi"/>
        </w:rPr>
        <w:t>, as Constance Berman explains “in return for transferring their lands to the monastery</w:t>
      </w:r>
      <w:r w:rsidR="00267593" w:rsidRPr="003C08A9">
        <w:rPr>
          <w:rFonts w:asciiTheme="minorHAnsi" w:hAnsiTheme="minorHAnsi" w:cstheme="minorHAnsi"/>
        </w:rPr>
        <w:t xml:space="preserve"> they could continue to work in the same capacity as before whilst receiving security in this life and the next”</w:t>
      </w:r>
      <w:r w:rsidR="00570A8F" w:rsidRPr="003C08A9">
        <w:rPr>
          <w:rFonts w:asciiTheme="minorHAnsi" w:hAnsiTheme="minorHAnsi" w:cstheme="minorHAnsi"/>
        </w:rPr>
        <w:t>,</w:t>
      </w:r>
      <w:r w:rsidR="00267593" w:rsidRPr="003C08A9">
        <w:rPr>
          <w:rStyle w:val="FootnoteReference"/>
          <w:rFonts w:asciiTheme="minorHAnsi" w:hAnsiTheme="minorHAnsi" w:cstheme="minorHAnsi"/>
        </w:rPr>
        <w:footnoteReference w:id="15"/>
      </w:r>
      <w:r w:rsidR="00267593" w:rsidRPr="003C08A9">
        <w:rPr>
          <w:rFonts w:asciiTheme="minorHAnsi" w:hAnsiTheme="minorHAnsi" w:cstheme="minorHAnsi"/>
        </w:rPr>
        <w:t xml:space="preserve"> however no longer receiving the physical gains from their labour. </w:t>
      </w:r>
      <w:r w:rsidR="003C279F" w:rsidRPr="003C08A9">
        <w:rPr>
          <w:rFonts w:asciiTheme="minorHAnsi" w:hAnsiTheme="minorHAnsi" w:cstheme="minorHAnsi"/>
        </w:rPr>
        <w:t xml:space="preserve">With Whalley, Meaux, and Byland all recorded to have been located directly alongside a village, and in the last two cases the local villages were quickly depopulated and transformed into granges farmed by </w:t>
      </w:r>
      <w:proofErr w:type="spellStart"/>
      <w:r w:rsidR="003C279F" w:rsidRPr="003C08A9">
        <w:rPr>
          <w:rFonts w:asciiTheme="minorHAnsi" w:hAnsiTheme="minorHAnsi" w:cstheme="minorHAnsi"/>
        </w:rPr>
        <w:t>conversi</w:t>
      </w:r>
      <w:proofErr w:type="spellEnd"/>
      <w:r w:rsidR="00570A8F" w:rsidRPr="003C08A9">
        <w:rPr>
          <w:rFonts w:asciiTheme="minorHAnsi" w:hAnsiTheme="minorHAnsi" w:cstheme="minorHAnsi"/>
        </w:rPr>
        <w:t>.</w:t>
      </w:r>
      <w:r w:rsidR="009E0671" w:rsidRPr="003C08A9">
        <w:rPr>
          <w:rStyle w:val="FootnoteReference"/>
          <w:rFonts w:asciiTheme="minorHAnsi" w:hAnsiTheme="minorHAnsi" w:cstheme="minorHAnsi"/>
        </w:rPr>
        <w:footnoteReference w:id="16"/>
      </w:r>
      <w:r w:rsidR="003C279F" w:rsidRPr="003C08A9">
        <w:rPr>
          <w:rFonts w:asciiTheme="minorHAnsi" w:hAnsiTheme="minorHAnsi" w:cstheme="minorHAnsi"/>
        </w:rPr>
        <w:t xml:space="preserve"> </w:t>
      </w:r>
      <w:r w:rsidR="00F94E55" w:rsidRPr="003C08A9">
        <w:rPr>
          <w:rFonts w:asciiTheme="minorHAnsi" w:hAnsiTheme="minorHAnsi" w:cstheme="minorHAnsi"/>
        </w:rPr>
        <w:t>The</w:t>
      </w:r>
      <w:r w:rsidR="00751068" w:rsidRPr="003C08A9">
        <w:rPr>
          <w:rFonts w:asciiTheme="minorHAnsi" w:hAnsiTheme="minorHAnsi" w:cstheme="minorHAnsi"/>
        </w:rPr>
        <w:t>ir</w:t>
      </w:r>
      <w:r w:rsidR="00F94E55" w:rsidRPr="003C08A9">
        <w:rPr>
          <w:rFonts w:asciiTheme="minorHAnsi" w:hAnsiTheme="minorHAnsi" w:cstheme="minorHAnsi"/>
        </w:rPr>
        <w:t xml:space="preserve"> conversion to the monastic world can be seen as depopu</w:t>
      </w:r>
      <w:r w:rsidR="00751068" w:rsidRPr="003C08A9">
        <w:rPr>
          <w:rFonts w:asciiTheme="minorHAnsi" w:hAnsiTheme="minorHAnsi" w:cstheme="minorHAnsi"/>
        </w:rPr>
        <w:t>lation, for their conversion is arguably in a sense forced,</w:t>
      </w:r>
      <w:r w:rsidR="00267593" w:rsidRPr="003C08A9">
        <w:rPr>
          <w:rFonts w:asciiTheme="minorHAnsi" w:hAnsiTheme="minorHAnsi" w:cstheme="minorHAnsi"/>
        </w:rPr>
        <w:t xml:space="preserve"> or promises of a greater lifestyle not fulfilled by the Cistercian order,</w:t>
      </w:r>
      <w:r w:rsidR="00751068" w:rsidRPr="003C08A9">
        <w:rPr>
          <w:rFonts w:asciiTheme="minorHAnsi" w:hAnsiTheme="minorHAnsi" w:cstheme="minorHAnsi"/>
        </w:rPr>
        <w:t xml:space="preserve"> with evidence being the numerous revolts, with some being about petty incidents</w:t>
      </w:r>
      <w:r w:rsidR="00267593" w:rsidRPr="003C08A9">
        <w:rPr>
          <w:rFonts w:asciiTheme="minorHAnsi" w:hAnsiTheme="minorHAnsi" w:cstheme="minorHAnsi"/>
        </w:rPr>
        <w:t>,</w:t>
      </w:r>
      <w:r w:rsidR="00751068" w:rsidRPr="003C08A9">
        <w:rPr>
          <w:rFonts w:asciiTheme="minorHAnsi" w:hAnsiTheme="minorHAnsi" w:cstheme="minorHAnsi"/>
        </w:rPr>
        <w:t xml:space="preserve"> such as </w:t>
      </w:r>
      <w:r w:rsidR="00241406" w:rsidRPr="003C08A9">
        <w:rPr>
          <w:rFonts w:asciiTheme="minorHAnsi" w:hAnsiTheme="minorHAnsi" w:cstheme="minorHAnsi"/>
        </w:rPr>
        <w:t>lack of new</w:t>
      </w:r>
      <w:r w:rsidR="00751068" w:rsidRPr="003C08A9">
        <w:rPr>
          <w:rFonts w:asciiTheme="minorHAnsi" w:hAnsiTheme="minorHAnsi" w:cstheme="minorHAnsi"/>
        </w:rPr>
        <w:t xml:space="preserve"> boots</w:t>
      </w:r>
      <w:r w:rsidR="00241406" w:rsidRPr="003C08A9">
        <w:rPr>
          <w:rFonts w:asciiTheme="minorHAnsi" w:hAnsiTheme="minorHAnsi" w:cstheme="minorHAnsi"/>
        </w:rPr>
        <w:t xml:space="preserve"> which they were promised</w:t>
      </w:r>
      <w:r w:rsidR="00751068" w:rsidRPr="003C08A9">
        <w:rPr>
          <w:rFonts w:asciiTheme="minorHAnsi" w:hAnsiTheme="minorHAnsi" w:cstheme="minorHAnsi"/>
        </w:rPr>
        <w:t>.</w:t>
      </w:r>
      <w:r w:rsidR="004A3D77" w:rsidRPr="003C08A9">
        <w:rPr>
          <w:rFonts w:asciiTheme="minorHAnsi" w:hAnsiTheme="minorHAnsi" w:cstheme="minorHAnsi"/>
        </w:rPr>
        <w:t xml:space="preserve"> But not all peasantry sought the restrictive and growing visually tainted lifestyle of the Cistercians seen with the decline in </w:t>
      </w:r>
      <w:proofErr w:type="spellStart"/>
      <w:r w:rsidR="004A3D77" w:rsidRPr="003C08A9">
        <w:rPr>
          <w:rFonts w:asciiTheme="minorHAnsi" w:hAnsiTheme="minorHAnsi" w:cstheme="minorHAnsi"/>
          <w:i/>
        </w:rPr>
        <w:t>conversi</w:t>
      </w:r>
      <w:proofErr w:type="spellEnd"/>
      <w:r w:rsidR="004A3D77" w:rsidRPr="003C08A9">
        <w:rPr>
          <w:rFonts w:asciiTheme="minorHAnsi" w:hAnsiTheme="minorHAnsi" w:cstheme="minorHAnsi"/>
          <w:i/>
        </w:rPr>
        <w:t xml:space="preserve"> </w:t>
      </w:r>
      <w:r w:rsidR="004A3D77" w:rsidRPr="003C08A9">
        <w:rPr>
          <w:rFonts w:asciiTheme="minorHAnsi" w:hAnsiTheme="minorHAnsi" w:cstheme="minorHAnsi"/>
        </w:rPr>
        <w:t>numbers dropping throughout the 12</w:t>
      </w:r>
      <w:r w:rsidR="004A3D77" w:rsidRPr="003C08A9">
        <w:rPr>
          <w:rFonts w:asciiTheme="minorHAnsi" w:hAnsiTheme="minorHAnsi" w:cstheme="minorHAnsi"/>
          <w:vertAlign w:val="superscript"/>
        </w:rPr>
        <w:t>th</w:t>
      </w:r>
      <w:r w:rsidR="004A3D77" w:rsidRPr="003C08A9">
        <w:rPr>
          <w:rFonts w:asciiTheme="minorHAnsi" w:hAnsiTheme="minorHAnsi" w:cstheme="minorHAnsi"/>
        </w:rPr>
        <w:t xml:space="preserve"> century, linked to their decline in excessive influence over the land, from the Black death of 134</w:t>
      </w:r>
      <w:r w:rsidR="005F06B4" w:rsidRPr="003C08A9">
        <w:rPr>
          <w:rFonts w:asciiTheme="minorHAnsi" w:hAnsiTheme="minorHAnsi" w:cstheme="minorHAnsi"/>
        </w:rPr>
        <w:t>9</w:t>
      </w:r>
      <w:r w:rsidR="00AA0515" w:rsidRPr="003C08A9">
        <w:rPr>
          <w:rFonts w:asciiTheme="minorHAnsi" w:hAnsiTheme="minorHAnsi" w:cstheme="minorHAnsi"/>
        </w:rPr>
        <w:t xml:space="preserve"> </w:t>
      </w:r>
      <w:r w:rsidR="005F06B4" w:rsidRPr="003C08A9">
        <w:rPr>
          <w:rFonts w:asciiTheme="minorHAnsi" w:hAnsiTheme="minorHAnsi" w:cstheme="minorHAnsi"/>
        </w:rPr>
        <w:t xml:space="preserve">to </w:t>
      </w:r>
      <w:r w:rsidR="00C87BFC" w:rsidRPr="003C08A9">
        <w:rPr>
          <w:rFonts w:asciiTheme="minorHAnsi" w:hAnsiTheme="minorHAnsi" w:cstheme="minorHAnsi"/>
        </w:rPr>
        <w:t xml:space="preserve">difficulties with human agencies, such as the Black Prince 1351-58, and the </w:t>
      </w:r>
      <w:proofErr w:type="spellStart"/>
      <w:r w:rsidR="00C87BFC" w:rsidRPr="003C08A9">
        <w:rPr>
          <w:rFonts w:asciiTheme="minorHAnsi" w:hAnsiTheme="minorHAnsi" w:cstheme="minorHAnsi"/>
        </w:rPr>
        <w:t>welshry</w:t>
      </w:r>
      <w:proofErr w:type="spellEnd"/>
      <w:r w:rsidR="00C87BFC" w:rsidRPr="003C08A9">
        <w:rPr>
          <w:rFonts w:asciiTheme="minorHAnsi" w:hAnsiTheme="minorHAnsi" w:cstheme="minorHAnsi"/>
        </w:rPr>
        <w:t xml:space="preserve">, to the </w:t>
      </w:r>
      <w:r w:rsidR="002D7CE8" w:rsidRPr="003C08A9">
        <w:rPr>
          <w:rFonts w:asciiTheme="minorHAnsi" w:hAnsiTheme="minorHAnsi" w:cstheme="minorHAnsi"/>
        </w:rPr>
        <w:t>extent</w:t>
      </w:r>
      <w:r w:rsidR="00C87BFC" w:rsidRPr="003C08A9">
        <w:rPr>
          <w:rFonts w:asciiTheme="minorHAnsi" w:hAnsiTheme="minorHAnsi" w:cstheme="minorHAnsi"/>
        </w:rPr>
        <w:t xml:space="preserve"> that monks of </w:t>
      </w:r>
      <w:proofErr w:type="spellStart"/>
      <w:r w:rsidR="00C87BFC" w:rsidRPr="003C08A9">
        <w:rPr>
          <w:rFonts w:asciiTheme="minorHAnsi" w:hAnsiTheme="minorHAnsi" w:cstheme="minorHAnsi"/>
        </w:rPr>
        <w:t>Basingwerk</w:t>
      </w:r>
      <w:proofErr w:type="spellEnd"/>
      <w:r w:rsidR="00C87BFC" w:rsidRPr="003C08A9">
        <w:rPr>
          <w:rFonts w:asciiTheme="minorHAnsi" w:hAnsiTheme="minorHAnsi" w:cstheme="minorHAnsi"/>
        </w:rPr>
        <w:t xml:space="preserve"> said they were “ruined and destroyed forever”</w:t>
      </w:r>
      <w:r w:rsidR="00570A8F" w:rsidRPr="003C08A9">
        <w:rPr>
          <w:rFonts w:asciiTheme="minorHAnsi" w:hAnsiTheme="minorHAnsi" w:cstheme="minorHAnsi"/>
        </w:rPr>
        <w:t>.</w:t>
      </w:r>
      <w:r w:rsidR="00C87BFC" w:rsidRPr="003C08A9">
        <w:rPr>
          <w:rStyle w:val="FootnoteReference"/>
          <w:rFonts w:asciiTheme="minorHAnsi" w:hAnsiTheme="minorHAnsi" w:cstheme="minorHAnsi"/>
        </w:rPr>
        <w:footnoteReference w:id="17"/>
      </w:r>
      <w:r w:rsidR="00C87BFC" w:rsidRPr="003C08A9">
        <w:rPr>
          <w:rFonts w:asciiTheme="minorHAnsi" w:hAnsiTheme="minorHAnsi" w:cstheme="minorHAnsi"/>
        </w:rPr>
        <w:t xml:space="preserve"> </w:t>
      </w:r>
      <w:r w:rsidR="00404573" w:rsidRPr="003C08A9">
        <w:rPr>
          <w:rFonts w:asciiTheme="minorHAnsi" w:hAnsiTheme="minorHAnsi" w:cstheme="minorHAnsi"/>
        </w:rPr>
        <w:t>So,</w:t>
      </w:r>
      <w:r w:rsidR="00C87BFC" w:rsidRPr="003C08A9">
        <w:rPr>
          <w:rFonts w:asciiTheme="minorHAnsi" w:hAnsiTheme="minorHAnsi" w:cstheme="minorHAnsi"/>
        </w:rPr>
        <w:t xml:space="preserve"> while some became </w:t>
      </w:r>
      <w:proofErr w:type="spellStart"/>
      <w:r w:rsidR="00C87BFC" w:rsidRPr="003C08A9">
        <w:rPr>
          <w:rFonts w:asciiTheme="minorHAnsi" w:hAnsiTheme="minorHAnsi" w:cstheme="minorHAnsi"/>
          <w:i/>
        </w:rPr>
        <w:t>conversi</w:t>
      </w:r>
      <w:proofErr w:type="spellEnd"/>
      <w:r w:rsidR="00C87BFC" w:rsidRPr="003C08A9">
        <w:rPr>
          <w:rFonts w:asciiTheme="minorHAnsi" w:hAnsiTheme="minorHAnsi" w:cstheme="minorHAnsi"/>
        </w:rPr>
        <w:t xml:space="preserve">, </w:t>
      </w:r>
      <w:r w:rsidR="009E0671" w:rsidRPr="003C08A9">
        <w:rPr>
          <w:rFonts w:asciiTheme="minorHAnsi" w:hAnsiTheme="minorHAnsi" w:cstheme="minorHAnsi"/>
        </w:rPr>
        <w:t xml:space="preserve">the amount that aspired to become </w:t>
      </w:r>
      <w:proofErr w:type="spellStart"/>
      <w:r w:rsidR="009E0671" w:rsidRPr="003C08A9">
        <w:rPr>
          <w:rFonts w:asciiTheme="minorHAnsi" w:hAnsiTheme="minorHAnsi" w:cstheme="minorHAnsi"/>
          <w:i/>
        </w:rPr>
        <w:t>conversi</w:t>
      </w:r>
      <w:proofErr w:type="spellEnd"/>
      <w:r w:rsidR="009E0671" w:rsidRPr="003C08A9">
        <w:rPr>
          <w:rFonts w:asciiTheme="minorHAnsi" w:hAnsiTheme="minorHAnsi" w:cstheme="minorHAnsi"/>
        </w:rPr>
        <w:t xml:space="preserve"> declined, </w:t>
      </w:r>
      <w:r w:rsidR="00C87BFC" w:rsidRPr="003C08A9">
        <w:rPr>
          <w:rFonts w:asciiTheme="minorHAnsi" w:hAnsiTheme="minorHAnsi" w:cstheme="minorHAnsi"/>
        </w:rPr>
        <w:t>over the years, resulting in the physical depopulation of tenants, under their land clearance policy, which for Brian Golding “involved the removal of peasant population”</w:t>
      </w:r>
      <w:r w:rsidR="00C87BFC" w:rsidRPr="003C08A9">
        <w:rPr>
          <w:rStyle w:val="FootnoteReference"/>
          <w:rFonts w:asciiTheme="minorHAnsi" w:hAnsiTheme="minorHAnsi" w:cstheme="minorHAnsi"/>
        </w:rPr>
        <w:footnoteReference w:id="18"/>
      </w:r>
      <w:r w:rsidR="00BE0B10" w:rsidRPr="003C08A9">
        <w:rPr>
          <w:rFonts w:asciiTheme="minorHAnsi" w:hAnsiTheme="minorHAnsi" w:cstheme="minorHAnsi"/>
        </w:rPr>
        <w:t xml:space="preserve"> </w:t>
      </w:r>
      <w:proofErr w:type="spellStart"/>
      <w:r w:rsidR="00BE0B10" w:rsidRPr="003C08A9">
        <w:rPr>
          <w:rFonts w:asciiTheme="minorHAnsi" w:hAnsiTheme="minorHAnsi" w:cstheme="minorHAnsi"/>
        </w:rPr>
        <w:t>Baldersby</w:t>
      </w:r>
      <w:proofErr w:type="spellEnd"/>
      <w:r w:rsidR="00BE0B10" w:rsidRPr="003C08A9">
        <w:rPr>
          <w:rFonts w:asciiTheme="minorHAnsi" w:hAnsiTheme="minorHAnsi" w:cstheme="minorHAnsi"/>
        </w:rPr>
        <w:t xml:space="preserve"> and </w:t>
      </w:r>
      <w:proofErr w:type="spellStart"/>
      <w:r w:rsidR="00BE0B10" w:rsidRPr="003C08A9">
        <w:rPr>
          <w:rFonts w:asciiTheme="minorHAnsi" w:hAnsiTheme="minorHAnsi" w:cstheme="minorHAnsi"/>
        </w:rPr>
        <w:t>Cayton</w:t>
      </w:r>
      <w:proofErr w:type="spellEnd"/>
      <w:r w:rsidR="00BE0B10" w:rsidRPr="003C08A9">
        <w:rPr>
          <w:rFonts w:asciiTheme="minorHAnsi" w:hAnsiTheme="minorHAnsi" w:cstheme="minorHAnsi"/>
        </w:rPr>
        <w:t xml:space="preserve">, </w:t>
      </w:r>
      <w:r w:rsidR="003C724F" w:rsidRPr="003C08A9">
        <w:rPr>
          <w:rFonts w:asciiTheme="minorHAnsi" w:hAnsiTheme="minorHAnsi" w:cstheme="minorHAnsi"/>
        </w:rPr>
        <w:t xml:space="preserve">dubbed as </w:t>
      </w:r>
      <w:r w:rsidR="00BE0B10" w:rsidRPr="003C08A9">
        <w:rPr>
          <w:rFonts w:asciiTheme="minorHAnsi" w:hAnsiTheme="minorHAnsi" w:cstheme="minorHAnsi"/>
        </w:rPr>
        <w:t>waste</w:t>
      </w:r>
      <w:r w:rsidR="003C724F" w:rsidRPr="003C08A9">
        <w:rPr>
          <w:rFonts w:asciiTheme="minorHAnsi" w:hAnsiTheme="minorHAnsi" w:cstheme="minorHAnsi"/>
        </w:rPr>
        <w:t>s</w:t>
      </w:r>
      <w:r w:rsidR="00BE0B10" w:rsidRPr="003C08A9">
        <w:rPr>
          <w:rFonts w:asciiTheme="minorHAnsi" w:hAnsiTheme="minorHAnsi" w:cstheme="minorHAnsi"/>
        </w:rPr>
        <w:t xml:space="preserve"> in 1086, were later depopulated by </w:t>
      </w:r>
      <w:r w:rsidR="00BE0B10" w:rsidRPr="003C08A9">
        <w:rPr>
          <w:rFonts w:asciiTheme="minorHAnsi" w:hAnsiTheme="minorHAnsi" w:cstheme="minorHAnsi"/>
        </w:rPr>
        <w:lastRenderedPageBreak/>
        <w:t>Fountains.</w:t>
      </w:r>
      <w:r w:rsidR="003C724F" w:rsidRPr="003C08A9">
        <w:rPr>
          <w:rStyle w:val="FootnoteReference"/>
          <w:rFonts w:asciiTheme="minorHAnsi" w:hAnsiTheme="minorHAnsi" w:cstheme="minorHAnsi"/>
        </w:rPr>
        <w:footnoteReference w:id="19"/>
      </w:r>
      <w:r w:rsidR="002505CE" w:rsidRPr="003C08A9">
        <w:rPr>
          <w:rFonts w:asciiTheme="minorHAnsi" w:hAnsiTheme="minorHAnsi" w:cstheme="minorHAnsi"/>
        </w:rPr>
        <w:t xml:space="preserve"> </w:t>
      </w:r>
      <w:r w:rsidR="001A0A29" w:rsidRPr="003C08A9">
        <w:rPr>
          <w:rFonts w:asciiTheme="minorHAnsi" w:hAnsiTheme="minorHAnsi" w:cstheme="minorHAnsi"/>
        </w:rPr>
        <w:t xml:space="preserve">Janet Burton believed that 40% of Cistercian land was originally unpopulated, meaning there was 60% of Cistercian land that was actually populated. </w:t>
      </w:r>
      <w:r w:rsidR="0063336B" w:rsidRPr="003C08A9">
        <w:rPr>
          <w:rFonts w:asciiTheme="minorHAnsi" w:hAnsiTheme="minorHAnsi" w:cstheme="minorHAnsi"/>
        </w:rPr>
        <w:t>Not all</w:t>
      </w:r>
      <w:r w:rsidR="001A0A29" w:rsidRPr="003C08A9">
        <w:rPr>
          <w:rFonts w:asciiTheme="minorHAnsi" w:hAnsiTheme="minorHAnsi" w:cstheme="minorHAnsi"/>
        </w:rPr>
        <w:t xml:space="preserve"> of this</w:t>
      </w:r>
      <w:r w:rsidR="0063336B" w:rsidRPr="003C08A9">
        <w:rPr>
          <w:rFonts w:asciiTheme="minorHAnsi" w:hAnsiTheme="minorHAnsi" w:cstheme="minorHAnsi"/>
        </w:rPr>
        <w:t xml:space="preserve"> land that the Cistercians took was in simple terms fertile</w:t>
      </w:r>
      <w:r w:rsidR="001A0A29" w:rsidRPr="003C08A9">
        <w:rPr>
          <w:rFonts w:asciiTheme="minorHAnsi" w:hAnsiTheme="minorHAnsi" w:cstheme="minorHAnsi"/>
        </w:rPr>
        <w:t xml:space="preserve">, </w:t>
      </w:r>
      <w:r w:rsidR="0063336B" w:rsidRPr="003C08A9">
        <w:rPr>
          <w:rFonts w:asciiTheme="minorHAnsi" w:hAnsiTheme="minorHAnsi" w:cstheme="minorHAnsi"/>
        </w:rPr>
        <w:t>Tonkin, some “44% of all known twelfth-century granges”</w:t>
      </w:r>
      <w:r w:rsidR="0063336B" w:rsidRPr="003C08A9">
        <w:rPr>
          <w:rStyle w:val="FootnoteReference"/>
          <w:rFonts w:asciiTheme="minorHAnsi" w:hAnsiTheme="minorHAnsi" w:cstheme="minorHAnsi"/>
        </w:rPr>
        <w:footnoteReference w:id="20"/>
      </w:r>
      <w:r w:rsidR="0063336B" w:rsidRPr="003C08A9">
        <w:rPr>
          <w:rFonts w:asciiTheme="minorHAnsi" w:hAnsiTheme="minorHAnsi" w:cstheme="minorHAnsi"/>
        </w:rPr>
        <w:t xml:space="preserve"> in the area</w:t>
      </w:r>
      <w:r w:rsidR="001A0A29" w:rsidRPr="003C08A9">
        <w:rPr>
          <w:rFonts w:asciiTheme="minorHAnsi" w:hAnsiTheme="minorHAnsi" w:cstheme="minorHAnsi"/>
        </w:rPr>
        <w:t xml:space="preserve"> of</w:t>
      </w:r>
      <w:r w:rsidR="0063336B" w:rsidRPr="003C08A9">
        <w:rPr>
          <w:rFonts w:asciiTheme="minorHAnsi" w:hAnsiTheme="minorHAnsi" w:cstheme="minorHAnsi"/>
        </w:rPr>
        <w:t xml:space="preserve"> Yorkshire were in territories described as dead or largely </w:t>
      </w:r>
      <w:r w:rsidR="001A0A29" w:rsidRPr="003C08A9">
        <w:rPr>
          <w:rFonts w:asciiTheme="minorHAnsi" w:hAnsiTheme="minorHAnsi" w:cstheme="minorHAnsi"/>
        </w:rPr>
        <w:t xml:space="preserve">as </w:t>
      </w:r>
      <w:r w:rsidR="0063336B" w:rsidRPr="003C08A9">
        <w:rPr>
          <w:rFonts w:asciiTheme="minorHAnsi" w:hAnsiTheme="minorHAnsi" w:cstheme="minorHAnsi"/>
        </w:rPr>
        <w:t>waste in 1086, with the proportions much higher for others with heights of 56% and 62</w:t>
      </w:r>
      <w:r w:rsidR="001A0A29" w:rsidRPr="003C08A9">
        <w:rPr>
          <w:rFonts w:asciiTheme="minorHAnsi" w:hAnsiTheme="minorHAnsi" w:cstheme="minorHAnsi"/>
        </w:rPr>
        <w:t>%</w:t>
      </w:r>
      <w:r w:rsidR="0063336B" w:rsidRPr="003C08A9">
        <w:rPr>
          <w:rFonts w:asciiTheme="minorHAnsi" w:hAnsiTheme="minorHAnsi" w:cstheme="minorHAnsi"/>
        </w:rPr>
        <w:t xml:space="preserve"> in the case of granges belonging to Fountains and </w:t>
      </w:r>
      <w:proofErr w:type="spellStart"/>
      <w:r w:rsidR="0063336B" w:rsidRPr="003C08A9">
        <w:rPr>
          <w:rFonts w:asciiTheme="minorHAnsi" w:hAnsiTheme="minorHAnsi" w:cstheme="minorHAnsi"/>
        </w:rPr>
        <w:t>Rievaulx</w:t>
      </w:r>
      <w:proofErr w:type="spellEnd"/>
      <w:r w:rsidR="0063336B" w:rsidRPr="003C08A9">
        <w:rPr>
          <w:rFonts w:asciiTheme="minorHAnsi" w:hAnsiTheme="minorHAnsi" w:cstheme="minorHAnsi"/>
        </w:rPr>
        <w:t xml:space="preserve"> respectively</w:t>
      </w:r>
      <w:r w:rsidR="00570A8F" w:rsidRPr="003C08A9">
        <w:rPr>
          <w:rFonts w:asciiTheme="minorHAnsi" w:hAnsiTheme="minorHAnsi" w:cstheme="minorHAnsi"/>
        </w:rPr>
        <w:t>.</w:t>
      </w:r>
      <w:r w:rsidR="00570A8F" w:rsidRPr="003C08A9">
        <w:rPr>
          <w:rStyle w:val="FootnoteReference"/>
          <w:rFonts w:asciiTheme="minorHAnsi" w:hAnsiTheme="minorHAnsi" w:cstheme="minorHAnsi"/>
        </w:rPr>
        <w:footnoteReference w:id="21"/>
      </w:r>
      <w:r w:rsidR="0063336B" w:rsidRPr="003C08A9">
        <w:rPr>
          <w:rFonts w:asciiTheme="minorHAnsi" w:hAnsiTheme="minorHAnsi" w:cstheme="minorHAnsi"/>
        </w:rPr>
        <w:t xml:space="preserve"> While it is true that not all of these wastes would have been completely depopulated with some being deemed as wastes, due to perhaps previous durations of unresponsive harvests, and for some Cistercians these were more appealing as they came at a reduced price, but also without the added addition of more minds and souls to instruct and obey under their order. </w:t>
      </w:r>
    </w:p>
    <w:p w14:paraId="59EADE39" w14:textId="77777777" w:rsidR="0063336B" w:rsidRPr="003C08A9" w:rsidRDefault="0063336B" w:rsidP="00267593">
      <w:pPr>
        <w:pStyle w:val="NormalWeb"/>
        <w:spacing w:before="0" w:beforeAutospacing="0" w:after="0" w:afterAutospacing="0"/>
        <w:ind w:left="720"/>
        <w:jc w:val="both"/>
        <w:rPr>
          <w:rFonts w:asciiTheme="minorHAnsi" w:hAnsiTheme="minorHAnsi" w:cstheme="minorHAnsi"/>
        </w:rPr>
      </w:pPr>
    </w:p>
    <w:p w14:paraId="0508A662" w14:textId="1C885DA7" w:rsidR="00BA2755" w:rsidRPr="003C08A9" w:rsidRDefault="00BA2755" w:rsidP="0089199F">
      <w:pPr>
        <w:pStyle w:val="NormalWeb"/>
        <w:spacing w:before="0" w:beforeAutospacing="0" w:after="0" w:afterAutospacing="0"/>
        <w:ind w:left="720"/>
        <w:jc w:val="both"/>
        <w:rPr>
          <w:rFonts w:asciiTheme="minorHAnsi" w:hAnsiTheme="minorHAnsi" w:cstheme="minorHAnsi"/>
        </w:rPr>
      </w:pPr>
      <w:r w:rsidRPr="003C08A9">
        <w:rPr>
          <w:rFonts w:asciiTheme="minorHAnsi" w:hAnsiTheme="minorHAnsi" w:cstheme="minorHAnsi"/>
        </w:rPr>
        <w:t>In conclusion, the Cistercians flowed through the land with their goal of spreading the word, but along the way the</w:t>
      </w:r>
      <w:r w:rsidR="006C3D29" w:rsidRPr="003C08A9">
        <w:rPr>
          <w:rFonts w:asciiTheme="minorHAnsi" w:hAnsiTheme="minorHAnsi" w:cstheme="minorHAnsi"/>
        </w:rPr>
        <w:tab/>
      </w:r>
      <w:r w:rsidRPr="003C08A9">
        <w:rPr>
          <w:rFonts w:asciiTheme="minorHAnsi" w:hAnsiTheme="minorHAnsi" w:cstheme="minorHAnsi"/>
        </w:rPr>
        <w:t xml:space="preserve"> word changed from God to land. The Cistercians sought prized land for two goals, to fund and expand their order throughout the Christian world, with their influence over agricultur</w:t>
      </w:r>
      <w:r w:rsidR="00D256D5" w:rsidRPr="003C08A9">
        <w:rPr>
          <w:rFonts w:asciiTheme="minorHAnsi" w:hAnsiTheme="minorHAnsi" w:cstheme="minorHAnsi"/>
        </w:rPr>
        <w:t>e and especially within the wool industry, to such renown that their skill and productions became known and used by royalty themselves.</w:t>
      </w:r>
      <w:r w:rsidR="00F307D9" w:rsidRPr="003C08A9">
        <w:rPr>
          <w:rFonts w:asciiTheme="minorHAnsi" w:hAnsiTheme="minorHAnsi" w:cstheme="minorHAnsi"/>
        </w:rPr>
        <w:t xml:space="preserve"> And </w:t>
      </w:r>
      <w:r w:rsidR="00D256D5" w:rsidRPr="003C08A9">
        <w:rPr>
          <w:rFonts w:asciiTheme="minorHAnsi" w:hAnsiTheme="minorHAnsi" w:cstheme="minorHAnsi"/>
        </w:rPr>
        <w:t xml:space="preserve">also, </w:t>
      </w:r>
      <w:r w:rsidR="00F307D9" w:rsidRPr="003C08A9">
        <w:rPr>
          <w:rFonts w:asciiTheme="minorHAnsi" w:hAnsiTheme="minorHAnsi" w:cstheme="minorHAnsi"/>
        </w:rPr>
        <w:t xml:space="preserve">their goal to beautify the worship of God via the construction of gothic architecture, creating magnificent buildings which even in ruins remain a wonder to the eye. </w:t>
      </w:r>
      <w:r w:rsidR="00D256D5" w:rsidRPr="003C08A9">
        <w:rPr>
          <w:rFonts w:asciiTheme="minorHAnsi" w:hAnsiTheme="minorHAnsi" w:cstheme="minorHAnsi"/>
        </w:rPr>
        <w:t xml:space="preserve">Both made possible by the funds produced via land, and the essentially free labour that came accompanied by the adoption of </w:t>
      </w:r>
      <w:r w:rsidR="006C3D29" w:rsidRPr="003C08A9">
        <w:rPr>
          <w:rFonts w:asciiTheme="minorHAnsi" w:hAnsiTheme="minorHAnsi" w:cstheme="minorHAnsi"/>
        </w:rPr>
        <w:t xml:space="preserve">the </w:t>
      </w:r>
      <w:r w:rsidR="00D256D5" w:rsidRPr="003C08A9">
        <w:rPr>
          <w:rFonts w:asciiTheme="minorHAnsi" w:hAnsiTheme="minorHAnsi" w:cstheme="minorHAnsi"/>
        </w:rPr>
        <w:t xml:space="preserve">peasantry into the order as </w:t>
      </w:r>
      <w:proofErr w:type="spellStart"/>
      <w:r w:rsidR="00D256D5" w:rsidRPr="003C08A9">
        <w:rPr>
          <w:rFonts w:asciiTheme="minorHAnsi" w:hAnsiTheme="minorHAnsi" w:cstheme="minorHAnsi"/>
          <w:i/>
        </w:rPr>
        <w:t>conversi</w:t>
      </w:r>
      <w:proofErr w:type="spellEnd"/>
      <w:r w:rsidR="00D256D5" w:rsidRPr="003C08A9">
        <w:rPr>
          <w:rFonts w:asciiTheme="minorHAnsi" w:hAnsiTheme="minorHAnsi" w:cstheme="minorHAnsi"/>
        </w:rPr>
        <w:t>.</w:t>
      </w:r>
      <w:r w:rsidR="009E0671" w:rsidRPr="003C08A9">
        <w:rPr>
          <w:rFonts w:asciiTheme="minorHAnsi" w:hAnsiTheme="minorHAnsi" w:cstheme="minorHAnsi"/>
        </w:rPr>
        <w:t xml:space="preserve"> </w:t>
      </w:r>
      <w:r w:rsidR="00DF4F37" w:rsidRPr="003C08A9">
        <w:rPr>
          <w:rFonts w:asciiTheme="minorHAnsi" w:hAnsiTheme="minorHAnsi" w:cstheme="minorHAnsi"/>
        </w:rPr>
        <w:t>What is also vital here is the nature of a desert, while debated the originals monks were believed to have taken uncultivated land, and because of the monks expanding agriculture intelligence and diligent work ethic, they were capable of turning desert, marsh and bog land into fertile farmland, both for themselves and their future tenants. However, the definition of desert seems to bec</w:t>
      </w:r>
      <w:r w:rsidR="000B14AA" w:rsidRPr="003C08A9">
        <w:rPr>
          <w:rFonts w:asciiTheme="minorHAnsi" w:hAnsiTheme="minorHAnsi" w:cstheme="minorHAnsi"/>
        </w:rPr>
        <w:t>o</w:t>
      </w:r>
      <w:r w:rsidR="00DF4F37" w:rsidRPr="003C08A9">
        <w:rPr>
          <w:rFonts w:asciiTheme="minorHAnsi" w:hAnsiTheme="minorHAnsi" w:cstheme="minorHAnsi"/>
        </w:rPr>
        <w:t xml:space="preserve">me something less physical and more spiritual, with the movement of monks and the foundation of Abbey’s in territories, devoid of </w:t>
      </w:r>
      <w:r w:rsidR="0089199F" w:rsidRPr="003C08A9">
        <w:rPr>
          <w:rFonts w:asciiTheme="minorHAnsi" w:hAnsiTheme="minorHAnsi" w:cstheme="minorHAnsi"/>
        </w:rPr>
        <w:t xml:space="preserve">spiritual monastic influence. </w:t>
      </w:r>
      <w:r w:rsidR="009E0671" w:rsidRPr="003C08A9">
        <w:rPr>
          <w:rFonts w:asciiTheme="minorHAnsi" w:hAnsiTheme="minorHAnsi" w:cstheme="minorHAnsi"/>
        </w:rPr>
        <w:t xml:space="preserve">While their dubbing as depopulators came from mind’s twisted by simple jealous such as Walter Map, </w:t>
      </w:r>
      <w:r w:rsidR="00DF4F37" w:rsidRPr="003C08A9">
        <w:rPr>
          <w:rFonts w:asciiTheme="minorHAnsi" w:hAnsiTheme="minorHAnsi" w:cstheme="minorHAnsi"/>
        </w:rPr>
        <w:t xml:space="preserve">for they </w:t>
      </w:r>
      <w:r w:rsidR="009E0671" w:rsidRPr="003C08A9">
        <w:rPr>
          <w:rFonts w:asciiTheme="minorHAnsi" w:hAnsiTheme="minorHAnsi" w:cstheme="minorHAnsi"/>
        </w:rPr>
        <w:t xml:space="preserve">never </w:t>
      </w:r>
      <w:r w:rsidR="00DF4F37" w:rsidRPr="003C08A9">
        <w:rPr>
          <w:rFonts w:asciiTheme="minorHAnsi" w:hAnsiTheme="minorHAnsi" w:cstheme="minorHAnsi"/>
        </w:rPr>
        <w:t>forgiving</w:t>
      </w:r>
      <w:r w:rsidR="009E0671" w:rsidRPr="003C08A9">
        <w:rPr>
          <w:rFonts w:asciiTheme="minorHAnsi" w:hAnsiTheme="minorHAnsi" w:cstheme="minorHAnsi"/>
        </w:rPr>
        <w:t xml:space="preserve"> the Cistercians origins of an Order that </w:t>
      </w:r>
      <w:r w:rsidR="00DF4F37" w:rsidRPr="003C08A9">
        <w:rPr>
          <w:rFonts w:asciiTheme="minorHAnsi" w:hAnsiTheme="minorHAnsi" w:cstheme="minorHAnsi"/>
        </w:rPr>
        <w:t>abandoned the</w:t>
      </w:r>
      <w:r w:rsidR="009E0671" w:rsidRPr="003C08A9">
        <w:rPr>
          <w:rFonts w:asciiTheme="minorHAnsi" w:hAnsiTheme="minorHAnsi" w:cstheme="minorHAnsi"/>
        </w:rPr>
        <w:t xml:space="preserve"> Cluniac</w:t>
      </w:r>
      <w:r w:rsidR="00DF4F37" w:rsidRPr="003C08A9">
        <w:rPr>
          <w:rFonts w:asciiTheme="minorHAnsi" w:hAnsiTheme="minorHAnsi" w:cstheme="minorHAnsi"/>
        </w:rPr>
        <w:t xml:space="preserve"> Order</w:t>
      </w:r>
      <w:r w:rsidR="009E0671" w:rsidRPr="003C08A9">
        <w:rPr>
          <w:rFonts w:asciiTheme="minorHAnsi" w:hAnsiTheme="minorHAnsi" w:cstheme="minorHAnsi"/>
        </w:rPr>
        <w:t xml:space="preserve"> and sought to discredit one of the most successful Orders within the monastic world.</w:t>
      </w:r>
      <w:r w:rsidR="00DF4F37" w:rsidRPr="003C08A9">
        <w:rPr>
          <w:rFonts w:asciiTheme="minorHAnsi" w:hAnsiTheme="minorHAnsi" w:cstheme="minorHAnsi"/>
        </w:rPr>
        <w:t xml:space="preserve"> </w:t>
      </w:r>
    </w:p>
    <w:p w14:paraId="3EA08985" w14:textId="2FC890E7" w:rsidR="006E208B" w:rsidRPr="003C08A9" w:rsidRDefault="006E208B" w:rsidP="00961A6C">
      <w:pPr>
        <w:pStyle w:val="NormalWeb"/>
        <w:spacing w:before="0" w:beforeAutospacing="0" w:after="0" w:afterAutospacing="0"/>
        <w:ind w:left="720"/>
        <w:jc w:val="both"/>
        <w:rPr>
          <w:rFonts w:asciiTheme="minorHAnsi" w:hAnsiTheme="minorHAnsi" w:cstheme="minorHAnsi"/>
          <w:sz w:val="22"/>
          <w:szCs w:val="22"/>
        </w:rPr>
      </w:pPr>
    </w:p>
    <w:p w14:paraId="3C6BC2BD" w14:textId="77777777" w:rsidR="006E208B" w:rsidRPr="003C08A9" w:rsidRDefault="006E208B" w:rsidP="00961A6C">
      <w:pPr>
        <w:pStyle w:val="NormalWeb"/>
        <w:spacing w:before="0" w:beforeAutospacing="0" w:after="0" w:afterAutospacing="0"/>
        <w:ind w:left="720"/>
        <w:jc w:val="both"/>
        <w:rPr>
          <w:rFonts w:asciiTheme="minorHAnsi" w:hAnsiTheme="minorHAnsi" w:cstheme="minorHAnsi"/>
          <w:sz w:val="22"/>
          <w:szCs w:val="22"/>
        </w:rPr>
      </w:pPr>
    </w:p>
    <w:p w14:paraId="647F1E18" w14:textId="46F8F3B9" w:rsidR="00752448" w:rsidRPr="003C08A9" w:rsidRDefault="00752448" w:rsidP="00961A6C">
      <w:pPr>
        <w:pStyle w:val="NormalWeb"/>
        <w:spacing w:before="0" w:beforeAutospacing="0" w:after="0" w:afterAutospacing="0"/>
        <w:ind w:left="720"/>
        <w:jc w:val="both"/>
        <w:rPr>
          <w:rFonts w:asciiTheme="minorHAnsi" w:hAnsiTheme="minorHAnsi" w:cstheme="minorHAnsi"/>
          <w:sz w:val="22"/>
          <w:szCs w:val="22"/>
        </w:rPr>
      </w:pPr>
    </w:p>
    <w:p w14:paraId="57AADE8A" w14:textId="51284845" w:rsidR="00467474" w:rsidRPr="003C08A9" w:rsidRDefault="00467474" w:rsidP="00961A6C">
      <w:pPr>
        <w:pStyle w:val="NormalWeb"/>
        <w:spacing w:before="0" w:beforeAutospacing="0" w:after="0" w:afterAutospacing="0"/>
        <w:ind w:left="720"/>
        <w:jc w:val="both"/>
        <w:rPr>
          <w:rFonts w:asciiTheme="minorHAnsi" w:hAnsiTheme="minorHAnsi" w:cstheme="minorHAnsi"/>
          <w:sz w:val="22"/>
          <w:szCs w:val="22"/>
        </w:rPr>
      </w:pPr>
    </w:p>
    <w:p w14:paraId="11696DBD" w14:textId="77777777" w:rsidR="00467474" w:rsidRPr="003C08A9" w:rsidRDefault="00467474" w:rsidP="00961A6C">
      <w:pPr>
        <w:pStyle w:val="NormalWeb"/>
        <w:spacing w:before="0" w:beforeAutospacing="0" w:after="0" w:afterAutospacing="0"/>
        <w:ind w:left="720"/>
        <w:jc w:val="both"/>
        <w:rPr>
          <w:rFonts w:asciiTheme="minorHAnsi" w:hAnsiTheme="minorHAnsi" w:cstheme="minorHAnsi"/>
          <w:sz w:val="22"/>
          <w:szCs w:val="22"/>
        </w:rPr>
      </w:pPr>
    </w:p>
    <w:p w14:paraId="6D9F81C0" w14:textId="77777777" w:rsidR="00E20089" w:rsidRPr="003C08A9" w:rsidRDefault="00E20089" w:rsidP="00961A6C">
      <w:pPr>
        <w:pStyle w:val="NormalWeb"/>
        <w:spacing w:before="0" w:beforeAutospacing="0" w:after="0" w:afterAutospacing="0"/>
        <w:ind w:left="720"/>
        <w:jc w:val="both"/>
        <w:rPr>
          <w:rFonts w:asciiTheme="minorHAnsi" w:hAnsiTheme="minorHAnsi" w:cstheme="minorHAnsi"/>
          <w:sz w:val="22"/>
          <w:szCs w:val="22"/>
        </w:rPr>
      </w:pPr>
    </w:p>
    <w:p w14:paraId="631DEF5F" w14:textId="77777777" w:rsidR="00ED4A5C" w:rsidRPr="003C08A9" w:rsidRDefault="00ED4A5C" w:rsidP="00961A6C">
      <w:pPr>
        <w:pStyle w:val="NormalWeb"/>
        <w:spacing w:before="0" w:beforeAutospacing="0" w:after="0" w:afterAutospacing="0"/>
        <w:ind w:left="720"/>
        <w:jc w:val="both"/>
        <w:rPr>
          <w:rFonts w:asciiTheme="minorHAnsi" w:hAnsiTheme="minorHAnsi" w:cstheme="minorHAnsi"/>
          <w:sz w:val="22"/>
          <w:szCs w:val="22"/>
        </w:rPr>
      </w:pPr>
    </w:p>
    <w:p w14:paraId="74B11488" w14:textId="77777777" w:rsidR="00267593" w:rsidRPr="003C08A9" w:rsidRDefault="00267593" w:rsidP="00961A6C">
      <w:pPr>
        <w:pStyle w:val="NormalWeb"/>
        <w:spacing w:before="0" w:beforeAutospacing="0" w:after="0" w:afterAutospacing="0"/>
        <w:ind w:left="720"/>
        <w:jc w:val="both"/>
        <w:rPr>
          <w:rFonts w:asciiTheme="minorHAnsi" w:hAnsiTheme="minorHAnsi" w:cstheme="minorHAnsi"/>
          <w:sz w:val="22"/>
          <w:szCs w:val="22"/>
        </w:rPr>
      </w:pPr>
    </w:p>
    <w:p w14:paraId="4CBD773C" w14:textId="77777777" w:rsidR="00E20089" w:rsidRPr="003C08A9" w:rsidRDefault="00E20089" w:rsidP="00961A6C">
      <w:pPr>
        <w:pStyle w:val="NormalWeb"/>
        <w:spacing w:before="0" w:beforeAutospacing="0" w:after="0" w:afterAutospacing="0"/>
        <w:ind w:left="720"/>
        <w:jc w:val="both"/>
        <w:rPr>
          <w:rFonts w:asciiTheme="minorHAnsi" w:hAnsiTheme="minorHAnsi" w:cstheme="minorHAnsi"/>
          <w:sz w:val="22"/>
          <w:szCs w:val="22"/>
        </w:rPr>
      </w:pPr>
    </w:p>
    <w:p w14:paraId="03E6CF86" w14:textId="48B3EE31" w:rsidR="00C127A6" w:rsidRPr="003C08A9" w:rsidRDefault="00C127A6" w:rsidP="003C08A9">
      <w:pPr>
        <w:pStyle w:val="NormalWeb"/>
        <w:spacing w:before="0" w:beforeAutospacing="0" w:after="0" w:afterAutospacing="0"/>
        <w:jc w:val="both"/>
        <w:rPr>
          <w:rFonts w:asciiTheme="minorHAnsi" w:hAnsiTheme="minorHAnsi" w:cstheme="minorHAnsi"/>
          <w:b/>
          <w:sz w:val="22"/>
          <w:szCs w:val="22"/>
          <w:u w:val="single"/>
        </w:rPr>
      </w:pPr>
    </w:p>
    <w:p w14:paraId="0F542250" w14:textId="39761E59" w:rsidR="003C08A9" w:rsidRDefault="003C08A9" w:rsidP="003C08A9">
      <w:pPr>
        <w:pStyle w:val="NormalWeb"/>
        <w:spacing w:before="0" w:beforeAutospacing="0" w:after="0" w:afterAutospacing="0"/>
        <w:jc w:val="both"/>
        <w:rPr>
          <w:rFonts w:asciiTheme="minorHAnsi" w:hAnsiTheme="minorHAnsi" w:cstheme="minorHAnsi"/>
          <w:b/>
          <w:sz w:val="22"/>
          <w:szCs w:val="22"/>
          <w:u w:val="single"/>
        </w:rPr>
      </w:pPr>
    </w:p>
    <w:p w14:paraId="03770BAF" w14:textId="77777777" w:rsidR="003C08A9" w:rsidRPr="003C08A9" w:rsidRDefault="003C08A9" w:rsidP="003C08A9">
      <w:pPr>
        <w:pStyle w:val="NormalWeb"/>
        <w:spacing w:before="0" w:beforeAutospacing="0" w:after="0" w:afterAutospacing="0"/>
        <w:jc w:val="both"/>
        <w:rPr>
          <w:rFonts w:asciiTheme="minorHAnsi" w:hAnsiTheme="minorHAnsi" w:cstheme="minorHAnsi"/>
          <w:b/>
          <w:sz w:val="22"/>
          <w:szCs w:val="22"/>
          <w:u w:val="single"/>
        </w:rPr>
      </w:pPr>
    </w:p>
    <w:p w14:paraId="4D2A13F7" w14:textId="77777777" w:rsidR="003C08A9" w:rsidRPr="003C08A9" w:rsidRDefault="003C08A9" w:rsidP="003C08A9">
      <w:pPr>
        <w:pStyle w:val="NormalWeb"/>
        <w:spacing w:before="0" w:beforeAutospacing="0" w:after="0" w:afterAutospacing="0"/>
        <w:jc w:val="both"/>
        <w:rPr>
          <w:rFonts w:asciiTheme="minorHAnsi" w:hAnsiTheme="minorHAnsi" w:cstheme="minorHAnsi"/>
          <w:b/>
          <w:sz w:val="22"/>
          <w:szCs w:val="22"/>
          <w:u w:val="single"/>
        </w:rPr>
      </w:pPr>
    </w:p>
    <w:p w14:paraId="1B94139D" w14:textId="1FD00D46" w:rsidR="00E20089" w:rsidRPr="003C08A9" w:rsidRDefault="00E20089" w:rsidP="009E0671">
      <w:pPr>
        <w:pStyle w:val="NormalWeb"/>
        <w:spacing w:before="0" w:beforeAutospacing="0" w:after="0" w:afterAutospacing="0"/>
        <w:ind w:left="720"/>
        <w:jc w:val="center"/>
        <w:rPr>
          <w:rFonts w:asciiTheme="minorHAnsi" w:hAnsiTheme="minorHAnsi" w:cstheme="minorHAnsi"/>
          <w:b/>
          <w:sz w:val="22"/>
          <w:szCs w:val="22"/>
          <w:u w:val="single"/>
        </w:rPr>
      </w:pPr>
      <w:r w:rsidRPr="003C08A9">
        <w:rPr>
          <w:rFonts w:asciiTheme="minorHAnsi" w:hAnsiTheme="minorHAnsi" w:cstheme="minorHAnsi"/>
          <w:b/>
          <w:sz w:val="22"/>
          <w:szCs w:val="22"/>
          <w:u w:val="single"/>
        </w:rPr>
        <w:lastRenderedPageBreak/>
        <w:t>Bibliography</w:t>
      </w:r>
    </w:p>
    <w:p w14:paraId="1AC12735" w14:textId="704A28B6" w:rsidR="00BB2171" w:rsidRPr="003C08A9" w:rsidRDefault="00BB2171" w:rsidP="009E0671">
      <w:pPr>
        <w:pStyle w:val="NormalWeb"/>
        <w:spacing w:before="0" w:beforeAutospacing="0" w:after="0" w:afterAutospacing="0"/>
        <w:ind w:left="720"/>
        <w:jc w:val="center"/>
        <w:rPr>
          <w:rFonts w:asciiTheme="minorHAnsi" w:hAnsiTheme="minorHAnsi" w:cstheme="minorHAnsi"/>
          <w:b/>
          <w:sz w:val="22"/>
          <w:szCs w:val="22"/>
          <w:u w:val="single"/>
        </w:rPr>
      </w:pPr>
    </w:p>
    <w:p w14:paraId="7F09E66E" w14:textId="77777777" w:rsidR="00BB2171" w:rsidRPr="003C08A9" w:rsidRDefault="00BB2171" w:rsidP="003C08A9">
      <w:pPr>
        <w:pStyle w:val="NormalWeb"/>
        <w:spacing w:before="0" w:beforeAutospacing="0" w:after="0" w:afterAutospacing="0"/>
        <w:ind w:left="720"/>
        <w:jc w:val="center"/>
        <w:rPr>
          <w:rFonts w:asciiTheme="minorHAnsi" w:hAnsiTheme="minorHAnsi" w:cstheme="minorHAnsi"/>
          <w:b/>
          <w:sz w:val="22"/>
          <w:szCs w:val="22"/>
          <w:u w:val="single"/>
        </w:rPr>
      </w:pPr>
      <w:r w:rsidRPr="003C08A9">
        <w:rPr>
          <w:rFonts w:asciiTheme="minorHAnsi" w:hAnsiTheme="minorHAnsi" w:cstheme="minorHAnsi"/>
          <w:b/>
          <w:sz w:val="22"/>
          <w:szCs w:val="22"/>
          <w:u w:val="single"/>
        </w:rPr>
        <w:t>Primary</w:t>
      </w:r>
    </w:p>
    <w:p w14:paraId="46B49821" w14:textId="77777777" w:rsidR="003972D4" w:rsidRPr="003C08A9" w:rsidRDefault="003972D4" w:rsidP="003C08A9">
      <w:pPr>
        <w:pStyle w:val="NormalWeb"/>
        <w:spacing w:before="0" w:beforeAutospacing="0" w:after="0" w:afterAutospacing="0"/>
        <w:jc w:val="center"/>
        <w:rPr>
          <w:rFonts w:asciiTheme="minorHAnsi" w:hAnsiTheme="minorHAnsi" w:cstheme="minorHAnsi"/>
          <w:i/>
          <w:sz w:val="22"/>
          <w:szCs w:val="22"/>
        </w:rPr>
      </w:pPr>
    </w:p>
    <w:p w14:paraId="40082261" w14:textId="77777777" w:rsidR="007054FA" w:rsidRPr="003C08A9" w:rsidRDefault="007054FA" w:rsidP="003C08A9">
      <w:pPr>
        <w:pStyle w:val="NormalWeb"/>
        <w:spacing w:before="0" w:beforeAutospacing="0" w:after="0" w:afterAutospacing="0"/>
        <w:ind w:left="720"/>
        <w:jc w:val="center"/>
        <w:rPr>
          <w:rFonts w:asciiTheme="minorHAnsi" w:hAnsiTheme="minorHAnsi" w:cstheme="minorHAnsi"/>
          <w:sz w:val="22"/>
          <w:szCs w:val="22"/>
        </w:rPr>
      </w:pPr>
    </w:p>
    <w:p w14:paraId="131BBCEE" w14:textId="04585863" w:rsidR="007054FA" w:rsidRDefault="007054FA" w:rsidP="003C08A9">
      <w:pPr>
        <w:pStyle w:val="NormalWeb"/>
        <w:spacing w:before="0" w:beforeAutospacing="0" w:after="0" w:afterAutospacing="0"/>
        <w:ind w:left="720"/>
        <w:jc w:val="center"/>
        <w:rPr>
          <w:rFonts w:asciiTheme="minorHAnsi" w:hAnsiTheme="minorHAnsi" w:cstheme="minorHAnsi"/>
          <w:sz w:val="22"/>
          <w:szCs w:val="22"/>
        </w:rPr>
      </w:pPr>
      <w:r w:rsidRPr="003C08A9">
        <w:rPr>
          <w:rFonts w:asciiTheme="minorHAnsi" w:hAnsiTheme="minorHAnsi" w:cstheme="minorHAnsi"/>
          <w:sz w:val="22"/>
          <w:szCs w:val="22"/>
        </w:rPr>
        <w:t>Black Prince’s Reg. III, 22, 217-18,309, Cf. 359.</w:t>
      </w:r>
    </w:p>
    <w:p w14:paraId="4C43723B" w14:textId="77777777" w:rsidR="007054FA" w:rsidRPr="003C08A9" w:rsidRDefault="007054FA" w:rsidP="003C08A9">
      <w:pPr>
        <w:pStyle w:val="NormalWeb"/>
        <w:spacing w:before="0" w:beforeAutospacing="0" w:after="0" w:afterAutospacing="0"/>
        <w:ind w:left="720"/>
        <w:jc w:val="center"/>
        <w:rPr>
          <w:rFonts w:asciiTheme="minorHAnsi" w:hAnsiTheme="minorHAnsi" w:cstheme="minorHAnsi"/>
          <w:sz w:val="22"/>
          <w:szCs w:val="22"/>
        </w:rPr>
      </w:pPr>
    </w:p>
    <w:p w14:paraId="2A2BBA33" w14:textId="2252EC96" w:rsidR="007054FA" w:rsidRDefault="007054FA" w:rsidP="003C08A9">
      <w:pPr>
        <w:pStyle w:val="NormalWeb"/>
        <w:spacing w:before="0" w:beforeAutospacing="0" w:after="0" w:afterAutospacing="0"/>
        <w:ind w:left="720"/>
        <w:jc w:val="center"/>
        <w:rPr>
          <w:rFonts w:asciiTheme="minorHAnsi" w:hAnsiTheme="minorHAnsi" w:cstheme="minorHAnsi"/>
          <w:sz w:val="22"/>
          <w:szCs w:val="22"/>
        </w:rPr>
      </w:pPr>
      <w:r w:rsidRPr="003C08A9">
        <w:rPr>
          <w:rFonts w:asciiTheme="minorHAnsi" w:hAnsiTheme="minorHAnsi" w:cstheme="minorHAnsi"/>
          <w:sz w:val="22"/>
          <w:szCs w:val="22"/>
        </w:rPr>
        <w:t xml:space="preserve">Virgil, </w:t>
      </w:r>
      <w:proofErr w:type="spellStart"/>
      <w:r w:rsidRPr="003C08A9">
        <w:rPr>
          <w:rFonts w:asciiTheme="minorHAnsi" w:hAnsiTheme="minorHAnsi" w:cstheme="minorHAnsi"/>
          <w:sz w:val="22"/>
          <w:szCs w:val="22"/>
        </w:rPr>
        <w:t>Ecl</w:t>
      </w:r>
      <w:proofErr w:type="spellEnd"/>
      <w:r w:rsidRPr="003C08A9">
        <w:rPr>
          <w:rFonts w:asciiTheme="minorHAnsi" w:hAnsiTheme="minorHAnsi" w:cstheme="minorHAnsi"/>
          <w:sz w:val="22"/>
          <w:szCs w:val="22"/>
        </w:rPr>
        <w:t>, iii, 65.</w:t>
      </w:r>
    </w:p>
    <w:p w14:paraId="624B0949" w14:textId="77777777" w:rsidR="007054FA" w:rsidRPr="003C08A9" w:rsidRDefault="007054FA" w:rsidP="003C08A9">
      <w:pPr>
        <w:pStyle w:val="NormalWeb"/>
        <w:spacing w:before="0" w:beforeAutospacing="0" w:after="0" w:afterAutospacing="0"/>
        <w:ind w:left="720"/>
        <w:jc w:val="center"/>
        <w:rPr>
          <w:rFonts w:asciiTheme="minorHAnsi" w:hAnsiTheme="minorHAnsi" w:cstheme="minorHAnsi"/>
          <w:sz w:val="22"/>
          <w:szCs w:val="22"/>
        </w:rPr>
      </w:pPr>
    </w:p>
    <w:p w14:paraId="6A92F1CB" w14:textId="77777777" w:rsidR="007054FA" w:rsidRPr="003C08A9" w:rsidRDefault="007054FA" w:rsidP="003C08A9">
      <w:pPr>
        <w:pStyle w:val="NormalWeb"/>
        <w:spacing w:before="0" w:beforeAutospacing="0" w:after="0" w:afterAutospacing="0"/>
        <w:ind w:left="720"/>
        <w:jc w:val="center"/>
        <w:rPr>
          <w:rFonts w:asciiTheme="minorHAnsi" w:hAnsiTheme="minorHAnsi" w:cstheme="minorHAnsi"/>
          <w:i/>
          <w:sz w:val="22"/>
          <w:szCs w:val="22"/>
        </w:rPr>
      </w:pPr>
      <w:r w:rsidRPr="003C08A9">
        <w:rPr>
          <w:rFonts w:asciiTheme="minorHAnsi" w:hAnsiTheme="minorHAnsi" w:cstheme="minorHAnsi"/>
          <w:i/>
          <w:sz w:val="22"/>
          <w:szCs w:val="22"/>
        </w:rPr>
        <w:t>Walter Map, DE NUGIS CURIALIUM COURTIEŔS’ TRIFLES, ed and trans. M. R. James, (Oxford: Clarendon Press, 1983).</w:t>
      </w:r>
    </w:p>
    <w:p w14:paraId="7FD14FEA" w14:textId="1BF3C6E9" w:rsidR="00C127A6" w:rsidRPr="003C08A9" w:rsidRDefault="00C127A6" w:rsidP="003C08A9">
      <w:pPr>
        <w:pStyle w:val="NormalWeb"/>
        <w:spacing w:before="0" w:beforeAutospacing="0" w:after="0" w:afterAutospacing="0"/>
        <w:ind w:left="720"/>
        <w:jc w:val="center"/>
        <w:rPr>
          <w:rFonts w:asciiTheme="minorHAnsi" w:hAnsiTheme="minorHAnsi" w:cstheme="minorHAnsi"/>
          <w:sz w:val="22"/>
          <w:szCs w:val="22"/>
        </w:rPr>
      </w:pPr>
    </w:p>
    <w:p w14:paraId="722298B5" w14:textId="1EEE3758" w:rsidR="00C127A6" w:rsidRPr="003C08A9" w:rsidRDefault="00C127A6" w:rsidP="003C08A9">
      <w:pPr>
        <w:pStyle w:val="NormalWeb"/>
        <w:spacing w:before="0" w:beforeAutospacing="0" w:after="0" w:afterAutospacing="0"/>
        <w:ind w:left="720"/>
        <w:jc w:val="center"/>
        <w:rPr>
          <w:rFonts w:asciiTheme="minorHAnsi" w:hAnsiTheme="minorHAnsi" w:cstheme="minorHAnsi"/>
          <w:b/>
          <w:sz w:val="22"/>
          <w:szCs w:val="22"/>
          <w:u w:val="single"/>
        </w:rPr>
      </w:pPr>
      <w:r w:rsidRPr="003C08A9">
        <w:rPr>
          <w:rFonts w:asciiTheme="minorHAnsi" w:hAnsiTheme="minorHAnsi" w:cstheme="minorHAnsi"/>
          <w:b/>
          <w:sz w:val="22"/>
          <w:szCs w:val="22"/>
          <w:u w:val="single"/>
        </w:rPr>
        <w:t>Secondary</w:t>
      </w:r>
    </w:p>
    <w:p w14:paraId="4B6644AA" w14:textId="77777777" w:rsidR="003972D4" w:rsidRPr="003C08A9" w:rsidRDefault="003972D4" w:rsidP="003C08A9">
      <w:pPr>
        <w:pStyle w:val="FootnoteText"/>
        <w:jc w:val="center"/>
        <w:rPr>
          <w:rFonts w:cstheme="minorHAnsi"/>
          <w:sz w:val="22"/>
          <w:szCs w:val="22"/>
        </w:rPr>
      </w:pPr>
    </w:p>
    <w:p w14:paraId="2D65128A" w14:textId="77777777" w:rsidR="003972D4" w:rsidRPr="003C08A9" w:rsidRDefault="003972D4" w:rsidP="003C08A9">
      <w:pPr>
        <w:pStyle w:val="NormalWeb"/>
        <w:spacing w:before="0" w:beforeAutospacing="0" w:after="0" w:afterAutospacing="0"/>
        <w:jc w:val="center"/>
        <w:rPr>
          <w:rFonts w:asciiTheme="minorHAnsi" w:hAnsiTheme="minorHAnsi" w:cstheme="minorHAnsi"/>
          <w:sz w:val="22"/>
          <w:szCs w:val="22"/>
        </w:rPr>
      </w:pPr>
    </w:p>
    <w:p w14:paraId="50BFCAB3" w14:textId="1730314C" w:rsidR="007054FA" w:rsidRPr="003C08A9"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rPr>
      </w:pPr>
      <w:r w:rsidRPr="003C08A9">
        <w:rPr>
          <w:rFonts w:asciiTheme="minorHAnsi" w:hAnsiTheme="minorHAnsi" w:cstheme="minorHAnsi"/>
          <w:b w:val="0"/>
          <w:color w:val="2A2A2A"/>
          <w:sz w:val="22"/>
          <w:szCs w:val="22"/>
          <w:shd w:val="clear" w:color="auto" w:fill="FFFFFF"/>
        </w:rPr>
        <w:t>BISHOP</w:t>
      </w:r>
      <w:r>
        <w:rPr>
          <w:rFonts w:asciiTheme="minorHAnsi" w:hAnsiTheme="minorHAnsi" w:cstheme="minorHAnsi"/>
          <w:b w:val="0"/>
          <w:color w:val="2A2A2A"/>
          <w:sz w:val="22"/>
          <w:szCs w:val="22"/>
          <w:shd w:val="clear" w:color="auto" w:fill="FFFFFF"/>
        </w:rPr>
        <w:t>,</w:t>
      </w:r>
      <w:r w:rsidRPr="003C08A9">
        <w:rPr>
          <w:rFonts w:asciiTheme="minorHAnsi" w:hAnsiTheme="minorHAnsi" w:cstheme="minorHAnsi"/>
          <w:b w:val="0"/>
          <w:color w:val="2A2A2A"/>
          <w:sz w:val="22"/>
          <w:szCs w:val="22"/>
          <w:shd w:val="clear" w:color="auto" w:fill="FFFFFF"/>
        </w:rPr>
        <w:t xml:space="preserve"> T. A. M., ‘Monastic Granges in Yorkshire’, </w:t>
      </w:r>
      <w:r w:rsidRPr="003C08A9">
        <w:rPr>
          <w:rStyle w:val="Emphasis"/>
          <w:rFonts w:asciiTheme="minorHAnsi" w:hAnsiTheme="minorHAnsi" w:cstheme="minorHAnsi"/>
          <w:b w:val="0"/>
          <w:color w:val="2A2A2A"/>
          <w:sz w:val="22"/>
          <w:szCs w:val="22"/>
          <w:bdr w:val="none" w:sz="0" w:space="0" w:color="auto" w:frame="1"/>
          <w:shd w:val="clear" w:color="auto" w:fill="FFFFFF"/>
        </w:rPr>
        <w:t>The English Historical Review</w:t>
      </w:r>
      <w:r w:rsidRPr="003C08A9">
        <w:rPr>
          <w:rFonts w:asciiTheme="minorHAnsi" w:hAnsiTheme="minorHAnsi" w:cstheme="minorHAnsi"/>
          <w:b w:val="0"/>
          <w:color w:val="2A2A2A"/>
          <w:sz w:val="22"/>
          <w:szCs w:val="22"/>
          <w:shd w:val="clear" w:color="auto" w:fill="FFFFFF"/>
        </w:rPr>
        <w:t>, 51(202) (1936), 193–214, &lt;</w:t>
      </w:r>
      <w:hyperlink r:id="rId11" w:history="1">
        <w:r w:rsidRPr="003C08A9">
          <w:rPr>
            <w:rStyle w:val="Hyperlink"/>
            <w:rFonts w:asciiTheme="minorHAnsi" w:hAnsiTheme="minorHAnsi" w:cstheme="minorHAnsi"/>
            <w:b w:val="0"/>
            <w:sz w:val="22"/>
            <w:szCs w:val="22"/>
            <w:bdr w:val="none" w:sz="0" w:space="0" w:color="auto" w:frame="1"/>
            <w:shd w:val="clear" w:color="auto" w:fill="FFFFFF"/>
          </w:rPr>
          <w:t>https://doi.org/10.1093/ehr/LI.CCII.193</w:t>
        </w:r>
      </w:hyperlink>
      <w:r w:rsidRPr="003C08A9">
        <w:rPr>
          <w:rFonts w:asciiTheme="minorHAnsi" w:hAnsiTheme="minorHAnsi" w:cstheme="minorHAnsi"/>
          <w:b w:val="0"/>
          <w:sz w:val="22"/>
          <w:szCs w:val="22"/>
          <w:bdr w:val="none" w:sz="0" w:space="0" w:color="auto" w:frame="1"/>
          <w:shd w:val="clear" w:color="auto" w:fill="FFFFFF"/>
        </w:rPr>
        <w:t>&gt; [Accessed 06/03/20].</w:t>
      </w:r>
    </w:p>
    <w:p w14:paraId="68D007F9" w14:textId="7190842C" w:rsidR="007054FA" w:rsidRPr="003C08A9"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shd w:val="clear" w:color="auto" w:fill="FFFFFF"/>
        </w:rPr>
      </w:pPr>
      <w:r w:rsidRPr="003C08A9">
        <w:rPr>
          <w:rStyle w:val="normaltextrun"/>
          <w:rFonts w:asciiTheme="minorHAnsi" w:hAnsiTheme="minorHAnsi" w:cstheme="minorHAnsi"/>
          <w:b w:val="0"/>
          <w:color w:val="000000"/>
          <w:sz w:val="22"/>
          <w:szCs w:val="22"/>
          <w:shd w:val="clear" w:color="auto" w:fill="FFFFFF"/>
        </w:rPr>
        <w:t>Burton</w:t>
      </w:r>
      <w:r>
        <w:rPr>
          <w:rStyle w:val="normaltextrun"/>
          <w:rFonts w:asciiTheme="minorHAnsi" w:hAnsiTheme="minorHAnsi" w:cstheme="minorHAnsi"/>
          <w:b w:val="0"/>
          <w:color w:val="000000"/>
          <w:sz w:val="22"/>
          <w:szCs w:val="22"/>
          <w:shd w:val="clear" w:color="auto" w:fill="FFFFFF"/>
        </w:rPr>
        <w:t>,</w:t>
      </w:r>
      <w:r w:rsidRPr="003C08A9">
        <w:rPr>
          <w:rStyle w:val="normaltextrun"/>
          <w:rFonts w:asciiTheme="minorHAnsi" w:hAnsiTheme="minorHAnsi" w:cstheme="minorHAnsi"/>
          <w:b w:val="0"/>
          <w:color w:val="000000"/>
          <w:sz w:val="22"/>
          <w:szCs w:val="22"/>
          <w:shd w:val="clear" w:color="auto" w:fill="FFFFFF"/>
        </w:rPr>
        <w:t xml:space="preserve"> </w:t>
      </w:r>
      <w:r w:rsidRPr="003C08A9">
        <w:rPr>
          <w:rStyle w:val="normaltextrun"/>
          <w:rFonts w:asciiTheme="minorHAnsi" w:hAnsiTheme="minorHAnsi" w:cstheme="minorHAnsi"/>
          <w:b w:val="0"/>
          <w:color w:val="000000"/>
          <w:sz w:val="22"/>
          <w:szCs w:val="22"/>
          <w:shd w:val="clear" w:color="auto" w:fill="FFFFFF"/>
        </w:rPr>
        <w:t>Janet and Kerr</w:t>
      </w:r>
      <w:r w:rsidR="00163BEB">
        <w:rPr>
          <w:rStyle w:val="normaltextrun"/>
          <w:rFonts w:asciiTheme="minorHAnsi" w:hAnsiTheme="minorHAnsi" w:cstheme="minorHAnsi"/>
          <w:b w:val="0"/>
          <w:color w:val="000000"/>
          <w:sz w:val="22"/>
          <w:szCs w:val="22"/>
          <w:shd w:val="clear" w:color="auto" w:fill="FFFFFF"/>
        </w:rPr>
        <w:t>,</w:t>
      </w:r>
      <w:r w:rsidRPr="003C08A9">
        <w:rPr>
          <w:rStyle w:val="normaltextrun"/>
          <w:rFonts w:asciiTheme="minorHAnsi" w:hAnsiTheme="minorHAnsi" w:cstheme="minorHAnsi"/>
          <w:b w:val="0"/>
          <w:color w:val="000000"/>
          <w:sz w:val="22"/>
          <w:szCs w:val="22"/>
          <w:shd w:val="clear" w:color="auto" w:fill="FFFFFF"/>
        </w:rPr>
        <w:t xml:space="preserve"> </w:t>
      </w:r>
      <w:r w:rsidRPr="003C08A9">
        <w:rPr>
          <w:rStyle w:val="normaltextrun"/>
          <w:rFonts w:asciiTheme="minorHAnsi" w:hAnsiTheme="minorHAnsi" w:cstheme="minorHAnsi"/>
          <w:b w:val="0"/>
          <w:color w:val="000000"/>
          <w:sz w:val="22"/>
          <w:szCs w:val="22"/>
          <w:shd w:val="clear" w:color="auto" w:fill="FFFFFF"/>
        </w:rPr>
        <w:t xml:space="preserve">Julie, </w:t>
      </w:r>
      <w:r w:rsidRPr="003C08A9">
        <w:rPr>
          <w:rStyle w:val="normaltextrun"/>
          <w:rFonts w:asciiTheme="minorHAnsi" w:hAnsiTheme="minorHAnsi" w:cstheme="minorHAnsi"/>
          <w:b w:val="0"/>
          <w:i/>
          <w:color w:val="000000"/>
          <w:sz w:val="22"/>
          <w:szCs w:val="22"/>
          <w:shd w:val="clear" w:color="auto" w:fill="FFFFFF"/>
        </w:rPr>
        <w:t>The Cistercians in the Middle Ages</w:t>
      </w:r>
      <w:r w:rsidRPr="003C08A9">
        <w:rPr>
          <w:rStyle w:val="normaltextrun"/>
          <w:rFonts w:asciiTheme="minorHAnsi" w:hAnsiTheme="minorHAnsi" w:cstheme="minorHAnsi"/>
          <w:b w:val="0"/>
          <w:color w:val="000000"/>
          <w:sz w:val="22"/>
          <w:szCs w:val="22"/>
          <w:shd w:val="clear" w:color="auto" w:fill="FFFFFF"/>
        </w:rPr>
        <w:t>, (Suffolk: Boydell Press, 2011)</w:t>
      </w:r>
      <w:r w:rsidRPr="003C08A9">
        <w:rPr>
          <w:rStyle w:val="normaltextrun"/>
          <w:rFonts w:asciiTheme="minorHAnsi" w:hAnsiTheme="minorHAnsi" w:cstheme="minorHAnsi"/>
          <w:b w:val="0"/>
          <w:color w:val="000000"/>
          <w:sz w:val="22"/>
          <w:szCs w:val="22"/>
          <w:shd w:val="clear" w:color="auto" w:fill="FFFFFF"/>
        </w:rPr>
        <w:t>.</w:t>
      </w:r>
    </w:p>
    <w:p w14:paraId="0FCEB839" w14:textId="61AAAA38" w:rsidR="007054FA" w:rsidRPr="003C08A9"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rPr>
      </w:pPr>
      <w:r w:rsidRPr="003C08A9">
        <w:rPr>
          <w:rFonts w:asciiTheme="minorHAnsi" w:hAnsiTheme="minorHAnsi" w:cstheme="minorHAnsi"/>
          <w:b w:val="0"/>
          <w:sz w:val="22"/>
          <w:szCs w:val="22"/>
        </w:rPr>
        <w:t>Donkin</w:t>
      </w:r>
      <w:r>
        <w:rPr>
          <w:rFonts w:asciiTheme="minorHAnsi" w:hAnsiTheme="minorHAnsi" w:cstheme="minorHAnsi"/>
          <w:b w:val="0"/>
          <w:sz w:val="22"/>
          <w:szCs w:val="22"/>
        </w:rPr>
        <w:t>,</w:t>
      </w:r>
      <w:r w:rsidRPr="003C08A9">
        <w:rPr>
          <w:rFonts w:asciiTheme="minorHAnsi" w:hAnsiTheme="minorHAnsi" w:cstheme="minorHAnsi"/>
          <w:b w:val="0"/>
          <w:sz w:val="22"/>
          <w:szCs w:val="22"/>
        </w:rPr>
        <w:t xml:space="preserve"> R.A., ‘The Cistercian Order and the Settlement of Northern England’, </w:t>
      </w:r>
      <w:r w:rsidRPr="003C08A9">
        <w:rPr>
          <w:rFonts w:asciiTheme="minorHAnsi" w:hAnsiTheme="minorHAnsi" w:cstheme="minorHAnsi"/>
          <w:b w:val="0"/>
          <w:i/>
          <w:sz w:val="22"/>
          <w:szCs w:val="22"/>
        </w:rPr>
        <w:t>Geographical Review</w:t>
      </w:r>
      <w:r w:rsidRPr="003C08A9">
        <w:rPr>
          <w:rFonts w:asciiTheme="minorHAnsi" w:hAnsiTheme="minorHAnsi" w:cstheme="minorHAnsi"/>
          <w:b w:val="0"/>
          <w:sz w:val="22"/>
          <w:szCs w:val="22"/>
        </w:rPr>
        <w:t xml:space="preserve"> 59(3) (1969), 403-416, &lt;</w:t>
      </w:r>
      <w:hyperlink r:id="rId12" w:history="1">
        <w:r w:rsidRPr="003C08A9">
          <w:rPr>
            <w:rStyle w:val="Hyperlink"/>
            <w:rFonts w:asciiTheme="minorHAnsi" w:hAnsiTheme="minorHAnsi" w:cstheme="minorHAnsi"/>
            <w:b w:val="0"/>
            <w:sz w:val="22"/>
            <w:szCs w:val="22"/>
          </w:rPr>
          <w:t>http://www.jstor.org/stable/213484</w:t>
        </w:r>
      </w:hyperlink>
      <w:r w:rsidRPr="003C08A9">
        <w:rPr>
          <w:rFonts w:asciiTheme="minorHAnsi" w:hAnsiTheme="minorHAnsi" w:cstheme="minorHAnsi"/>
          <w:b w:val="0"/>
          <w:sz w:val="22"/>
          <w:szCs w:val="22"/>
        </w:rPr>
        <w:t>&gt; [Accessed: 06/03/20].</w:t>
      </w:r>
    </w:p>
    <w:p w14:paraId="087E113E" w14:textId="6B5108CC" w:rsidR="007054FA" w:rsidRPr="003C08A9"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rPr>
      </w:pPr>
      <w:r w:rsidRPr="003C08A9">
        <w:rPr>
          <w:rFonts w:asciiTheme="minorHAnsi" w:hAnsiTheme="minorHAnsi" w:cstheme="minorHAnsi"/>
          <w:b w:val="0"/>
          <w:sz w:val="22"/>
          <w:szCs w:val="22"/>
        </w:rPr>
        <w:t>Donkin</w:t>
      </w:r>
      <w:r>
        <w:rPr>
          <w:rFonts w:asciiTheme="minorHAnsi" w:hAnsiTheme="minorHAnsi" w:cstheme="minorHAnsi"/>
          <w:b w:val="0"/>
          <w:sz w:val="22"/>
          <w:szCs w:val="22"/>
        </w:rPr>
        <w:t>,</w:t>
      </w:r>
      <w:r w:rsidRPr="003C08A9">
        <w:rPr>
          <w:rFonts w:asciiTheme="minorHAnsi" w:hAnsiTheme="minorHAnsi" w:cstheme="minorHAnsi"/>
          <w:b w:val="0"/>
          <w:sz w:val="22"/>
          <w:szCs w:val="22"/>
        </w:rPr>
        <w:t xml:space="preserve"> R.A., </w:t>
      </w:r>
      <w:r w:rsidRPr="003C08A9">
        <w:rPr>
          <w:rFonts w:asciiTheme="minorHAnsi" w:hAnsiTheme="minorHAnsi" w:cstheme="minorHAnsi"/>
          <w:b w:val="0"/>
          <w:i/>
          <w:sz w:val="22"/>
          <w:szCs w:val="22"/>
        </w:rPr>
        <w:t>The Cistercians: Studies in the Geography of Medieval England and Wales</w:t>
      </w:r>
      <w:r w:rsidRPr="003C08A9">
        <w:rPr>
          <w:rFonts w:asciiTheme="minorHAnsi" w:hAnsiTheme="minorHAnsi" w:cstheme="minorHAnsi"/>
          <w:b w:val="0"/>
          <w:sz w:val="22"/>
          <w:szCs w:val="22"/>
        </w:rPr>
        <w:t xml:space="preserve">, (Toronto: </w:t>
      </w:r>
      <w:r w:rsidRPr="003C08A9">
        <w:rPr>
          <w:rFonts w:asciiTheme="minorHAnsi" w:hAnsiTheme="minorHAnsi" w:cstheme="minorHAnsi"/>
          <w:b w:val="0"/>
          <w:color w:val="000000"/>
          <w:sz w:val="22"/>
          <w:szCs w:val="22"/>
          <w:shd w:val="clear" w:color="auto" w:fill="FFFFFF"/>
        </w:rPr>
        <w:t>Pontifical Institute of Mediaeval Studies,</w:t>
      </w:r>
      <w:r w:rsidRPr="003C08A9">
        <w:rPr>
          <w:rFonts w:asciiTheme="minorHAnsi" w:hAnsiTheme="minorHAnsi" w:cstheme="minorHAnsi"/>
          <w:b w:val="0"/>
          <w:sz w:val="22"/>
          <w:szCs w:val="22"/>
        </w:rPr>
        <w:t xml:space="preserve"> 1978).</w:t>
      </w:r>
    </w:p>
    <w:p w14:paraId="67682348" w14:textId="1ECB6DE0" w:rsidR="007054FA" w:rsidRPr="00046995"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shd w:val="clear" w:color="auto" w:fill="FFFFFF"/>
        </w:rPr>
      </w:pPr>
      <w:r w:rsidRPr="00046995">
        <w:rPr>
          <w:rStyle w:val="normaltextrun"/>
          <w:rFonts w:asciiTheme="minorHAnsi" w:hAnsiTheme="minorHAnsi" w:cstheme="minorHAnsi"/>
          <w:b w:val="0"/>
          <w:color w:val="000000"/>
          <w:sz w:val="22"/>
          <w:szCs w:val="22"/>
          <w:shd w:val="clear" w:color="auto" w:fill="FFFFFF"/>
        </w:rPr>
        <w:t>France</w:t>
      </w:r>
      <w:r>
        <w:rPr>
          <w:rStyle w:val="normaltextrun"/>
          <w:rFonts w:asciiTheme="minorHAnsi" w:hAnsiTheme="minorHAnsi" w:cstheme="minorHAnsi"/>
          <w:b w:val="0"/>
          <w:color w:val="000000"/>
          <w:sz w:val="22"/>
          <w:szCs w:val="22"/>
          <w:shd w:val="clear" w:color="auto" w:fill="FFFFFF"/>
        </w:rPr>
        <w:t>,</w:t>
      </w:r>
      <w:r w:rsidRPr="00046995">
        <w:rPr>
          <w:rStyle w:val="normaltextrun"/>
          <w:rFonts w:asciiTheme="minorHAnsi" w:hAnsiTheme="minorHAnsi" w:cstheme="minorHAnsi"/>
          <w:b w:val="0"/>
          <w:color w:val="000000"/>
          <w:sz w:val="22"/>
          <w:szCs w:val="22"/>
          <w:shd w:val="clear" w:color="auto" w:fill="FFFFFF"/>
        </w:rPr>
        <w:t xml:space="preserve"> </w:t>
      </w:r>
      <w:r w:rsidRPr="00046995">
        <w:rPr>
          <w:rStyle w:val="normaltextrun"/>
          <w:rFonts w:asciiTheme="minorHAnsi" w:hAnsiTheme="minorHAnsi" w:cstheme="minorHAnsi"/>
          <w:b w:val="0"/>
          <w:color w:val="000000"/>
          <w:sz w:val="22"/>
          <w:szCs w:val="22"/>
          <w:shd w:val="clear" w:color="auto" w:fill="FFFFFF"/>
        </w:rPr>
        <w:t>James, </w:t>
      </w:r>
      <w:r w:rsidRPr="00046995">
        <w:rPr>
          <w:rStyle w:val="normaltextrun"/>
          <w:rFonts w:asciiTheme="minorHAnsi" w:hAnsiTheme="minorHAnsi" w:cstheme="minorHAnsi"/>
          <w:b w:val="0"/>
          <w:i/>
          <w:iCs/>
          <w:color w:val="000000"/>
          <w:sz w:val="22"/>
          <w:szCs w:val="22"/>
          <w:shd w:val="clear" w:color="auto" w:fill="FFFFFF"/>
        </w:rPr>
        <w:t>Separate but Equal: Cistercian Lay Brothers 1120-1350, </w:t>
      </w:r>
      <w:r w:rsidRPr="00046995">
        <w:rPr>
          <w:rStyle w:val="normaltextrun"/>
          <w:rFonts w:asciiTheme="minorHAnsi" w:hAnsiTheme="minorHAnsi" w:cstheme="minorHAnsi"/>
          <w:b w:val="0"/>
          <w:color w:val="000000"/>
          <w:sz w:val="22"/>
          <w:szCs w:val="22"/>
          <w:shd w:val="clear" w:color="auto" w:fill="FFFFFF"/>
        </w:rPr>
        <w:t>(Minnesota: Liturgical Press, 2012).</w:t>
      </w:r>
      <w:r w:rsidRPr="007C3A7A">
        <w:rPr>
          <w:rStyle w:val="normaltextrun"/>
          <w:rFonts w:asciiTheme="minorHAnsi" w:hAnsiTheme="minorHAnsi" w:cstheme="minorHAnsi"/>
          <w:color w:val="000000"/>
          <w:sz w:val="22"/>
          <w:szCs w:val="22"/>
          <w:shd w:val="clear" w:color="auto" w:fill="FFFFFF"/>
        </w:rPr>
        <w:t> </w:t>
      </w:r>
    </w:p>
    <w:p w14:paraId="211E5DFF" w14:textId="7D42F646" w:rsidR="007054FA" w:rsidRPr="003C08A9"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rPr>
      </w:pPr>
      <w:r w:rsidRPr="003C08A9">
        <w:rPr>
          <w:rFonts w:asciiTheme="minorHAnsi" w:hAnsiTheme="minorHAnsi" w:cstheme="minorHAnsi"/>
          <w:b w:val="0"/>
          <w:sz w:val="22"/>
          <w:szCs w:val="22"/>
        </w:rPr>
        <w:t>Golding</w:t>
      </w:r>
      <w:r>
        <w:rPr>
          <w:rFonts w:asciiTheme="minorHAnsi" w:hAnsiTheme="minorHAnsi" w:cstheme="minorHAnsi"/>
          <w:b w:val="0"/>
          <w:sz w:val="22"/>
          <w:szCs w:val="22"/>
        </w:rPr>
        <w:t>,</w:t>
      </w:r>
      <w:r w:rsidRPr="003C08A9">
        <w:rPr>
          <w:rFonts w:asciiTheme="minorHAnsi" w:hAnsiTheme="minorHAnsi" w:cstheme="minorHAnsi"/>
          <w:b w:val="0"/>
          <w:sz w:val="22"/>
          <w:szCs w:val="22"/>
        </w:rPr>
        <w:t xml:space="preserve"> Brian, ‘Gerald of Wales and the Cistercians’, </w:t>
      </w:r>
      <w:r w:rsidRPr="003C08A9">
        <w:rPr>
          <w:rFonts w:asciiTheme="minorHAnsi" w:hAnsiTheme="minorHAnsi" w:cstheme="minorHAnsi"/>
          <w:b w:val="0"/>
          <w:i/>
          <w:sz w:val="22"/>
          <w:szCs w:val="22"/>
        </w:rPr>
        <w:t>Reading Medieval Studies</w:t>
      </w:r>
      <w:r w:rsidRPr="003C08A9">
        <w:rPr>
          <w:rFonts w:asciiTheme="minorHAnsi" w:hAnsiTheme="minorHAnsi" w:cstheme="minorHAnsi"/>
          <w:b w:val="0"/>
          <w:sz w:val="22"/>
          <w:szCs w:val="22"/>
        </w:rPr>
        <w:t>, 20 (1995), 5-30.</w:t>
      </w:r>
    </w:p>
    <w:p w14:paraId="2508B523" w14:textId="0CEEDBB6" w:rsidR="007054FA" w:rsidRPr="003C08A9"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shd w:val="clear" w:color="auto" w:fill="FFFFFF"/>
        </w:rPr>
      </w:pPr>
      <w:r w:rsidRPr="003C08A9">
        <w:rPr>
          <w:rFonts w:asciiTheme="minorHAnsi" w:hAnsiTheme="minorHAnsi" w:cstheme="minorHAnsi"/>
          <w:b w:val="0"/>
          <w:sz w:val="22"/>
          <w:szCs w:val="22"/>
          <w:shd w:val="clear" w:color="auto" w:fill="FFFFFF"/>
        </w:rPr>
        <w:t>Stephenson</w:t>
      </w:r>
      <w:r>
        <w:rPr>
          <w:rFonts w:asciiTheme="minorHAnsi" w:hAnsiTheme="minorHAnsi" w:cstheme="minorHAnsi"/>
          <w:b w:val="0"/>
          <w:sz w:val="22"/>
          <w:szCs w:val="22"/>
          <w:shd w:val="clear" w:color="auto" w:fill="FFFFFF"/>
        </w:rPr>
        <w:t>,</w:t>
      </w:r>
      <w:r w:rsidRPr="003C08A9">
        <w:rPr>
          <w:rFonts w:asciiTheme="minorHAnsi" w:hAnsiTheme="minorHAnsi" w:cstheme="minorHAnsi"/>
          <w:b w:val="0"/>
          <w:sz w:val="22"/>
          <w:szCs w:val="22"/>
          <w:shd w:val="clear" w:color="auto" w:fill="FFFFFF"/>
        </w:rPr>
        <w:t xml:space="preserve"> David, </w:t>
      </w:r>
      <w:r w:rsidRPr="003C08A9">
        <w:rPr>
          <w:rFonts w:asciiTheme="minorHAnsi" w:hAnsiTheme="minorHAnsi" w:cstheme="minorHAnsi"/>
          <w:b w:val="0"/>
          <w:i/>
          <w:sz w:val="22"/>
          <w:szCs w:val="22"/>
          <w:shd w:val="clear" w:color="auto" w:fill="FFFFFF"/>
        </w:rPr>
        <w:t xml:space="preserve">The </w:t>
      </w:r>
      <w:proofErr w:type="spellStart"/>
      <w:r w:rsidRPr="003C08A9">
        <w:rPr>
          <w:rFonts w:asciiTheme="minorHAnsi" w:hAnsiTheme="minorHAnsi" w:cstheme="minorHAnsi"/>
          <w:b w:val="0"/>
          <w:i/>
          <w:sz w:val="22"/>
          <w:szCs w:val="22"/>
          <w:shd w:val="clear" w:color="auto" w:fill="FFFFFF"/>
        </w:rPr>
        <w:t>Aberconwy</w:t>
      </w:r>
      <w:proofErr w:type="spellEnd"/>
      <w:r w:rsidRPr="003C08A9">
        <w:rPr>
          <w:rFonts w:asciiTheme="minorHAnsi" w:hAnsiTheme="minorHAnsi" w:cstheme="minorHAnsi"/>
          <w:b w:val="0"/>
          <w:i/>
          <w:sz w:val="22"/>
          <w:szCs w:val="22"/>
          <w:shd w:val="clear" w:color="auto" w:fill="FFFFFF"/>
        </w:rPr>
        <w:t xml:space="preserve"> Chronicle</w:t>
      </w:r>
      <w:r w:rsidRPr="003C08A9">
        <w:rPr>
          <w:rFonts w:asciiTheme="minorHAnsi" w:hAnsiTheme="minorHAnsi" w:cstheme="minorHAnsi"/>
          <w:b w:val="0"/>
          <w:sz w:val="22"/>
          <w:szCs w:val="22"/>
          <w:shd w:val="clear" w:color="auto" w:fill="FFFFFF"/>
        </w:rPr>
        <w:t>, (Cambridge: Hughes Hall and Department of Anglo-Saxon, Norse, and Celtic, University of Cambridge, 2002).</w:t>
      </w:r>
    </w:p>
    <w:p w14:paraId="5A19CDB7" w14:textId="426F8765" w:rsidR="007054FA" w:rsidRDefault="007054FA" w:rsidP="003C08A9">
      <w:pPr>
        <w:pStyle w:val="Heading1"/>
        <w:shd w:val="clear" w:color="auto" w:fill="FFFFFF"/>
        <w:spacing w:before="0" w:beforeAutospacing="0" w:after="315" w:afterAutospacing="0"/>
        <w:jc w:val="center"/>
        <w:rPr>
          <w:rFonts w:asciiTheme="minorHAnsi" w:hAnsiTheme="minorHAnsi" w:cstheme="minorHAnsi"/>
          <w:b w:val="0"/>
          <w:sz w:val="22"/>
          <w:szCs w:val="22"/>
          <w:shd w:val="clear" w:color="auto" w:fill="FFFFFF"/>
        </w:rPr>
      </w:pPr>
      <w:r w:rsidRPr="003C08A9">
        <w:rPr>
          <w:rFonts w:asciiTheme="minorHAnsi" w:hAnsiTheme="minorHAnsi" w:cstheme="minorHAnsi"/>
          <w:b w:val="0"/>
          <w:sz w:val="22"/>
          <w:szCs w:val="22"/>
          <w:shd w:val="clear" w:color="auto" w:fill="FFFFFF"/>
        </w:rPr>
        <w:t>Williams</w:t>
      </w:r>
      <w:r>
        <w:rPr>
          <w:rFonts w:asciiTheme="minorHAnsi" w:hAnsiTheme="minorHAnsi" w:cstheme="minorHAnsi"/>
          <w:b w:val="0"/>
          <w:sz w:val="22"/>
          <w:szCs w:val="22"/>
          <w:shd w:val="clear" w:color="auto" w:fill="FFFFFF"/>
        </w:rPr>
        <w:t>,</w:t>
      </w:r>
      <w:r w:rsidRPr="003C08A9">
        <w:rPr>
          <w:rFonts w:asciiTheme="minorHAnsi" w:hAnsiTheme="minorHAnsi" w:cstheme="minorHAnsi"/>
          <w:b w:val="0"/>
          <w:sz w:val="22"/>
          <w:szCs w:val="22"/>
          <w:shd w:val="clear" w:color="auto" w:fill="FFFFFF"/>
        </w:rPr>
        <w:t xml:space="preserve"> David H., </w:t>
      </w:r>
      <w:r w:rsidRPr="003C08A9">
        <w:rPr>
          <w:rFonts w:asciiTheme="minorHAnsi" w:hAnsiTheme="minorHAnsi" w:cstheme="minorHAnsi"/>
          <w:b w:val="0"/>
          <w:i/>
          <w:sz w:val="22"/>
          <w:szCs w:val="22"/>
          <w:shd w:val="clear" w:color="auto" w:fill="FFFFFF"/>
        </w:rPr>
        <w:t>The Welsh Cistercians</w:t>
      </w:r>
      <w:r w:rsidRPr="003C08A9">
        <w:rPr>
          <w:rFonts w:asciiTheme="minorHAnsi" w:hAnsiTheme="minorHAnsi" w:cstheme="minorHAnsi"/>
          <w:b w:val="0"/>
          <w:sz w:val="22"/>
          <w:szCs w:val="22"/>
          <w:shd w:val="clear" w:color="auto" w:fill="FFFFFF"/>
        </w:rPr>
        <w:t>, (Norwich: Carmelite Monastery, 1984).</w:t>
      </w:r>
    </w:p>
    <w:p w14:paraId="08FA9727" w14:textId="5438BDB1" w:rsidR="009E0671" w:rsidRPr="003C08A9" w:rsidRDefault="009E0671" w:rsidP="003C08A9">
      <w:pPr>
        <w:pStyle w:val="Heading1"/>
        <w:shd w:val="clear" w:color="auto" w:fill="FFFFFF"/>
        <w:spacing w:before="0" w:beforeAutospacing="0" w:after="315" w:afterAutospacing="0"/>
        <w:jc w:val="center"/>
        <w:rPr>
          <w:rFonts w:asciiTheme="minorHAnsi" w:hAnsiTheme="minorHAnsi" w:cstheme="minorHAnsi"/>
          <w:sz w:val="22"/>
          <w:szCs w:val="22"/>
          <w:u w:val="single"/>
        </w:rPr>
      </w:pPr>
      <w:r w:rsidRPr="003C08A9">
        <w:rPr>
          <w:rFonts w:asciiTheme="minorHAnsi" w:hAnsiTheme="minorHAnsi" w:cstheme="minorHAnsi"/>
          <w:sz w:val="22"/>
          <w:szCs w:val="22"/>
          <w:u w:val="single"/>
        </w:rPr>
        <w:t>Videos</w:t>
      </w:r>
    </w:p>
    <w:p w14:paraId="1FBDF8B4" w14:textId="63DEA3CA" w:rsidR="009E0671" w:rsidRPr="003C08A9" w:rsidRDefault="003C08A9" w:rsidP="003C08A9">
      <w:pPr>
        <w:pStyle w:val="Heading1"/>
        <w:shd w:val="clear" w:color="auto" w:fill="FFFFFF"/>
        <w:spacing w:before="0" w:beforeAutospacing="0" w:after="315" w:afterAutospacing="0"/>
        <w:jc w:val="center"/>
        <w:rPr>
          <w:rFonts w:asciiTheme="minorHAnsi" w:hAnsiTheme="minorHAnsi" w:cstheme="minorHAnsi"/>
          <w:b w:val="0"/>
          <w:sz w:val="22"/>
          <w:szCs w:val="22"/>
        </w:rPr>
      </w:pPr>
      <w:r w:rsidRPr="003C08A9">
        <w:rPr>
          <w:rFonts w:asciiTheme="minorHAnsi" w:hAnsiTheme="minorHAnsi" w:cstheme="minorHAnsi"/>
          <w:b w:val="0"/>
          <w:sz w:val="22"/>
          <w:szCs w:val="22"/>
        </w:rPr>
        <w:t>Constance Berman, Constance Berman the Medieval Cistercians, 2011</w:t>
      </w:r>
      <w:r w:rsidR="007054FA">
        <w:rPr>
          <w:rFonts w:asciiTheme="minorHAnsi" w:hAnsiTheme="minorHAnsi" w:cstheme="minorHAnsi"/>
          <w:b w:val="0"/>
          <w:sz w:val="22"/>
          <w:szCs w:val="22"/>
        </w:rPr>
        <w:t xml:space="preserve"> </w:t>
      </w:r>
      <w:r w:rsidRPr="003C08A9">
        <w:rPr>
          <w:rFonts w:asciiTheme="minorHAnsi" w:hAnsiTheme="minorHAnsi" w:cstheme="minorHAnsi"/>
          <w:b w:val="0"/>
          <w:sz w:val="22"/>
          <w:szCs w:val="22"/>
        </w:rPr>
        <w:t>&lt;</w:t>
      </w:r>
      <w:hyperlink r:id="rId13" w:history="1">
        <w:r w:rsidRPr="003C08A9">
          <w:rPr>
            <w:rStyle w:val="Hyperlink"/>
            <w:rFonts w:asciiTheme="minorHAnsi" w:hAnsiTheme="minorHAnsi" w:cstheme="minorHAnsi"/>
            <w:sz w:val="22"/>
            <w:szCs w:val="22"/>
          </w:rPr>
          <w:t>https://www.youtube.com/watch?v=yQKTruDFXBw</w:t>
        </w:r>
      </w:hyperlink>
      <w:r w:rsidRPr="003C08A9">
        <w:rPr>
          <w:rStyle w:val="Hyperlink"/>
          <w:rFonts w:asciiTheme="minorHAnsi" w:hAnsiTheme="minorHAnsi" w:cstheme="minorHAnsi"/>
          <w:b w:val="0"/>
          <w:color w:val="auto"/>
          <w:sz w:val="22"/>
          <w:szCs w:val="22"/>
          <w:u w:val="none"/>
        </w:rPr>
        <w:t>&gt; [Accessed: 07/03/20].</w:t>
      </w:r>
    </w:p>
    <w:p w14:paraId="6F7D5E35" w14:textId="6D64D0F4" w:rsidR="00A924D7" w:rsidRPr="003C08A9" w:rsidRDefault="00A924D7" w:rsidP="009E0671">
      <w:pPr>
        <w:pStyle w:val="Heading1"/>
        <w:shd w:val="clear" w:color="auto" w:fill="FFFFFF"/>
        <w:spacing w:before="0" w:beforeAutospacing="0" w:after="315" w:afterAutospacing="0"/>
        <w:jc w:val="center"/>
        <w:rPr>
          <w:rFonts w:asciiTheme="minorHAnsi" w:hAnsiTheme="minorHAnsi" w:cstheme="minorHAnsi"/>
          <w:b w:val="0"/>
          <w:sz w:val="22"/>
          <w:szCs w:val="22"/>
        </w:rPr>
      </w:pPr>
    </w:p>
    <w:p w14:paraId="4FB11634" w14:textId="77777777" w:rsidR="000C3A13" w:rsidRPr="003C08A9" w:rsidRDefault="000C3A13" w:rsidP="009E0671">
      <w:pPr>
        <w:pStyle w:val="Heading1"/>
        <w:shd w:val="clear" w:color="auto" w:fill="FFFFFF"/>
        <w:spacing w:before="0" w:beforeAutospacing="0" w:after="315" w:afterAutospacing="0"/>
        <w:jc w:val="center"/>
        <w:rPr>
          <w:rFonts w:asciiTheme="minorHAnsi" w:hAnsiTheme="minorHAnsi" w:cstheme="minorHAnsi"/>
          <w:b w:val="0"/>
          <w:sz w:val="22"/>
          <w:szCs w:val="22"/>
        </w:rPr>
      </w:pPr>
    </w:p>
    <w:p w14:paraId="0E6E19FC" w14:textId="77777777" w:rsidR="00726F5F" w:rsidRPr="003C08A9" w:rsidRDefault="00726F5F" w:rsidP="003C08A9">
      <w:pPr>
        <w:pStyle w:val="NormalWeb"/>
        <w:spacing w:before="0" w:beforeAutospacing="0" w:after="0" w:afterAutospacing="0"/>
        <w:jc w:val="both"/>
        <w:rPr>
          <w:rFonts w:asciiTheme="minorHAnsi" w:hAnsiTheme="minorHAnsi" w:cstheme="minorHAnsi"/>
          <w:sz w:val="22"/>
          <w:szCs w:val="22"/>
        </w:rPr>
      </w:pPr>
    </w:p>
    <w:p w14:paraId="30E787D4" w14:textId="77777777" w:rsidR="00961A6C" w:rsidRPr="003C08A9" w:rsidRDefault="00961A6C">
      <w:pPr>
        <w:rPr>
          <w:rFonts w:cstheme="minorHAnsi"/>
        </w:rPr>
      </w:pPr>
    </w:p>
    <w:sectPr w:rsidR="00961A6C" w:rsidRPr="003C08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D2112" w14:textId="77777777" w:rsidR="000D76C7" w:rsidRDefault="000D76C7" w:rsidP="00141430">
      <w:pPr>
        <w:spacing w:after="0" w:line="240" w:lineRule="auto"/>
      </w:pPr>
      <w:r>
        <w:separator/>
      </w:r>
    </w:p>
  </w:endnote>
  <w:endnote w:type="continuationSeparator" w:id="0">
    <w:p w14:paraId="58DE464D" w14:textId="77777777" w:rsidR="000D76C7" w:rsidRDefault="000D76C7" w:rsidP="00141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3F4E6C" w14:textId="77777777" w:rsidR="000D76C7" w:rsidRDefault="000D76C7" w:rsidP="00141430">
      <w:pPr>
        <w:spacing w:after="0" w:line="240" w:lineRule="auto"/>
      </w:pPr>
      <w:r>
        <w:separator/>
      </w:r>
    </w:p>
  </w:footnote>
  <w:footnote w:type="continuationSeparator" w:id="0">
    <w:p w14:paraId="5C2633AB" w14:textId="77777777" w:rsidR="000D76C7" w:rsidRDefault="000D76C7" w:rsidP="00141430">
      <w:pPr>
        <w:spacing w:after="0" w:line="240" w:lineRule="auto"/>
      </w:pPr>
      <w:r>
        <w:continuationSeparator/>
      </w:r>
    </w:p>
  </w:footnote>
  <w:footnote w:id="1">
    <w:p w14:paraId="001019EB" w14:textId="407E546F" w:rsidR="00ED7056" w:rsidRPr="000E2F42" w:rsidRDefault="00ED7056" w:rsidP="00ED7056">
      <w:pPr>
        <w:pStyle w:val="NormalWeb"/>
        <w:spacing w:before="0" w:beforeAutospacing="0" w:after="0" w:afterAutospacing="0"/>
        <w:jc w:val="both"/>
        <w:rPr>
          <w:rFonts w:asciiTheme="minorHAnsi" w:hAnsiTheme="minorHAnsi" w:cstheme="minorHAnsi"/>
          <w:sz w:val="22"/>
          <w:szCs w:val="22"/>
        </w:rPr>
      </w:pPr>
      <w:r w:rsidRPr="000E2F42">
        <w:rPr>
          <w:rStyle w:val="FootnoteReference"/>
          <w:rFonts w:asciiTheme="minorHAnsi" w:hAnsiTheme="minorHAnsi" w:cstheme="minorHAnsi"/>
          <w:sz w:val="22"/>
          <w:szCs w:val="22"/>
        </w:rPr>
        <w:footnoteRef/>
      </w:r>
      <w:r w:rsidRPr="000E2F42">
        <w:rPr>
          <w:rFonts w:asciiTheme="minorHAnsi" w:hAnsiTheme="minorHAnsi" w:cstheme="minorHAnsi"/>
          <w:sz w:val="22"/>
          <w:szCs w:val="22"/>
        </w:rPr>
        <w:t xml:space="preserve"> Gerald of Wales and the Cistercians Brian Golding University of Southampton pg. 5</w:t>
      </w:r>
      <w:r w:rsidR="004A3D77" w:rsidRPr="000E2F42">
        <w:rPr>
          <w:rFonts w:asciiTheme="minorHAnsi" w:hAnsiTheme="minorHAnsi" w:cstheme="minorHAnsi"/>
          <w:sz w:val="22"/>
          <w:szCs w:val="22"/>
        </w:rPr>
        <w:t>.</w:t>
      </w:r>
      <w:r w:rsidRPr="000E2F42">
        <w:rPr>
          <w:rFonts w:asciiTheme="minorHAnsi" w:hAnsiTheme="minorHAnsi" w:cstheme="minorHAnsi"/>
          <w:sz w:val="22"/>
          <w:szCs w:val="22"/>
        </w:rPr>
        <w:t xml:space="preserve"> </w:t>
      </w:r>
    </w:p>
  </w:footnote>
  <w:footnote w:id="2">
    <w:p w14:paraId="5E83983B" w14:textId="77777777" w:rsidR="004519E6" w:rsidRPr="00514744" w:rsidRDefault="004519E6" w:rsidP="004519E6">
      <w:pPr>
        <w:pStyle w:val="FootnoteText"/>
        <w:rPr>
          <w:sz w:val="22"/>
          <w:szCs w:val="22"/>
        </w:rPr>
      </w:pPr>
      <w:r w:rsidRPr="00514744">
        <w:rPr>
          <w:rStyle w:val="FootnoteReference"/>
          <w:sz w:val="22"/>
          <w:szCs w:val="22"/>
        </w:rPr>
        <w:footnoteRef/>
      </w:r>
      <w:r w:rsidRPr="00514744">
        <w:rPr>
          <w:sz w:val="22"/>
          <w:szCs w:val="22"/>
        </w:rPr>
        <w:t xml:space="preserve"> Ibid, pg. 85</w:t>
      </w:r>
      <w:r>
        <w:rPr>
          <w:sz w:val="22"/>
          <w:szCs w:val="22"/>
        </w:rPr>
        <w:t>.</w:t>
      </w:r>
    </w:p>
  </w:footnote>
  <w:footnote w:id="3">
    <w:p w14:paraId="75812C64" w14:textId="77777777" w:rsidR="006B2654" w:rsidRPr="00514744" w:rsidRDefault="006B2654" w:rsidP="006B2654">
      <w:pPr>
        <w:pStyle w:val="FootnoteText"/>
        <w:rPr>
          <w:sz w:val="22"/>
          <w:szCs w:val="22"/>
        </w:rPr>
      </w:pPr>
      <w:r w:rsidRPr="000E2F42">
        <w:rPr>
          <w:rStyle w:val="FootnoteReference"/>
          <w:rFonts w:cstheme="minorHAnsi"/>
          <w:sz w:val="22"/>
          <w:szCs w:val="22"/>
        </w:rPr>
        <w:footnoteRef/>
      </w:r>
      <w:r w:rsidRPr="000E2F42">
        <w:rPr>
          <w:rFonts w:cstheme="minorHAnsi"/>
          <w:sz w:val="22"/>
          <w:szCs w:val="22"/>
        </w:rPr>
        <w:t xml:space="preserve"> Walter </w:t>
      </w:r>
      <w:r w:rsidRPr="000E2F42">
        <w:rPr>
          <w:rFonts w:cstheme="minorHAnsi"/>
          <w:i/>
          <w:sz w:val="22"/>
          <w:szCs w:val="22"/>
        </w:rPr>
        <w:t>Map, DE NUGIS CURIALIUM COURTIEŔS’ TRIFLES, ed and trans. M. R. James, (Oxford: Clarendon Press, 1983) pg. 51.</w:t>
      </w:r>
    </w:p>
  </w:footnote>
  <w:footnote w:id="4">
    <w:p w14:paraId="785EFB3B" w14:textId="77777777" w:rsidR="0031701A" w:rsidRPr="003C08A9" w:rsidRDefault="0031701A" w:rsidP="0031701A">
      <w:pPr>
        <w:pStyle w:val="Heading1"/>
        <w:shd w:val="clear" w:color="auto" w:fill="FFFFFF"/>
        <w:spacing w:before="0" w:beforeAutospacing="0" w:after="315" w:afterAutospacing="0"/>
        <w:rPr>
          <w:rFonts w:asciiTheme="minorHAnsi" w:hAnsiTheme="minorHAnsi" w:cstheme="minorHAnsi"/>
          <w:b w:val="0"/>
          <w:sz w:val="22"/>
          <w:szCs w:val="22"/>
        </w:rPr>
      </w:pPr>
      <w:r w:rsidRPr="003C08A9">
        <w:rPr>
          <w:rStyle w:val="FootnoteReference"/>
          <w:rFonts w:asciiTheme="minorHAnsi" w:hAnsiTheme="minorHAnsi" w:cstheme="minorHAnsi"/>
          <w:sz w:val="22"/>
          <w:szCs w:val="22"/>
        </w:rPr>
        <w:footnoteRef/>
      </w:r>
      <w:r w:rsidRPr="003C08A9">
        <w:rPr>
          <w:rFonts w:asciiTheme="minorHAnsi" w:hAnsiTheme="minorHAnsi" w:cstheme="minorHAnsi"/>
          <w:sz w:val="22"/>
          <w:szCs w:val="22"/>
        </w:rPr>
        <w:t xml:space="preserve"> </w:t>
      </w:r>
      <w:r w:rsidRPr="003C08A9">
        <w:rPr>
          <w:rFonts w:asciiTheme="minorHAnsi" w:hAnsiTheme="minorHAnsi" w:cstheme="minorHAnsi"/>
          <w:b w:val="0"/>
          <w:sz w:val="22"/>
          <w:szCs w:val="22"/>
        </w:rPr>
        <w:t xml:space="preserve">R.A. Donkin, ‘The Cistercian Order and the Settlement of Northern England’, </w:t>
      </w:r>
      <w:r w:rsidRPr="003C08A9">
        <w:rPr>
          <w:rFonts w:asciiTheme="minorHAnsi" w:hAnsiTheme="minorHAnsi" w:cstheme="minorHAnsi"/>
          <w:b w:val="0"/>
          <w:i/>
          <w:sz w:val="22"/>
          <w:szCs w:val="22"/>
        </w:rPr>
        <w:t>Geographical Review</w:t>
      </w:r>
      <w:r w:rsidRPr="003C08A9">
        <w:rPr>
          <w:rFonts w:asciiTheme="minorHAnsi" w:hAnsiTheme="minorHAnsi" w:cstheme="minorHAnsi"/>
          <w:b w:val="0"/>
          <w:sz w:val="22"/>
          <w:szCs w:val="22"/>
        </w:rPr>
        <w:t xml:space="preserve"> 59(3) (1969), 403 -416, pg. 409, &lt;</w:t>
      </w:r>
      <w:hyperlink r:id="rId1" w:history="1">
        <w:r w:rsidRPr="003C08A9">
          <w:rPr>
            <w:rStyle w:val="Hyperlink"/>
            <w:rFonts w:asciiTheme="minorHAnsi" w:hAnsiTheme="minorHAnsi" w:cstheme="minorHAnsi"/>
            <w:b w:val="0"/>
            <w:sz w:val="22"/>
            <w:szCs w:val="22"/>
          </w:rPr>
          <w:t>http://www.jstor.org/stable/213484</w:t>
        </w:r>
      </w:hyperlink>
      <w:r w:rsidRPr="003C08A9">
        <w:rPr>
          <w:rFonts w:asciiTheme="minorHAnsi" w:hAnsiTheme="minorHAnsi" w:cstheme="minorHAnsi"/>
          <w:b w:val="0"/>
          <w:sz w:val="22"/>
          <w:szCs w:val="22"/>
        </w:rPr>
        <w:t>&gt; [Accessed: 06/03/20].</w:t>
      </w:r>
    </w:p>
  </w:footnote>
  <w:footnote w:id="5">
    <w:p w14:paraId="0134E69A" w14:textId="2719787E" w:rsidR="00AA111F" w:rsidRPr="007054FA" w:rsidRDefault="00AA111F" w:rsidP="00B72085">
      <w:pPr>
        <w:pStyle w:val="Heading1"/>
        <w:shd w:val="clear" w:color="auto" w:fill="FFFFFF"/>
        <w:spacing w:before="0" w:beforeAutospacing="0" w:after="315" w:afterAutospacing="0"/>
        <w:rPr>
          <w:rFonts w:asciiTheme="minorHAnsi" w:hAnsiTheme="minorHAnsi" w:cstheme="minorHAnsi"/>
          <w:b w:val="0"/>
          <w:color w:val="2A2A2A"/>
          <w:sz w:val="22"/>
          <w:szCs w:val="22"/>
          <w:shd w:val="clear" w:color="auto" w:fill="FFFFFF"/>
        </w:rPr>
      </w:pPr>
      <w:r w:rsidRPr="003C08A9">
        <w:rPr>
          <w:rStyle w:val="FootnoteReference"/>
          <w:rFonts w:asciiTheme="minorHAnsi" w:hAnsiTheme="minorHAnsi" w:cstheme="minorHAnsi"/>
          <w:b w:val="0"/>
          <w:sz w:val="22"/>
          <w:szCs w:val="22"/>
        </w:rPr>
        <w:footnoteRef/>
      </w:r>
      <w:r w:rsidR="00B72085" w:rsidRPr="003C08A9">
        <w:rPr>
          <w:rFonts w:asciiTheme="minorHAnsi" w:hAnsiTheme="minorHAnsi" w:cstheme="minorHAnsi"/>
          <w:b w:val="0"/>
          <w:color w:val="2A2A2A"/>
          <w:sz w:val="22"/>
          <w:szCs w:val="22"/>
          <w:shd w:val="clear" w:color="auto" w:fill="FFFFFF"/>
        </w:rPr>
        <w:t>T.A.M. BISHOP, ‘Monastic Granges in Yorkshire’, </w:t>
      </w:r>
      <w:r w:rsidR="00B72085" w:rsidRPr="003C08A9">
        <w:rPr>
          <w:rStyle w:val="Emphasis"/>
          <w:rFonts w:asciiTheme="minorHAnsi" w:hAnsiTheme="minorHAnsi" w:cstheme="minorHAnsi"/>
          <w:b w:val="0"/>
          <w:color w:val="2A2A2A"/>
          <w:sz w:val="22"/>
          <w:szCs w:val="22"/>
          <w:bdr w:val="none" w:sz="0" w:space="0" w:color="auto" w:frame="1"/>
          <w:shd w:val="clear" w:color="auto" w:fill="FFFFFF"/>
        </w:rPr>
        <w:t>The English Historical Review</w:t>
      </w:r>
      <w:r w:rsidR="00B72085" w:rsidRPr="003C08A9">
        <w:rPr>
          <w:rFonts w:asciiTheme="minorHAnsi" w:hAnsiTheme="minorHAnsi" w:cstheme="minorHAnsi"/>
          <w:b w:val="0"/>
          <w:color w:val="2A2A2A"/>
          <w:sz w:val="22"/>
          <w:szCs w:val="22"/>
          <w:shd w:val="clear" w:color="auto" w:fill="FFFFFF"/>
        </w:rPr>
        <w:t>, 51(202) (1936), 193–214, &lt;</w:t>
      </w:r>
      <w:hyperlink r:id="rId2" w:history="1">
        <w:r w:rsidR="00B72085" w:rsidRPr="003C08A9">
          <w:rPr>
            <w:rStyle w:val="Hyperlink"/>
            <w:rFonts w:asciiTheme="minorHAnsi" w:hAnsiTheme="minorHAnsi" w:cstheme="minorHAnsi"/>
            <w:b w:val="0"/>
            <w:sz w:val="22"/>
            <w:szCs w:val="22"/>
            <w:bdr w:val="none" w:sz="0" w:space="0" w:color="auto" w:frame="1"/>
            <w:shd w:val="clear" w:color="auto" w:fill="FFFFFF"/>
          </w:rPr>
          <w:t>https://doi.org/10.1093/ehr/LI.CCII.193</w:t>
        </w:r>
      </w:hyperlink>
      <w:r w:rsidR="00B72085" w:rsidRPr="003C08A9">
        <w:rPr>
          <w:rFonts w:asciiTheme="minorHAnsi" w:hAnsiTheme="minorHAnsi" w:cstheme="minorHAnsi"/>
          <w:b w:val="0"/>
          <w:sz w:val="22"/>
          <w:szCs w:val="22"/>
          <w:bdr w:val="none" w:sz="0" w:space="0" w:color="auto" w:frame="1"/>
          <w:shd w:val="clear" w:color="auto" w:fill="FFFFFF"/>
        </w:rPr>
        <w:t>&gt; [Accessed 06/03/20]</w:t>
      </w:r>
      <w:r w:rsidR="007C3A7A" w:rsidRPr="003C08A9">
        <w:rPr>
          <w:rFonts w:asciiTheme="minorHAnsi" w:hAnsiTheme="minorHAnsi" w:cstheme="minorHAnsi"/>
          <w:b w:val="0"/>
          <w:sz w:val="22"/>
          <w:szCs w:val="22"/>
          <w:bdr w:val="none" w:sz="0" w:space="0" w:color="auto" w:frame="1"/>
          <w:shd w:val="clear" w:color="auto" w:fill="FFFFFF"/>
        </w:rPr>
        <w:t>.</w:t>
      </w:r>
    </w:p>
  </w:footnote>
  <w:footnote w:id="6">
    <w:p w14:paraId="04A9B832" w14:textId="5E7332ED" w:rsidR="00141430" w:rsidRPr="003C08A9" w:rsidRDefault="00141430" w:rsidP="00141430">
      <w:pPr>
        <w:pStyle w:val="NormalWeb"/>
        <w:spacing w:before="0" w:beforeAutospacing="0" w:after="0" w:afterAutospacing="0"/>
        <w:jc w:val="both"/>
        <w:rPr>
          <w:rFonts w:asciiTheme="minorHAnsi" w:hAnsiTheme="minorHAnsi" w:cstheme="minorHAnsi"/>
          <w:i/>
          <w:sz w:val="22"/>
          <w:szCs w:val="22"/>
        </w:rPr>
      </w:pPr>
      <w:r w:rsidRPr="003C08A9">
        <w:rPr>
          <w:rStyle w:val="FootnoteReference"/>
          <w:rFonts w:asciiTheme="minorHAnsi" w:hAnsiTheme="minorHAnsi" w:cstheme="minorHAnsi"/>
          <w:sz w:val="22"/>
          <w:szCs w:val="22"/>
        </w:rPr>
        <w:footnoteRef/>
      </w:r>
      <w:r w:rsidR="00BE0B10" w:rsidRPr="003C08A9">
        <w:rPr>
          <w:rFonts w:asciiTheme="minorHAnsi" w:hAnsiTheme="minorHAnsi" w:cstheme="minorHAnsi"/>
          <w:sz w:val="22"/>
          <w:szCs w:val="22"/>
        </w:rPr>
        <w:t xml:space="preserve">Walter </w:t>
      </w:r>
      <w:r w:rsidR="00BE0B10" w:rsidRPr="003C08A9">
        <w:rPr>
          <w:rFonts w:asciiTheme="minorHAnsi" w:hAnsiTheme="minorHAnsi" w:cstheme="minorHAnsi"/>
          <w:i/>
          <w:sz w:val="22"/>
          <w:szCs w:val="22"/>
        </w:rPr>
        <w:t>Map, DE NUGIS CURIALIUM COURTIEŔS’ TRIFLES,</w:t>
      </w:r>
      <w:r w:rsidR="001D50B9" w:rsidRPr="003C08A9">
        <w:rPr>
          <w:rFonts w:asciiTheme="minorHAnsi" w:hAnsiTheme="minorHAnsi" w:cstheme="minorHAnsi"/>
          <w:sz w:val="22"/>
          <w:szCs w:val="22"/>
        </w:rPr>
        <w:t xml:space="preserve"> </w:t>
      </w:r>
      <w:r w:rsidRPr="003C08A9">
        <w:rPr>
          <w:rFonts w:asciiTheme="minorHAnsi" w:hAnsiTheme="minorHAnsi" w:cstheme="minorHAnsi"/>
          <w:sz w:val="22"/>
          <w:szCs w:val="22"/>
        </w:rPr>
        <w:t xml:space="preserve">pg. </w:t>
      </w:r>
      <w:r w:rsidR="00514744" w:rsidRPr="003C08A9">
        <w:rPr>
          <w:rFonts w:asciiTheme="minorHAnsi" w:hAnsiTheme="minorHAnsi" w:cstheme="minorHAnsi"/>
          <w:sz w:val="22"/>
          <w:szCs w:val="22"/>
        </w:rPr>
        <w:t>6</w:t>
      </w:r>
      <w:r w:rsidRPr="003C08A9">
        <w:rPr>
          <w:rFonts w:asciiTheme="minorHAnsi" w:hAnsiTheme="minorHAnsi" w:cstheme="minorHAnsi"/>
          <w:sz w:val="22"/>
          <w:szCs w:val="22"/>
        </w:rPr>
        <w:t>9.</w:t>
      </w:r>
    </w:p>
  </w:footnote>
  <w:footnote w:id="7">
    <w:p w14:paraId="0A1CE3FD" w14:textId="3BCEC31D" w:rsidR="00141430" w:rsidRPr="00ED4A5C" w:rsidRDefault="00141430">
      <w:pPr>
        <w:pStyle w:val="FootnoteText"/>
        <w:rPr>
          <w:rFonts w:cstheme="minorHAnsi"/>
          <w:sz w:val="22"/>
          <w:szCs w:val="22"/>
        </w:rPr>
      </w:pPr>
      <w:r w:rsidRPr="003C08A9">
        <w:rPr>
          <w:rStyle w:val="FootnoteReference"/>
          <w:rFonts w:cstheme="minorHAnsi"/>
          <w:sz w:val="22"/>
          <w:szCs w:val="22"/>
        </w:rPr>
        <w:footnoteRef/>
      </w:r>
      <w:r w:rsidRPr="003C08A9">
        <w:rPr>
          <w:rFonts w:cstheme="minorHAnsi"/>
          <w:sz w:val="22"/>
          <w:szCs w:val="22"/>
        </w:rPr>
        <w:t xml:space="preserve"> Ibid, pg. 69.</w:t>
      </w:r>
    </w:p>
  </w:footnote>
  <w:footnote w:id="8">
    <w:p w14:paraId="3261E839" w14:textId="10926D40" w:rsidR="00141430" w:rsidRPr="00ED4A5C" w:rsidRDefault="00141430">
      <w:pPr>
        <w:pStyle w:val="FootnoteText"/>
        <w:rPr>
          <w:rFonts w:cstheme="minorHAnsi"/>
          <w:sz w:val="22"/>
          <w:szCs w:val="22"/>
        </w:rPr>
      </w:pPr>
      <w:r w:rsidRPr="00ED4A5C">
        <w:rPr>
          <w:rStyle w:val="FootnoteReference"/>
          <w:rFonts w:cstheme="minorHAnsi"/>
          <w:sz w:val="22"/>
          <w:szCs w:val="22"/>
        </w:rPr>
        <w:footnoteRef/>
      </w:r>
      <w:r w:rsidRPr="00ED4A5C">
        <w:rPr>
          <w:rFonts w:cstheme="minorHAnsi"/>
          <w:sz w:val="22"/>
          <w:szCs w:val="22"/>
        </w:rPr>
        <w:t xml:space="preserve"> Ibid, pg. 69.</w:t>
      </w:r>
    </w:p>
  </w:footnote>
  <w:footnote w:id="9">
    <w:p w14:paraId="5BE26FCD" w14:textId="279AF06C" w:rsidR="00ED4A5C" w:rsidRPr="00ED4A5C" w:rsidRDefault="00ED4A5C">
      <w:pPr>
        <w:pStyle w:val="FootnoteText"/>
        <w:rPr>
          <w:sz w:val="22"/>
          <w:szCs w:val="22"/>
        </w:rPr>
      </w:pPr>
      <w:r w:rsidRPr="00ED4A5C">
        <w:rPr>
          <w:rStyle w:val="FootnoteReference"/>
          <w:sz w:val="22"/>
          <w:szCs w:val="22"/>
        </w:rPr>
        <w:footnoteRef/>
      </w:r>
      <w:r w:rsidRPr="00ED4A5C">
        <w:rPr>
          <w:sz w:val="22"/>
          <w:szCs w:val="22"/>
        </w:rPr>
        <w:t xml:space="preserve"> Ibid, pg. 69.</w:t>
      </w:r>
    </w:p>
  </w:footnote>
  <w:footnote w:id="10">
    <w:p w14:paraId="7CC18ABA" w14:textId="7448228A" w:rsidR="001D50B9" w:rsidRPr="00B13ADA" w:rsidRDefault="001D50B9" w:rsidP="00B13ADA">
      <w:pPr>
        <w:pStyle w:val="NormalWeb"/>
        <w:spacing w:before="0" w:beforeAutospacing="0" w:after="0" w:afterAutospacing="0"/>
        <w:jc w:val="both"/>
        <w:rPr>
          <w:rFonts w:asciiTheme="minorHAnsi" w:hAnsiTheme="minorHAnsi" w:cstheme="minorHAnsi"/>
          <w:sz w:val="22"/>
          <w:szCs w:val="22"/>
        </w:rPr>
      </w:pPr>
      <w:r w:rsidRPr="00ED4A5C">
        <w:rPr>
          <w:rStyle w:val="FootnoteReference"/>
          <w:rFonts w:asciiTheme="minorHAnsi" w:hAnsiTheme="minorHAnsi" w:cstheme="minorHAnsi"/>
          <w:sz w:val="22"/>
          <w:szCs w:val="22"/>
        </w:rPr>
        <w:footnoteRef/>
      </w:r>
      <w:r w:rsidRPr="00ED4A5C">
        <w:rPr>
          <w:rFonts w:asciiTheme="minorHAnsi" w:hAnsiTheme="minorHAnsi" w:cstheme="minorHAnsi"/>
          <w:sz w:val="22"/>
          <w:szCs w:val="22"/>
        </w:rPr>
        <w:t xml:space="preserve"> Virgil, </w:t>
      </w:r>
      <w:proofErr w:type="spellStart"/>
      <w:r w:rsidRPr="00ED4A5C">
        <w:rPr>
          <w:rFonts w:asciiTheme="minorHAnsi" w:hAnsiTheme="minorHAnsi" w:cstheme="minorHAnsi"/>
          <w:sz w:val="22"/>
          <w:szCs w:val="22"/>
        </w:rPr>
        <w:t>Ecl</w:t>
      </w:r>
      <w:proofErr w:type="spellEnd"/>
      <w:r w:rsidRPr="00ED4A5C">
        <w:rPr>
          <w:rFonts w:asciiTheme="minorHAnsi" w:hAnsiTheme="minorHAnsi" w:cstheme="minorHAnsi"/>
          <w:sz w:val="22"/>
          <w:szCs w:val="22"/>
        </w:rPr>
        <w:t>, iii, 65.</w:t>
      </w:r>
    </w:p>
  </w:footnote>
  <w:footnote w:id="11">
    <w:p w14:paraId="4C06139E" w14:textId="77777777" w:rsidR="00570A8F" w:rsidRPr="000D133C" w:rsidRDefault="00570A8F" w:rsidP="00570A8F">
      <w:pPr>
        <w:pStyle w:val="FootnoteText"/>
        <w:rPr>
          <w:sz w:val="22"/>
          <w:szCs w:val="22"/>
        </w:rPr>
      </w:pPr>
      <w:r w:rsidRPr="000D133C">
        <w:rPr>
          <w:rStyle w:val="FootnoteReference"/>
          <w:sz w:val="22"/>
          <w:szCs w:val="22"/>
        </w:rPr>
        <w:footnoteRef/>
      </w:r>
      <w:r w:rsidRPr="000D133C">
        <w:rPr>
          <w:sz w:val="22"/>
          <w:szCs w:val="22"/>
        </w:rPr>
        <w:t xml:space="preserve"> </w:t>
      </w:r>
      <w:r w:rsidRPr="000D133C">
        <w:rPr>
          <w:rFonts w:cstheme="minorHAnsi"/>
          <w:sz w:val="22"/>
          <w:szCs w:val="22"/>
          <w:shd w:val="clear" w:color="auto" w:fill="FFFFFF"/>
        </w:rPr>
        <w:t xml:space="preserve">David Stephenson, </w:t>
      </w:r>
      <w:r w:rsidRPr="000D133C">
        <w:rPr>
          <w:rFonts w:cstheme="minorHAnsi"/>
          <w:i/>
          <w:sz w:val="22"/>
          <w:szCs w:val="22"/>
          <w:shd w:val="clear" w:color="auto" w:fill="FFFFFF"/>
        </w:rPr>
        <w:t xml:space="preserve">The </w:t>
      </w:r>
      <w:proofErr w:type="spellStart"/>
      <w:r w:rsidRPr="000D133C">
        <w:rPr>
          <w:rFonts w:cstheme="minorHAnsi"/>
          <w:i/>
          <w:sz w:val="22"/>
          <w:szCs w:val="22"/>
          <w:shd w:val="clear" w:color="auto" w:fill="FFFFFF"/>
        </w:rPr>
        <w:t>Aberconwy</w:t>
      </w:r>
      <w:proofErr w:type="spellEnd"/>
      <w:r w:rsidRPr="000D133C">
        <w:rPr>
          <w:rFonts w:cstheme="minorHAnsi"/>
          <w:i/>
          <w:sz w:val="22"/>
          <w:szCs w:val="22"/>
          <w:shd w:val="clear" w:color="auto" w:fill="FFFFFF"/>
        </w:rPr>
        <w:t xml:space="preserve"> Chronicle</w:t>
      </w:r>
      <w:r w:rsidRPr="000D133C">
        <w:rPr>
          <w:rFonts w:cstheme="minorHAnsi"/>
          <w:sz w:val="22"/>
          <w:szCs w:val="22"/>
          <w:shd w:val="clear" w:color="auto" w:fill="FFFFFF"/>
        </w:rPr>
        <w:t>, (Cambridge: Hughes Hall and Department of Anglo-Saxon, Norse, and Celtic, University of Cambridge, 2002).</w:t>
      </w:r>
    </w:p>
  </w:footnote>
  <w:footnote w:id="12">
    <w:p w14:paraId="3861BB9D" w14:textId="45A15202" w:rsidR="008A34E4" w:rsidRPr="007C3A7A" w:rsidRDefault="008A34E4">
      <w:pPr>
        <w:pStyle w:val="FootnoteText"/>
        <w:rPr>
          <w:rFonts w:cstheme="minorHAnsi"/>
          <w:sz w:val="22"/>
          <w:szCs w:val="22"/>
        </w:rPr>
      </w:pPr>
      <w:r w:rsidRPr="007C3A7A">
        <w:rPr>
          <w:rStyle w:val="FootnoteReference"/>
          <w:rFonts w:cstheme="minorHAnsi"/>
          <w:sz w:val="22"/>
          <w:szCs w:val="22"/>
        </w:rPr>
        <w:footnoteRef/>
      </w:r>
      <w:r w:rsidRPr="007C3A7A">
        <w:rPr>
          <w:rFonts w:cstheme="minorHAnsi"/>
          <w:sz w:val="22"/>
          <w:szCs w:val="22"/>
        </w:rPr>
        <w:t xml:space="preserve"> </w:t>
      </w:r>
      <w:r w:rsidRPr="007C3A7A">
        <w:rPr>
          <w:rStyle w:val="normaltextrun"/>
          <w:rFonts w:cstheme="minorHAnsi"/>
          <w:color w:val="000000"/>
          <w:sz w:val="22"/>
          <w:szCs w:val="22"/>
          <w:shd w:val="clear" w:color="auto" w:fill="FFFFFF"/>
        </w:rPr>
        <w:t xml:space="preserve">Janet Burton and Julie Kerr, </w:t>
      </w:r>
      <w:r w:rsidRPr="00046995">
        <w:rPr>
          <w:rStyle w:val="normaltextrun"/>
          <w:rFonts w:cstheme="minorHAnsi"/>
          <w:i/>
          <w:color w:val="000000"/>
          <w:sz w:val="22"/>
          <w:szCs w:val="22"/>
          <w:shd w:val="clear" w:color="auto" w:fill="FFFFFF"/>
        </w:rPr>
        <w:t>The Cistercians in the Middle Ages</w:t>
      </w:r>
      <w:r w:rsidRPr="007C3A7A">
        <w:rPr>
          <w:rStyle w:val="normaltextrun"/>
          <w:rFonts w:cstheme="minorHAnsi"/>
          <w:color w:val="000000"/>
          <w:sz w:val="22"/>
          <w:szCs w:val="22"/>
          <w:shd w:val="clear" w:color="auto" w:fill="FFFFFF"/>
        </w:rPr>
        <w:t>, (Suffolk: Boydell Press, 2011)</w:t>
      </w:r>
      <w:r w:rsidR="007C3A7A">
        <w:rPr>
          <w:rStyle w:val="normaltextrun"/>
          <w:rFonts w:cstheme="minorHAnsi"/>
          <w:color w:val="000000"/>
          <w:sz w:val="22"/>
          <w:szCs w:val="22"/>
          <w:shd w:val="clear" w:color="auto" w:fill="FFFFFF"/>
        </w:rPr>
        <w:t>,</w:t>
      </w:r>
      <w:r w:rsidRPr="007C3A7A">
        <w:rPr>
          <w:rStyle w:val="normaltextrun"/>
          <w:rFonts w:cstheme="minorHAnsi"/>
          <w:color w:val="000000"/>
          <w:sz w:val="22"/>
          <w:szCs w:val="22"/>
          <w:shd w:val="clear" w:color="auto" w:fill="FFFFFF"/>
        </w:rPr>
        <w:t xml:space="preserve"> p</w:t>
      </w:r>
      <w:r w:rsidR="007C3A7A" w:rsidRPr="007C3A7A">
        <w:rPr>
          <w:rStyle w:val="normaltextrun"/>
          <w:rFonts w:cstheme="minorHAnsi"/>
          <w:color w:val="000000"/>
          <w:sz w:val="22"/>
          <w:szCs w:val="22"/>
          <w:shd w:val="clear" w:color="auto" w:fill="FFFFFF"/>
        </w:rPr>
        <w:t>g</w:t>
      </w:r>
      <w:r w:rsidRPr="007C3A7A">
        <w:rPr>
          <w:rStyle w:val="normaltextrun"/>
          <w:rFonts w:cstheme="minorHAnsi"/>
          <w:color w:val="000000"/>
          <w:sz w:val="22"/>
          <w:szCs w:val="22"/>
          <w:shd w:val="clear" w:color="auto" w:fill="FFFFFF"/>
        </w:rPr>
        <w:t>.</w:t>
      </w:r>
      <w:r w:rsidR="000D133C" w:rsidRPr="007C3A7A">
        <w:rPr>
          <w:rStyle w:val="normaltextrun"/>
          <w:rFonts w:cstheme="minorHAnsi"/>
          <w:color w:val="000000"/>
          <w:sz w:val="22"/>
          <w:szCs w:val="22"/>
          <w:shd w:val="clear" w:color="auto" w:fill="FFFFFF"/>
        </w:rPr>
        <w:t xml:space="preserve"> </w:t>
      </w:r>
      <w:r w:rsidRPr="007C3A7A">
        <w:rPr>
          <w:rStyle w:val="normaltextrun"/>
          <w:rFonts w:cstheme="minorHAnsi"/>
          <w:color w:val="000000"/>
          <w:sz w:val="22"/>
          <w:szCs w:val="22"/>
          <w:shd w:val="clear" w:color="auto" w:fill="FFFFFF"/>
        </w:rPr>
        <w:t>150.</w:t>
      </w:r>
      <w:r w:rsidRPr="007C3A7A">
        <w:rPr>
          <w:rStyle w:val="eop"/>
          <w:rFonts w:cstheme="minorHAnsi"/>
          <w:color w:val="000000"/>
          <w:sz w:val="22"/>
          <w:szCs w:val="22"/>
          <w:shd w:val="clear" w:color="auto" w:fill="FFFFFF"/>
        </w:rPr>
        <w:t> </w:t>
      </w:r>
    </w:p>
  </w:footnote>
  <w:footnote w:id="13">
    <w:p w14:paraId="1A72D6F6" w14:textId="1C4CEC33" w:rsidR="004C4F77" w:rsidRPr="007C3A7A" w:rsidRDefault="004C4F77" w:rsidP="009A39B8">
      <w:pPr>
        <w:pStyle w:val="NormalWeb"/>
        <w:spacing w:before="0" w:beforeAutospacing="0" w:after="0" w:afterAutospacing="0"/>
        <w:jc w:val="both"/>
        <w:rPr>
          <w:rFonts w:asciiTheme="minorHAnsi" w:hAnsiTheme="minorHAnsi" w:cstheme="minorHAnsi"/>
          <w:sz w:val="22"/>
          <w:szCs w:val="22"/>
        </w:rPr>
      </w:pPr>
      <w:r w:rsidRPr="007C3A7A">
        <w:rPr>
          <w:rStyle w:val="FootnoteReference"/>
          <w:rFonts w:asciiTheme="minorHAnsi" w:hAnsiTheme="minorHAnsi" w:cstheme="minorHAnsi"/>
          <w:sz w:val="22"/>
          <w:szCs w:val="22"/>
        </w:rPr>
        <w:footnoteRef/>
      </w:r>
      <w:r w:rsidR="00046995">
        <w:rPr>
          <w:rStyle w:val="normaltextrun"/>
          <w:rFonts w:asciiTheme="minorHAnsi" w:hAnsiTheme="minorHAnsi" w:cstheme="minorHAnsi"/>
          <w:color w:val="000000"/>
          <w:sz w:val="22"/>
          <w:szCs w:val="22"/>
          <w:shd w:val="clear" w:color="auto" w:fill="FFFFFF"/>
        </w:rPr>
        <w:t xml:space="preserve"> James </w:t>
      </w:r>
      <w:r w:rsidRPr="007C3A7A">
        <w:rPr>
          <w:rStyle w:val="normaltextrun"/>
          <w:rFonts w:asciiTheme="minorHAnsi" w:hAnsiTheme="minorHAnsi" w:cstheme="minorHAnsi"/>
          <w:color w:val="000000"/>
          <w:sz w:val="22"/>
          <w:szCs w:val="22"/>
          <w:shd w:val="clear" w:color="auto" w:fill="FFFFFF"/>
        </w:rPr>
        <w:t>France, </w:t>
      </w:r>
      <w:r w:rsidRPr="007C3A7A">
        <w:rPr>
          <w:rStyle w:val="normaltextrun"/>
          <w:rFonts w:asciiTheme="minorHAnsi" w:hAnsiTheme="minorHAnsi" w:cstheme="minorHAnsi"/>
          <w:i/>
          <w:iCs/>
          <w:color w:val="000000"/>
          <w:sz w:val="22"/>
          <w:szCs w:val="22"/>
          <w:shd w:val="clear" w:color="auto" w:fill="FFFFFF"/>
        </w:rPr>
        <w:t>Separate but Equal: Cistercian Lay Brothers 1120-1350, </w:t>
      </w:r>
      <w:r w:rsidRPr="007C3A7A">
        <w:rPr>
          <w:rStyle w:val="normaltextrun"/>
          <w:rFonts w:asciiTheme="minorHAnsi" w:hAnsiTheme="minorHAnsi" w:cstheme="minorHAnsi"/>
          <w:color w:val="000000"/>
          <w:sz w:val="22"/>
          <w:szCs w:val="22"/>
          <w:shd w:val="clear" w:color="auto" w:fill="FFFFFF"/>
        </w:rPr>
        <w:t>(Minnesota: Liturgical</w:t>
      </w:r>
      <w:r w:rsidR="003C08A9">
        <w:rPr>
          <w:rStyle w:val="normaltextrun"/>
          <w:rFonts w:asciiTheme="minorHAnsi" w:hAnsiTheme="minorHAnsi" w:cstheme="minorHAnsi"/>
          <w:color w:val="000000"/>
          <w:sz w:val="22"/>
          <w:szCs w:val="22"/>
          <w:shd w:val="clear" w:color="auto" w:fill="FFFFFF"/>
        </w:rPr>
        <w:t xml:space="preserve"> </w:t>
      </w:r>
      <w:r w:rsidRPr="007C3A7A">
        <w:rPr>
          <w:rStyle w:val="normaltextrun"/>
          <w:rFonts w:asciiTheme="minorHAnsi" w:hAnsiTheme="minorHAnsi" w:cstheme="minorHAnsi"/>
          <w:color w:val="000000"/>
          <w:sz w:val="22"/>
          <w:szCs w:val="22"/>
          <w:shd w:val="clear" w:color="auto" w:fill="FFFFFF"/>
        </w:rPr>
        <w:t>Press, 2012),</w:t>
      </w:r>
      <w:r w:rsidRPr="007C3A7A">
        <w:rPr>
          <w:rStyle w:val="normaltextrun"/>
          <w:rFonts w:asciiTheme="minorHAnsi" w:hAnsiTheme="minorHAnsi" w:cstheme="minorHAnsi"/>
          <w:i/>
          <w:iCs/>
          <w:color w:val="000000"/>
          <w:sz w:val="22"/>
          <w:szCs w:val="22"/>
          <w:shd w:val="clear" w:color="auto" w:fill="FFFFFF"/>
        </w:rPr>
        <w:t> </w:t>
      </w:r>
      <w:r w:rsidRPr="007C3A7A">
        <w:rPr>
          <w:rStyle w:val="normaltextrun"/>
          <w:rFonts w:asciiTheme="minorHAnsi" w:hAnsiTheme="minorHAnsi" w:cstheme="minorHAnsi"/>
          <w:color w:val="000000"/>
          <w:sz w:val="22"/>
          <w:szCs w:val="22"/>
          <w:shd w:val="clear" w:color="auto" w:fill="FFFFFF"/>
        </w:rPr>
        <w:t>p</w:t>
      </w:r>
      <w:r w:rsidR="007C3A7A" w:rsidRPr="007C3A7A">
        <w:rPr>
          <w:rStyle w:val="normaltextrun"/>
          <w:rFonts w:asciiTheme="minorHAnsi" w:hAnsiTheme="minorHAnsi" w:cstheme="minorHAnsi"/>
          <w:color w:val="000000"/>
          <w:sz w:val="22"/>
          <w:szCs w:val="22"/>
          <w:shd w:val="clear" w:color="auto" w:fill="FFFFFF"/>
        </w:rPr>
        <w:t>g</w:t>
      </w:r>
      <w:r w:rsidRPr="007C3A7A">
        <w:rPr>
          <w:rStyle w:val="normaltextrun"/>
          <w:rFonts w:asciiTheme="minorHAnsi" w:hAnsiTheme="minorHAnsi" w:cstheme="minorHAnsi"/>
          <w:color w:val="000000"/>
          <w:sz w:val="22"/>
          <w:szCs w:val="22"/>
          <w:shd w:val="clear" w:color="auto" w:fill="FFFFFF"/>
        </w:rPr>
        <w:t>. 40-41. </w:t>
      </w:r>
    </w:p>
  </w:footnote>
  <w:footnote w:id="14">
    <w:p w14:paraId="6AF800CC" w14:textId="2BF4688A" w:rsidR="00267593" w:rsidRPr="007C3A7A" w:rsidRDefault="00267593">
      <w:pPr>
        <w:pStyle w:val="FootnoteText"/>
        <w:rPr>
          <w:rFonts w:cstheme="minorHAnsi"/>
          <w:sz w:val="22"/>
          <w:szCs w:val="22"/>
        </w:rPr>
      </w:pPr>
      <w:r w:rsidRPr="007C3A7A">
        <w:rPr>
          <w:rStyle w:val="FootnoteReference"/>
          <w:rFonts w:cstheme="minorHAnsi"/>
          <w:sz w:val="22"/>
          <w:szCs w:val="22"/>
        </w:rPr>
        <w:footnoteRef/>
      </w:r>
      <w:r w:rsidRPr="007C3A7A">
        <w:rPr>
          <w:rFonts w:cstheme="minorHAnsi"/>
          <w:sz w:val="22"/>
          <w:szCs w:val="22"/>
        </w:rPr>
        <w:t xml:space="preserve"> </w:t>
      </w:r>
      <w:r w:rsidR="009A39B8" w:rsidRPr="007C3A7A">
        <w:rPr>
          <w:rStyle w:val="normaltextrun"/>
          <w:rFonts w:cstheme="minorHAnsi"/>
          <w:color w:val="000000"/>
          <w:sz w:val="22"/>
          <w:szCs w:val="22"/>
          <w:shd w:val="clear" w:color="auto" w:fill="FFFFFF"/>
        </w:rPr>
        <w:t xml:space="preserve">Janet Burton, The Cistercians, </w:t>
      </w:r>
      <w:r w:rsidR="008A34E4" w:rsidRPr="007C3A7A">
        <w:rPr>
          <w:rFonts w:cstheme="minorHAnsi"/>
          <w:sz w:val="22"/>
          <w:szCs w:val="22"/>
        </w:rPr>
        <w:t>pg. 154.</w:t>
      </w:r>
    </w:p>
  </w:footnote>
  <w:footnote w:id="15">
    <w:p w14:paraId="6722A817" w14:textId="13DA7427" w:rsidR="00267593" w:rsidRPr="007C3A7A" w:rsidRDefault="00267593">
      <w:pPr>
        <w:pStyle w:val="FootnoteText"/>
        <w:rPr>
          <w:rFonts w:cstheme="minorHAnsi"/>
          <w:sz w:val="22"/>
          <w:szCs w:val="22"/>
        </w:rPr>
      </w:pPr>
      <w:r w:rsidRPr="007C3A7A">
        <w:rPr>
          <w:rStyle w:val="FootnoteReference"/>
          <w:rFonts w:cstheme="minorHAnsi"/>
          <w:sz w:val="22"/>
          <w:szCs w:val="22"/>
        </w:rPr>
        <w:footnoteRef/>
      </w:r>
      <w:r w:rsidRPr="007C3A7A">
        <w:rPr>
          <w:rFonts w:cstheme="minorHAnsi"/>
          <w:sz w:val="22"/>
          <w:szCs w:val="22"/>
        </w:rPr>
        <w:t xml:space="preserve"> </w:t>
      </w:r>
      <w:r w:rsidR="009A39B8" w:rsidRPr="007C3A7A">
        <w:rPr>
          <w:rStyle w:val="normaltextrun"/>
          <w:rFonts w:cstheme="minorHAnsi"/>
          <w:color w:val="000000"/>
          <w:sz w:val="22"/>
          <w:szCs w:val="22"/>
          <w:shd w:val="clear" w:color="auto" w:fill="FFFFFF"/>
        </w:rPr>
        <w:t>Ibid,</w:t>
      </w:r>
      <w:r w:rsidR="009A39B8" w:rsidRPr="007C3A7A">
        <w:rPr>
          <w:rFonts w:cstheme="minorHAnsi"/>
          <w:sz w:val="22"/>
          <w:szCs w:val="22"/>
        </w:rPr>
        <w:t xml:space="preserve"> </w:t>
      </w:r>
      <w:r w:rsidR="008A34E4" w:rsidRPr="007C3A7A">
        <w:rPr>
          <w:rFonts w:cstheme="minorHAnsi"/>
          <w:sz w:val="22"/>
          <w:szCs w:val="22"/>
        </w:rPr>
        <w:t>pg. 154.</w:t>
      </w:r>
    </w:p>
  </w:footnote>
  <w:footnote w:id="16">
    <w:p w14:paraId="4F384291" w14:textId="77777777" w:rsidR="009E0671" w:rsidRPr="007C3A7A" w:rsidRDefault="009E0671" w:rsidP="009E0671">
      <w:pPr>
        <w:pStyle w:val="Heading1"/>
        <w:shd w:val="clear" w:color="auto" w:fill="FFFFFF"/>
        <w:spacing w:before="0" w:beforeAutospacing="0" w:after="315" w:afterAutospacing="0"/>
        <w:rPr>
          <w:rFonts w:asciiTheme="minorHAnsi" w:hAnsiTheme="minorHAnsi" w:cstheme="minorHAnsi"/>
          <w:b w:val="0"/>
          <w:sz w:val="22"/>
          <w:szCs w:val="22"/>
        </w:rPr>
      </w:pPr>
      <w:r w:rsidRPr="007C3A7A">
        <w:rPr>
          <w:rStyle w:val="FootnoteReference"/>
          <w:rFonts w:asciiTheme="minorHAnsi" w:hAnsiTheme="minorHAnsi" w:cstheme="minorHAnsi"/>
          <w:b w:val="0"/>
          <w:sz w:val="22"/>
          <w:szCs w:val="22"/>
        </w:rPr>
        <w:footnoteRef/>
      </w:r>
      <w:r w:rsidRPr="007C3A7A">
        <w:rPr>
          <w:rFonts w:asciiTheme="minorHAnsi" w:hAnsiTheme="minorHAnsi" w:cstheme="minorHAnsi"/>
          <w:b w:val="0"/>
          <w:sz w:val="22"/>
          <w:szCs w:val="22"/>
        </w:rPr>
        <w:t xml:space="preserve"> Donkin, ‘The Cistercian Order’, pg. 403.</w:t>
      </w:r>
    </w:p>
  </w:footnote>
  <w:footnote w:id="17">
    <w:p w14:paraId="51FE1AE5" w14:textId="315C956D" w:rsidR="00C87BFC" w:rsidRPr="007C3A7A" w:rsidRDefault="00C87BFC">
      <w:pPr>
        <w:pStyle w:val="FootnoteText"/>
        <w:rPr>
          <w:rFonts w:cstheme="minorHAnsi"/>
        </w:rPr>
      </w:pPr>
      <w:r w:rsidRPr="007C3A7A">
        <w:rPr>
          <w:rStyle w:val="FootnoteReference"/>
          <w:rFonts w:cstheme="minorHAnsi"/>
          <w:sz w:val="22"/>
          <w:szCs w:val="22"/>
        </w:rPr>
        <w:footnoteRef/>
      </w:r>
      <w:r w:rsidRPr="007C3A7A">
        <w:rPr>
          <w:rFonts w:cstheme="minorHAnsi"/>
          <w:sz w:val="22"/>
          <w:szCs w:val="22"/>
        </w:rPr>
        <w:t xml:space="preserve"> Black Prince’s Reg. III, 22, 217-18,309, Cf. 359.</w:t>
      </w:r>
    </w:p>
  </w:footnote>
  <w:footnote w:id="18">
    <w:p w14:paraId="1D864E72" w14:textId="78A24D1B" w:rsidR="00C87BFC" w:rsidRPr="008B6B5D" w:rsidRDefault="00C87BFC" w:rsidP="008B6B5D">
      <w:pPr>
        <w:pStyle w:val="Heading1"/>
        <w:shd w:val="clear" w:color="auto" w:fill="FFFFFF"/>
        <w:spacing w:before="0" w:beforeAutospacing="0" w:after="315" w:afterAutospacing="0"/>
        <w:rPr>
          <w:rFonts w:cstheme="minorHAnsi"/>
          <w:b w:val="0"/>
          <w:i/>
          <w:sz w:val="22"/>
          <w:szCs w:val="22"/>
        </w:rPr>
      </w:pPr>
      <w:r w:rsidRPr="007C3A7A">
        <w:rPr>
          <w:rStyle w:val="FootnoteReference"/>
          <w:rFonts w:asciiTheme="minorHAnsi" w:hAnsiTheme="minorHAnsi" w:cstheme="minorHAnsi"/>
          <w:sz w:val="22"/>
          <w:szCs w:val="22"/>
        </w:rPr>
        <w:footnoteRef/>
      </w:r>
      <w:r w:rsidRPr="007C3A7A">
        <w:rPr>
          <w:rFonts w:asciiTheme="minorHAnsi" w:hAnsiTheme="minorHAnsi" w:cstheme="minorHAnsi"/>
          <w:sz w:val="22"/>
          <w:szCs w:val="22"/>
        </w:rPr>
        <w:t xml:space="preserve"> </w:t>
      </w:r>
      <w:r w:rsidR="008B6B5D" w:rsidRPr="007C3A7A">
        <w:rPr>
          <w:rFonts w:asciiTheme="minorHAnsi" w:hAnsiTheme="minorHAnsi" w:cstheme="minorHAnsi"/>
          <w:b w:val="0"/>
          <w:i/>
          <w:sz w:val="22"/>
          <w:szCs w:val="22"/>
        </w:rPr>
        <w:t xml:space="preserve">R.A. Donkin, The Cistercians: Studies in the Geography of Medieval England and Wales, (Toronto: </w:t>
      </w:r>
      <w:r w:rsidR="008B6B5D" w:rsidRPr="007C3A7A">
        <w:rPr>
          <w:rFonts w:asciiTheme="minorHAnsi" w:hAnsiTheme="minorHAnsi" w:cstheme="minorHAnsi"/>
          <w:b w:val="0"/>
          <w:i/>
          <w:color w:val="000000"/>
          <w:sz w:val="22"/>
          <w:szCs w:val="22"/>
          <w:shd w:val="clear" w:color="auto" w:fill="FFFFFF"/>
        </w:rPr>
        <w:t>Pontifical Institute of Mediaeval Studies,</w:t>
      </w:r>
      <w:r w:rsidR="008B6B5D" w:rsidRPr="007C3A7A">
        <w:rPr>
          <w:rFonts w:asciiTheme="minorHAnsi" w:hAnsiTheme="minorHAnsi" w:cstheme="minorHAnsi"/>
          <w:b w:val="0"/>
          <w:i/>
          <w:sz w:val="22"/>
          <w:szCs w:val="22"/>
        </w:rPr>
        <w:t xml:space="preserve"> 1978), pg.39-51.</w:t>
      </w:r>
    </w:p>
  </w:footnote>
  <w:footnote w:id="19">
    <w:p w14:paraId="46D021A8" w14:textId="7D7D01BA" w:rsidR="003C724F" w:rsidRPr="007C3A7A" w:rsidRDefault="003C724F">
      <w:pPr>
        <w:pStyle w:val="FootnoteText"/>
        <w:rPr>
          <w:sz w:val="22"/>
          <w:szCs w:val="22"/>
        </w:rPr>
      </w:pPr>
      <w:r w:rsidRPr="007C3A7A">
        <w:rPr>
          <w:rStyle w:val="FootnoteReference"/>
          <w:sz w:val="22"/>
          <w:szCs w:val="22"/>
        </w:rPr>
        <w:footnoteRef/>
      </w:r>
      <w:r w:rsidRPr="007C3A7A">
        <w:rPr>
          <w:sz w:val="22"/>
          <w:szCs w:val="22"/>
        </w:rPr>
        <w:t xml:space="preserve"> </w:t>
      </w:r>
      <w:r w:rsidR="000D133C" w:rsidRPr="007C3A7A">
        <w:rPr>
          <w:rFonts w:cstheme="minorHAnsi"/>
          <w:sz w:val="22"/>
          <w:szCs w:val="22"/>
        </w:rPr>
        <w:t xml:space="preserve">Walter </w:t>
      </w:r>
      <w:r w:rsidR="000D133C" w:rsidRPr="007C3A7A">
        <w:rPr>
          <w:rFonts w:cstheme="minorHAnsi"/>
          <w:i/>
          <w:sz w:val="22"/>
          <w:szCs w:val="22"/>
        </w:rPr>
        <w:t>Map, DE NUGIS CURIALIUM COURTIEŔS’ TRIFLES,</w:t>
      </w:r>
      <w:r w:rsidR="000D133C" w:rsidRPr="007C3A7A">
        <w:rPr>
          <w:rFonts w:cstheme="minorHAnsi"/>
          <w:sz w:val="22"/>
          <w:szCs w:val="22"/>
        </w:rPr>
        <w:t xml:space="preserve"> </w:t>
      </w:r>
      <w:r w:rsidRPr="007C3A7A">
        <w:rPr>
          <w:sz w:val="22"/>
          <w:szCs w:val="22"/>
        </w:rPr>
        <w:t>Pg. 409.</w:t>
      </w:r>
    </w:p>
  </w:footnote>
  <w:footnote w:id="20">
    <w:p w14:paraId="48601E70" w14:textId="11108F3E" w:rsidR="0063336B" w:rsidRPr="007C3A7A" w:rsidRDefault="0063336B">
      <w:pPr>
        <w:pStyle w:val="FootnoteText"/>
        <w:rPr>
          <w:sz w:val="22"/>
          <w:szCs w:val="22"/>
        </w:rPr>
      </w:pPr>
      <w:r w:rsidRPr="007C3A7A">
        <w:rPr>
          <w:rStyle w:val="FootnoteReference"/>
          <w:sz w:val="22"/>
          <w:szCs w:val="22"/>
        </w:rPr>
        <w:footnoteRef/>
      </w:r>
      <w:r w:rsidRPr="007C3A7A">
        <w:rPr>
          <w:sz w:val="22"/>
          <w:szCs w:val="22"/>
        </w:rPr>
        <w:t xml:space="preserve"> </w:t>
      </w:r>
      <w:r w:rsidR="000D133C" w:rsidRPr="007C3A7A">
        <w:rPr>
          <w:sz w:val="22"/>
          <w:szCs w:val="22"/>
        </w:rPr>
        <w:t xml:space="preserve">Ibid, </w:t>
      </w:r>
      <w:r w:rsidR="00B13ADA" w:rsidRPr="007C3A7A">
        <w:rPr>
          <w:sz w:val="22"/>
          <w:szCs w:val="22"/>
        </w:rPr>
        <w:t>pg.</w:t>
      </w:r>
      <w:r w:rsidR="003C724F" w:rsidRPr="007C3A7A">
        <w:rPr>
          <w:sz w:val="22"/>
          <w:szCs w:val="22"/>
        </w:rPr>
        <w:t xml:space="preserve"> </w:t>
      </w:r>
      <w:r w:rsidR="00B13ADA" w:rsidRPr="007C3A7A">
        <w:rPr>
          <w:sz w:val="22"/>
          <w:szCs w:val="22"/>
        </w:rPr>
        <w:t>409</w:t>
      </w:r>
      <w:r w:rsidR="003C724F" w:rsidRPr="007C3A7A">
        <w:rPr>
          <w:sz w:val="22"/>
          <w:szCs w:val="22"/>
        </w:rPr>
        <w:t>.</w:t>
      </w:r>
    </w:p>
  </w:footnote>
  <w:footnote w:id="21">
    <w:p w14:paraId="229826AC" w14:textId="77777777" w:rsidR="00570A8F" w:rsidRDefault="00570A8F" w:rsidP="00570A8F">
      <w:pPr>
        <w:pStyle w:val="FootnoteText"/>
      </w:pPr>
      <w:r w:rsidRPr="007C3A7A">
        <w:rPr>
          <w:rStyle w:val="FootnoteReference"/>
          <w:sz w:val="22"/>
          <w:szCs w:val="22"/>
        </w:rPr>
        <w:footnoteRef/>
      </w:r>
      <w:r w:rsidRPr="007C3A7A">
        <w:rPr>
          <w:sz w:val="22"/>
          <w:szCs w:val="22"/>
        </w:rPr>
        <w:t xml:space="preserve"> Ibid, pg. 409.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BA2A5B"/>
    <w:multiLevelType w:val="hybridMultilevel"/>
    <w:tmpl w:val="F2F4356E"/>
    <w:lvl w:ilvl="0" w:tplc="9E4094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A6C"/>
    <w:rsid w:val="00031E63"/>
    <w:rsid w:val="00046995"/>
    <w:rsid w:val="00054C08"/>
    <w:rsid w:val="000B14AA"/>
    <w:rsid w:val="000C3A13"/>
    <w:rsid w:val="000D133C"/>
    <w:rsid w:val="000D4C12"/>
    <w:rsid w:val="000D76C7"/>
    <w:rsid w:val="000E2F42"/>
    <w:rsid w:val="000E7D2C"/>
    <w:rsid w:val="001024EF"/>
    <w:rsid w:val="001252A0"/>
    <w:rsid w:val="00141430"/>
    <w:rsid w:val="00163BEB"/>
    <w:rsid w:val="00187F52"/>
    <w:rsid w:val="001A0A29"/>
    <w:rsid w:val="001A74F1"/>
    <w:rsid w:val="001D50B9"/>
    <w:rsid w:val="00205583"/>
    <w:rsid w:val="00206DF4"/>
    <w:rsid w:val="002250E2"/>
    <w:rsid w:val="00231735"/>
    <w:rsid w:val="00241406"/>
    <w:rsid w:val="002505CE"/>
    <w:rsid w:val="00267593"/>
    <w:rsid w:val="00285221"/>
    <w:rsid w:val="00292515"/>
    <w:rsid w:val="002974D0"/>
    <w:rsid w:val="002C4018"/>
    <w:rsid w:val="002D42F1"/>
    <w:rsid w:val="002D6E62"/>
    <w:rsid w:val="002D7CE8"/>
    <w:rsid w:val="00314BEA"/>
    <w:rsid w:val="0031701A"/>
    <w:rsid w:val="00327CF7"/>
    <w:rsid w:val="00355FA2"/>
    <w:rsid w:val="0035614C"/>
    <w:rsid w:val="003972D4"/>
    <w:rsid w:val="003C08A9"/>
    <w:rsid w:val="003C279F"/>
    <w:rsid w:val="003C38BD"/>
    <w:rsid w:val="003C724F"/>
    <w:rsid w:val="003C74EB"/>
    <w:rsid w:val="003D6C0B"/>
    <w:rsid w:val="00404573"/>
    <w:rsid w:val="004175EB"/>
    <w:rsid w:val="00420111"/>
    <w:rsid w:val="004519E6"/>
    <w:rsid w:val="00467474"/>
    <w:rsid w:val="00474E0F"/>
    <w:rsid w:val="004A3D77"/>
    <w:rsid w:val="004C4F77"/>
    <w:rsid w:val="004F0966"/>
    <w:rsid w:val="004F4011"/>
    <w:rsid w:val="00514744"/>
    <w:rsid w:val="00514BC2"/>
    <w:rsid w:val="00570A8F"/>
    <w:rsid w:val="00576470"/>
    <w:rsid w:val="00596F94"/>
    <w:rsid w:val="005A3F74"/>
    <w:rsid w:val="005C3097"/>
    <w:rsid w:val="005F06B4"/>
    <w:rsid w:val="00623CD5"/>
    <w:rsid w:val="0063336B"/>
    <w:rsid w:val="006342EA"/>
    <w:rsid w:val="006402E4"/>
    <w:rsid w:val="006776C6"/>
    <w:rsid w:val="00687776"/>
    <w:rsid w:val="00696978"/>
    <w:rsid w:val="006B2654"/>
    <w:rsid w:val="006C3D29"/>
    <w:rsid w:val="006C7B1A"/>
    <w:rsid w:val="006D23D1"/>
    <w:rsid w:val="006E208B"/>
    <w:rsid w:val="006E66A6"/>
    <w:rsid w:val="007054FA"/>
    <w:rsid w:val="00712753"/>
    <w:rsid w:val="00726F5F"/>
    <w:rsid w:val="007473F0"/>
    <w:rsid w:val="00751068"/>
    <w:rsid w:val="00752448"/>
    <w:rsid w:val="00755322"/>
    <w:rsid w:val="0078358D"/>
    <w:rsid w:val="007B2F02"/>
    <w:rsid w:val="007C3A7A"/>
    <w:rsid w:val="007E2D7E"/>
    <w:rsid w:val="007F0143"/>
    <w:rsid w:val="0080059E"/>
    <w:rsid w:val="00820D11"/>
    <w:rsid w:val="0082551E"/>
    <w:rsid w:val="00836C6C"/>
    <w:rsid w:val="0085070A"/>
    <w:rsid w:val="0089199F"/>
    <w:rsid w:val="008A34E4"/>
    <w:rsid w:val="008B2DD8"/>
    <w:rsid w:val="008B6B5D"/>
    <w:rsid w:val="008D2DCB"/>
    <w:rsid w:val="008F500E"/>
    <w:rsid w:val="00904F03"/>
    <w:rsid w:val="00955A5C"/>
    <w:rsid w:val="00961A6C"/>
    <w:rsid w:val="009847EE"/>
    <w:rsid w:val="009A39B8"/>
    <w:rsid w:val="009E0671"/>
    <w:rsid w:val="00A01E1F"/>
    <w:rsid w:val="00A056DE"/>
    <w:rsid w:val="00A67C0C"/>
    <w:rsid w:val="00A924D7"/>
    <w:rsid w:val="00AA0515"/>
    <w:rsid w:val="00AA111F"/>
    <w:rsid w:val="00B13ADA"/>
    <w:rsid w:val="00B34848"/>
    <w:rsid w:val="00B70168"/>
    <w:rsid w:val="00B72085"/>
    <w:rsid w:val="00B75459"/>
    <w:rsid w:val="00BA2755"/>
    <w:rsid w:val="00BB2171"/>
    <w:rsid w:val="00BD582E"/>
    <w:rsid w:val="00BE0B10"/>
    <w:rsid w:val="00BF6A28"/>
    <w:rsid w:val="00C054AF"/>
    <w:rsid w:val="00C127A6"/>
    <w:rsid w:val="00C33134"/>
    <w:rsid w:val="00C87BFC"/>
    <w:rsid w:val="00C97CB9"/>
    <w:rsid w:val="00CE6DB3"/>
    <w:rsid w:val="00D17E4F"/>
    <w:rsid w:val="00D256D5"/>
    <w:rsid w:val="00D3026B"/>
    <w:rsid w:val="00D37331"/>
    <w:rsid w:val="00D404F1"/>
    <w:rsid w:val="00D52402"/>
    <w:rsid w:val="00D64782"/>
    <w:rsid w:val="00D65559"/>
    <w:rsid w:val="00DB350D"/>
    <w:rsid w:val="00DD3E5F"/>
    <w:rsid w:val="00DF4F37"/>
    <w:rsid w:val="00DF7005"/>
    <w:rsid w:val="00E20089"/>
    <w:rsid w:val="00E64AFD"/>
    <w:rsid w:val="00EA231F"/>
    <w:rsid w:val="00EA6757"/>
    <w:rsid w:val="00EB1BCA"/>
    <w:rsid w:val="00ED4A5C"/>
    <w:rsid w:val="00ED7056"/>
    <w:rsid w:val="00EE3085"/>
    <w:rsid w:val="00EE41D3"/>
    <w:rsid w:val="00EF78DC"/>
    <w:rsid w:val="00F1505F"/>
    <w:rsid w:val="00F307D9"/>
    <w:rsid w:val="00F94E55"/>
    <w:rsid w:val="00FB12B8"/>
    <w:rsid w:val="00FC1AD4"/>
    <w:rsid w:val="00FC43AF"/>
    <w:rsid w:val="00FC473F"/>
    <w:rsid w:val="00FD4EDE"/>
    <w:rsid w:val="00FE5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B72658"/>
  <w15:chartTrackingRefBased/>
  <w15:docId w15:val="{154A9C56-59F0-4C60-BFDD-49F64652C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A11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A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2448"/>
    <w:rPr>
      <w:color w:val="0000FF"/>
      <w:u w:val="single"/>
    </w:rPr>
  </w:style>
  <w:style w:type="paragraph" w:styleId="FootnoteText">
    <w:name w:val="footnote text"/>
    <w:basedOn w:val="Normal"/>
    <w:link w:val="FootnoteTextChar"/>
    <w:uiPriority w:val="99"/>
    <w:unhideWhenUsed/>
    <w:rsid w:val="00141430"/>
    <w:pPr>
      <w:spacing w:after="0" w:line="240" w:lineRule="auto"/>
    </w:pPr>
    <w:rPr>
      <w:sz w:val="20"/>
      <w:szCs w:val="20"/>
    </w:rPr>
  </w:style>
  <w:style w:type="character" w:customStyle="1" w:styleId="FootnoteTextChar">
    <w:name w:val="Footnote Text Char"/>
    <w:basedOn w:val="DefaultParagraphFont"/>
    <w:link w:val="FootnoteText"/>
    <w:uiPriority w:val="99"/>
    <w:rsid w:val="00141430"/>
    <w:rPr>
      <w:sz w:val="20"/>
      <w:szCs w:val="20"/>
    </w:rPr>
  </w:style>
  <w:style w:type="character" w:styleId="FootnoteReference">
    <w:name w:val="footnote reference"/>
    <w:basedOn w:val="DefaultParagraphFont"/>
    <w:uiPriority w:val="99"/>
    <w:semiHidden/>
    <w:unhideWhenUsed/>
    <w:rsid w:val="00141430"/>
    <w:rPr>
      <w:vertAlign w:val="superscript"/>
    </w:rPr>
  </w:style>
  <w:style w:type="character" w:styleId="UnresolvedMention">
    <w:name w:val="Unresolved Mention"/>
    <w:basedOn w:val="DefaultParagraphFont"/>
    <w:uiPriority w:val="99"/>
    <w:semiHidden/>
    <w:unhideWhenUsed/>
    <w:rsid w:val="00ED4A5C"/>
    <w:rPr>
      <w:color w:val="605E5C"/>
      <w:shd w:val="clear" w:color="auto" w:fill="E1DFDD"/>
    </w:rPr>
  </w:style>
  <w:style w:type="character" w:customStyle="1" w:styleId="normaltextrun">
    <w:name w:val="normaltextrun"/>
    <w:basedOn w:val="DefaultParagraphFont"/>
    <w:rsid w:val="008A34E4"/>
  </w:style>
  <w:style w:type="character" w:customStyle="1" w:styleId="eop">
    <w:name w:val="eop"/>
    <w:basedOn w:val="DefaultParagraphFont"/>
    <w:rsid w:val="008A34E4"/>
  </w:style>
  <w:style w:type="character" w:styleId="FollowedHyperlink">
    <w:name w:val="FollowedHyperlink"/>
    <w:basedOn w:val="DefaultParagraphFont"/>
    <w:uiPriority w:val="99"/>
    <w:semiHidden/>
    <w:unhideWhenUsed/>
    <w:rsid w:val="009A39B8"/>
    <w:rPr>
      <w:color w:val="954F72" w:themeColor="followedHyperlink"/>
      <w:u w:val="single"/>
    </w:rPr>
  </w:style>
  <w:style w:type="character" w:customStyle="1" w:styleId="Heading1Char">
    <w:name w:val="Heading 1 Char"/>
    <w:basedOn w:val="DefaultParagraphFont"/>
    <w:link w:val="Heading1"/>
    <w:uiPriority w:val="9"/>
    <w:rsid w:val="00AA111F"/>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904F03"/>
  </w:style>
  <w:style w:type="character" w:styleId="Emphasis">
    <w:name w:val="Emphasis"/>
    <w:basedOn w:val="DefaultParagraphFont"/>
    <w:uiPriority w:val="20"/>
    <w:qFormat/>
    <w:rsid w:val="00314BEA"/>
    <w:rPr>
      <w:i/>
      <w:iCs/>
    </w:rPr>
  </w:style>
  <w:style w:type="paragraph" w:styleId="BalloonText">
    <w:name w:val="Balloon Text"/>
    <w:basedOn w:val="Normal"/>
    <w:link w:val="BalloonTextChar"/>
    <w:uiPriority w:val="99"/>
    <w:semiHidden/>
    <w:unhideWhenUsed/>
    <w:rsid w:val="002505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05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302313">
      <w:bodyDiv w:val="1"/>
      <w:marLeft w:val="0"/>
      <w:marRight w:val="0"/>
      <w:marTop w:val="0"/>
      <w:marBottom w:val="0"/>
      <w:divBdr>
        <w:top w:val="none" w:sz="0" w:space="0" w:color="auto"/>
        <w:left w:val="none" w:sz="0" w:space="0" w:color="auto"/>
        <w:bottom w:val="none" w:sz="0" w:space="0" w:color="auto"/>
        <w:right w:val="none" w:sz="0" w:space="0" w:color="auto"/>
      </w:divBdr>
    </w:div>
    <w:div w:id="893781377">
      <w:bodyDiv w:val="1"/>
      <w:marLeft w:val="0"/>
      <w:marRight w:val="0"/>
      <w:marTop w:val="0"/>
      <w:marBottom w:val="0"/>
      <w:divBdr>
        <w:top w:val="none" w:sz="0" w:space="0" w:color="auto"/>
        <w:left w:val="none" w:sz="0" w:space="0" w:color="auto"/>
        <w:bottom w:val="none" w:sz="0" w:space="0" w:color="auto"/>
        <w:right w:val="none" w:sz="0" w:space="0" w:color="auto"/>
      </w:divBdr>
    </w:div>
    <w:div w:id="925961404">
      <w:bodyDiv w:val="1"/>
      <w:marLeft w:val="0"/>
      <w:marRight w:val="0"/>
      <w:marTop w:val="0"/>
      <w:marBottom w:val="0"/>
      <w:divBdr>
        <w:top w:val="none" w:sz="0" w:space="0" w:color="auto"/>
        <w:left w:val="none" w:sz="0" w:space="0" w:color="auto"/>
        <w:bottom w:val="none" w:sz="0" w:space="0" w:color="auto"/>
        <w:right w:val="none" w:sz="0" w:space="0" w:color="auto"/>
      </w:divBdr>
    </w:div>
    <w:div w:id="1291091248">
      <w:bodyDiv w:val="1"/>
      <w:marLeft w:val="0"/>
      <w:marRight w:val="0"/>
      <w:marTop w:val="0"/>
      <w:marBottom w:val="0"/>
      <w:divBdr>
        <w:top w:val="none" w:sz="0" w:space="0" w:color="auto"/>
        <w:left w:val="none" w:sz="0" w:space="0" w:color="auto"/>
        <w:bottom w:val="none" w:sz="0" w:space="0" w:color="auto"/>
        <w:right w:val="none" w:sz="0" w:space="0" w:color="auto"/>
      </w:divBdr>
      <w:divsChild>
        <w:div w:id="1093472747">
          <w:marLeft w:val="0"/>
          <w:marRight w:val="0"/>
          <w:marTop w:val="0"/>
          <w:marBottom w:val="0"/>
          <w:divBdr>
            <w:top w:val="none" w:sz="0" w:space="0" w:color="auto"/>
            <w:left w:val="none" w:sz="0" w:space="0" w:color="auto"/>
            <w:bottom w:val="none" w:sz="0" w:space="0" w:color="auto"/>
            <w:right w:val="none" w:sz="0" w:space="0" w:color="auto"/>
          </w:divBdr>
          <w:divsChild>
            <w:div w:id="306516284">
              <w:marLeft w:val="0"/>
              <w:marRight w:val="0"/>
              <w:marTop w:val="0"/>
              <w:marBottom w:val="0"/>
              <w:divBdr>
                <w:top w:val="none" w:sz="0" w:space="0" w:color="auto"/>
                <w:left w:val="none" w:sz="0" w:space="0" w:color="auto"/>
                <w:bottom w:val="none" w:sz="0" w:space="0" w:color="auto"/>
                <w:right w:val="none" w:sz="0" w:space="0" w:color="auto"/>
              </w:divBdr>
            </w:div>
          </w:divsChild>
        </w:div>
        <w:div w:id="811756704">
          <w:marLeft w:val="0"/>
          <w:marRight w:val="0"/>
          <w:marTop w:val="0"/>
          <w:marBottom w:val="0"/>
          <w:divBdr>
            <w:top w:val="none" w:sz="0" w:space="0" w:color="auto"/>
            <w:left w:val="none" w:sz="0" w:space="0" w:color="auto"/>
            <w:bottom w:val="none" w:sz="0" w:space="0" w:color="auto"/>
            <w:right w:val="none" w:sz="0" w:space="0" w:color="auto"/>
          </w:divBdr>
          <w:divsChild>
            <w:div w:id="450133015">
              <w:marLeft w:val="0"/>
              <w:marRight w:val="0"/>
              <w:marTop w:val="0"/>
              <w:marBottom w:val="0"/>
              <w:divBdr>
                <w:top w:val="none" w:sz="0" w:space="0" w:color="auto"/>
                <w:left w:val="none" w:sz="0" w:space="0" w:color="auto"/>
                <w:bottom w:val="none" w:sz="0" w:space="0" w:color="auto"/>
                <w:right w:val="none" w:sz="0" w:space="0" w:color="auto"/>
              </w:divBdr>
              <w:divsChild>
                <w:div w:id="176136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yQKTruDFXBw"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jstor.org/stable/21348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93/ehr/LI.CCII.193"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093/ehr/LI.CCII.193" TargetMode="External"/><Relationship Id="rId1" Type="http://schemas.openxmlformats.org/officeDocument/2006/relationships/hyperlink" Target="http://www.jstor.org/stable/2134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3484E-5728-44B9-992B-76E2F4EAFF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35A8AE7-164C-43D2-AF2B-8CCA9786A3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6EC7ED-E721-4E04-900E-56F27396A726}">
  <ds:schemaRefs>
    <ds:schemaRef ds:uri="http://schemas.microsoft.com/sharepoint/v3/contenttype/forms"/>
  </ds:schemaRefs>
</ds:datastoreItem>
</file>

<file path=customXml/itemProps4.xml><?xml version="1.0" encoding="utf-8"?>
<ds:datastoreItem xmlns:ds="http://schemas.openxmlformats.org/officeDocument/2006/customXml" ds:itemID="{1854D48F-2E9B-493B-9EF9-8B1C39819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2501</Words>
  <Characters>14261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 (1701130)</dc:creator>
  <cp:keywords/>
  <dc:description/>
  <cp:lastModifiedBy>Paul Adams (1701130)</cp:lastModifiedBy>
  <cp:revision>2</cp:revision>
  <cp:lastPrinted>2020-03-06T23:55:00Z</cp:lastPrinted>
  <dcterms:created xsi:type="dcterms:W3CDTF">2020-03-08T20:05:00Z</dcterms:created>
  <dcterms:modified xsi:type="dcterms:W3CDTF">2020-03-08T20:05:00Z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