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99591" w14:textId="73401274" w:rsidR="00440977" w:rsidRPr="00440977" w:rsidRDefault="00440977" w:rsidP="003409FD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40977">
        <w:rPr>
          <w:rFonts w:ascii="Times New Roman" w:hAnsi="Times New Roman" w:cs="Times New Roman"/>
          <w:b/>
          <w:bCs/>
          <w:sz w:val="24"/>
          <w:szCs w:val="24"/>
          <w:u w:val="single"/>
        </w:rPr>
        <w:t>Bilingualism and multilingualism reference list</w:t>
      </w:r>
    </w:p>
    <w:p w14:paraId="2B8AD3FC" w14:textId="58597425" w:rsidR="00440977" w:rsidRDefault="00440977" w:rsidP="003409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Aronin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L. and Singleton, D. (2012)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Multilingualism. </w:t>
      </w:r>
      <w:r w:rsidRPr="00374FC0">
        <w:rPr>
          <w:rFonts w:ascii="Times New Roman" w:hAnsi="Times New Roman" w:cs="Times New Roman"/>
          <w:sz w:val="24"/>
          <w:szCs w:val="24"/>
        </w:rPr>
        <w:t>Amsterdam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374FC0">
        <w:rPr>
          <w:rFonts w:ascii="Times New Roman" w:hAnsi="Times New Roman" w:cs="Times New Roman"/>
          <w:sz w:val="24"/>
          <w:szCs w:val="24"/>
        </w:rPr>
        <w:t xml:space="preserve">Philadelphia: John </w:t>
      </w:r>
      <w:proofErr w:type="spellStart"/>
      <w:r w:rsidRPr="00374FC0">
        <w:rPr>
          <w:rFonts w:ascii="Times New Roman" w:hAnsi="Times New Roman" w:cs="Times New Roman"/>
          <w:sz w:val="24"/>
          <w:szCs w:val="24"/>
        </w:rPr>
        <w:t>Benjamins</w:t>
      </w:r>
      <w:proofErr w:type="spellEnd"/>
      <w:r w:rsidRPr="00374FC0">
        <w:rPr>
          <w:rFonts w:ascii="Times New Roman" w:hAnsi="Times New Roman" w:cs="Times New Roman"/>
          <w:sz w:val="24"/>
          <w:szCs w:val="24"/>
        </w:rPr>
        <w:t xml:space="preserve"> Publishing Company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F32AB0" w14:textId="77777777" w:rsidR="00440977" w:rsidRPr="00642D76" w:rsidRDefault="00440977" w:rsidP="003409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Bialystok, E. (2017) ‘</w:t>
      </w:r>
      <w:r w:rsidRPr="00B51348">
        <w:rPr>
          <w:rFonts w:ascii="Times New Roman" w:hAnsi="Times New Roman" w:cs="Times New Roman"/>
          <w:sz w:val="24"/>
          <w:szCs w:val="24"/>
        </w:rPr>
        <w:t>Second-Language Acquisition and Bilingualism at an Early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1348">
        <w:rPr>
          <w:rFonts w:ascii="Times New Roman" w:hAnsi="Times New Roman" w:cs="Times New Roman"/>
          <w:sz w:val="24"/>
          <w:szCs w:val="24"/>
        </w:rPr>
        <w:t>Age and the Impact on Early Cognitive Development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on Early Childhood Development,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71BF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rev. ed. Available at: </w:t>
      </w:r>
      <w:hyperlink r:id="rId6" w:history="1">
        <w:r w:rsidRPr="004B7F00">
          <w:rPr>
            <w:rStyle w:val="Hyperlink"/>
            <w:rFonts w:ascii="Times New Roman" w:hAnsi="Times New Roman" w:cs="Times New Roman"/>
            <w:sz w:val="24"/>
            <w:szCs w:val="24"/>
          </w:rPr>
          <w:t>https://www.child-encyclopedia.com/sites/default/files/textes-experts/en/614/second-language-acquisition-and-bilingualism-at-an-early-age-and-the-impact-on-early-cognitive-development.pdf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640C8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16B96800" w14:textId="77777777" w:rsidR="00440977" w:rsidRDefault="00440977" w:rsidP="003409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Burkhauser</w:t>
      </w:r>
      <w:proofErr w:type="spellEnd"/>
      <w:r>
        <w:rPr>
          <w:rFonts w:ascii="Times New Roman" w:hAnsi="Times New Roman" w:cs="Times New Roman"/>
          <w:sz w:val="24"/>
          <w:szCs w:val="24"/>
        </w:rPr>
        <w:t>, S. et al. (2016) ‘</w:t>
      </w:r>
      <w:r w:rsidRPr="00A0351C">
        <w:rPr>
          <w:rFonts w:ascii="Times New Roman" w:hAnsi="Times New Roman" w:cs="Times New Roman"/>
          <w:sz w:val="24"/>
          <w:szCs w:val="24"/>
        </w:rPr>
        <w:t>Partner-Language Learning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351C">
        <w:rPr>
          <w:rFonts w:ascii="Times New Roman" w:hAnsi="Times New Roman" w:cs="Times New Roman"/>
          <w:sz w:val="24"/>
          <w:szCs w:val="24"/>
        </w:rPr>
        <w:t>Trajectories in Dual-Language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351C">
        <w:rPr>
          <w:rFonts w:ascii="Times New Roman" w:hAnsi="Times New Roman" w:cs="Times New Roman"/>
          <w:sz w:val="24"/>
          <w:szCs w:val="24"/>
        </w:rPr>
        <w:t xml:space="preserve">Immersion: Evidence </w:t>
      </w:r>
      <w:proofErr w:type="gramStart"/>
      <w:r w:rsidRPr="00A0351C">
        <w:rPr>
          <w:rFonts w:ascii="Times New Roman" w:hAnsi="Times New Roman" w:cs="Times New Roman"/>
          <w:sz w:val="24"/>
          <w:szCs w:val="24"/>
        </w:rPr>
        <w:t>From</w:t>
      </w:r>
      <w:proofErr w:type="gramEnd"/>
      <w:r w:rsidRPr="00A0351C">
        <w:rPr>
          <w:rFonts w:ascii="Times New Roman" w:hAnsi="Times New Roman" w:cs="Times New Roman"/>
          <w:sz w:val="24"/>
          <w:szCs w:val="24"/>
        </w:rPr>
        <w:t xml:space="preserve"> 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351C">
        <w:rPr>
          <w:rFonts w:ascii="Times New Roman" w:hAnsi="Times New Roman" w:cs="Times New Roman"/>
          <w:sz w:val="24"/>
          <w:szCs w:val="24"/>
        </w:rPr>
        <w:t>Urban District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Foreign Language Annals, </w:t>
      </w:r>
      <w:r>
        <w:rPr>
          <w:rFonts w:ascii="Times New Roman" w:hAnsi="Times New Roman" w:cs="Times New Roman"/>
          <w:sz w:val="24"/>
          <w:szCs w:val="24"/>
        </w:rPr>
        <w:t xml:space="preserve">49 (3), pp. 415-433. </w:t>
      </w:r>
      <w:r w:rsidRPr="00602E2F">
        <w:rPr>
          <w:rFonts w:ascii="Times New Roman" w:hAnsi="Times New Roman" w:cs="Times New Roman"/>
          <w:sz w:val="24"/>
          <w:szCs w:val="24"/>
        </w:rPr>
        <w:t>DOI: 10.1111/flan.12218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D7751B" w14:textId="2BC0B22D" w:rsidR="00440977" w:rsidRDefault="00440977" w:rsidP="003409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European Com</w:t>
      </w:r>
      <w:r w:rsidR="00C1624A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ission. (n.d.) </w:t>
      </w:r>
      <w:r w:rsidRPr="001E4ABB">
        <w:rPr>
          <w:rFonts w:ascii="Times New Roman" w:hAnsi="Times New Roman" w:cs="Times New Roman"/>
          <w:i/>
          <w:iCs/>
          <w:sz w:val="24"/>
          <w:szCs w:val="24"/>
        </w:rPr>
        <w:t>About multilingualism policy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" w:history="1">
        <w:r w:rsidRPr="004F5D59">
          <w:rPr>
            <w:rStyle w:val="Hyperlink"/>
            <w:rFonts w:ascii="Times New Roman" w:hAnsi="Times New Roman" w:cs="Times New Roman"/>
            <w:sz w:val="24"/>
            <w:szCs w:val="24"/>
          </w:rPr>
          <w:t>https://ec.europa.eu/education/policies/multilingualism/about-multilingualism-policy_en</w:t>
        </w:r>
      </w:hyperlink>
      <w:r>
        <w:rPr>
          <w:rFonts w:ascii="Times New Roman" w:hAnsi="Times New Roman" w:cs="Times New Roman"/>
          <w:sz w:val="24"/>
          <w:szCs w:val="24"/>
        </w:rPr>
        <w:t>. (Accessed: 1</w:t>
      </w:r>
      <w:r w:rsidRPr="00FE3247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May 2021).</w:t>
      </w:r>
      <w:bookmarkStart w:id="0" w:name="_GoBack"/>
      <w:bookmarkEnd w:id="0"/>
    </w:p>
    <w:p w14:paraId="21B473FD" w14:textId="77777777" w:rsidR="00440977" w:rsidRPr="008F348B" w:rsidRDefault="00440977" w:rsidP="003409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European Commission. (2009) </w:t>
      </w:r>
      <w:r w:rsidRPr="008F348B">
        <w:rPr>
          <w:rFonts w:ascii="Times New Roman" w:hAnsi="Times New Roman" w:cs="Times New Roman"/>
          <w:i/>
          <w:iCs/>
          <w:sz w:val="24"/>
          <w:szCs w:val="24"/>
        </w:rPr>
        <w:t>Study on the Contribution of Multilingualism to Creativity Final Report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Brussels: </w:t>
      </w:r>
      <w:proofErr w:type="spellStart"/>
      <w:r>
        <w:rPr>
          <w:rFonts w:ascii="Times New Roman" w:hAnsi="Times New Roman" w:cs="Times New Roman"/>
          <w:sz w:val="24"/>
          <w:szCs w:val="24"/>
        </w:rPr>
        <w:t>Europublic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2D268F5" w14:textId="77777777" w:rsidR="00440977" w:rsidRPr="00174C43" w:rsidRDefault="00440977" w:rsidP="003409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Garcia, O. (2009) </w:t>
      </w:r>
      <w:r w:rsidRPr="00D9014B">
        <w:rPr>
          <w:rFonts w:ascii="Times New Roman" w:hAnsi="Times New Roman" w:cs="Times New Roman"/>
          <w:i/>
          <w:iCs/>
          <w:sz w:val="24"/>
          <w:szCs w:val="24"/>
        </w:rPr>
        <w:t>Bilingual Education in the 21</w:t>
      </w:r>
      <w:r w:rsidRPr="00D9014B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st</w:t>
      </w:r>
      <w:r w:rsidRPr="00D9014B">
        <w:rPr>
          <w:rFonts w:ascii="Times New Roman" w:hAnsi="Times New Roman" w:cs="Times New Roman"/>
          <w:i/>
          <w:iCs/>
          <w:sz w:val="24"/>
          <w:szCs w:val="24"/>
        </w:rPr>
        <w:t xml:space="preserve"> Century: A Global Per</w:t>
      </w:r>
      <w:r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D9014B">
        <w:rPr>
          <w:rFonts w:ascii="Times New Roman" w:hAnsi="Times New Roman" w:cs="Times New Roman"/>
          <w:i/>
          <w:iCs/>
          <w:sz w:val="24"/>
          <w:szCs w:val="24"/>
        </w:rPr>
        <w:t>pective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Malden, MA; Oxford: Wiley-Blackwell Pub.</w:t>
      </w:r>
    </w:p>
    <w:p w14:paraId="7D1153BF" w14:textId="77777777" w:rsidR="00440977" w:rsidRDefault="00440977" w:rsidP="003409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Garcia-Penton, L. et al. (2014) ‘</w:t>
      </w:r>
      <w:r w:rsidRPr="00B17EAC">
        <w:rPr>
          <w:rFonts w:ascii="Times New Roman" w:hAnsi="Times New Roman" w:cs="Times New Roman"/>
          <w:sz w:val="24"/>
          <w:szCs w:val="24"/>
        </w:rPr>
        <w:t>Anatomical connectivity changes in the bilingual brain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5B5A8D">
        <w:rPr>
          <w:rFonts w:ascii="Times New Roman" w:hAnsi="Times New Roman" w:cs="Times New Roman"/>
          <w:i/>
          <w:iCs/>
          <w:sz w:val="24"/>
          <w:szCs w:val="24"/>
        </w:rPr>
        <w:t>Neuroimage</w:t>
      </w:r>
      <w:r>
        <w:rPr>
          <w:rFonts w:ascii="Times New Roman" w:hAnsi="Times New Roman" w:cs="Times New Roman"/>
          <w:sz w:val="24"/>
          <w:szCs w:val="24"/>
        </w:rPr>
        <w:t xml:space="preserve">, 84, pp. </w:t>
      </w:r>
      <w:r w:rsidRPr="003F4672">
        <w:rPr>
          <w:rFonts w:ascii="Times New Roman" w:hAnsi="Times New Roman" w:cs="Times New Roman"/>
          <w:sz w:val="24"/>
          <w:szCs w:val="24"/>
        </w:rPr>
        <w:t>495–504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" w:history="1">
        <w:r w:rsidRPr="00B23047">
          <w:rPr>
            <w:rStyle w:val="Hyperlink"/>
            <w:rFonts w:ascii="Times New Roman" w:hAnsi="Times New Roman" w:cs="Times New Roman"/>
            <w:sz w:val="24"/>
            <w:szCs w:val="24"/>
          </w:rPr>
          <w:t>https://linkinghub.elsevier.com/retrieve/pii/S1053811913009294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29</w:t>
      </w:r>
      <w:r w:rsidRPr="00BE34B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April 2021).</w:t>
      </w:r>
    </w:p>
    <w:p w14:paraId="1CC6B0F0" w14:textId="77777777" w:rsidR="00440977" w:rsidRDefault="00440977" w:rsidP="003409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Hoffman, J. and Russ, S. (2012) ‘</w:t>
      </w:r>
      <w:r w:rsidRPr="00B6025B">
        <w:rPr>
          <w:rFonts w:ascii="Times New Roman" w:hAnsi="Times New Roman" w:cs="Times New Roman"/>
          <w:sz w:val="24"/>
          <w:szCs w:val="24"/>
        </w:rPr>
        <w:t>Pretend Play, Creativity, and Emotion Regulation in Children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EB0738">
        <w:rPr>
          <w:rFonts w:ascii="Times New Roman" w:hAnsi="Times New Roman" w:cs="Times New Roman"/>
          <w:i/>
          <w:iCs/>
          <w:sz w:val="24"/>
          <w:szCs w:val="24"/>
        </w:rPr>
        <w:t>Psychology of Aesthetics, Creativity, and the Arts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6(2), pp. 175-184. DOI: </w:t>
      </w:r>
      <w:r w:rsidRPr="00137245">
        <w:rPr>
          <w:rFonts w:ascii="Times New Roman" w:hAnsi="Times New Roman" w:cs="Times New Roman"/>
          <w:sz w:val="24"/>
          <w:szCs w:val="24"/>
        </w:rPr>
        <w:t>10.1037/a0026299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D7EA60E" w14:textId="77777777" w:rsidR="00440977" w:rsidRPr="00033A79" w:rsidRDefault="00440977" w:rsidP="003409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2A1F">
        <w:rPr>
          <w:rFonts w:ascii="Times New Roman" w:hAnsi="Times New Roman" w:cs="Times New Roman"/>
          <w:sz w:val="24"/>
          <w:szCs w:val="24"/>
        </w:rPr>
        <w:t>Siencyn</w:t>
      </w:r>
      <w:proofErr w:type="spellEnd"/>
      <w:r>
        <w:rPr>
          <w:rFonts w:ascii="Times New Roman" w:hAnsi="Times New Roman" w:cs="Times New Roman"/>
          <w:sz w:val="24"/>
          <w:szCs w:val="24"/>
        </w:rPr>
        <w:t>, S. W. (2019) ‘</w:t>
      </w:r>
      <w:r w:rsidRPr="00D034AD">
        <w:rPr>
          <w:rFonts w:ascii="Times New Roman" w:hAnsi="Times New Roman" w:cs="Times New Roman"/>
          <w:sz w:val="24"/>
          <w:szCs w:val="24"/>
        </w:rPr>
        <w:t>Early years’ provision for young children in Wales: history, challenges, and the Welsh language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033A79">
        <w:rPr>
          <w:rFonts w:ascii="Times New Roman" w:hAnsi="Times New Roman" w:cs="Times New Roman"/>
          <w:i/>
          <w:iCs/>
          <w:sz w:val="24"/>
          <w:szCs w:val="24"/>
        </w:rPr>
        <w:t>2019 TEANGA: Special Edition 1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0 </w:t>
      </w:r>
      <w:r w:rsidRPr="00033A79">
        <w:rPr>
          <w:rFonts w:ascii="Times New Roman" w:hAnsi="Times New Roman" w:cs="Times New Roman"/>
          <w:i/>
          <w:iCs/>
          <w:sz w:val="24"/>
          <w:szCs w:val="24"/>
        </w:rPr>
        <w:t>Proceedings of Multilingualism in the Early Years Conference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A11">
        <w:rPr>
          <w:rFonts w:ascii="Times New Roman" w:hAnsi="Times New Roman" w:cs="Times New Roman"/>
          <w:sz w:val="24"/>
          <w:szCs w:val="24"/>
        </w:rPr>
        <w:t>Institute of Technology</w:t>
      </w:r>
      <w:r>
        <w:rPr>
          <w:rFonts w:ascii="Times New Roman" w:hAnsi="Times New Roman" w:cs="Times New Roman"/>
          <w:sz w:val="24"/>
          <w:szCs w:val="24"/>
        </w:rPr>
        <w:t xml:space="preserve">, Dublin, May 2017. Dublin: IRAAL. </w:t>
      </w:r>
    </w:p>
    <w:p w14:paraId="4EB529C6" w14:textId="77777777" w:rsidR="00440977" w:rsidRDefault="00440977" w:rsidP="003409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0B1">
        <w:rPr>
          <w:rFonts w:ascii="Times New Roman" w:hAnsi="Times New Roman" w:cs="Times New Roman"/>
          <w:sz w:val="24"/>
          <w:szCs w:val="24"/>
        </w:rPr>
        <w:t xml:space="preserve">Smidt, S.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900B1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900B1">
        <w:rPr>
          <w:rFonts w:ascii="Times New Roman" w:hAnsi="Times New Roman" w:cs="Times New Roman"/>
          <w:sz w:val="24"/>
          <w:szCs w:val="24"/>
        </w:rPr>
        <w:t xml:space="preserve"> </w:t>
      </w:r>
      <w:r w:rsidRPr="00F900B1">
        <w:rPr>
          <w:rFonts w:ascii="Times New Roman" w:hAnsi="Times New Roman" w:cs="Times New Roman"/>
          <w:i/>
          <w:iCs/>
          <w:sz w:val="24"/>
          <w:szCs w:val="24"/>
        </w:rPr>
        <w:t xml:space="preserve">Multilingualism in the early years: </w:t>
      </w:r>
      <w:r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F900B1">
        <w:rPr>
          <w:rFonts w:ascii="Times New Roman" w:hAnsi="Times New Roman" w:cs="Times New Roman"/>
          <w:i/>
          <w:iCs/>
          <w:sz w:val="24"/>
          <w:szCs w:val="24"/>
        </w:rPr>
        <w:t>xtending the limits of our worl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d. </w:t>
      </w:r>
      <w:r>
        <w:rPr>
          <w:rFonts w:ascii="Times New Roman" w:hAnsi="Times New Roman" w:cs="Times New Roman"/>
          <w:sz w:val="24"/>
          <w:szCs w:val="24"/>
        </w:rPr>
        <w:t>Oxon</w:t>
      </w:r>
      <w:r w:rsidRPr="007227BA">
        <w:rPr>
          <w:rFonts w:ascii="Times New Roman" w:hAnsi="Times New Roman" w:cs="Times New Roman"/>
          <w:sz w:val="24"/>
          <w:szCs w:val="24"/>
        </w:rPr>
        <w:t>: Routledge 2016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105DBC" w14:textId="77777777" w:rsidR="00440977" w:rsidRDefault="00440977" w:rsidP="003409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Stangeland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E. B. (2017) ‘The impact of language skills and social competence on play behaviour in toddlers’,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European Early Childhood Education Research Journal, </w:t>
      </w:r>
      <w:r>
        <w:rPr>
          <w:rFonts w:ascii="Times New Roman" w:hAnsi="Times New Roman" w:cs="Times New Roman"/>
          <w:sz w:val="24"/>
          <w:szCs w:val="24"/>
        </w:rPr>
        <w:t>25(1), pp. 106-120. DOI: 0.1080/1350293X.2016.1266224.</w:t>
      </w:r>
    </w:p>
    <w:p w14:paraId="69E8AFBD" w14:textId="77777777" w:rsidR="00440977" w:rsidRDefault="00440977" w:rsidP="003409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Tayler, C. (2015) ‘</w:t>
      </w:r>
      <w:r w:rsidRPr="00601AC6">
        <w:rPr>
          <w:rFonts w:ascii="Times New Roman" w:hAnsi="Times New Roman" w:cs="Times New Roman"/>
          <w:sz w:val="24"/>
          <w:szCs w:val="24"/>
        </w:rPr>
        <w:t>Learning in Early Childhood: experiences,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1AC6">
        <w:rPr>
          <w:rFonts w:ascii="Times New Roman" w:hAnsi="Times New Roman" w:cs="Times New Roman"/>
          <w:sz w:val="24"/>
          <w:szCs w:val="24"/>
        </w:rPr>
        <w:t>relationships and ‘Learning to Be’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0C4637">
        <w:rPr>
          <w:rFonts w:ascii="Times New Roman" w:hAnsi="Times New Roman" w:cs="Times New Roman"/>
          <w:i/>
          <w:iCs/>
          <w:sz w:val="24"/>
          <w:szCs w:val="24"/>
        </w:rPr>
        <w:t>European Journal of Education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50(2), pp. 160-174. DOI: </w:t>
      </w:r>
      <w:r w:rsidRPr="00123931">
        <w:rPr>
          <w:rFonts w:ascii="Times New Roman" w:hAnsi="Times New Roman" w:cs="Times New Roman"/>
          <w:sz w:val="24"/>
          <w:szCs w:val="24"/>
        </w:rPr>
        <w:t>10.1111/ejed.12117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AAD994" w14:textId="77777777" w:rsidR="00440977" w:rsidRDefault="00440977" w:rsidP="003409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Tierney, A. L. and Nelson III, C. A. (2009) ‘Brain Development and the Role of Experience in the Early Years’,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Zero to Three, </w:t>
      </w:r>
      <w:r>
        <w:rPr>
          <w:rFonts w:ascii="Times New Roman" w:hAnsi="Times New Roman" w:cs="Times New Roman"/>
          <w:sz w:val="24"/>
          <w:szCs w:val="24"/>
        </w:rPr>
        <w:t xml:space="preserve">30(2), pp. 9-13. Available at: </w:t>
      </w:r>
      <w:hyperlink r:id="rId9" w:history="1">
        <w:r w:rsidRPr="00233CD8">
          <w:rPr>
            <w:rStyle w:val="Hyperlink"/>
            <w:rFonts w:ascii="Times New Roman" w:hAnsi="Times New Roman" w:cs="Times New Roman"/>
            <w:sz w:val="24"/>
            <w:szCs w:val="24"/>
          </w:rPr>
          <w:t>https://pubmed.ncbi.nlm.nih.gov/23894221/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Accessed: 1</w:t>
      </w:r>
      <w:r w:rsidRPr="00FF4BE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April).</w:t>
      </w:r>
    </w:p>
    <w:p w14:paraId="1B69B62B" w14:textId="77777777" w:rsidR="00440977" w:rsidRDefault="00440977" w:rsidP="003409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5CF">
        <w:rPr>
          <w:rFonts w:ascii="Times New Roman" w:hAnsi="Times New Roman" w:cs="Times New Roman"/>
          <w:sz w:val="24"/>
          <w:szCs w:val="24"/>
        </w:rPr>
        <w:t>Wallace</w:t>
      </w:r>
      <w:r>
        <w:rPr>
          <w:rFonts w:ascii="Times New Roman" w:hAnsi="Times New Roman" w:cs="Times New Roman"/>
          <w:sz w:val="24"/>
          <w:szCs w:val="24"/>
        </w:rPr>
        <w:t xml:space="preserve">, W. (2001) ‘Neuroscience and early years education: Brain waves’, </w:t>
      </w:r>
      <w:r>
        <w:rPr>
          <w:rFonts w:ascii="Times New Roman" w:hAnsi="Times New Roman" w:cs="Times New Roman"/>
          <w:i/>
          <w:iCs/>
          <w:sz w:val="24"/>
          <w:szCs w:val="24"/>
        </w:rPr>
        <w:t>Nursery World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history="1">
        <w:r w:rsidRPr="005B5241">
          <w:rPr>
            <w:rStyle w:val="Hyperlink"/>
            <w:rFonts w:ascii="Times New Roman" w:hAnsi="Times New Roman" w:cs="Times New Roman"/>
            <w:sz w:val="24"/>
            <w:szCs w:val="24"/>
          </w:rPr>
          <w:t>https://www.nurseryworld.co.uk/news/article/brain-waves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5</w:t>
      </w:r>
      <w:r w:rsidRPr="007C475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April 2021).</w:t>
      </w:r>
    </w:p>
    <w:p w14:paraId="417E5A53" w14:textId="77777777" w:rsidR="00440977" w:rsidRPr="008D0967" w:rsidRDefault="00440977" w:rsidP="003409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Assembly Government. (2003) </w:t>
      </w:r>
      <w:r w:rsidRPr="008D0967">
        <w:rPr>
          <w:rFonts w:ascii="Times New Roman" w:hAnsi="Times New Roman" w:cs="Times New Roman"/>
          <w:i/>
          <w:iCs/>
          <w:sz w:val="24"/>
          <w:szCs w:val="24"/>
        </w:rPr>
        <w:t xml:space="preserve">Developing the Curriculum </w:t>
      </w:r>
      <w:proofErr w:type="spellStart"/>
      <w:r w:rsidRPr="008D0967">
        <w:rPr>
          <w:rFonts w:ascii="Times New Roman" w:hAnsi="Times New Roman" w:cs="Times New Roman"/>
          <w:i/>
          <w:iCs/>
          <w:sz w:val="24"/>
          <w:szCs w:val="24"/>
        </w:rPr>
        <w:t>Cymreig</w:t>
      </w:r>
      <w:proofErr w:type="spellEnd"/>
      <w:r w:rsidRPr="008D0967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Cardiff. Available at: </w:t>
      </w:r>
      <w:hyperlink r:id="rId11" w:anchor=":~:text=development%20of%20the%20Curriculum%20Cymreig%20in%20schools%20since,distinctive%20curriculum%20in%20Wales%2C%20there%20is%20considerable%20variation" w:history="1">
        <w:r w:rsidRPr="004A1006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https://hwb.gov.wales/api/storage/8e68e2f5-851f-43b8-af24-9eb38cf62482/developing-the-curriculum-cymreig.pdf#:~:text=development%20of%20the%20Curriculum%20Cymreig%20in%20schools%20since,distinctive%20curriculum%20in%20Wales%2C%20there%20is%20considerable%20variation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13</w:t>
      </w:r>
      <w:r w:rsidRPr="0075111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275BFFAA" w14:textId="77777777" w:rsidR="00440977" w:rsidRDefault="00440977" w:rsidP="003409FD">
      <w:pPr>
        <w:spacing w:line="360" w:lineRule="auto"/>
        <w:jc w:val="both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Government. (2015) </w:t>
      </w:r>
      <w:r w:rsidRPr="008E1E43">
        <w:rPr>
          <w:rFonts w:ascii="Times New Roman" w:hAnsi="Times New Roman" w:cs="Times New Roman"/>
          <w:i/>
          <w:iCs/>
          <w:sz w:val="24"/>
          <w:szCs w:val="24"/>
        </w:rPr>
        <w:t>Curriculum for Wales: Foundation Phase Framework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Cardiff. Available at: </w:t>
      </w:r>
      <w:hyperlink r:id="rId12" w:history="1">
        <w:r w:rsidRPr="004759A9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https://hwb.gov.wales/api/storage/d5d8e39c-b534-40cb-a3f5-7e2e126d8077/foundation-phase-framework.pdf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94CF2">
        <w:rPr>
          <w:rFonts w:ascii="Times New Roman" w:hAnsi="Times New Roman" w:cs="Times New Roman"/>
          <w:color w:val="000000" w:themeColor="text1"/>
          <w:sz w:val="24"/>
          <w:szCs w:val="24"/>
        </w:rPr>
        <w:t>May</w:t>
      </w:r>
      <w:r w:rsidRPr="00394CF2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2021).</w:t>
      </w:r>
    </w:p>
    <w:p w14:paraId="0F6BEA9D" w14:textId="77777777" w:rsidR="00440977" w:rsidRPr="009A0FE6" w:rsidRDefault="00440977" w:rsidP="003409FD">
      <w:pPr>
        <w:spacing w:line="360" w:lineRule="auto"/>
        <w:jc w:val="both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Welsh Government. (2017) </w:t>
      </w:r>
      <w:r w:rsidRPr="009A0FE6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>Education in Wales: Our national mission. Action plan 2017–21</w:t>
      </w:r>
      <w:r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 xml:space="preserve">. 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Cardiff. Available at: </w:t>
      </w:r>
      <w:hyperlink r:id="rId13" w:history="1">
        <w:r w:rsidRPr="0091650C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https://gov.wales/sites/default/files/publications/2018-03/education-in-wales-our-national-mission.pdf</w:t>
        </w:r>
      </w:hyperlink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(</w:t>
      </w:r>
      <w:proofErr w:type="spellStart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Accesed</w:t>
      </w:r>
      <w:proofErr w:type="spellEnd"/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: 14</w:t>
      </w:r>
      <w:r w:rsidRPr="00C72785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May 2021).</w:t>
      </w:r>
    </w:p>
    <w:p w14:paraId="44E9679B" w14:textId="77777777" w:rsidR="00494D17" w:rsidRDefault="00494D17" w:rsidP="003409FD">
      <w:pPr>
        <w:spacing w:line="360" w:lineRule="auto"/>
        <w:jc w:val="both"/>
      </w:pPr>
    </w:p>
    <w:sectPr w:rsidR="00494D17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A8E385" w14:textId="77777777" w:rsidR="00875957" w:rsidRDefault="00875957" w:rsidP="00440977">
      <w:pPr>
        <w:spacing w:after="0" w:line="240" w:lineRule="auto"/>
      </w:pPr>
      <w:r>
        <w:separator/>
      </w:r>
    </w:p>
  </w:endnote>
  <w:endnote w:type="continuationSeparator" w:id="0">
    <w:p w14:paraId="58448591" w14:textId="77777777" w:rsidR="00875957" w:rsidRDefault="00875957" w:rsidP="00440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EF280E" w14:textId="77777777" w:rsidR="00875957" w:rsidRDefault="00875957" w:rsidP="00440977">
      <w:pPr>
        <w:spacing w:after="0" w:line="240" w:lineRule="auto"/>
      </w:pPr>
      <w:r>
        <w:separator/>
      </w:r>
    </w:p>
  </w:footnote>
  <w:footnote w:type="continuationSeparator" w:id="0">
    <w:p w14:paraId="300D3EFE" w14:textId="77777777" w:rsidR="00875957" w:rsidRDefault="00875957" w:rsidP="00440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5906B" w14:textId="23466DB1" w:rsidR="00440977" w:rsidRPr="00440977" w:rsidRDefault="00440977">
    <w:pPr>
      <w:pStyle w:val="Header"/>
      <w:rPr>
        <w:rFonts w:ascii="Times New Roman" w:hAnsi="Times New Roman" w:cs="Times New Roman"/>
      </w:rPr>
    </w:pPr>
    <w:r w:rsidRPr="00440977">
      <w:rPr>
        <w:rFonts w:ascii="Times New Roman" w:hAnsi="Times New Roman" w:cs="Times New Roman"/>
      </w:rPr>
      <w:t>2007412</w:t>
    </w:r>
    <w:r w:rsidRPr="00440977">
      <w:rPr>
        <w:rFonts w:ascii="Times New Roman" w:hAnsi="Times New Roman" w:cs="Times New Roman"/>
      </w:rPr>
      <w:tab/>
      <w:t>EAEE4006</w:t>
    </w:r>
    <w:r w:rsidR="003409FD">
      <w:rPr>
        <w:rFonts w:ascii="Times New Roman" w:hAnsi="Times New Roman" w:cs="Times New Roman"/>
      </w:rPr>
      <w:t>/C</w:t>
    </w:r>
    <w:r w:rsidRPr="00440977">
      <w:rPr>
        <w:rFonts w:ascii="Times New Roman" w:hAnsi="Times New Roman" w:cs="Times New Roman"/>
      </w:rPr>
      <w:tab/>
      <w:t>Word Count: 377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977"/>
    <w:rsid w:val="003409FD"/>
    <w:rsid w:val="00440977"/>
    <w:rsid w:val="00494D17"/>
    <w:rsid w:val="005B3F64"/>
    <w:rsid w:val="006323CA"/>
    <w:rsid w:val="00875957"/>
    <w:rsid w:val="00C1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E97F0"/>
  <w15:chartTrackingRefBased/>
  <w15:docId w15:val="{AC3BE2C7-799D-4C96-A5B1-F95090910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9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097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409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977"/>
  </w:style>
  <w:style w:type="paragraph" w:styleId="Footer">
    <w:name w:val="footer"/>
    <w:basedOn w:val="Normal"/>
    <w:link w:val="FooterChar"/>
    <w:uiPriority w:val="99"/>
    <w:unhideWhenUsed/>
    <w:rsid w:val="004409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9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inghub.elsevier.com/retrieve/pii/S1053811913009294" TargetMode="External"/><Relationship Id="rId13" Type="http://schemas.openxmlformats.org/officeDocument/2006/relationships/hyperlink" Target="https://gov.wales/sites/default/files/publications/2018-03/education-in-wales-our-national-mission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c.europa.eu/education/policies/multilingualism/about-multilingualism-policy_en" TargetMode="External"/><Relationship Id="rId12" Type="http://schemas.openxmlformats.org/officeDocument/2006/relationships/hyperlink" Target="https://hwb.gov.wales/api/storage/d5d8e39c-b534-40cb-a3f5-7e2e126d8077/foundation-phase-framework.pd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hild-encyclopedia.com/sites/default/files/textes-experts/en/614/second-language-acquisition-and-bilingualism-at-an-early-age-and-the-impact-on-early-cognitive-development.pdf" TargetMode="External"/><Relationship Id="rId11" Type="http://schemas.openxmlformats.org/officeDocument/2006/relationships/hyperlink" Target="https://hwb.gov.wales/api/storage/8e68e2f5-851f-43b8-af24-9eb38cf62482/developing-the-curriculum-cymreig.pdf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nurseryworld.co.uk/news/article/brain-wave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pubmed.ncbi.nlm.nih.gov/23894221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702</Words>
  <Characters>4006</Characters>
  <Application>Microsoft Office Word</Application>
  <DocSecurity>0</DocSecurity>
  <Lines>33</Lines>
  <Paragraphs>9</Paragraphs>
  <ScaleCrop>false</ScaleCrop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Diana-Adelina Cune (2007412)</dc:creator>
  <cp:keywords/>
  <dc:description/>
  <cp:lastModifiedBy>Diana-Adelina Cune (2007412)</cp:lastModifiedBy>
  <cp:revision>3</cp:revision>
  <dcterms:created xsi:type="dcterms:W3CDTF">2021-05-22T22:33:00Z</dcterms:created>
  <dcterms:modified xsi:type="dcterms:W3CDTF">2021-05-22T22:44:00Z</dcterms:modified>
</cp:coreProperties>
</file>