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AF4A7A"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7D557BA5" w14:textId="1FCA0CAC" w:rsidR="00CD33A8" w:rsidRPr="00CD33A8" w:rsidRDefault="00CD33A8"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Module name</w:t>
      </w:r>
      <w:r w:rsidRPr="00CD33A8">
        <w:rPr>
          <w:rFonts w:ascii="Arial" w:hAnsi="Arial" w:cs="Arial"/>
          <w:sz w:val="28"/>
          <w:szCs w:val="28"/>
          <w:lang w:val="nl-NL"/>
        </w:rPr>
        <w:t xml:space="preserve">: </w:t>
      </w:r>
      <w:r w:rsidR="00B924F7">
        <w:rPr>
          <w:rFonts w:ascii="Arial" w:hAnsi="Arial" w:cs="Arial"/>
          <w:sz w:val="28"/>
          <w:szCs w:val="28"/>
          <w:lang w:val="nl-NL"/>
        </w:rPr>
        <w:t>Introduction to health and social care</w:t>
      </w:r>
    </w:p>
    <w:p w14:paraId="537571AF" w14:textId="472B3F0C" w:rsidR="00CD33A8" w:rsidRPr="00CD33A8" w:rsidRDefault="00CD33A8" w:rsidP="00CD33A8">
      <w:pPr>
        <w:tabs>
          <w:tab w:val="left" w:pos="6540"/>
        </w:tabs>
        <w:spacing w:line="360" w:lineRule="auto"/>
        <w:rPr>
          <w:rFonts w:ascii="Arial" w:hAnsi="Arial" w:cs="Arial"/>
          <w:sz w:val="28"/>
          <w:szCs w:val="28"/>
        </w:rPr>
      </w:pPr>
      <w:r w:rsidRPr="00CD33A8">
        <w:rPr>
          <w:rFonts w:ascii="Arial" w:hAnsi="Arial" w:cs="Arial"/>
          <w:b/>
          <w:bCs/>
          <w:sz w:val="28"/>
          <w:szCs w:val="28"/>
        </w:rPr>
        <w:t>Module code</w:t>
      </w:r>
      <w:r w:rsidRPr="00CD33A8">
        <w:rPr>
          <w:rFonts w:ascii="Arial" w:hAnsi="Arial" w:cs="Arial"/>
          <w:sz w:val="28"/>
          <w:szCs w:val="28"/>
        </w:rPr>
        <w:t>:</w:t>
      </w:r>
      <w:r w:rsidR="00B924F7">
        <w:rPr>
          <w:rFonts w:ascii="Arial" w:hAnsi="Arial" w:cs="Arial"/>
          <w:sz w:val="28"/>
          <w:szCs w:val="28"/>
        </w:rPr>
        <w:t xml:space="preserve"> LCHS4003</w:t>
      </w:r>
    </w:p>
    <w:p w14:paraId="529D7354" w14:textId="77777777" w:rsidR="00CD33A8" w:rsidRPr="00CD33A8" w:rsidRDefault="00CD33A8" w:rsidP="00CD33A8">
      <w:pPr>
        <w:tabs>
          <w:tab w:val="left" w:pos="6540"/>
        </w:tabs>
        <w:spacing w:line="360" w:lineRule="auto"/>
        <w:rPr>
          <w:rFonts w:ascii="Arial" w:hAnsi="Arial" w:cs="Arial"/>
          <w:b/>
          <w:bCs/>
          <w:sz w:val="28"/>
          <w:szCs w:val="28"/>
          <w:lang w:val="nl-NL"/>
        </w:rPr>
      </w:pPr>
    </w:p>
    <w:p w14:paraId="0A48766D" w14:textId="4F725B96"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name</w:t>
      </w:r>
      <w:r w:rsidRPr="00CD33A8">
        <w:rPr>
          <w:rFonts w:ascii="Arial" w:hAnsi="Arial" w:cs="Arial"/>
          <w:sz w:val="28"/>
          <w:szCs w:val="28"/>
          <w:lang w:val="nl-NL"/>
        </w:rPr>
        <w:t>:</w:t>
      </w:r>
      <w:r w:rsidR="00B924F7">
        <w:rPr>
          <w:rFonts w:ascii="Arial" w:hAnsi="Arial" w:cs="Arial"/>
          <w:sz w:val="28"/>
          <w:szCs w:val="28"/>
          <w:lang w:val="nl-NL"/>
        </w:rPr>
        <w:t xml:space="preserve"> Naziya Laskar</w:t>
      </w:r>
    </w:p>
    <w:p w14:paraId="39AA4413" w14:textId="463C9BBD"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sidR="00B924F7">
        <w:rPr>
          <w:rFonts w:ascii="Arial" w:hAnsi="Arial" w:cs="Arial"/>
          <w:sz w:val="28"/>
          <w:szCs w:val="28"/>
          <w:lang w:val="nl-NL"/>
        </w:rPr>
        <w:t xml:space="preserve"> 2523606</w:t>
      </w:r>
    </w:p>
    <w:p w14:paraId="5E81F6AD" w14:textId="77777777" w:rsidR="00074402" w:rsidRPr="00CD33A8" w:rsidRDefault="00074402" w:rsidP="00CD33A8">
      <w:pPr>
        <w:tabs>
          <w:tab w:val="left" w:pos="6540"/>
        </w:tabs>
        <w:spacing w:line="360" w:lineRule="auto"/>
        <w:rPr>
          <w:rFonts w:ascii="Arial" w:hAnsi="Arial" w:cs="Arial"/>
          <w:sz w:val="28"/>
          <w:szCs w:val="28"/>
          <w:lang w:val="nl-NL"/>
        </w:rPr>
      </w:pPr>
    </w:p>
    <w:p w14:paraId="1A0B2D2B" w14:textId="312DA658" w:rsidR="00074402" w:rsidRPr="00CD33A8" w:rsidRDefault="008E3943" w:rsidP="00CD33A8">
      <w:pPr>
        <w:tabs>
          <w:tab w:val="left" w:pos="6540"/>
        </w:tabs>
        <w:spacing w:line="360" w:lineRule="auto"/>
        <w:rPr>
          <w:rFonts w:ascii="Arial" w:hAnsi="Arial" w:cs="Arial"/>
          <w:sz w:val="28"/>
          <w:szCs w:val="28"/>
        </w:rPr>
      </w:pPr>
      <w:r>
        <w:rPr>
          <w:rFonts w:ascii="Arial" w:hAnsi="Arial" w:cs="Arial"/>
          <w:b/>
          <w:bCs/>
          <w:sz w:val="28"/>
          <w:szCs w:val="28"/>
        </w:rPr>
        <w:t>Lecturer’s name</w:t>
      </w:r>
      <w:r w:rsidR="00074402" w:rsidRPr="00CD33A8">
        <w:rPr>
          <w:rFonts w:ascii="Arial" w:hAnsi="Arial" w:cs="Arial"/>
          <w:sz w:val="28"/>
          <w:szCs w:val="28"/>
        </w:rPr>
        <w:t>:</w:t>
      </w:r>
      <w:r w:rsidR="00B924F7">
        <w:rPr>
          <w:rFonts w:ascii="Arial" w:hAnsi="Arial" w:cs="Arial"/>
          <w:sz w:val="28"/>
          <w:szCs w:val="28"/>
        </w:rPr>
        <w:t xml:space="preserve"> Mohammed Aliyu</w:t>
      </w:r>
    </w:p>
    <w:p w14:paraId="39D08584" w14:textId="77777777" w:rsidR="00074402" w:rsidRPr="00CD33A8" w:rsidRDefault="00074402" w:rsidP="00CD33A8">
      <w:pPr>
        <w:tabs>
          <w:tab w:val="left" w:pos="6540"/>
        </w:tabs>
        <w:spacing w:line="360" w:lineRule="auto"/>
        <w:rPr>
          <w:rFonts w:asciiTheme="minorBidi" w:hAnsiTheme="minorBidi"/>
          <w:sz w:val="22"/>
        </w:rPr>
      </w:pPr>
    </w:p>
    <w:p w14:paraId="5B66D125" w14:textId="77777777" w:rsidR="00074402" w:rsidRPr="00CD33A8" w:rsidRDefault="00074402" w:rsidP="00CD33A8">
      <w:pPr>
        <w:tabs>
          <w:tab w:val="left" w:pos="6540"/>
        </w:tabs>
        <w:spacing w:line="360" w:lineRule="auto"/>
        <w:rPr>
          <w:rFonts w:asciiTheme="minorBidi" w:hAnsiTheme="minorBidi"/>
          <w:sz w:val="22"/>
        </w:rPr>
      </w:pPr>
    </w:p>
    <w:p w14:paraId="291524A2" w14:textId="2CBFF360" w:rsidR="00074402" w:rsidRPr="00CD33A8" w:rsidRDefault="00074402" w:rsidP="00CD33A8">
      <w:pPr>
        <w:tabs>
          <w:tab w:val="left" w:pos="6540"/>
        </w:tabs>
        <w:spacing w:line="360" w:lineRule="auto"/>
        <w:rPr>
          <w:rFonts w:asciiTheme="minorBidi" w:hAnsiTheme="minorBidi"/>
          <w:sz w:val="22"/>
        </w:rPr>
      </w:pPr>
    </w:p>
    <w:p w14:paraId="5AE88297" w14:textId="24E6B718" w:rsidR="00B87E75" w:rsidRPr="00CD33A8" w:rsidRDefault="00B87E75" w:rsidP="00CD33A8">
      <w:pPr>
        <w:tabs>
          <w:tab w:val="left" w:pos="6540"/>
        </w:tabs>
        <w:spacing w:line="360" w:lineRule="auto"/>
        <w:rPr>
          <w:rFonts w:asciiTheme="minorBidi" w:hAnsiTheme="minorBidi"/>
          <w:sz w:val="22"/>
        </w:rPr>
      </w:pPr>
    </w:p>
    <w:p w14:paraId="420ADE33" w14:textId="35FB1322"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05AB2C84" w14:textId="4D2C1F1C" w:rsidR="00B87E75" w:rsidRPr="00CD33A8" w:rsidRDefault="00B87E75" w:rsidP="00E620E7">
      <w:pPr>
        <w:pStyle w:val="Heading1"/>
      </w:pPr>
      <w:r w:rsidRPr="00CD33A8">
        <w:lastRenderedPageBreak/>
        <w:t>Table of contents</w:t>
      </w:r>
    </w:p>
    <w:p w14:paraId="13E00080" w14:textId="137FF22A" w:rsidR="00B87E75" w:rsidRPr="00CD33A8" w:rsidRDefault="00B87E75" w:rsidP="00CD33A8">
      <w:pPr>
        <w:spacing w:line="360" w:lineRule="auto"/>
        <w:rPr>
          <w:rFonts w:asciiTheme="minorBidi" w:hAnsiTheme="minorBidi"/>
          <w:sz w:val="22"/>
        </w:rPr>
      </w:pPr>
    </w:p>
    <w:p w14:paraId="2E79F7ED" w14:textId="182913C0" w:rsidR="00B87E75" w:rsidRPr="00CD33A8" w:rsidRDefault="00B87E75" w:rsidP="00CD33A8">
      <w:pPr>
        <w:spacing w:line="360" w:lineRule="auto"/>
        <w:rPr>
          <w:rFonts w:asciiTheme="minorBidi" w:hAnsiTheme="minorBidi"/>
          <w:sz w:val="22"/>
        </w:rPr>
      </w:pPr>
    </w:p>
    <w:p w14:paraId="7AE771D5" w14:textId="1C06E45A" w:rsidR="00B87E75" w:rsidRPr="00CD33A8" w:rsidRDefault="00B87E75" w:rsidP="00CD33A8">
      <w:pPr>
        <w:spacing w:line="360" w:lineRule="auto"/>
        <w:rPr>
          <w:rFonts w:asciiTheme="minorBidi" w:hAnsiTheme="minorBidi"/>
          <w:sz w:val="22"/>
        </w:rPr>
      </w:pPr>
    </w:p>
    <w:p w14:paraId="4F7320CB" w14:textId="000D21B8"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1785291A" w14:textId="0D09E2C6" w:rsidR="00DD29F0" w:rsidRPr="00DD29F0" w:rsidRDefault="00B87E75" w:rsidP="00DD29F0">
      <w:pPr>
        <w:pStyle w:val="Heading1"/>
        <w:numPr>
          <w:ilvl w:val="0"/>
          <w:numId w:val="1"/>
        </w:numPr>
      </w:pPr>
      <w:r w:rsidRPr="00CD33A8">
        <w:lastRenderedPageBreak/>
        <w:t>Introduction</w:t>
      </w:r>
    </w:p>
    <w:p w14:paraId="52010A5E" w14:textId="581ACD62" w:rsidR="0026393A" w:rsidRPr="00CD33A8" w:rsidRDefault="00B21AD6" w:rsidP="00CD33A8">
      <w:pPr>
        <w:tabs>
          <w:tab w:val="left" w:pos="6540"/>
        </w:tabs>
        <w:spacing w:line="360" w:lineRule="auto"/>
        <w:rPr>
          <w:rFonts w:ascii="Arial" w:hAnsi="Arial" w:cs="Arial"/>
          <w:sz w:val="22"/>
        </w:rPr>
      </w:pPr>
      <w:r w:rsidRPr="00DD29F0">
        <w:rPr>
          <w:rFonts w:ascii="Arial" w:hAnsi="Arial" w:cs="Arial"/>
          <w:sz w:val="22"/>
        </w:rPr>
        <w:t>To</w:t>
      </w:r>
      <w:r w:rsidR="00DD29F0" w:rsidRPr="00DD29F0">
        <w:rPr>
          <w:rFonts w:ascii="Arial" w:hAnsi="Arial" w:cs="Arial"/>
          <w:sz w:val="22"/>
        </w:rPr>
        <w:t xml:space="preserve"> provide safe, person-centred care, especially for elderly individuals who might require extra support, effective communication is crucial. Mrs. Thompson's mild dementia, recent hospital release, and medication issues underscore the significance of effective and transparent communication. This section will look at how professionals can interact with Mrs. Thompson and her family in an efficient manner while taking individual needs, equality, and decency into account. Additionally, it will use the SOLER communication model to show how communication may promote Mrs. Thompson's safety, well-being, and participation in her care.</w:t>
      </w:r>
    </w:p>
    <w:p w14:paraId="73B07562" w14:textId="0E99FAFE" w:rsidR="008E3943" w:rsidRDefault="0026393A" w:rsidP="008E3943">
      <w:pPr>
        <w:pStyle w:val="Heading1"/>
      </w:pPr>
      <w:r w:rsidRPr="00CD33A8">
        <w:t xml:space="preserve">2. </w:t>
      </w:r>
      <w:r w:rsidR="008E3943">
        <w:t>I</w:t>
      </w:r>
      <w:r w:rsidR="008E3943" w:rsidRPr="008E3943">
        <w:t>mportance of effective communication</w:t>
      </w:r>
    </w:p>
    <w:p w14:paraId="09FF51B1" w14:textId="4EEDFC67" w:rsidR="00DD29F0" w:rsidRPr="00DD29F0" w:rsidRDefault="00DD29F0" w:rsidP="00DD29F0">
      <w:pPr>
        <w:tabs>
          <w:tab w:val="left" w:pos="6540"/>
        </w:tabs>
        <w:spacing w:line="360" w:lineRule="auto"/>
        <w:rPr>
          <w:rFonts w:asciiTheme="minorBidi" w:hAnsiTheme="minorBidi"/>
          <w:sz w:val="22"/>
        </w:rPr>
      </w:pPr>
      <w:r w:rsidRPr="00DD29F0">
        <w:rPr>
          <w:rFonts w:asciiTheme="minorBidi" w:hAnsiTheme="minorBidi"/>
          <w:sz w:val="22"/>
        </w:rPr>
        <w:t>The Value of Good Communication in Mrs.</w:t>
      </w:r>
    </w:p>
    <w:p w14:paraId="0537CEF5" w14:textId="12F2E8A8" w:rsidR="003E4ECF" w:rsidRDefault="00DD29F0" w:rsidP="00DD29F0">
      <w:pPr>
        <w:tabs>
          <w:tab w:val="left" w:pos="6540"/>
        </w:tabs>
        <w:spacing w:line="360" w:lineRule="auto"/>
        <w:rPr>
          <w:rFonts w:asciiTheme="minorBidi" w:hAnsiTheme="minorBidi"/>
          <w:sz w:val="22"/>
        </w:rPr>
      </w:pPr>
      <w:r w:rsidRPr="00DD29F0">
        <w:rPr>
          <w:rFonts w:asciiTheme="minorBidi" w:hAnsiTheme="minorBidi"/>
          <w:sz w:val="22"/>
        </w:rPr>
        <w:t>A key component of giving Mrs. Thompson safe, considerate, and person-centred care is effective communication. Communication needs to be tailored to her unique situation because of her recent hospital release, slight dementia, and trouble remembering medicines. Her health and well-being can be directly impacted by communication, as evidenced by the fact that she skipped two days of medication and consequently got more disoriented. Therefore, it's critical that Mrs. Thompson, her family, and the medical experts who are helping her are all informed about her medicine, any changes in her condition, and any hazards.</w:t>
      </w:r>
    </w:p>
    <w:p w14:paraId="336F5447" w14:textId="02C07A7D" w:rsidR="008E3943" w:rsidRDefault="00DD29F0" w:rsidP="00CD33A8">
      <w:pPr>
        <w:tabs>
          <w:tab w:val="left" w:pos="6540"/>
        </w:tabs>
        <w:spacing w:line="360" w:lineRule="auto"/>
        <w:rPr>
          <w:rFonts w:asciiTheme="minorBidi" w:hAnsiTheme="minorBidi"/>
          <w:sz w:val="22"/>
        </w:rPr>
      </w:pPr>
      <w:r w:rsidRPr="00DD29F0">
        <w:rPr>
          <w:rFonts w:asciiTheme="minorBidi" w:hAnsiTheme="minorBidi"/>
          <w:sz w:val="22"/>
        </w:rPr>
        <w:t xml:space="preserve">Instead of utilising complex medical jargon, carers should speak to Mrs. Thompson directly in a straightforward, comforting, and plain manner. They should avoid making her feel hurried or ashamed if she forgets something, speak at a reasonable pace, and give her enough time to react. Reiterating crucial facts and using written </w:t>
      </w:r>
      <w:r w:rsidR="005F3AFB" w:rsidRPr="00DD29F0">
        <w:rPr>
          <w:rFonts w:asciiTheme="minorBidi" w:hAnsiTheme="minorBidi"/>
          <w:sz w:val="22"/>
        </w:rPr>
        <w:t>reminders,</w:t>
      </w:r>
      <w:r w:rsidRPr="00DD29F0">
        <w:rPr>
          <w:rFonts w:asciiTheme="minorBidi" w:hAnsiTheme="minorBidi"/>
          <w:sz w:val="22"/>
        </w:rPr>
        <w:t xml:space="preserve"> when </w:t>
      </w:r>
      <w:r w:rsidR="005F3AFB" w:rsidRPr="00DD29F0">
        <w:rPr>
          <w:rFonts w:asciiTheme="minorBidi" w:hAnsiTheme="minorBidi"/>
          <w:sz w:val="22"/>
        </w:rPr>
        <w:t>necessary,</w:t>
      </w:r>
      <w:r w:rsidRPr="00DD29F0">
        <w:rPr>
          <w:rFonts w:asciiTheme="minorBidi" w:hAnsiTheme="minorBidi"/>
          <w:sz w:val="22"/>
        </w:rPr>
        <w:t xml:space="preserve"> may also be helpful. However, just because Mrs. Thompson has dementia does not mean that she is incapable of making decisions. She should participate as much as possible in conversations on her care </w:t>
      </w:r>
      <w:r w:rsidR="005F3AFB" w:rsidRPr="00DD29F0">
        <w:rPr>
          <w:rFonts w:asciiTheme="minorBidi" w:hAnsiTheme="minorBidi"/>
          <w:sz w:val="22"/>
        </w:rPr>
        <w:t>to</w:t>
      </w:r>
      <w:r w:rsidRPr="00DD29F0">
        <w:rPr>
          <w:rFonts w:asciiTheme="minorBidi" w:hAnsiTheme="minorBidi"/>
          <w:sz w:val="22"/>
        </w:rPr>
        <w:t xml:space="preserve"> uphold her independence, dignity, and freedom of choice.</w:t>
      </w:r>
    </w:p>
    <w:p w14:paraId="3398AF2B" w14:textId="6878F4A2" w:rsidR="008E3943" w:rsidRDefault="00DD29F0" w:rsidP="00CD33A8">
      <w:pPr>
        <w:tabs>
          <w:tab w:val="left" w:pos="6540"/>
        </w:tabs>
        <w:spacing w:line="360" w:lineRule="auto"/>
        <w:rPr>
          <w:rFonts w:asciiTheme="minorBidi" w:hAnsiTheme="minorBidi"/>
          <w:sz w:val="22"/>
        </w:rPr>
      </w:pPr>
      <w:r w:rsidRPr="00DD29F0">
        <w:rPr>
          <w:rFonts w:asciiTheme="minorBidi" w:hAnsiTheme="minorBidi"/>
          <w:sz w:val="22"/>
        </w:rPr>
        <w:t xml:space="preserve">When thinking about how communication should be given, the Equality Act of 2010 is crucial. People are protected from discrimination under the Act, including discrimination based on protected characteristics like age or handicap. When Mrs. Thompson's dementia significantly and persistently impairs her capacity to perform everyday tasks, it may be considered a handicap. Therefore, experts </w:t>
      </w:r>
      <w:r w:rsidR="005F3AFB" w:rsidRPr="00DD29F0">
        <w:rPr>
          <w:rFonts w:asciiTheme="minorBidi" w:hAnsiTheme="minorBidi"/>
          <w:sz w:val="22"/>
        </w:rPr>
        <w:t>must</w:t>
      </w:r>
      <w:r w:rsidRPr="00DD29F0">
        <w:rPr>
          <w:rFonts w:asciiTheme="minorBidi" w:hAnsiTheme="minorBidi"/>
          <w:sz w:val="22"/>
        </w:rPr>
        <w:t xml:space="preserve"> </w:t>
      </w:r>
      <w:r w:rsidRPr="00DD29F0">
        <w:rPr>
          <w:rFonts w:asciiTheme="minorBidi" w:hAnsiTheme="minorBidi"/>
          <w:sz w:val="22"/>
        </w:rPr>
        <w:t>consider</w:t>
      </w:r>
      <w:r w:rsidRPr="00DD29F0">
        <w:rPr>
          <w:rFonts w:asciiTheme="minorBidi" w:hAnsiTheme="minorBidi"/>
          <w:sz w:val="22"/>
        </w:rPr>
        <w:t xml:space="preserve"> appropriate modifications that enable her to obtain information and take part in decision-making. Reiterating information, presenting information in an understandable manner, or giving conversations more time are </w:t>
      </w:r>
      <w:r w:rsidRPr="00DD29F0">
        <w:rPr>
          <w:rFonts w:asciiTheme="minorBidi" w:hAnsiTheme="minorBidi"/>
          <w:sz w:val="22"/>
        </w:rPr>
        <w:lastRenderedPageBreak/>
        <w:t>a few examples of how to do this. Additionally, communication should recognise her as an individual and refrain from making assumptions about her age or dementia.</w:t>
      </w:r>
    </w:p>
    <w:p w14:paraId="6AB15796" w14:textId="2F551F2D" w:rsidR="00DD29F0" w:rsidRDefault="00DD29F0" w:rsidP="00CD33A8">
      <w:pPr>
        <w:tabs>
          <w:tab w:val="left" w:pos="6540"/>
        </w:tabs>
        <w:spacing w:line="360" w:lineRule="auto"/>
        <w:rPr>
          <w:rFonts w:asciiTheme="minorBidi" w:hAnsiTheme="minorBidi"/>
          <w:sz w:val="22"/>
        </w:rPr>
      </w:pPr>
      <w:r w:rsidRPr="00DD29F0">
        <w:rPr>
          <w:rFonts w:asciiTheme="minorBidi" w:hAnsiTheme="minorBidi"/>
          <w:sz w:val="22"/>
        </w:rPr>
        <w:t>The SOLER model can offer a helpful context for speaking with Mrs. Thompson. SOLER is an acronym for "Sit squarely, open posture, lean toward the person, eye contact, and relax." By employing this strategy, the expert can show that they are paying attention to Mrs. Thompson's words and are interested in what she is saying. For instance, she could feel more comfortable explaining why she neglected to take her prescription if she maintains a composed demeanour and makes acceptable eye contact. Professionals may receive information from this that could help stop the issue from occurring again.</w:t>
      </w:r>
    </w:p>
    <w:p w14:paraId="3077624C" w14:textId="77777777" w:rsidR="00DD29F0" w:rsidRPr="00DD29F0" w:rsidRDefault="00DD29F0" w:rsidP="00DD29F0">
      <w:pPr>
        <w:tabs>
          <w:tab w:val="left" w:pos="6540"/>
        </w:tabs>
        <w:spacing w:line="360" w:lineRule="auto"/>
        <w:rPr>
          <w:rFonts w:asciiTheme="minorBidi" w:hAnsiTheme="minorBidi"/>
          <w:sz w:val="22"/>
        </w:rPr>
      </w:pPr>
      <w:r w:rsidRPr="00DD29F0">
        <w:rPr>
          <w:rFonts w:asciiTheme="minorBidi" w:hAnsiTheme="minorBidi"/>
          <w:sz w:val="22"/>
        </w:rPr>
        <w:t>Additionally, care should be taken when communicating with Mrs. Thompson's family. Family members can give important details about her typical behaviour, preferences, and any changes they have observed. Confidentiality must be upheld, nevertheless, and material should only be disclosed in a way that complies with Mrs. Thompson's desires and any applicable legal obligations.</w:t>
      </w:r>
    </w:p>
    <w:p w14:paraId="7C5813A8" w14:textId="57B6E368" w:rsidR="00DD29F0" w:rsidRPr="00CD33A8" w:rsidRDefault="00DD29F0" w:rsidP="00DD29F0">
      <w:pPr>
        <w:tabs>
          <w:tab w:val="left" w:pos="6540"/>
        </w:tabs>
        <w:spacing w:line="360" w:lineRule="auto"/>
        <w:rPr>
          <w:rFonts w:asciiTheme="minorBidi" w:hAnsiTheme="minorBidi"/>
          <w:sz w:val="22"/>
        </w:rPr>
      </w:pPr>
      <w:r w:rsidRPr="00DD29F0">
        <w:rPr>
          <w:rFonts w:asciiTheme="minorBidi" w:hAnsiTheme="minorBidi"/>
          <w:sz w:val="22"/>
        </w:rPr>
        <w:t xml:space="preserve">Lastly, it is critical that the community nurse, general practitioner, domiciliary care providers, and other professionals communicate accurately. Professionals should identify trends and act quickly by documenting and communicating concerns about missed medication, increased confusion, and incidents involving inappropriate clothes. Thus, good communication keeps Mrs. Thompson safe from preventable injury while maintaining her rights, dignity, preferences, and personal needs at the </w:t>
      </w:r>
      <w:proofErr w:type="spellStart"/>
      <w:r w:rsidRPr="00DD29F0">
        <w:rPr>
          <w:rFonts w:asciiTheme="minorBidi" w:hAnsiTheme="minorBidi"/>
          <w:sz w:val="22"/>
        </w:rPr>
        <w:t>center</w:t>
      </w:r>
      <w:proofErr w:type="spellEnd"/>
      <w:r w:rsidRPr="00DD29F0">
        <w:rPr>
          <w:rFonts w:asciiTheme="minorBidi" w:hAnsiTheme="minorBidi"/>
          <w:sz w:val="22"/>
        </w:rPr>
        <w:t xml:space="preserve"> of her care.</w:t>
      </w:r>
      <w:r w:rsidR="002A2392">
        <w:rPr>
          <w:rFonts w:asciiTheme="minorBidi" w:hAnsiTheme="minorBidi"/>
          <w:sz w:val="22"/>
        </w:rPr>
        <w:t xml:space="preserve"> </w:t>
      </w:r>
    </w:p>
    <w:p w14:paraId="60B2CDC3" w14:textId="12EE5464" w:rsidR="00B87E75" w:rsidRPr="00CD33A8" w:rsidRDefault="0026393A" w:rsidP="00E620E7">
      <w:pPr>
        <w:pStyle w:val="Heading1"/>
      </w:pPr>
      <w:r w:rsidRPr="00CD33A8">
        <w:t>3</w:t>
      </w:r>
      <w:r w:rsidR="00B87E75" w:rsidRPr="00CD33A8">
        <w:t>.</w:t>
      </w:r>
      <w:r w:rsidR="008E3943">
        <w:t xml:space="preserve"> I</w:t>
      </w:r>
      <w:r w:rsidR="008E3943" w:rsidRPr="008E3943">
        <w:t xml:space="preserve">mportance of good administrative skills </w:t>
      </w:r>
    </w:p>
    <w:p w14:paraId="4FC14C6B" w14:textId="4A599278" w:rsidR="00B87E75" w:rsidRDefault="002A2392" w:rsidP="00CD33A8">
      <w:pPr>
        <w:tabs>
          <w:tab w:val="left" w:pos="6540"/>
        </w:tabs>
        <w:spacing w:line="360" w:lineRule="auto"/>
        <w:rPr>
          <w:rFonts w:asciiTheme="minorBidi" w:hAnsiTheme="minorBidi"/>
          <w:sz w:val="22"/>
        </w:rPr>
      </w:pPr>
      <w:r w:rsidRPr="002A2392">
        <w:rPr>
          <w:rFonts w:asciiTheme="minorBidi" w:hAnsiTheme="minorBidi"/>
          <w:sz w:val="22"/>
        </w:rPr>
        <w:t>Because they facilitate safe, structured, and responsible care, strong administrative abilities are a crucial component of professional practice in the health and social care sectors. Because Mrs. Thompson has moderate dementia, recently contracted pneumonia, and has already missed two days of medication, correct administration is especially crucial in her instance. Professionals can detect changes in her condition, convey pertinent information, and take the necessary steps to lower risks when records are kept effectively.</w:t>
      </w:r>
    </w:p>
    <w:p w14:paraId="7A739B51" w14:textId="33C9AD9D" w:rsidR="002A2392" w:rsidRDefault="002A2392" w:rsidP="00CD33A8">
      <w:pPr>
        <w:tabs>
          <w:tab w:val="left" w:pos="6540"/>
        </w:tabs>
        <w:spacing w:line="360" w:lineRule="auto"/>
        <w:rPr>
          <w:rFonts w:asciiTheme="minorBidi" w:hAnsiTheme="minorBidi"/>
          <w:sz w:val="22"/>
        </w:rPr>
      </w:pPr>
      <w:r w:rsidRPr="002A2392">
        <w:rPr>
          <w:rFonts w:asciiTheme="minorBidi" w:hAnsiTheme="minorBidi"/>
          <w:sz w:val="22"/>
        </w:rPr>
        <w:t xml:space="preserve">Keeping accurate, timely, factual, and clear records of information pertinent to a person's care is part of record keeping. Records of Mrs. Thompson's medicine administration or non-administration, shifts in her degree of disorientation, correspondence with her general practitioner or community nurse, and worries about her being discovered outside without the proper attire are all examples of this. Personal judgements and factual observations should be distinguished in records. For instance, a professional should objectively document that Mrs. Thompson skipped her medicine for two days and seemed more confused afterward </w:t>
      </w:r>
      <w:r w:rsidRPr="002A2392">
        <w:rPr>
          <w:rFonts w:asciiTheme="minorBidi" w:hAnsiTheme="minorBidi"/>
          <w:sz w:val="22"/>
        </w:rPr>
        <w:lastRenderedPageBreak/>
        <w:t>rather than noting that she was "careless" with her medication. Precise documentation supports continuity of care and professional accountability by demonstrating what occurred and what steps were taken.</w:t>
      </w:r>
      <w:r>
        <w:rPr>
          <w:rFonts w:asciiTheme="minorBidi" w:hAnsiTheme="minorBidi"/>
          <w:sz w:val="22"/>
        </w:rPr>
        <w:t xml:space="preserve"> </w:t>
      </w:r>
    </w:p>
    <w:p w14:paraId="7ABAA5F4" w14:textId="77982082" w:rsidR="002A2392" w:rsidRDefault="002A2392" w:rsidP="00CD33A8">
      <w:pPr>
        <w:tabs>
          <w:tab w:val="left" w:pos="6540"/>
        </w:tabs>
        <w:spacing w:line="360" w:lineRule="auto"/>
        <w:rPr>
          <w:rFonts w:asciiTheme="minorBidi" w:hAnsiTheme="minorBidi"/>
          <w:sz w:val="22"/>
        </w:rPr>
      </w:pPr>
      <w:r w:rsidRPr="002A2392">
        <w:rPr>
          <w:rFonts w:asciiTheme="minorBidi" w:hAnsiTheme="minorBidi"/>
          <w:sz w:val="22"/>
        </w:rPr>
        <w:t>Important guidelines for managing personal data are provided by the Data Protection Act of 2018 and the UK General Data Protection Regulation (UK GDPR). Mrs. Thompson's personal information must be handled legally, equitably, and openly, and it should only be gathered and put to good use. Additionally, information should be sufficient, pertinent, and restricted to what is required. Professionals must take the necessary precautions to prevent unauthorised access to or disclosure of health information since it is regarded as highly sensitive.</w:t>
      </w:r>
    </w:p>
    <w:p w14:paraId="5C603A05" w14:textId="2324BCEC" w:rsidR="006E0DB2" w:rsidRDefault="006E0DB2" w:rsidP="00CD33A8">
      <w:pPr>
        <w:tabs>
          <w:tab w:val="left" w:pos="6540"/>
        </w:tabs>
        <w:spacing w:line="360" w:lineRule="auto"/>
        <w:rPr>
          <w:rFonts w:asciiTheme="minorBidi" w:hAnsiTheme="minorBidi"/>
          <w:sz w:val="22"/>
        </w:rPr>
      </w:pPr>
      <w:r w:rsidRPr="006E0DB2">
        <w:rPr>
          <w:rFonts w:asciiTheme="minorBidi" w:hAnsiTheme="minorBidi"/>
          <w:sz w:val="22"/>
        </w:rPr>
        <w:t>For this reason, maintaining confidentiality is crucial to administrative practice. Whether on paper or in electronic format, Mrs. Thompson's documents should be safely kept, and only experts with a valid cause to access them should be able to access them. When exchanging information with other professionals or family members, staff members should adhere to organisational protocols and refrain from discussing her private situation in unsuitable public settings. Confidentiality does not, however, imply that crucial protecting information must be kept secret. Professionals should adhere to applicable laws, organisational rules, and information-sharing protocols when disclosing information is necessary to keep Mrs. Thompson safe.</w:t>
      </w:r>
    </w:p>
    <w:p w14:paraId="59B56CDE" w14:textId="77777777" w:rsidR="00BD6268" w:rsidRPr="00BD6268" w:rsidRDefault="00BD6268" w:rsidP="00BD6268">
      <w:pPr>
        <w:tabs>
          <w:tab w:val="left" w:pos="6540"/>
        </w:tabs>
        <w:spacing w:line="360" w:lineRule="auto"/>
        <w:rPr>
          <w:rFonts w:asciiTheme="minorBidi" w:hAnsiTheme="minorBidi"/>
          <w:sz w:val="22"/>
        </w:rPr>
      </w:pPr>
      <w:r w:rsidRPr="00BD6268">
        <w:rPr>
          <w:rFonts w:asciiTheme="minorBidi" w:hAnsiTheme="minorBidi"/>
          <w:sz w:val="22"/>
        </w:rPr>
        <w:t>Accurate and comprehensive records are crucial for regulated health and social care services, according to the Care Quality Commission (CQC). In addition to making sure that information is properly managed, providers are required to keep proper records regarding the individuals they are caring for.</w:t>
      </w:r>
    </w:p>
    <w:p w14:paraId="785F0B27" w14:textId="567A1CFD" w:rsidR="00BD6268" w:rsidRDefault="00BD6268" w:rsidP="00BD6268">
      <w:pPr>
        <w:tabs>
          <w:tab w:val="left" w:pos="6540"/>
        </w:tabs>
        <w:spacing w:line="360" w:lineRule="auto"/>
        <w:rPr>
          <w:rFonts w:asciiTheme="minorBidi" w:hAnsiTheme="minorBidi"/>
          <w:sz w:val="22"/>
        </w:rPr>
      </w:pPr>
      <w:r w:rsidRPr="00BD6268">
        <w:rPr>
          <w:rFonts w:asciiTheme="minorBidi" w:hAnsiTheme="minorBidi"/>
          <w:sz w:val="22"/>
        </w:rPr>
        <w:t>In Mrs. Thompson's case, effective administrative procedures would enable the domiciliary care team to see trends in medication misses or behavioural shifts and alert the general practitioner and community nurse to these issues. In general, maintaining correct records and managing information responsibly safeguard Mrs. Thompson's privacy and dignity while promoting continuity, safety, and responsibility.</w:t>
      </w:r>
      <w:r w:rsidR="009B1118">
        <w:rPr>
          <w:rFonts w:asciiTheme="minorBidi" w:hAnsiTheme="minorBidi"/>
          <w:sz w:val="22"/>
        </w:rPr>
        <w:t xml:space="preserve"> </w:t>
      </w:r>
    </w:p>
    <w:p w14:paraId="581C99BF" w14:textId="264B49DF" w:rsidR="00B87E75" w:rsidRDefault="004A736E" w:rsidP="00E620E7">
      <w:pPr>
        <w:pStyle w:val="Heading1"/>
      </w:pPr>
      <w:r w:rsidRPr="00CD33A8">
        <w:t>4</w:t>
      </w:r>
      <w:r w:rsidR="00B87E75" w:rsidRPr="00CD33A8">
        <w:t xml:space="preserve">. </w:t>
      </w:r>
      <w:r w:rsidR="008E3943">
        <w:t>I</w:t>
      </w:r>
      <w:r w:rsidR="008E3943" w:rsidRPr="008E3943">
        <w:t>mportance of working collaboratively</w:t>
      </w:r>
    </w:p>
    <w:p w14:paraId="505B706F" w14:textId="429F6169" w:rsidR="009474D6" w:rsidRDefault="009963B7" w:rsidP="009474D6">
      <w:r w:rsidRPr="009963B7">
        <w:t>Because Mrs. Thompson's needs encompass both social and health care, collaborative teamwork is crucial to her care. No single expert possesses all the knowledge and abilities needed to provide her with safe support. Professionals can pool their knowledge and make judgements based on a deeper comprehension of her needs by using a multidisciplinary approach. According to NHS guidelines, multidisciplinary teams facilitate the sharing of pertinent information and the pursuit of shared objectives, hence supporting joined-up care.</w:t>
      </w:r>
    </w:p>
    <w:p w14:paraId="118E3B5B" w14:textId="16DD5032" w:rsidR="009963B7" w:rsidRDefault="009963B7" w:rsidP="009474D6">
      <w:r w:rsidRPr="009963B7">
        <w:lastRenderedPageBreak/>
        <w:t>The general practitioner plays a crucial role in checking Mrs. Thompson's prescription and determining if her increasing forgetfulness is due to a missed medicine or another post-pneumonia health issue. The community nurse may keep an eye on her recuperation, spot any shifts in her physical or mental health, and offer guidance on how to take care of her health at home. Due to their frequent interactions with Mrs. Thompson, domiciliary care providers may see changes in her behaviour, medication schedule, mobility, or capacity to do everyday tasks. Their observations can give other experts useful information.</w:t>
      </w:r>
      <w:r>
        <w:t xml:space="preserve"> </w:t>
      </w:r>
    </w:p>
    <w:p w14:paraId="78D71F46" w14:textId="2A29C544" w:rsidR="009963B7" w:rsidRDefault="009963B7" w:rsidP="009474D6">
      <w:r w:rsidRPr="009963B7">
        <w:t xml:space="preserve">Clear communication, collaborative care planning, precise record keeping, and clearly defined roles are all necessary for effective teamwork. Professionals can stay informed by holding regular meetings, having phone conversations, and using safe information-sharing platforms. </w:t>
      </w:r>
      <w:r w:rsidR="00EE5B5D" w:rsidRPr="009963B7">
        <w:t>To</w:t>
      </w:r>
      <w:r w:rsidRPr="009963B7">
        <w:t xml:space="preserve"> maintain person-centred collaborative functioning, Mrs. Thompson should also be included in choices regarding her care whenever feasible. Information governance regulations should be followed when disseminating pertinent information to those who require it.</w:t>
      </w:r>
      <w:r>
        <w:t xml:space="preserve"> </w:t>
      </w:r>
    </w:p>
    <w:p w14:paraId="55EDEB21" w14:textId="59B051B1" w:rsidR="00F9654F" w:rsidRDefault="00F9654F" w:rsidP="009474D6">
      <w:r w:rsidRPr="00F9654F">
        <w:t>Multi-agency collaboration can be difficult, though. Professionals may differ in their priorities, workloads, organisational practices, or views regarding the best course of action. Communication breakdowns may also cause crucial information to be overlooked or repeated. By defining defined roles, agreeing on tasks, and utilising consistent communication techniques, these issues can be minimised. Professionals should prioritise the evidence, Mrs. Thompson's desires, and her best interests over personal professional views when differences arise.</w:t>
      </w:r>
      <w:r w:rsidR="00EE5B5D">
        <w:t xml:space="preserve"> </w:t>
      </w:r>
    </w:p>
    <w:p w14:paraId="00E8E0B8" w14:textId="3CC9135F" w:rsidR="008A24CC" w:rsidRDefault="008A24CC" w:rsidP="008A24CC">
      <w:r>
        <w:t xml:space="preserve">Uncertainty surrounding confidentiality and information sharing is another major obstacle. Professionals shouldn't let worries about data security stop them from sharing information that is required for Mrs. Thompson's care. Information should be safely communicated, pertinent, and essential. Professionals must adhere to local safeguarding protocols when safeguarding issues emerge, such as when Mrs. Thompson is discovered outside in cold weather without proper clothes, and make sure that the relevant agencies are </w:t>
      </w:r>
      <w:r w:rsidR="005F3AFB">
        <w:t>informed. In</w:t>
      </w:r>
      <w:r>
        <w:t xml:space="preserve"> general, good teamwork may lower risks, avoid disjointed care, and guarantee that Mrs. Thompson gets coordinated assistance that adapts to her changing needs.</w:t>
      </w:r>
    </w:p>
    <w:p w14:paraId="0FA43CFD" w14:textId="77777777" w:rsidR="008A24CC" w:rsidRDefault="008A24CC" w:rsidP="009474D6"/>
    <w:p w14:paraId="16FAF0EA" w14:textId="2F93A55A" w:rsidR="00B87E75" w:rsidRDefault="008E3943" w:rsidP="00E620E7">
      <w:pPr>
        <w:pStyle w:val="Heading1"/>
      </w:pPr>
      <w:r>
        <w:t>5</w:t>
      </w:r>
      <w:r w:rsidR="00B87E75" w:rsidRPr="00CD33A8">
        <w:t>. Conclusion</w:t>
      </w:r>
      <w:r w:rsidR="00CD33A8">
        <w:t xml:space="preserve"> </w:t>
      </w:r>
    </w:p>
    <w:p w14:paraId="59CDCDDE" w14:textId="11412594" w:rsidR="00EE5B5D" w:rsidRPr="00EE5B5D" w:rsidRDefault="00EE5B5D" w:rsidP="00EE5B5D">
      <w:r w:rsidRPr="00EE5B5D">
        <w:t xml:space="preserve">In conclusion, </w:t>
      </w:r>
      <w:r w:rsidRPr="00EE5B5D">
        <w:t>to</w:t>
      </w:r>
      <w:r w:rsidRPr="00EE5B5D">
        <w:t xml:space="preserve"> guarantee that Mrs. Thompson receives safe, reliable, and person-centred care, effective collaboration is crucial. The general practitioner, community nurse, and domiciliary care providers can exchange information and adapt to her changing requirements with the help of clear professional roles, excellent record keeping, and good communication. Professionals can lower risks and advance Mrs. Thompson's freedom, dignity, and well-being by addressing communication hurdles and collaborating.</w:t>
      </w:r>
    </w:p>
    <w:p w14:paraId="6DBC958B" w14:textId="35711749" w:rsidR="00CD33A8" w:rsidRPr="00CD33A8" w:rsidRDefault="00CD33A8" w:rsidP="008E3943">
      <w:pPr>
        <w:tabs>
          <w:tab w:val="left" w:pos="6540"/>
        </w:tabs>
        <w:spacing w:line="360" w:lineRule="auto"/>
        <w:rPr>
          <w:rFonts w:asciiTheme="minorBidi" w:hAnsiTheme="minorBidi"/>
          <w:sz w:val="22"/>
        </w:rPr>
      </w:pPr>
    </w:p>
    <w:p w14:paraId="6812580D" w14:textId="47452A39" w:rsidR="0090040D" w:rsidRPr="00CD33A8" w:rsidRDefault="0090040D" w:rsidP="00CD33A8">
      <w:pPr>
        <w:tabs>
          <w:tab w:val="left" w:pos="6540"/>
        </w:tabs>
        <w:spacing w:line="360" w:lineRule="auto"/>
        <w:rPr>
          <w:rFonts w:asciiTheme="minorBidi" w:hAnsiTheme="minorBidi"/>
          <w:sz w:val="22"/>
        </w:rPr>
      </w:pPr>
    </w:p>
    <w:p w14:paraId="444BAD02" w14:textId="77777777" w:rsidR="00814A9E" w:rsidRPr="00CD33A8" w:rsidRDefault="00814A9E" w:rsidP="00CD33A8">
      <w:pPr>
        <w:tabs>
          <w:tab w:val="left" w:pos="6540"/>
        </w:tabs>
        <w:spacing w:line="360" w:lineRule="auto"/>
        <w:rPr>
          <w:rFonts w:asciiTheme="minorBidi" w:hAnsiTheme="minorBidi"/>
          <w:sz w:val="22"/>
        </w:rPr>
      </w:pPr>
    </w:p>
    <w:p w14:paraId="71022E41" w14:textId="77777777" w:rsidR="00814A9E" w:rsidRPr="00CD33A8" w:rsidRDefault="00814A9E" w:rsidP="00CD33A8">
      <w:pPr>
        <w:tabs>
          <w:tab w:val="left" w:pos="6540"/>
        </w:tabs>
        <w:spacing w:line="360" w:lineRule="auto"/>
        <w:rPr>
          <w:rFonts w:asciiTheme="minorBidi" w:hAnsiTheme="minorBidi"/>
          <w:sz w:val="22"/>
        </w:rPr>
      </w:pPr>
    </w:p>
    <w:p w14:paraId="3EA3C7DD" w14:textId="2C373198" w:rsidR="00F66E1B" w:rsidRPr="00CD33A8" w:rsidRDefault="00F66E1B" w:rsidP="00CD33A8">
      <w:pPr>
        <w:tabs>
          <w:tab w:val="left" w:pos="6540"/>
        </w:tabs>
        <w:spacing w:line="360" w:lineRule="auto"/>
        <w:rPr>
          <w:rFonts w:asciiTheme="minorBidi" w:hAnsiTheme="minorBidi"/>
          <w:sz w:val="22"/>
        </w:rPr>
      </w:pPr>
    </w:p>
    <w:p w14:paraId="5C76528F" w14:textId="77777777" w:rsidR="00F66E1B" w:rsidRPr="00CD33A8" w:rsidRDefault="00F66E1B" w:rsidP="00CD33A8">
      <w:pPr>
        <w:tabs>
          <w:tab w:val="left" w:pos="6540"/>
        </w:tabs>
        <w:spacing w:line="360" w:lineRule="auto"/>
        <w:rPr>
          <w:rFonts w:asciiTheme="minorBidi" w:hAnsiTheme="minorBidi"/>
          <w:sz w:val="22"/>
        </w:rPr>
      </w:pPr>
    </w:p>
    <w:p w14:paraId="18999130" w14:textId="77777777" w:rsidR="00CD33A8" w:rsidRDefault="00CD33A8">
      <w:pPr>
        <w:rPr>
          <w:rFonts w:asciiTheme="minorBidi" w:eastAsiaTheme="majorEastAsia" w:hAnsiTheme="minorBidi"/>
          <w:b/>
          <w:sz w:val="28"/>
        </w:rPr>
      </w:pPr>
      <w:r>
        <w:br w:type="page"/>
      </w:r>
    </w:p>
    <w:p w14:paraId="33F8F0BD" w14:textId="597FD84B" w:rsidR="00B87E75" w:rsidRDefault="00B87E75" w:rsidP="00E620E7">
      <w:pPr>
        <w:pStyle w:val="Heading1"/>
      </w:pPr>
      <w:r w:rsidRPr="00CD33A8">
        <w:lastRenderedPageBreak/>
        <w:t>References</w:t>
      </w:r>
    </w:p>
    <w:p w14:paraId="0B069D08" w14:textId="77777777" w:rsidR="008A24CC" w:rsidRDefault="008A24CC" w:rsidP="008A24CC">
      <w:pPr>
        <w:pStyle w:val="pdq2pgselectionanchorcontainer"/>
      </w:pPr>
      <w:r>
        <w:t xml:space="preserve">Care Quality Commission (CQC) (2025) </w:t>
      </w:r>
      <w:r>
        <w:rPr>
          <w:rStyle w:val="Emphasis"/>
        </w:rPr>
        <w:t>Regulation 17: Good governance</w:t>
      </w:r>
      <w:r>
        <w:t xml:space="preserve">. Available at: </w:t>
      </w:r>
      <w:hyperlink r:id="rId9" w:tgtFrame="_blank" w:history="1">
        <w:r>
          <w:rPr>
            <w:rStyle w:val="Hyperlink"/>
          </w:rPr>
          <w:t>https://www.cqc.org.uk/guidance-providers/regulations-enforcement/regulation-17-good-governance</w:t>
        </w:r>
      </w:hyperlink>
      <w:r>
        <w:t xml:space="preserve"> (Accessed: 17 August 2026).</w:t>
      </w:r>
    </w:p>
    <w:p w14:paraId="17C302DE" w14:textId="77777777" w:rsidR="008A24CC" w:rsidRDefault="008A24CC" w:rsidP="008A24CC">
      <w:pPr>
        <w:pStyle w:val="NormalWeb"/>
      </w:pPr>
      <w:r>
        <w:t xml:space="preserve">Department of Health and Social Care (DHSC) (2025) </w:t>
      </w:r>
      <w:r>
        <w:rPr>
          <w:rStyle w:val="Emphasis"/>
        </w:rPr>
        <w:t>Care and support statutory guidance</w:t>
      </w:r>
      <w:r>
        <w:t xml:space="preserve">. Available at: </w:t>
      </w:r>
      <w:r>
        <w:rPr>
          <w:rStyle w:val="contents"/>
        </w:rPr>
        <w:t>https://www.gov.uk/government/publications/care-and-support-statutory-guidance</w:t>
      </w:r>
      <w:r>
        <w:t xml:space="preserve"> (Accessed: 17 August 2026).</w:t>
      </w:r>
    </w:p>
    <w:p w14:paraId="2F51B2A6" w14:textId="77777777" w:rsidR="008A24CC" w:rsidRDefault="008A24CC" w:rsidP="008A24CC">
      <w:pPr>
        <w:pStyle w:val="NormalWeb"/>
      </w:pPr>
      <w:r>
        <w:t xml:space="preserve">NHS England (2025) </w:t>
      </w:r>
      <w:r>
        <w:rPr>
          <w:rStyle w:val="Emphasis"/>
        </w:rPr>
        <w:t>Multidisciplinary teams</w:t>
      </w:r>
      <w:r>
        <w:t xml:space="preserve">. Available at: </w:t>
      </w:r>
      <w:r>
        <w:rPr>
          <w:rStyle w:val="contents"/>
        </w:rPr>
        <w:t>https://www.england.nhs.uk/long-read/multidisciplinary-teams/</w:t>
      </w:r>
      <w:r>
        <w:t xml:space="preserve"> (Accessed: 17 August 2026).</w:t>
      </w:r>
    </w:p>
    <w:p w14:paraId="1425F4AC" w14:textId="7C7A0950" w:rsidR="001D7C03" w:rsidRDefault="008A24CC" w:rsidP="005F3AFB">
      <w:pPr>
        <w:pStyle w:val="NormalWeb"/>
      </w:pPr>
      <w:r>
        <w:t xml:space="preserve">UK Government (2018) </w:t>
      </w:r>
      <w:r>
        <w:rPr>
          <w:rStyle w:val="Emphasis"/>
        </w:rPr>
        <w:t>Data Protection Act 2018</w:t>
      </w:r>
      <w:r>
        <w:t xml:space="preserve">. Available at: </w:t>
      </w:r>
      <w:hyperlink r:id="rId10" w:tgtFrame="_blank" w:history="1">
        <w:r>
          <w:rPr>
            <w:rStyle w:val="Hyperlink"/>
          </w:rPr>
          <w:t>https://www.legislation.gov.uk/ukpga/2018/12/contents</w:t>
        </w:r>
      </w:hyperlink>
      <w:r>
        <w:t xml:space="preserve"> (Accessed: 17 August 2026).</w:t>
      </w:r>
    </w:p>
    <w:p w14:paraId="5DFEBFFD" w14:textId="77777777" w:rsidR="005F3AFB" w:rsidRDefault="005F3AFB" w:rsidP="005F3AFB">
      <w:pPr>
        <w:pStyle w:val="NormalWeb"/>
      </w:pPr>
    </w:p>
    <w:p w14:paraId="6A001DFA" w14:textId="0A7CBE56" w:rsidR="005F3AFB" w:rsidRPr="005F3AFB" w:rsidRDefault="005F3AFB" w:rsidP="005F3AFB">
      <w:pPr>
        <w:pStyle w:val="NormalWeb"/>
      </w:pPr>
    </w:p>
    <w:sectPr w:rsidR="005F3AFB" w:rsidRPr="005F3AFB" w:rsidSect="00E620E7">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C81A94" w14:textId="77777777" w:rsidR="006B6452" w:rsidRDefault="006B6452" w:rsidP="003E4ECF">
      <w:pPr>
        <w:spacing w:after="0" w:line="240" w:lineRule="auto"/>
      </w:pPr>
      <w:r>
        <w:separator/>
      </w:r>
    </w:p>
  </w:endnote>
  <w:endnote w:type="continuationSeparator" w:id="0">
    <w:p w14:paraId="22C283C7" w14:textId="77777777" w:rsidR="006B6452" w:rsidRDefault="006B6452"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43A0A1" w14:textId="77777777" w:rsidR="006B6452" w:rsidRDefault="006B6452" w:rsidP="003E4ECF">
      <w:pPr>
        <w:spacing w:after="0" w:line="240" w:lineRule="auto"/>
      </w:pPr>
      <w:r>
        <w:separator/>
      </w:r>
    </w:p>
  </w:footnote>
  <w:footnote w:type="continuationSeparator" w:id="0">
    <w:p w14:paraId="7A411EA3" w14:textId="77777777" w:rsidR="006B6452" w:rsidRDefault="006B6452"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D0B6317"/>
    <w:multiLevelType w:val="hybridMultilevel"/>
    <w:tmpl w:val="6D5018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539910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572BF"/>
    <w:rsid w:val="00074402"/>
    <w:rsid w:val="00085D8D"/>
    <w:rsid w:val="00167284"/>
    <w:rsid w:val="001D7C03"/>
    <w:rsid w:val="00216C85"/>
    <w:rsid w:val="0026393A"/>
    <w:rsid w:val="00273EDD"/>
    <w:rsid w:val="002A2392"/>
    <w:rsid w:val="002C3965"/>
    <w:rsid w:val="00321C4C"/>
    <w:rsid w:val="00392BBC"/>
    <w:rsid w:val="003E4ECF"/>
    <w:rsid w:val="004A736E"/>
    <w:rsid w:val="005F3AFB"/>
    <w:rsid w:val="006925AA"/>
    <w:rsid w:val="006B6452"/>
    <w:rsid w:val="006E0DB2"/>
    <w:rsid w:val="00725177"/>
    <w:rsid w:val="007840BF"/>
    <w:rsid w:val="007A1B8D"/>
    <w:rsid w:val="00814A9E"/>
    <w:rsid w:val="008A24CC"/>
    <w:rsid w:val="008E3943"/>
    <w:rsid w:val="0090040D"/>
    <w:rsid w:val="009474D6"/>
    <w:rsid w:val="009963B7"/>
    <w:rsid w:val="009B1118"/>
    <w:rsid w:val="009D052C"/>
    <w:rsid w:val="009D1D1E"/>
    <w:rsid w:val="00A035FD"/>
    <w:rsid w:val="00AD23A0"/>
    <w:rsid w:val="00AF4A7A"/>
    <w:rsid w:val="00B21AD6"/>
    <w:rsid w:val="00B87E75"/>
    <w:rsid w:val="00B924F7"/>
    <w:rsid w:val="00BD6268"/>
    <w:rsid w:val="00CD33A8"/>
    <w:rsid w:val="00DD29F0"/>
    <w:rsid w:val="00E569FD"/>
    <w:rsid w:val="00E620E7"/>
    <w:rsid w:val="00EE5B5D"/>
    <w:rsid w:val="00F66E1B"/>
    <w:rsid w:val="00F9654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620B5019-5FD6-4C66-A201-CBDF0E2589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620E7"/>
    <w:pPr>
      <w:keepNext/>
      <w:keepLines/>
      <w:spacing w:before="240" w:after="0" w:line="360" w:lineRule="auto"/>
      <w:outlineLvl w:val="0"/>
    </w:pPr>
    <w:rPr>
      <w:rFonts w:ascii="Arial" w:eastAsiaTheme="majorEastAsia" w:hAnsi="Arial"/>
      <w:b/>
      <w:sz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0E7"/>
    <w:rPr>
      <w:rFonts w:ascii="Arial" w:eastAsiaTheme="majorEastAsia" w:hAnsi="Arial"/>
      <w:b/>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customStyle="1" w:styleId="pdq2pgselectionanchorcontainer">
    <w:name w:val="pdq2pg_selectionanchorcontainer"/>
    <w:basedOn w:val="Normal"/>
    <w:rsid w:val="008A24CC"/>
    <w:pPr>
      <w:spacing w:before="100" w:beforeAutospacing="1" w:after="100" w:afterAutospacing="1" w:line="240" w:lineRule="auto"/>
    </w:pPr>
    <w:rPr>
      <w:rFonts w:eastAsia="Times New Roman" w:cs="Times New Roman"/>
      <w:szCs w:val="24"/>
      <w:lang w:eastAsia="en-GB"/>
    </w:rPr>
  </w:style>
  <w:style w:type="character" w:styleId="Emphasis">
    <w:name w:val="Emphasis"/>
    <w:basedOn w:val="DefaultParagraphFont"/>
    <w:uiPriority w:val="20"/>
    <w:qFormat/>
    <w:rsid w:val="008A24CC"/>
    <w:rPr>
      <w:i/>
      <w:iCs/>
    </w:rPr>
  </w:style>
  <w:style w:type="character" w:customStyle="1" w:styleId="contents">
    <w:name w:val="contents"/>
    <w:basedOn w:val="DefaultParagraphFont"/>
    <w:rsid w:val="008A24CC"/>
  </w:style>
  <w:style w:type="character" w:styleId="Hyperlink">
    <w:name w:val="Hyperlink"/>
    <w:basedOn w:val="DefaultParagraphFont"/>
    <w:uiPriority w:val="99"/>
    <w:semiHidden/>
    <w:unhideWhenUsed/>
    <w:rsid w:val="008A24CC"/>
    <w:rPr>
      <w:color w:val="0000FF"/>
      <w:u w:val="single"/>
    </w:rPr>
  </w:style>
  <w:style w:type="paragraph" w:styleId="NormalWeb">
    <w:name w:val="Normal (Web)"/>
    <w:basedOn w:val="Normal"/>
    <w:uiPriority w:val="99"/>
    <w:unhideWhenUsed/>
    <w:rsid w:val="008A24CC"/>
    <w:pPr>
      <w:spacing w:before="100" w:beforeAutospacing="1" w:after="100" w:afterAutospacing="1" w:line="240" w:lineRule="auto"/>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legislation.gov.uk/ukpga/2018/12/contents?utm_source=chatgpt.com" TargetMode="External"/><Relationship Id="rId4" Type="http://schemas.openxmlformats.org/officeDocument/2006/relationships/webSettings" Target="webSettings.xml"/><Relationship Id="rId9" Type="http://schemas.openxmlformats.org/officeDocument/2006/relationships/hyperlink" Target="https://www.cqc.org.uk/guidance-providers/regulations-enforcement/regulation-17-good-governance?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768</TotalTime>
  <Pages>8</Pages>
  <Words>1834</Words>
  <Characters>10458</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Naziya Laskar (2523606)</cp:lastModifiedBy>
  <cp:revision>9</cp:revision>
  <dcterms:created xsi:type="dcterms:W3CDTF">2021-10-31T12:16:00Z</dcterms:created>
  <dcterms:modified xsi:type="dcterms:W3CDTF">2026-08-17T22:04:00Z</dcterms:modified>
</cp:coreProperties>
</file>