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F2109" w14:textId="77777777" w:rsidR="006A3557" w:rsidRPr="003F7FB4" w:rsidRDefault="006A3557" w:rsidP="00B958A4">
      <w:pPr>
        <w:pStyle w:val="Title"/>
        <w:jc w:val="both"/>
        <w:rPr>
          <w:shd w:val="clear" w:color="auto" w:fill="FFFFFF"/>
        </w:rPr>
      </w:pPr>
    </w:p>
    <w:p w14:paraId="25C58669" w14:textId="77777777" w:rsidR="006A3557" w:rsidRPr="003F7FB4" w:rsidRDefault="006A3557" w:rsidP="00B958A4">
      <w:pPr>
        <w:pStyle w:val="Title"/>
        <w:jc w:val="both"/>
        <w:rPr>
          <w:shd w:val="clear" w:color="auto" w:fill="FFFFFF"/>
        </w:rPr>
      </w:pPr>
    </w:p>
    <w:p w14:paraId="28AB6CBD" w14:textId="77777777" w:rsidR="006A3557" w:rsidRPr="003F7FB4" w:rsidRDefault="006A3557" w:rsidP="00B958A4">
      <w:pPr>
        <w:pStyle w:val="Title"/>
        <w:jc w:val="both"/>
        <w:rPr>
          <w:shd w:val="clear" w:color="auto" w:fill="FFFFFF"/>
        </w:rPr>
      </w:pPr>
    </w:p>
    <w:p w14:paraId="325DEE9A" w14:textId="6074A3A4" w:rsidR="00D06A78" w:rsidRDefault="006A3557" w:rsidP="00B958A4">
      <w:pPr>
        <w:pStyle w:val="Title"/>
        <w:jc w:val="both"/>
        <w:rPr>
          <w:shd w:val="clear" w:color="auto" w:fill="FFFFFF"/>
        </w:rPr>
      </w:pPr>
      <w:r w:rsidRPr="003F7FB4">
        <w:rPr>
          <w:shd w:val="clear" w:color="auto" w:fill="FFFFFF"/>
        </w:rPr>
        <w:t>Student Learning Log</w:t>
      </w:r>
      <w:r w:rsidR="001B6B9B">
        <w:rPr>
          <w:shd w:val="clear" w:color="auto" w:fill="FFFFFF"/>
        </w:rPr>
        <w:t xml:space="preserve"> </w:t>
      </w:r>
      <w:r w:rsidRPr="003F7FB4">
        <w:rPr>
          <w:shd w:val="clear" w:color="auto" w:fill="FFFFFF"/>
        </w:rPr>
        <w:t xml:space="preserve">- </w:t>
      </w:r>
      <w:r w:rsidR="002B2704" w:rsidRPr="003F7FB4">
        <w:rPr>
          <w:shd w:val="clear" w:color="auto" w:fill="FFFFFF"/>
        </w:rPr>
        <w:t xml:space="preserve">Managing </w:t>
      </w:r>
      <w:r w:rsidR="00FC4CC8" w:rsidRPr="003F7FB4">
        <w:rPr>
          <w:shd w:val="clear" w:color="auto" w:fill="FFFFFF"/>
        </w:rPr>
        <w:t xml:space="preserve">Food and Beverage </w:t>
      </w:r>
      <w:r w:rsidR="002B2704" w:rsidRPr="003F7FB4">
        <w:rPr>
          <w:shd w:val="clear" w:color="auto" w:fill="FFFFFF"/>
        </w:rPr>
        <w:t xml:space="preserve">Operations </w:t>
      </w:r>
    </w:p>
    <w:p w14:paraId="73FCCB50" w14:textId="77777777" w:rsidR="0018469D" w:rsidRDefault="0018469D" w:rsidP="00B958A4">
      <w:pPr>
        <w:pStyle w:val="Title"/>
        <w:jc w:val="both"/>
        <w:rPr>
          <w:shd w:val="clear" w:color="auto" w:fill="FFFFFF"/>
        </w:rPr>
      </w:pPr>
    </w:p>
    <w:p w14:paraId="50303897" w14:textId="77777777" w:rsidR="0018469D" w:rsidRDefault="0018469D" w:rsidP="00B958A4">
      <w:pPr>
        <w:pStyle w:val="Title"/>
        <w:jc w:val="both"/>
        <w:rPr>
          <w:shd w:val="clear" w:color="auto" w:fill="FFFFFF"/>
        </w:rPr>
      </w:pPr>
    </w:p>
    <w:p w14:paraId="1D4D2D4F" w14:textId="77777777" w:rsidR="000971AE" w:rsidRDefault="000971AE" w:rsidP="000971AE"/>
    <w:p w14:paraId="27F473E2" w14:textId="77777777" w:rsidR="000971AE" w:rsidRDefault="000971AE" w:rsidP="000971AE"/>
    <w:p w14:paraId="09ED317E" w14:textId="77777777" w:rsidR="000971AE" w:rsidRPr="000971AE" w:rsidRDefault="000971AE" w:rsidP="000971AE"/>
    <w:p w14:paraId="151548EA" w14:textId="77777777" w:rsidR="0018469D" w:rsidRDefault="0018469D" w:rsidP="00B958A4">
      <w:pPr>
        <w:pStyle w:val="Title"/>
        <w:jc w:val="both"/>
        <w:rPr>
          <w:shd w:val="clear" w:color="auto" w:fill="FFFFFF"/>
        </w:rPr>
      </w:pPr>
    </w:p>
    <w:p w14:paraId="038BA69D" w14:textId="77777777" w:rsidR="00863BB0" w:rsidRDefault="0018469D" w:rsidP="00B958A4">
      <w:pPr>
        <w:pStyle w:val="Title"/>
        <w:jc w:val="both"/>
        <w:rPr>
          <w:shd w:val="clear" w:color="auto" w:fill="FFFFFF"/>
        </w:rPr>
      </w:pPr>
      <w:r>
        <w:rPr>
          <w:shd w:val="clear" w:color="auto" w:fill="FFFFFF"/>
        </w:rPr>
        <w:t>Student name: Madalina Georgiana Pavel</w:t>
      </w:r>
    </w:p>
    <w:p w14:paraId="44FCC4BA" w14:textId="77777777" w:rsidR="00A2495D" w:rsidRDefault="00863BB0" w:rsidP="00B958A4">
      <w:pPr>
        <w:pStyle w:val="Title"/>
        <w:jc w:val="both"/>
        <w:rPr>
          <w:shd w:val="clear" w:color="auto" w:fill="FFFFFF"/>
        </w:rPr>
      </w:pPr>
      <w:r>
        <w:rPr>
          <w:shd w:val="clear" w:color="auto" w:fill="FFFFFF"/>
        </w:rPr>
        <w:t>Student ID number</w:t>
      </w:r>
      <w:r w:rsidR="005C37D2">
        <w:rPr>
          <w:shd w:val="clear" w:color="auto" w:fill="FFFFFF"/>
        </w:rPr>
        <w:t>:</w:t>
      </w:r>
      <w:r w:rsidR="00A2495D">
        <w:rPr>
          <w:shd w:val="clear" w:color="auto" w:fill="FFFFFF"/>
        </w:rPr>
        <w:t xml:space="preserve"> 2025267</w:t>
      </w:r>
    </w:p>
    <w:p w14:paraId="7DD50CC7" w14:textId="5FDFA5BD" w:rsidR="006F19C2" w:rsidRDefault="009150A7" w:rsidP="00B958A4">
      <w:pPr>
        <w:pStyle w:val="Title"/>
        <w:jc w:val="both"/>
        <w:rPr>
          <w:shd w:val="clear" w:color="auto" w:fill="FFFFFF"/>
        </w:rPr>
      </w:pPr>
      <w:r>
        <w:rPr>
          <w:shd w:val="clear" w:color="auto" w:fill="FFFFFF"/>
        </w:rPr>
        <w:t xml:space="preserve">Module: Managing </w:t>
      </w:r>
      <w:r w:rsidR="006F19C2">
        <w:rPr>
          <w:shd w:val="clear" w:color="auto" w:fill="FFFFFF"/>
        </w:rPr>
        <w:t>Food and Beverage Operations</w:t>
      </w:r>
    </w:p>
    <w:p w14:paraId="1E97CA66" w14:textId="78E79785" w:rsidR="001D6647" w:rsidRDefault="00132B5B" w:rsidP="00B958A4">
      <w:pPr>
        <w:pStyle w:val="Title"/>
        <w:jc w:val="both"/>
        <w:rPr>
          <w:shd w:val="clear" w:color="auto" w:fill="FFFFFF"/>
        </w:rPr>
      </w:pPr>
      <w:r>
        <w:rPr>
          <w:shd w:val="clear" w:color="auto" w:fill="FFFFFF"/>
        </w:rPr>
        <w:t>Module code:</w:t>
      </w:r>
      <w:r w:rsidR="00AE43AE">
        <w:rPr>
          <w:shd w:val="clear" w:color="auto" w:fill="FFFFFF"/>
        </w:rPr>
        <w:t xml:space="preserve"> BMIH</w:t>
      </w:r>
      <w:r w:rsidR="001D6647">
        <w:rPr>
          <w:shd w:val="clear" w:color="auto" w:fill="FFFFFF"/>
        </w:rPr>
        <w:t>600</w:t>
      </w:r>
      <w:r w:rsidR="001E3DB5">
        <w:rPr>
          <w:shd w:val="clear" w:color="auto" w:fill="FFFFFF"/>
        </w:rPr>
        <w:t>2</w:t>
      </w:r>
    </w:p>
    <w:p w14:paraId="0E569CC0" w14:textId="27B3EF61" w:rsidR="006A3557" w:rsidRPr="003F7FB4" w:rsidRDefault="001D6647" w:rsidP="00B958A4">
      <w:pPr>
        <w:pStyle w:val="Title"/>
        <w:jc w:val="both"/>
      </w:pPr>
      <w:r>
        <w:rPr>
          <w:shd w:val="clear" w:color="auto" w:fill="FFFFFF"/>
        </w:rPr>
        <w:t>Lecturer: Lisa Ba</w:t>
      </w:r>
      <w:r w:rsidR="00452F0A">
        <w:rPr>
          <w:shd w:val="clear" w:color="auto" w:fill="FFFFFF"/>
        </w:rPr>
        <w:t>ssler</w:t>
      </w:r>
      <w:r w:rsidR="006A3557" w:rsidRPr="003F7FB4">
        <w:br w:type="page"/>
      </w:r>
    </w:p>
    <w:sdt>
      <w:sdtPr>
        <w:rPr>
          <w:rFonts w:ascii="Times New Roman" w:eastAsiaTheme="minorHAnsi" w:hAnsi="Times New Roman" w:cstheme="minorBidi"/>
          <w:color w:val="auto"/>
          <w:sz w:val="24"/>
          <w:szCs w:val="22"/>
          <w:lang w:eastAsia="en-US"/>
        </w:rPr>
        <w:id w:val="1604464900"/>
        <w:docPartObj>
          <w:docPartGallery w:val="Table of Contents"/>
          <w:docPartUnique/>
        </w:docPartObj>
      </w:sdtPr>
      <w:sdtEndPr>
        <w:rPr>
          <w:b/>
          <w:bCs/>
        </w:rPr>
      </w:sdtEndPr>
      <w:sdtContent>
        <w:p w14:paraId="5C34028E" w14:textId="104E885A" w:rsidR="006A3557" w:rsidRPr="003F7FB4" w:rsidRDefault="006A3557" w:rsidP="00B958A4">
          <w:pPr>
            <w:pStyle w:val="TOCHeading"/>
            <w:spacing w:line="360" w:lineRule="auto"/>
            <w:jc w:val="both"/>
            <w:rPr>
              <w:rFonts w:ascii="Times New Roman" w:hAnsi="Times New Roman" w:cs="Times New Roman"/>
              <w:b/>
              <w:bCs/>
              <w:color w:val="auto"/>
              <w:sz w:val="28"/>
              <w:szCs w:val="28"/>
            </w:rPr>
          </w:pPr>
          <w:r w:rsidRPr="003F7FB4">
            <w:rPr>
              <w:rFonts w:ascii="Times New Roman" w:hAnsi="Times New Roman" w:cs="Times New Roman"/>
              <w:b/>
              <w:bCs/>
              <w:color w:val="auto"/>
              <w:sz w:val="28"/>
              <w:szCs w:val="28"/>
            </w:rPr>
            <w:t>Table of Contents</w:t>
          </w:r>
        </w:p>
        <w:p w14:paraId="4809DF54" w14:textId="3017412C" w:rsidR="000925D9" w:rsidRDefault="006A3557" w:rsidP="00B958A4">
          <w:pPr>
            <w:pStyle w:val="TOC1"/>
            <w:tabs>
              <w:tab w:val="right" w:leader="dot" w:pos="9350"/>
            </w:tabs>
            <w:rPr>
              <w:rFonts w:asciiTheme="minorHAnsi" w:eastAsiaTheme="minorEastAsia" w:hAnsiTheme="minorHAnsi"/>
              <w:noProof/>
              <w:kern w:val="2"/>
              <w:sz w:val="22"/>
              <w:szCs w:val="20"/>
              <w:lang w:eastAsia="en-GB"/>
              <w14:ligatures w14:val="standardContextual"/>
            </w:rPr>
          </w:pPr>
          <w:r w:rsidRPr="003F7FB4">
            <w:fldChar w:fldCharType="begin"/>
          </w:r>
          <w:r w:rsidRPr="003F7FB4">
            <w:instrText xml:space="preserve"> TOC \o "1-3" \h \z \u </w:instrText>
          </w:r>
          <w:r w:rsidRPr="003F7FB4">
            <w:fldChar w:fldCharType="separate"/>
          </w:r>
          <w:hyperlink w:anchor="_Toc159419358" w:history="1">
            <w:r w:rsidR="000925D9" w:rsidRPr="001C508D">
              <w:rPr>
                <w:rStyle w:val="Hyperlink"/>
                <w:rFonts w:eastAsia="Times New Roman"/>
                <w:noProof/>
                <w:lang w:eastAsia="en-IN"/>
              </w:rPr>
              <w:t>Brief Overview of The Food and Beverage Operations</w:t>
            </w:r>
            <w:r w:rsidR="000925D9">
              <w:rPr>
                <w:noProof/>
                <w:webHidden/>
              </w:rPr>
              <w:tab/>
            </w:r>
            <w:r w:rsidR="000925D9">
              <w:rPr>
                <w:noProof/>
                <w:webHidden/>
              </w:rPr>
              <w:fldChar w:fldCharType="begin"/>
            </w:r>
            <w:r w:rsidR="000925D9">
              <w:rPr>
                <w:noProof/>
                <w:webHidden/>
              </w:rPr>
              <w:instrText xml:space="preserve"> PAGEREF _Toc159419358 \h </w:instrText>
            </w:r>
            <w:r w:rsidR="000925D9">
              <w:rPr>
                <w:noProof/>
                <w:webHidden/>
              </w:rPr>
            </w:r>
            <w:r w:rsidR="000925D9">
              <w:rPr>
                <w:noProof/>
                <w:webHidden/>
              </w:rPr>
              <w:fldChar w:fldCharType="separate"/>
            </w:r>
            <w:r w:rsidR="000971AE">
              <w:rPr>
                <w:noProof/>
                <w:webHidden/>
              </w:rPr>
              <w:t>2</w:t>
            </w:r>
            <w:r w:rsidR="000925D9">
              <w:rPr>
                <w:noProof/>
                <w:webHidden/>
              </w:rPr>
              <w:fldChar w:fldCharType="end"/>
            </w:r>
          </w:hyperlink>
        </w:p>
        <w:p w14:paraId="3DC9802B" w14:textId="674921A9" w:rsidR="000925D9" w:rsidRDefault="00000000" w:rsidP="00B958A4">
          <w:pPr>
            <w:pStyle w:val="TOC1"/>
            <w:tabs>
              <w:tab w:val="right" w:leader="dot" w:pos="9350"/>
            </w:tabs>
            <w:rPr>
              <w:rFonts w:asciiTheme="minorHAnsi" w:eastAsiaTheme="minorEastAsia" w:hAnsiTheme="minorHAnsi"/>
              <w:noProof/>
              <w:kern w:val="2"/>
              <w:sz w:val="22"/>
              <w:szCs w:val="20"/>
              <w:lang w:eastAsia="en-GB"/>
              <w14:ligatures w14:val="standardContextual"/>
            </w:rPr>
          </w:pPr>
          <w:hyperlink w:anchor="_Toc159419359" w:history="1">
            <w:r w:rsidR="000925D9" w:rsidRPr="001C508D">
              <w:rPr>
                <w:rStyle w:val="Hyperlink"/>
                <w:noProof/>
              </w:rPr>
              <w:t>Placement Learning Objectives</w:t>
            </w:r>
            <w:r w:rsidR="000925D9">
              <w:rPr>
                <w:noProof/>
                <w:webHidden/>
              </w:rPr>
              <w:tab/>
            </w:r>
            <w:r w:rsidR="000925D9">
              <w:rPr>
                <w:noProof/>
                <w:webHidden/>
              </w:rPr>
              <w:fldChar w:fldCharType="begin"/>
            </w:r>
            <w:r w:rsidR="000925D9">
              <w:rPr>
                <w:noProof/>
                <w:webHidden/>
              </w:rPr>
              <w:instrText xml:space="preserve"> PAGEREF _Toc159419359 \h </w:instrText>
            </w:r>
            <w:r w:rsidR="000925D9">
              <w:rPr>
                <w:noProof/>
                <w:webHidden/>
              </w:rPr>
            </w:r>
            <w:r w:rsidR="000925D9">
              <w:rPr>
                <w:noProof/>
                <w:webHidden/>
              </w:rPr>
              <w:fldChar w:fldCharType="separate"/>
            </w:r>
            <w:r w:rsidR="000971AE">
              <w:rPr>
                <w:noProof/>
                <w:webHidden/>
              </w:rPr>
              <w:t>2</w:t>
            </w:r>
            <w:r w:rsidR="000925D9">
              <w:rPr>
                <w:noProof/>
                <w:webHidden/>
              </w:rPr>
              <w:fldChar w:fldCharType="end"/>
            </w:r>
          </w:hyperlink>
        </w:p>
        <w:p w14:paraId="7646C59D" w14:textId="58CBA18F" w:rsidR="000925D9" w:rsidRDefault="00000000" w:rsidP="00B958A4">
          <w:pPr>
            <w:pStyle w:val="TOC1"/>
            <w:tabs>
              <w:tab w:val="right" w:leader="dot" w:pos="9350"/>
            </w:tabs>
            <w:rPr>
              <w:rFonts w:asciiTheme="minorHAnsi" w:eastAsiaTheme="minorEastAsia" w:hAnsiTheme="minorHAnsi"/>
              <w:noProof/>
              <w:kern w:val="2"/>
              <w:sz w:val="22"/>
              <w:szCs w:val="20"/>
              <w:lang w:eastAsia="en-GB"/>
              <w14:ligatures w14:val="standardContextual"/>
            </w:rPr>
          </w:pPr>
          <w:hyperlink w:anchor="_Toc159419360" w:history="1">
            <w:r w:rsidR="000925D9" w:rsidRPr="001C508D">
              <w:rPr>
                <w:rStyle w:val="Hyperlink"/>
                <w:noProof/>
              </w:rPr>
              <w:t>Reflective Account of the Learning Experience based on Gibbs’ Reflective Cycle</w:t>
            </w:r>
            <w:r w:rsidR="000925D9">
              <w:rPr>
                <w:noProof/>
                <w:webHidden/>
              </w:rPr>
              <w:tab/>
            </w:r>
            <w:r w:rsidR="000925D9">
              <w:rPr>
                <w:noProof/>
                <w:webHidden/>
              </w:rPr>
              <w:fldChar w:fldCharType="begin"/>
            </w:r>
            <w:r w:rsidR="000925D9">
              <w:rPr>
                <w:noProof/>
                <w:webHidden/>
              </w:rPr>
              <w:instrText xml:space="preserve"> PAGEREF _Toc159419360 \h </w:instrText>
            </w:r>
            <w:r w:rsidR="000925D9">
              <w:rPr>
                <w:noProof/>
                <w:webHidden/>
              </w:rPr>
            </w:r>
            <w:r w:rsidR="000925D9">
              <w:rPr>
                <w:noProof/>
                <w:webHidden/>
              </w:rPr>
              <w:fldChar w:fldCharType="separate"/>
            </w:r>
            <w:r w:rsidR="000971AE">
              <w:rPr>
                <w:noProof/>
                <w:webHidden/>
              </w:rPr>
              <w:t>2</w:t>
            </w:r>
            <w:r w:rsidR="000925D9">
              <w:rPr>
                <w:noProof/>
                <w:webHidden/>
              </w:rPr>
              <w:fldChar w:fldCharType="end"/>
            </w:r>
          </w:hyperlink>
        </w:p>
        <w:p w14:paraId="141809A1" w14:textId="3E5F5795" w:rsidR="000925D9" w:rsidRDefault="00000000" w:rsidP="00B958A4">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419361" w:history="1">
            <w:r w:rsidR="000925D9" w:rsidRPr="001C508D">
              <w:rPr>
                <w:rStyle w:val="Hyperlink"/>
                <w:noProof/>
              </w:rPr>
              <w:t>Description</w:t>
            </w:r>
            <w:r w:rsidR="000925D9">
              <w:rPr>
                <w:noProof/>
                <w:webHidden/>
              </w:rPr>
              <w:tab/>
            </w:r>
            <w:r w:rsidR="000925D9">
              <w:rPr>
                <w:noProof/>
                <w:webHidden/>
              </w:rPr>
              <w:fldChar w:fldCharType="begin"/>
            </w:r>
            <w:r w:rsidR="000925D9">
              <w:rPr>
                <w:noProof/>
                <w:webHidden/>
              </w:rPr>
              <w:instrText xml:space="preserve"> PAGEREF _Toc159419361 \h </w:instrText>
            </w:r>
            <w:r w:rsidR="000925D9">
              <w:rPr>
                <w:noProof/>
                <w:webHidden/>
              </w:rPr>
            </w:r>
            <w:r w:rsidR="000925D9">
              <w:rPr>
                <w:noProof/>
                <w:webHidden/>
              </w:rPr>
              <w:fldChar w:fldCharType="separate"/>
            </w:r>
            <w:r w:rsidR="000971AE">
              <w:rPr>
                <w:noProof/>
                <w:webHidden/>
              </w:rPr>
              <w:t>2</w:t>
            </w:r>
            <w:r w:rsidR="000925D9">
              <w:rPr>
                <w:noProof/>
                <w:webHidden/>
              </w:rPr>
              <w:fldChar w:fldCharType="end"/>
            </w:r>
          </w:hyperlink>
        </w:p>
        <w:p w14:paraId="7936270C" w14:textId="7616943E" w:rsidR="000925D9" w:rsidRDefault="00000000" w:rsidP="00B958A4">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419362" w:history="1">
            <w:r w:rsidR="000925D9" w:rsidRPr="001C508D">
              <w:rPr>
                <w:rStyle w:val="Hyperlink"/>
                <w:noProof/>
              </w:rPr>
              <w:t>Feelings</w:t>
            </w:r>
            <w:r w:rsidR="000925D9">
              <w:rPr>
                <w:noProof/>
                <w:webHidden/>
              </w:rPr>
              <w:tab/>
            </w:r>
            <w:r w:rsidR="000925D9">
              <w:rPr>
                <w:noProof/>
                <w:webHidden/>
              </w:rPr>
              <w:fldChar w:fldCharType="begin"/>
            </w:r>
            <w:r w:rsidR="000925D9">
              <w:rPr>
                <w:noProof/>
                <w:webHidden/>
              </w:rPr>
              <w:instrText xml:space="preserve"> PAGEREF _Toc159419362 \h </w:instrText>
            </w:r>
            <w:r w:rsidR="000925D9">
              <w:rPr>
                <w:noProof/>
                <w:webHidden/>
              </w:rPr>
            </w:r>
            <w:r w:rsidR="000925D9">
              <w:rPr>
                <w:noProof/>
                <w:webHidden/>
              </w:rPr>
              <w:fldChar w:fldCharType="separate"/>
            </w:r>
            <w:r w:rsidR="000971AE">
              <w:rPr>
                <w:noProof/>
                <w:webHidden/>
              </w:rPr>
              <w:t>3</w:t>
            </w:r>
            <w:r w:rsidR="000925D9">
              <w:rPr>
                <w:noProof/>
                <w:webHidden/>
              </w:rPr>
              <w:fldChar w:fldCharType="end"/>
            </w:r>
          </w:hyperlink>
        </w:p>
        <w:p w14:paraId="2D84F517" w14:textId="10CB80DB" w:rsidR="000925D9" w:rsidRDefault="00000000" w:rsidP="00B958A4">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419363" w:history="1">
            <w:r w:rsidR="000925D9" w:rsidRPr="001C508D">
              <w:rPr>
                <w:rStyle w:val="Hyperlink"/>
                <w:noProof/>
              </w:rPr>
              <w:t>Evaluation</w:t>
            </w:r>
            <w:r w:rsidR="000925D9">
              <w:rPr>
                <w:noProof/>
                <w:webHidden/>
              </w:rPr>
              <w:tab/>
            </w:r>
            <w:r w:rsidR="000925D9">
              <w:rPr>
                <w:noProof/>
                <w:webHidden/>
              </w:rPr>
              <w:fldChar w:fldCharType="begin"/>
            </w:r>
            <w:r w:rsidR="000925D9">
              <w:rPr>
                <w:noProof/>
                <w:webHidden/>
              </w:rPr>
              <w:instrText xml:space="preserve"> PAGEREF _Toc159419363 \h </w:instrText>
            </w:r>
            <w:r w:rsidR="000925D9">
              <w:rPr>
                <w:noProof/>
                <w:webHidden/>
              </w:rPr>
            </w:r>
            <w:r w:rsidR="000925D9">
              <w:rPr>
                <w:noProof/>
                <w:webHidden/>
              </w:rPr>
              <w:fldChar w:fldCharType="separate"/>
            </w:r>
            <w:r w:rsidR="000971AE">
              <w:rPr>
                <w:noProof/>
                <w:webHidden/>
              </w:rPr>
              <w:t>3</w:t>
            </w:r>
            <w:r w:rsidR="000925D9">
              <w:rPr>
                <w:noProof/>
                <w:webHidden/>
              </w:rPr>
              <w:fldChar w:fldCharType="end"/>
            </w:r>
          </w:hyperlink>
        </w:p>
        <w:p w14:paraId="60BB4566" w14:textId="2874E944" w:rsidR="000925D9" w:rsidRDefault="00000000" w:rsidP="00B958A4">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419364" w:history="1">
            <w:r w:rsidR="000925D9" w:rsidRPr="001C508D">
              <w:rPr>
                <w:rStyle w:val="Hyperlink"/>
                <w:noProof/>
              </w:rPr>
              <w:t>Analysis</w:t>
            </w:r>
            <w:r w:rsidR="000925D9">
              <w:rPr>
                <w:noProof/>
                <w:webHidden/>
              </w:rPr>
              <w:tab/>
            </w:r>
            <w:r w:rsidR="000925D9">
              <w:rPr>
                <w:noProof/>
                <w:webHidden/>
              </w:rPr>
              <w:fldChar w:fldCharType="begin"/>
            </w:r>
            <w:r w:rsidR="000925D9">
              <w:rPr>
                <w:noProof/>
                <w:webHidden/>
              </w:rPr>
              <w:instrText xml:space="preserve"> PAGEREF _Toc159419364 \h </w:instrText>
            </w:r>
            <w:r w:rsidR="000925D9">
              <w:rPr>
                <w:noProof/>
                <w:webHidden/>
              </w:rPr>
            </w:r>
            <w:r w:rsidR="000925D9">
              <w:rPr>
                <w:noProof/>
                <w:webHidden/>
              </w:rPr>
              <w:fldChar w:fldCharType="separate"/>
            </w:r>
            <w:r w:rsidR="000971AE">
              <w:rPr>
                <w:noProof/>
                <w:webHidden/>
              </w:rPr>
              <w:t>4</w:t>
            </w:r>
            <w:r w:rsidR="000925D9">
              <w:rPr>
                <w:noProof/>
                <w:webHidden/>
              </w:rPr>
              <w:fldChar w:fldCharType="end"/>
            </w:r>
          </w:hyperlink>
        </w:p>
        <w:p w14:paraId="0B62564A" w14:textId="435A17E4" w:rsidR="000925D9" w:rsidRDefault="00000000" w:rsidP="00B958A4">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419365" w:history="1">
            <w:r w:rsidR="000925D9" w:rsidRPr="001C508D">
              <w:rPr>
                <w:rStyle w:val="Hyperlink"/>
                <w:noProof/>
              </w:rPr>
              <w:t>Conclusion</w:t>
            </w:r>
            <w:r w:rsidR="000925D9">
              <w:rPr>
                <w:noProof/>
                <w:webHidden/>
              </w:rPr>
              <w:tab/>
            </w:r>
            <w:r w:rsidR="000925D9">
              <w:rPr>
                <w:noProof/>
                <w:webHidden/>
              </w:rPr>
              <w:fldChar w:fldCharType="begin"/>
            </w:r>
            <w:r w:rsidR="000925D9">
              <w:rPr>
                <w:noProof/>
                <w:webHidden/>
              </w:rPr>
              <w:instrText xml:space="preserve"> PAGEREF _Toc159419365 \h </w:instrText>
            </w:r>
            <w:r w:rsidR="000925D9">
              <w:rPr>
                <w:noProof/>
                <w:webHidden/>
              </w:rPr>
            </w:r>
            <w:r w:rsidR="000925D9">
              <w:rPr>
                <w:noProof/>
                <w:webHidden/>
              </w:rPr>
              <w:fldChar w:fldCharType="separate"/>
            </w:r>
            <w:r w:rsidR="000971AE">
              <w:rPr>
                <w:noProof/>
                <w:webHidden/>
              </w:rPr>
              <w:t>4</w:t>
            </w:r>
            <w:r w:rsidR="000925D9">
              <w:rPr>
                <w:noProof/>
                <w:webHidden/>
              </w:rPr>
              <w:fldChar w:fldCharType="end"/>
            </w:r>
          </w:hyperlink>
        </w:p>
        <w:p w14:paraId="56950E80" w14:textId="040B4EFA" w:rsidR="000925D9" w:rsidRDefault="00000000" w:rsidP="00B958A4">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419366" w:history="1">
            <w:r w:rsidR="000925D9" w:rsidRPr="001C508D">
              <w:rPr>
                <w:rStyle w:val="Hyperlink"/>
                <w:noProof/>
              </w:rPr>
              <w:t>Action plan</w:t>
            </w:r>
            <w:r w:rsidR="000925D9">
              <w:rPr>
                <w:noProof/>
                <w:webHidden/>
              </w:rPr>
              <w:tab/>
            </w:r>
            <w:r w:rsidR="000925D9">
              <w:rPr>
                <w:noProof/>
                <w:webHidden/>
              </w:rPr>
              <w:fldChar w:fldCharType="begin"/>
            </w:r>
            <w:r w:rsidR="000925D9">
              <w:rPr>
                <w:noProof/>
                <w:webHidden/>
              </w:rPr>
              <w:instrText xml:space="preserve"> PAGEREF _Toc159419366 \h </w:instrText>
            </w:r>
            <w:r w:rsidR="000925D9">
              <w:rPr>
                <w:noProof/>
                <w:webHidden/>
              </w:rPr>
            </w:r>
            <w:r w:rsidR="000925D9">
              <w:rPr>
                <w:noProof/>
                <w:webHidden/>
              </w:rPr>
              <w:fldChar w:fldCharType="separate"/>
            </w:r>
            <w:r w:rsidR="000971AE">
              <w:rPr>
                <w:noProof/>
                <w:webHidden/>
              </w:rPr>
              <w:t>5</w:t>
            </w:r>
            <w:r w:rsidR="000925D9">
              <w:rPr>
                <w:noProof/>
                <w:webHidden/>
              </w:rPr>
              <w:fldChar w:fldCharType="end"/>
            </w:r>
          </w:hyperlink>
        </w:p>
        <w:p w14:paraId="2F5A387E" w14:textId="26E9AAF0" w:rsidR="000925D9" w:rsidRDefault="00000000" w:rsidP="00B958A4">
          <w:pPr>
            <w:pStyle w:val="TOC1"/>
            <w:tabs>
              <w:tab w:val="right" w:leader="dot" w:pos="9350"/>
            </w:tabs>
            <w:rPr>
              <w:rFonts w:asciiTheme="minorHAnsi" w:eastAsiaTheme="minorEastAsia" w:hAnsiTheme="minorHAnsi"/>
              <w:noProof/>
              <w:kern w:val="2"/>
              <w:sz w:val="22"/>
              <w:szCs w:val="20"/>
              <w:lang w:eastAsia="en-GB"/>
              <w14:ligatures w14:val="standardContextual"/>
            </w:rPr>
          </w:pPr>
          <w:hyperlink w:anchor="_Toc159419367" w:history="1">
            <w:r w:rsidR="000925D9" w:rsidRPr="001C508D">
              <w:rPr>
                <w:rStyle w:val="Hyperlink"/>
                <w:noProof/>
              </w:rPr>
              <w:t>Reference List</w:t>
            </w:r>
            <w:r w:rsidR="000925D9">
              <w:rPr>
                <w:noProof/>
                <w:webHidden/>
              </w:rPr>
              <w:tab/>
            </w:r>
            <w:r w:rsidR="000925D9">
              <w:rPr>
                <w:noProof/>
                <w:webHidden/>
              </w:rPr>
              <w:fldChar w:fldCharType="begin"/>
            </w:r>
            <w:r w:rsidR="000925D9">
              <w:rPr>
                <w:noProof/>
                <w:webHidden/>
              </w:rPr>
              <w:instrText xml:space="preserve"> PAGEREF _Toc159419367 \h </w:instrText>
            </w:r>
            <w:r w:rsidR="000925D9">
              <w:rPr>
                <w:noProof/>
                <w:webHidden/>
              </w:rPr>
            </w:r>
            <w:r w:rsidR="000925D9">
              <w:rPr>
                <w:noProof/>
                <w:webHidden/>
              </w:rPr>
              <w:fldChar w:fldCharType="separate"/>
            </w:r>
            <w:r w:rsidR="000971AE">
              <w:rPr>
                <w:noProof/>
                <w:webHidden/>
              </w:rPr>
              <w:t>6</w:t>
            </w:r>
            <w:r w:rsidR="000925D9">
              <w:rPr>
                <w:noProof/>
                <w:webHidden/>
              </w:rPr>
              <w:fldChar w:fldCharType="end"/>
            </w:r>
          </w:hyperlink>
        </w:p>
        <w:p w14:paraId="5252D68E" w14:textId="3335F425" w:rsidR="006A3557" w:rsidRPr="003F7FB4" w:rsidRDefault="006A3557" w:rsidP="00B958A4">
          <w:r w:rsidRPr="003F7FB4">
            <w:rPr>
              <w:b/>
              <w:bCs/>
            </w:rPr>
            <w:fldChar w:fldCharType="end"/>
          </w:r>
        </w:p>
      </w:sdtContent>
    </w:sdt>
    <w:p w14:paraId="3E10DA2E" w14:textId="05DD1AB7" w:rsidR="006A3557" w:rsidRPr="003F7FB4" w:rsidRDefault="006A3557" w:rsidP="00B958A4">
      <w:pPr>
        <w:rPr>
          <w:rFonts w:eastAsiaTheme="majorEastAsia" w:cstheme="majorBidi"/>
          <w:sz w:val="28"/>
          <w:szCs w:val="32"/>
        </w:rPr>
      </w:pPr>
      <w:r w:rsidRPr="003F7FB4">
        <w:br w:type="page"/>
      </w:r>
    </w:p>
    <w:p w14:paraId="389EE850" w14:textId="699C788B" w:rsidR="00CF38B7" w:rsidRPr="003F7FB4" w:rsidRDefault="00CF38B7" w:rsidP="00B958A4">
      <w:pPr>
        <w:pStyle w:val="Heading1"/>
        <w:rPr>
          <w:rFonts w:eastAsia="Times New Roman"/>
          <w:lang w:eastAsia="en-IN"/>
        </w:rPr>
      </w:pPr>
      <w:bookmarkStart w:id="0" w:name="_Toc159419358"/>
      <w:r w:rsidRPr="003F7FB4">
        <w:rPr>
          <w:rFonts w:eastAsia="Times New Roman"/>
          <w:lang w:eastAsia="en-IN"/>
        </w:rPr>
        <w:lastRenderedPageBreak/>
        <w:t xml:space="preserve">Brief Overview of The </w:t>
      </w:r>
      <w:bookmarkStart w:id="1" w:name="_Hlk159343671"/>
      <w:r w:rsidR="00FC4CC8" w:rsidRPr="003F7FB4">
        <w:rPr>
          <w:rFonts w:eastAsia="Times New Roman"/>
          <w:lang w:eastAsia="en-IN"/>
        </w:rPr>
        <w:t>Food and Beverage Operations</w:t>
      </w:r>
      <w:bookmarkEnd w:id="0"/>
      <w:bookmarkEnd w:id="1"/>
    </w:p>
    <w:p w14:paraId="5459A738" w14:textId="5C707908" w:rsidR="00584D41" w:rsidRPr="003F7FB4" w:rsidRDefault="002135A3" w:rsidP="00B958A4">
      <w:pPr>
        <w:rPr>
          <w:lang w:eastAsia="en-IN"/>
        </w:rPr>
      </w:pPr>
      <w:r w:rsidRPr="003F7FB4">
        <w:rPr>
          <w:lang w:eastAsia="en-IN"/>
        </w:rPr>
        <w:t xml:space="preserve">The food and beverages function at Premier Inn Hotel is well organised with a team of skilled employees. A </w:t>
      </w:r>
      <w:r w:rsidR="00657231" w:rsidRPr="003F7FB4">
        <w:rPr>
          <w:lang w:eastAsia="en-IN"/>
        </w:rPr>
        <w:t xml:space="preserve">bar and restaurant at Premier is well constructed with elements of aesthetic beauty. Apart from the aesthetic elements, guests are also attracted by </w:t>
      </w:r>
      <w:r w:rsidR="00223522" w:rsidRPr="003F7FB4">
        <w:rPr>
          <w:lang w:eastAsia="en-IN"/>
        </w:rPr>
        <w:t>a</w:t>
      </w:r>
      <w:r w:rsidR="00657231" w:rsidRPr="003F7FB4">
        <w:rPr>
          <w:lang w:eastAsia="en-IN"/>
        </w:rPr>
        <w:t xml:space="preserve"> high level of comfort at the bar and restaurant area. </w:t>
      </w:r>
      <w:r w:rsidR="00223522" w:rsidRPr="003F7FB4">
        <w:rPr>
          <w:lang w:eastAsia="en-IN"/>
        </w:rPr>
        <w:t xml:space="preserve">The management has been successful in creating a wonderful atmosphere for the guests with the support and cooperation of the employees in the food and beverages team. I must also note that the working environment in this function is also highly motivating and empowering. I was very impressed to note that everyone in the food and beverages department works with an exceptional level of composure even </w:t>
      </w:r>
      <w:r w:rsidR="00AA4FE0" w:rsidRPr="003F7FB4">
        <w:rPr>
          <w:lang w:eastAsia="en-IN"/>
        </w:rPr>
        <w:t xml:space="preserve">when the workload is high due to a large number of guests. </w:t>
      </w:r>
    </w:p>
    <w:p w14:paraId="5BD74212" w14:textId="46CEE7BD" w:rsidR="00A734C8" w:rsidRPr="003F7FB4" w:rsidRDefault="00A734C8" w:rsidP="00B958A4">
      <w:pPr>
        <w:rPr>
          <w:lang w:eastAsia="en-IN"/>
        </w:rPr>
      </w:pPr>
      <w:r w:rsidRPr="003F7FB4">
        <w:rPr>
          <w:lang w:eastAsia="en-IN"/>
        </w:rPr>
        <w:t xml:space="preserve">This description of the food and beverages department would be incomplete without </w:t>
      </w:r>
      <w:r w:rsidR="00645DE2" w:rsidRPr="003F7FB4">
        <w:rPr>
          <w:lang w:eastAsia="en-IN"/>
        </w:rPr>
        <w:t>mentioning</w:t>
      </w:r>
      <w:r w:rsidRPr="003F7FB4">
        <w:rPr>
          <w:lang w:eastAsia="en-IN"/>
        </w:rPr>
        <w:t xml:space="preserve"> the high level of coordination and teamwork which characterises </w:t>
      </w:r>
      <w:r w:rsidR="00C831BC" w:rsidRPr="003F7FB4">
        <w:rPr>
          <w:lang w:eastAsia="en-IN"/>
        </w:rPr>
        <w:t xml:space="preserve">the Premier Inn </w:t>
      </w:r>
      <w:r w:rsidR="00C57CB4" w:rsidRPr="003F7FB4">
        <w:rPr>
          <w:lang w:eastAsia="en-IN"/>
        </w:rPr>
        <w:t xml:space="preserve">brand. </w:t>
      </w:r>
      <w:r w:rsidR="00492A7C" w:rsidRPr="003F7FB4">
        <w:rPr>
          <w:lang w:eastAsia="en-IN"/>
        </w:rPr>
        <w:t xml:space="preserve">Premier Inn also owns the </w:t>
      </w:r>
      <w:proofErr w:type="spellStart"/>
      <w:r w:rsidR="00492A7C" w:rsidRPr="003F7FB4">
        <w:rPr>
          <w:lang w:eastAsia="en-IN"/>
        </w:rPr>
        <w:t>Crossbush</w:t>
      </w:r>
      <w:proofErr w:type="spellEnd"/>
      <w:r w:rsidR="00492A7C" w:rsidRPr="003F7FB4">
        <w:rPr>
          <w:lang w:eastAsia="en-IN"/>
        </w:rPr>
        <w:t xml:space="preserve"> Beefeater which is situated next to the Premier Inn hotel where I was placed. </w:t>
      </w:r>
      <w:r w:rsidR="006C2F81" w:rsidRPr="003F7FB4">
        <w:rPr>
          <w:lang w:eastAsia="en-IN"/>
        </w:rPr>
        <w:t xml:space="preserve">This restaurant is visited by </w:t>
      </w:r>
      <w:r w:rsidR="00D716CF" w:rsidRPr="003F7FB4">
        <w:rPr>
          <w:lang w:eastAsia="en-IN"/>
        </w:rPr>
        <w:t xml:space="preserve">a </w:t>
      </w:r>
      <w:r w:rsidR="006C2F81" w:rsidRPr="003F7FB4">
        <w:rPr>
          <w:lang w:eastAsia="en-IN"/>
        </w:rPr>
        <w:t>large number of guests during festive occasions such as Christmas, New Year and Valentine</w:t>
      </w:r>
      <w:r w:rsidR="00D716CF" w:rsidRPr="003F7FB4">
        <w:rPr>
          <w:lang w:eastAsia="en-IN"/>
        </w:rPr>
        <w:t>'</w:t>
      </w:r>
      <w:r w:rsidR="006C2F81" w:rsidRPr="003F7FB4">
        <w:rPr>
          <w:lang w:eastAsia="en-IN"/>
        </w:rPr>
        <w:t>s Day. During such occasions, effective teamwork, communication and dedication to organisational values guide the staff i</w:t>
      </w:r>
      <w:r w:rsidR="00D716CF" w:rsidRPr="003F7FB4">
        <w:rPr>
          <w:lang w:eastAsia="en-IN"/>
        </w:rPr>
        <w:t>n</w:t>
      </w:r>
      <w:r w:rsidR="006C2F81" w:rsidRPr="003F7FB4">
        <w:rPr>
          <w:lang w:eastAsia="en-IN"/>
        </w:rPr>
        <w:t xml:space="preserve"> maintaining the highest standards of service. </w:t>
      </w:r>
      <w:r w:rsidR="00E81089" w:rsidRPr="003F7FB4">
        <w:rPr>
          <w:lang w:eastAsia="en-IN"/>
        </w:rPr>
        <w:t xml:space="preserve">A wide variety of food as well as drinks is served at the Premier Inn. As per my observations, the food and beverages function at Premier Inn represents a perfect blend of quality food and professional service. </w:t>
      </w:r>
    </w:p>
    <w:p w14:paraId="193B45D4" w14:textId="70378348" w:rsidR="00CF38B7" w:rsidRPr="003F7FB4" w:rsidRDefault="00CF38B7" w:rsidP="00B958A4">
      <w:pPr>
        <w:pStyle w:val="Heading1"/>
      </w:pPr>
      <w:bookmarkStart w:id="2" w:name="_Toc159419359"/>
      <w:r w:rsidRPr="003F7FB4">
        <w:t>Placement Learning Objectives</w:t>
      </w:r>
      <w:bookmarkEnd w:id="2"/>
      <w:r w:rsidRPr="003F7FB4">
        <w:t xml:space="preserve"> </w:t>
      </w:r>
    </w:p>
    <w:p w14:paraId="12444EA2" w14:textId="31481499" w:rsidR="00FC4CC8" w:rsidRPr="003F7FB4" w:rsidRDefault="00FC4CC8" w:rsidP="00B958A4">
      <w:pPr>
        <w:pStyle w:val="ListParagraph"/>
        <w:numPr>
          <w:ilvl w:val="0"/>
          <w:numId w:val="2"/>
        </w:numPr>
      </w:pPr>
      <w:r w:rsidRPr="003F7FB4">
        <w:t>Developing requisite</w:t>
      </w:r>
      <w:r w:rsidR="00CF38B7" w:rsidRPr="003F7FB4">
        <w:t xml:space="preserve"> skills for </w:t>
      </w:r>
      <w:r w:rsidRPr="003F7FB4">
        <w:t xml:space="preserve">handling food and beverage operations </w:t>
      </w:r>
    </w:p>
    <w:p w14:paraId="2129D198" w14:textId="02FB855B" w:rsidR="00CF38B7" w:rsidRPr="003F7FB4" w:rsidRDefault="00FC4CC8" w:rsidP="00B958A4">
      <w:pPr>
        <w:pStyle w:val="ListParagraph"/>
        <w:numPr>
          <w:ilvl w:val="0"/>
          <w:numId w:val="2"/>
        </w:numPr>
      </w:pPr>
      <w:r w:rsidRPr="003F7FB4">
        <w:t>Developing the ability to effectively apply theoretical models in actual operations</w:t>
      </w:r>
      <w:r w:rsidR="00CF38B7" w:rsidRPr="003F7FB4">
        <w:t xml:space="preserve">  </w:t>
      </w:r>
    </w:p>
    <w:p w14:paraId="5C5A7302" w14:textId="0CF2048E" w:rsidR="00CF38B7" w:rsidRPr="003F7FB4" w:rsidRDefault="00FC4CC8" w:rsidP="00B958A4">
      <w:pPr>
        <w:pStyle w:val="ListParagraph"/>
        <w:numPr>
          <w:ilvl w:val="0"/>
          <w:numId w:val="2"/>
        </w:numPr>
      </w:pPr>
      <w:r w:rsidRPr="003F7FB4">
        <w:t>Acquiring academic skills necessary for critically analysing personal experiences and reflecting upon them</w:t>
      </w:r>
    </w:p>
    <w:p w14:paraId="53385AC7" w14:textId="7911CFED" w:rsidR="00FC4CC8" w:rsidRPr="003F7FB4" w:rsidRDefault="00FC4CC8" w:rsidP="00B958A4">
      <w:pPr>
        <w:pStyle w:val="ListParagraph"/>
        <w:numPr>
          <w:ilvl w:val="0"/>
          <w:numId w:val="2"/>
        </w:numPr>
      </w:pPr>
      <w:r w:rsidRPr="003F7FB4">
        <w:t>Facilitating the growth and development of professional career</w:t>
      </w:r>
    </w:p>
    <w:p w14:paraId="4478B6FE" w14:textId="086FCD1B" w:rsidR="009A027A" w:rsidRPr="003F7FB4" w:rsidRDefault="00FC4CC8" w:rsidP="00B958A4">
      <w:pPr>
        <w:pStyle w:val="Heading1"/>
      </w:pPr>
      <w:bookmarkStart w:id="3" w:name="_Toc159419360"/>
      <w:r w:rsidRPr="003F7FB4">
        <w:t>Reflective Account of the Learning Experience</w:t>
      </w:r>
      <w:r w:rsidR="00436AC5" w:rsidRPr="003F7FB4">
        <w:t xml:space="preserve"> based on Gibbs’ Reflective Cycle</w:t>
      </w:r>
      <w:bookmarkEnd w:id="3"/>
      <w:r w:rsidR="00436AC5" w:rsidRPr="003F7FB4">
        <w:t xml:space="preserve"> </w:t>
      </w:r>
      <w:r w:rsidR="002B2704" w:rsidRPr="003F7FB4">
        <w:t xml:space="preserve"> </w:t>
      </w:r>
    </w:p>
    <w:p w14:paraId="4C46F804" w14:textId="1CD0BA1C" w:rsidR="00AB64EA" w:rsidRPr="003F7FB4" w:rsidRDefault="00AB64EA" w:rsidP="00B958A4">
      <w:pPr>
        <w:pStyle w:val="Heading2"/>
      </w:pPr>
      <w:bookmarkStart w:id="4" w:name="_Toc159419361"/>
      <w:r w:rsidRPr="003F7FB4">
        <w:t>Description</w:t>
      </w:r>
      <w:bookmarkEnd w:id="4"/>
    </w:p>
    <w:p w14:paraId="12DCCB09" w14:textId="6F5C89F0" w:rsidR="001A12EC" w:rsidRPr="003F7FB4" w:rsidRDefault="001A12EC" w:rsidP="00B958A4">
      <w:r w:rsidRPr="003F7FB4">
        <w:lastRenderedPageBreak/>
        <w:t>I will apply Gibbs’ reflective cycle to my learning experience to produce a reflective account of</w:t>
      </w:r>
      <w:r w:rsidR="00460D1E" w:rsidRPr="003F7FB4">
        <w:t xml:space="preserve"> my involvement with the food and beverages team of Premier Inn. </w:t>
      </w:r>
      <w:r w:rsidR="003D6686" w:rsidRPr="003F7FB4">
        <w:t xml:space="preserve">The relevance of Gibbs’ model lies in its suitability </w:t>
      </w:r>
      <w:r w:rsidR="009C0D4B" w:rsidRPr="003F7FB4">
        <w:t>for</w:t>
      </w:r>
      <w:r w:rsidR="003D6686" w:rsidRPr="003F7FB4">
        <w:t xml:space="preserve"> practical learning experiences</w:t>
      </w:r>
      <w:r w:rsidR="00084B94" w:rsidRPr="003F7FB4">
        <w:t xml:space="preserve"> </w:t>
      </w:r>
      <w:r w:rsidR="003927CC" w:rsidRPr="003F7FB4">
        <w:t>(</w:t>
      </w:r>
      <w:r w:rsidR="00084B94" w:rsidRPr="003F7FB4">
        <w:t xml:space="preserve">Wain, 2017; </w:t>
      </w:r>
      <w:r w:rsidR="003927CC" w:rsidRPr="003F7FB4">
        <w:t>Persson et al., 2018</w:t>
      </w:r>
      <w:r w:rsidR="00084B94" w:rsidRPr="003F7FB4">
        <w:t>;</w:t>
      </w:r>
      <w:r w:rsidR="003927CC" w:rsidRPr="003F7FB4">
        <w:t xml:space="preserve"> </w:t>
      </w:r>
      <w:proofErr w:type="spellStart"/>
      <w:r w:rsidR="003927CC" w:rsidRPr="003F7FB4">
        <w:t>Sweetet</w:t>
      </w:r>
      <w:proofErr w:type="spellEnd"/>
      <w:r w:rsidR="003927CC" w:rsidRPr="003F7FB4">
        <w:t xml:space="preserve"> al., 2019)</w:t>
      </w:r>
      <w:r w:rsidR="003D6686" w:rsidRPr="003F7FB4">
        <w:t xml:space="preserve">. Gibbs’s reflective cycle is based on the premise that learning by doing </w:t>
      </w:r>
      <w:r w:rsidR="003D202B" w:rsidRPr="003F7FB4">
        <w:t>provides ample scope for critical reflection which can help students improve their problem</w:t>
      </w:r>
      <w:r w:rsidR="009D23F9" w:rsidRPr="003F7FB4">
        <w:t>-</w:t>
      </w:r>
      <w:r w:rsidR="003D202B" w:rsidRPr="003F7FB4">
        <w:t>solving ability</w:t>
      </w:r>
      <w:r w:rsidR="000A1FEA" w:rsidRPr="003F7FB4">
        <w:t xml:space="preserve"> (Hwang and Chang, 2022)</w:t>
      </w:r>
      <w:r w:rsidR="003D202B" w:rsidRPr="003F7FB4">
        <w:t>.</w:t>
      </w:r>
      <w:r w:rsidRPr="003F7FB4">
        <w:t xml:space="preserve"> </w:t>
      </w:r>
      <w:r w:rsidR="009D23F9" w:rsidRPr="003F7FB4">
        <w:t>The first stage in Gibb</w:t>
      </w:r>
      <w:r w:rsidR="00EC73B4" w:rsidRPr="003F7FB4">
        <w:t>s</w:t>
      </w:r>
      <w:r w:rsidR="009D23F9" w:rsidRPr="003F7FB4">
        <w:t>’s model concerns the description of an experience followed by reflections on feelings experienced during the experience</w:t>
      </w:r>
      <w:r w:rsidR="002B6610" w:rsidRPr="003F7FB4">
        <w:t xml:space="preserve"> (Gibbs, 1988)</w:t>
      </w:r>
      <w:r w:rsidR="009D23F9" w:rsidRPr="003F7FB4">
        <w:t>. The next stages involve critical evaluation and analysis of the experience before the reflection is concluded with an action plan</w:t>
      </w:r>
      <w:r w:rsidR="002B6610" w:rsidRPr="003F7FB4">
        <w:t xml:space="preserve"> (Markkanen et al., 2020)</w:t>
      </w:r>
      <w:r w:rsidR="009D23F9" w:rsidRPr="003F7FB4">
        <w:t xml:space="preserve">. At </w:t>
      </w:r>
      <w:r w:rsidR="009C0D4B" w:rsidRPr="003F7FB4">
        <w:t>the</w:t>
      </w:r>
      <w:r w:rsidR="009D23F9" w:rsidRPr="003F7FB4">
        <w:t xml:space="preserve"> stage of conclusion, a learner can summarise the whole experience as well as </w:t>
      </w:r>
      <w:r w:rsidR="009C0D4B" w:rsidRPr="003F7FB4">
        <w:t xml:space="preserve">the </w:t>
      </w:r>
      <w:r w:rsidR="009D23F9" w:rsidRPr="003F7FB4">
        <w:t>lessons learnt from him</w:t>
      </w:r>
      <w:r w:rsidR="002B6610" w:rsidRPr="003F7FB4">
        <w:t xml:space="preserve"> (Mello and </w:t>
      </w:r>
      <w:proofErr w:type="spellStart"/>
      <w:r w:rsidR="002B6610" w:rsidRPr="003F7FB4">
        <w:t>Wattret</w:t>
      </w:r>
      <w:proofErr w:type="spellEnd"/>
      <w:r w:rsidR="002B6610" w:rsidRPr="003F7FB4">
        <w:t>, 2021)</w:t>
      </w:r>
      <w:r w:rsidR="009D23F9" w:rsidRPr="003F7FB4">
        <w:t>. He can th</w:t>
      </w:r>
      <w:r w:rsidR="009C0D4B" w:rsidRPr="003F7FB4">
        <w:t>e</w:t>
      </w:r>
      <w:r w:rsidR="009D23F9" w:rsidRPr="003F7FB4">
        <w:t>n produce an action plan for dealing with similar situations in the future</w:t>
      </w:r>
      <w:r w:rsidR="0002235C" w:rsidRPr="003F7FB4">
        <w:t xml:space="preserve"> (Schoch, 2021)</w:t>
      </w:r>
      <w:r w:rsidR="009D23F9" w:rsidRPr="003F7FB4">
        <w:t xml:space="preserve">. </w:t>
      </w:r>
    </w:p>
    <w:p w14:paraId="18CC342C" w14:textId="0D094E78" w:rsidR="00EF2B2A" w:rsidRPr="003F7FB4" w:rsidRDefault="00EF2B2A" w:rsidP="00B958A4">
      <w:r w:rsidRPr="003F7FB4">
        <w:t xml:space="preserve">During my placement at Premier Inn, the supervisor of the food and beverages team </w:t>
      </w:r>
      <w:r w:rsidR="001E1C5F" w:rsidRPr="003F7FB4">
        <w:t>allowed me</w:t>
      </w:r>
      <w:r w:rsidRPr="003F7FB4">
        <w:t xml:space="preserve"> to work with the team during breakfast and dinner </w:t>
      </w:r>
      <w:r w:rsidR="000A1FEA" w:rsidRPr="003F7FB4">
        <w:t>hours.</w:t>
      </w:r>
      <w:r w:rsidR="007D307A" w:rsidRPr="003F7FB4">
        <w:t xml:space="preserve"> During the placement, I used to help the chef and his assistants in limited ways. I also learnt some important lessons by observing how food and drinks were being served. </w:t>
      </w:r>
      <w:r w:rsidR="00D97614" w:rsidRPr="003F7FB4">
        <w:t xml:space="preserve">The management decided to </w:t>
      </w:r>
      <w:r w:rsidR="001E1C5F" w:rsidRPr="003F7FB4">
        <w:t>allow me</w:t>
      </w:r>
      <w:r w:rsidR="00D97614" w:rsidRPr="003F7FB4">
        <w:t xml:space="preserve"> to work with the food and beverages team at </w:t>
      </w:r>
      <w:proofErr w:type="spellStart"/>
      <w:r w:rsidR="00D97614" w:rsidRPr="003F7FB4">
        <w:t>Crossbush</w:t>
      </w:r>
      <w:proofErr w:type="spellEnd"/>
      <w:r w:rsidR="00D97614" w:rsidRPr="003F7FB4">
        <w:t xml:space="preserve"> Beefeater during Valentine’s Day celebrations. </w:t>
      </w:r>
    </w:p>
    <w:p w14:paraId="369A89CA" w14:textId="77777777" w:rsidR="00AB64EA" w:rsidRPr="003F7FB4" w:rsidRDefault="00AB64EA" w:rsidP="00B958A4">
      <w:pPr>
        <w:pStyle w:val="Heading2"/>
      </w:pPr>
      <w:bookmarkStart w:id="5" w:name="_Toc159419362"/>
      <w:r w:rsidRPr="003F7FB4">
        <w:t>Feelings</w:t>
      </w:r>
      <w:bookmarkEnd w:id="5"/>
    </w:p>
    <w:p w14:paraId="684A1658" w14:textId="7E563301" w:rsidR="0072710F" w:rsidRPr="003F7FB4" w:rsidRDefault="0072710F" w:rsidP="00B958A4">
      <w:r w:rsidRPr="003F7FB4">
        <w:t xml:space="preserve">The second stage in Gibbs’ reflective cycle can be used to articulate feelings and emotions during a learning experience. </w:t>
      </w:r>
      <w:r w:rsidR="00C72626" w:rsidRPr="003F7FB4">
        <w:t xml:space="preserve">Emotions indeed play an important role in the learning process. Existing research in psychology and neurosciences shows how positive emotions significantly contribute to </w:t>
      </w:r>
      <w:r w:rsidR="00011F0B" w:rsidRPr="003F7FB4">
        <w:t>students' learning motivation</w:t>
      </w:r>
      <w:r w:rsidR="009B7D37" w:rsidRPr="003F7FB4">
        <w:t xml:space="preserve"> (Bondarenko, 2017)</w:t>
      </w:r>
      <w:r w:rsidR="000E713E" w:rsidRPr="003F7FB4">
        <w:t>. This perspective focuses on the role of joy and happiness during the learning process which is also referred to as the ‘Joy of Learning’.</w:t>
      </w:r>
      <w:r w:rsidR="009B7D37" w:rsidRPr="003F7FB4">
        <w:t xml:space="preserve">  </w:t>
      </w:r>
      <w:r w:rsidR="005D5B16" w:rsidRPr="003F7FB4">
        <w:t xml:space="preserve">I experienced a lot of excitement and fun during my placement at Premier Inn Hotel. </w:t>
      </w:r>
      <w:r w:rsidR="005D546B" w:rsidRPr="003F7FB4">
        <w:t>The interactions with the supervisor as well as the entire food and beverages team w</w:t>
      </w:r>
      <w:r w:rsidR="00EC73B4" w:rsidRPr="003F7FB4">
        <w:t>ere</w:t>
      </w:r>
      <w:r w:rsidR="005D546B" w:rsidRPr="003F7FB4">
        <w:t xml:space="preserve"> engaging as well as inspiring. Furthermore, the interactions with guests from different countries enhanced my knowledge. However,</w:t>
      </w:r>
      <w:r w:rsidR="003F6DE8" w:rsidRPr="003F7FB4">
        <w:t xml:space="preserve"> my</w:t>
      </w:r>
      <w:r w:rsidR="005D546B" w:rsidRPr="003F7FB4">
        <w:t xml:space="preserve"> involvement </w:t>
      </w:r>
      <w:r w:rsidR="003F6DE8" w:rsidRPr="003F7FB4">
        <w:t xml:space="preserve">at </w:t>
      </w:r>
      <w:proofErr w:type="spellStart"/>
      <w:r w:rsidR="003F6DE8" w:rsidRPr="003F7FB4">
        <w:t>Crossbush</w:t>
      </w:r>
      <w:proofErr w:type="spellEnd"/>
      <w:r w:rsidR="003F6DE8" w:rsidRPr="003F7FB4">
        <w:t xml:space="preserve"> Beefeater restaurant during Valentine</w:t>
      </w:r>
      <w:r w:rsidR="00EC73B4" w:rsidRPr="003F7FB4">
        <w:t>’s</w:t>
      </w:r>
      <w:r w:rsidR="003F6DE8" w:rsidRPr="003F7FB4">
        <w:t xml:space="preserve"> Day celebrations was the best part of the learning experience. I had never experienced much fun and excitement </w:t>
      </w:r>
      <w:r w:rsidR="00EC73B4" w:rsidRPr="003F7FB4">
        <w:t>at</w:t>
      </w:r>
      <w:r w:rsidR="003F6DE8" w:rsidRPr="003F7FB4">
        <w:t xml:space="preserve"> any party or celebration.  </w:t>
      </w:r>
      <w:r w:rsidR="005D546B" w:rsidRPr="003F7FB4">
        <w:t xml:space="preserve">   </w:t>
      </w:r>
    </w:p>
    <w:p w14:paraId="60B50876" w14:textId="3B0BDDDD" w:rsidR="004C44D1" w:rsidRPr="003F7FB4" w:rsidRDefault="00AB64EA" w:rsidP="00B958A4">
      <w:pPr>
        <w:pStyle w:val="Heading2"/>
      </w:pPr>
      <w:bookmarkStart w:id="6" w:name="_Toc159419363"/>
      <w:r w:rsidRPr="003F7FB4">
        <w:t>Evaluation</w:t>
      </w:r>
      <w:bookmarkEnd w:id="6"/>
    </w:p>
    <w:p w14:paraId="3CD9AF9A" w14:textId="77777777" w:rsidR="005F3443" w:rsidRPr="003F7FB4" w:rsidRDefault="002923D7" w:rsidP="00B958A4">
      <w:r w:rsidRPr="003F7FB4">
        <w:lastRenderedPageBreak/>
        <w:t xml:space="preserve">Existing literature on hospitality management also </w:t>
      </w:r>
      <w:r w:rsidR="00011F0B" w:rsidRPr="003F7FB4">
        <w:t>highlights</w:t>
      </w:r>
      <w:r w:rsidRPr="003F7FB4">
        <w:t xml:space="preserve"> the importance of organisational support to fostering a healthy and empowering work environment in service organisations in the tourism and hospitality industry</w:t>
      </w:r>
      <w:r w:rsidR="00B20372" w:rsidRPr="003F7FB4">
        <w:t xml:space="preserve"> (Tsai et al., 2015)</w:t>
      </w:r>
      <w:r w:rsidRPr="003F7FB4">
        <w:t xml:space="preserve">. I could observe that the supervisor backed by the management has been successful in developing a positive work culture and motivational climate in the food and beverages department of Premier Inn. As a consequence, the chances of employees getting fatigued or stressed are minimised. This explains why the employees are cheerful and relaxed even when the workload at the bar and restaurant is high. </w:t>
      </w:r>
      <w:r w:rsidR="00253CC4" w:rsidRPr="003F7FB4">
        <w:t xml:space="preserve">It was also apparent that the supervisor of the food and beverages team at Premier Inn Hotel also puts considerable emphasis on the role of teamwork, trust and cooperation in delivering quality service and high performance. </w:t>
      </w:r>
    </w:p>
    <w:p w14:paraId="43506531" w14:textId="1179A7F3" w:rsidR="0008265E" w:rsidRPr="003F7FB4" w:rsidRDefault="0008265E" w:rsidP="00B958A4">
      <w:r w:rsidRPr="003F7FB4">
        <w:t xml:space="preserve">The aforementioned variables assume even more significance in teams </w:t>
      </w:r>
      <w:r w:rsidR="00EC212C" w:rsidRPr="003F7FB4">
        <w:t>with</w:t>
      </w:r>
      <w:r w:rsidRPr="003F7FB4">
        <w:t xml:space="preserve"> employees from different cultural backgrounds. On many occasions coordinated effort</w:t>
      </w:r>
      <w:r w:rsidR="00D70213" w:rsidRPr="003F7FB4">
        <w:t>s</w:t>
      </w:r>
      <w:r w:rsidRPr="003F7FB4">
        <w:t xml:space="preserve"> towards organisational objectives </w:t>
      </w:r>
      <w:r w:rsidR="00D70213" w:rsidRPr="003F7FB4">
        <w:t>are</w:t>
      </w:r>
      <w:r w:rsidRPr="003F7FB4">
        <w:t xml:space="preserve"> obstructed by cultural or language barriers. Differences in cultural or linguistic backgrounds may also lead to conflicts within a team. Mutual trust among team members is key to avoid</w:t>
      </w:r>
      <w:r w:rsidR="00D70213" w:rsidRPr="003F7FB4">
        <w:t>ing</w:t>
      </w:r>
      <w:r w:rsidRPr="003F7FB4">
        <w:t xml:space="preserve"> such conflicts</w:t>
      </w:r>
      <w:r w:rsidR="005F3443" w:rsidRPr="003F7FB4">
        <w:t xml:space="preserve"> (</w:t>
      </w:r>
      <w:proofErr w:type="spellStart"/>
      <w:r w:rsidR="005F3443" w:rsidRPr="003F7FB4">
        <w:t>Ratasuk</w:t>
      </w:r>
      <w:proofErr w:type="spellEnd"/>
      <w:r w:rsidR="005F3443" w:rsidRPr="003F7FB4">
        <w:t xml:space="preserve">, and </w:t>
      </w:r>
      <w:proofErr w:type="spellStart"/>
      <w:r w:rsidR="005F3443" w:rsidRPr="003F7FB4">
        <w:t>Charoensukmongkol</w:t>
      </w:r>
      <w:proofErr w:type="spellEnd"/>
      <w:r w:rsidR="005F3443" w:rsidRPr="003F7FB4">
        <w:t>, 2019)</w:t>
      </w:r>
      <w:r w:rsidRPr="003F7FB4">
        <w:t xml:space="preserve">. Team conflicts stifle the creativity potential of employees which </w:t>
      </w:r>
      <w:r w:rsidR="00EC212C" w:rsidRPr="003F7FB4">
        <w:t>adversely affects</w:t>
      </w:r>
      <w:r w:rsidRPr="003F7FB4">
        <w:t xml:space="preserve"> the overall performance of the team. Findings of research on the hospitality sector have revealed that cooperation, mutual trust and effective teamwork are the prerequisites of success for the food and beverage function</w:t>
      </w:r>
      <w:r w:rsidR="005F3443" w:rsidRPr="003F7FB4">
        <w:t xml:space="preserve"> (Kim and Chun, 2016)</w:t>
      </w:r>
      <w:r w:rsidRPr="003F7FB4">
        <w:t xml:space="preserve">.  </w:t>
      </w:r>
    </w:p>
    <w:p w14:paraId="59B2A05C" w14:textId="77777777" w:rsidR="00AB64EA" w:rsidRPr="003F7FB4" w:rsidRDefault="00AB64EA" w:rsidP="00B958A4">
      <w:pPr>
        <w:pStyle w:val="Heading2"/>
      </w:pPr>
      <w:bookmarkStart w:id="7" w:name="_Toc159419364"/>
      <w:r w:rsidRPr="003F7FB4">
        <w:t>Analysis</w:t>
      </w:r>
      <w:bookmarkEnd w:id="7"/>
    </w:p>
    <w:p w14:paraId="54DCD4E7" w14:textId="075F8E98" w:rsidR="002B22A1" w:rsidRPr="003F7FB4" w:rsidRDefault="00FC67F1" w:rsidP="00B958A4">
      <w:r w:rsidRPr="003F7FB4">
        <w:t>T</w:t>
      </w:r>
      <w:r w:rsidR="00476393" w:rsidRPr="003F7FB4">
        <w:t xml:space="preserve">he learning experience at Premier Inn has offered some important insights </w:t>
      </w:r>
      <w:r w:rsidRPr="003F7FB4">
        <w:t>into</w:t>
      </w:r>
      <w:r w:rsidR="00476393" w:rsidRPr="003F7FB4">
        <w:t xml:space="preserve"> the role of communication, teamwork, leadership, task management and service delivery to guests within the food and beverage function. The placement allowed me to acquire new skills related to the aforementioned areas and I could also sharpen existing competencies.</w:t>
      </w:r>
      <w:r w:rsidR="00A86DD0" w:rsidRPr="003F7FB4">
        <w:t xml:space="preserve"> I also experienced considerable enhancement in the extraversion dimension of my personality as a result of my participation in various tasks at </w:t>
      </w:r>
      <w:r w:rsidRPr="003F7FB4">
        <w:t xml:space="preserve">the </w:t>
      </w:r>
      <w:r w:rsidR="00A86DD0" w:rsidRPr="003F7FB4">
        <w:t xml:space="preserve">Premier Inn Hotel. </w:t>
      </w:r>
      <w:r w:rsidR="00447698" w:rsidRPr="003F7FB4">
        <w:t xml:space="preserve">However, I must also highlight one area of concern for Premier Inn in this reflection. The food and beverages team of Premier Inn must ensure that the restaurant and bar within its premises do not lag behind </w:t>
      </w:r>
      <w:proofErr w:type="spellStart"/>
      <w:r w:rsidR="00447698" w:rsidRPr="003F7FB4">
        <w:t>Crossbush</w:t>
      </w:r>
      <w:proofErr w:type="spellEnd"/>
      <w:r w:rsidR="00447698" w:rsidRPr="003F7FB4">
        <w:t xml:space="preserve"> Beefeater. Such a situation would result in operational difficulties and imbalance for Premier </w:t>
      </w:r>
      <w:r w:rsidRPr="003F7FB4">
        <w:t>I</w:t>
      </w:r>
      <w:r w:rsidR="00447698" w:rsidRPr="003F7FB4">
        <w:t xml:space="preserve">nn. </w:t>
      </w:r>
    </w:p>
    <w:p w14:paraId="4A588571" w14:textId="77777777" w:rsidR="00AB64EA" w:rsidRPr="003F7FB4" w:rsidRDefault="00AB64EA" w:rsidP="00B958A4">
      <w:pPr>
        <w:pStyle w:val="Heading2"/>
      </w:pPr>
      <w:bookmarkStart w:id="8" w:name="_Toc159419365"/>
      <w:r w:rsidRPr="003F7FB4">
        <w:t>Conclusion</w:t>
      </w:r>
      <w:bookmarkEnd w:id="8"/>
    </w:p>
    <w:p w14:paraId="0ECDC314" w14:textId="16FE8D61" w:rsidR="00BB6419" w:rsidRPr="003F7FB4" w:rsidRDefault="00BB6419" w:rsidP="00B958A4">
      <w:r w:rsidRPr="003F7FB4">
        <w:lastRenderedPageBreak/>
        <w:t xml:space="preserve">I would like to conclude this reflective narration with a sense of deep satisfaction with my placement experience as well as gratitude for the food and beverages team of Premiere Inn </w:t>
      </w:r>
      <w:r w:rsidR="00FC67F1" w:rsidRPr="003F7FB4">
        <w:t>H</w:t>
      </w:r>
      <w:r w:rsidRPr="003F7FB4">
        <w:t>otel. I not only gained work-based skills and technical knowledge but also had a lot of fun during the</w:t>
      </w:r>
      <w:r w:rsidR="00FC67F1" w:rsidRPr="003F7FB4">
        <w:t xml:space="preserve"> Valentine’s</w:t>
      </w:r>
      <w:r w:rsidRPr="003F7FB4">
        <w:t xml:space="preserve"> Day celebrations at </w:t>
      </w:r>
      <w:proofErr w:type="spellStart"/>
      <w:r w:rsidRPr="003F7FB4">
        <w:t>Crossbush</w:t>
      </w:r>
      <w:proofErr w:type="spellEnd"/>
      <w:r w:rsidRPr="003F7FB4">
        <w:t xml:space="preserve"> Beefeater restaurant. The management of Premier Inn, </w:t>
      </w:r>
      <w:r w:rsidR="00FC67F1" w:rsidRPr="003F7FB4">
        <w:t xml:space="preserve">the </w:t>
      </w:r>
      <w:r w:rsidRPr="003F7FB4">
        <w:t xml:space="preserve">supervisor and </w:t>
      </w:r>
      <w:r w:rsidR="00FC67F1" w:rsidRPr="003F7FB4">
        <w:t xml:space="preserve">the </w:t>
      </w:r>
      <w:r w:rsidRPr="003F7FB4">
        <w:t xml:space="preserve">staff of the food and beverages team were highly cooperative and kind. The whole experience has motivated me to find pleasure in my future endeavours so that I can work and learn with joy.  </w:t>
      </w:r>
    </w:p>
    <w:p w14:paraId="10897979" w14:textId="1AF837DD" w:rsidR="00FC4CC8" w:rsidRPr="003F7FB4" w:rsidRDefault="00AB64EA" w:rsidP="00B958A4">
      <w:pPr>
        <w:pStyle w:val="Heading2"/>
      </w:pPr>
      <w:bookmarkStart w:id="9" w:name="_Toc159419366"/>
      <w:r w:rsidRPr="003F7FB4">
        <w:t>Action plan</w:t>
      </w:r>
      <w:bookmarkEnd w:id="9"/>
    </w:p>
    <w:p w14:paraId="68DE12BC" w14:textId="6FF7A708" w:rsidR="009967E7" w:rsidRPr="003F7FB4" w:rsidRDefault="00F1334B" w:rsidP="00B958A4">
      <w:r w:rsidRPr="003F7FB4">
        <w:t xml:space="preserve">I intend to work further on developing my personality based on the lessons learnt from my placement experience. On the academic front, I would relate the practical learnings to class lectures and reading materials. </w:t>
      </w:r>
      <w:r w:rsidR="004D2768" w:rsidRPr="003F7FB4">
        <w:t xml:space="preserve">I would also introspect into this experience and identify ways in which I can gain even more from such practical experiences. </w:t>
      </w:r>
    </w:p>
    <w:p w14:paraId="64158381" w14:textId="3206CFD2" w:rsidR="004D2768" w:rsidRPr="003F7FB4" w:rsidRDefault="004D2768" w:rsidP="00B958A4">
      <w:r w:rsidRPr="003F7FB4">
        <w:t xml:space="preserve">I would also recommend Premiere Inn to further improve the logistics and add more beauty to the premises of its restaurant and bar. The quality of service and professionalism should also match </w:t>
      </w:r>
      <w:proofErr w:type="spellStart"/>
      <w:r w:rsidRPr="003F7FB4">
        <w:t>Crossbush</w:t>
      </w:r>
      <w:proofErr w:type="spellEnd"/>
      <w:r w:rsidRPr="003F7FB4">
        <w:t xml:space="preserve"> Beefeater. This would ensure a balanced enhance</w:t>
      </w:r>
      <w:r w:rsidR="00FC67F1" w:rsidRPr="003F7FB4">
        <w:t>ment</w:t>
      </w:r>
      <w:r w:rsidRPr="003F7FB4">
        <w:t xml:space="preserve"> and development of the Premiere Inn brand</w:t>
      </w:r>
    </w:p>
    <w:p w14:paraId="3F83D8F9" w14:textId="77777777" w:rsidR="00FC4CC8" w:rsidRPr="003F7FB4" w:rsidRDefault="00FC4CC8" w:rsidP="00B958A4">
      <w:pPr>
        <w:spacing w:line="259" w:lineRule="auto"/>
        <w:rPr>
          <w:rFonts w:eastAsiaTheme="minorEastAsia"/>
          <w:b/>
          <w:bCs/>
          <w:iCs/>
          <w:szCs w:val="20"/>
        </w:rPr>
      </w:pPr>
      <w:r w:rsidRPr="003F7FB4">
        <w:br w:type="page"/>
      </w:r>
    </w:p>
    <w:p w14:paraId="1FC15591" w14:textId="0DF313A6" w:rsidR="00D90C68" w:rsidRDefault="00D25112" w:rsidP="00B958A4">
      <w:pPr>
        <w:pStyle w:val="Heading1"/>
      </w:pPr>
      <w:bookmarkStart w:id="10" w:name="_Toc159419367"/>
      <w:r w:rsidRPr="003F7FB4">
        <w:lastRenderedPageBreak/>
        <w:t>Reference List</w:t>
      </w:r>
      <w:bookmarkEnd w:id="10"/>
    </w:p>
    <w:p w14:paraId="665BE690" w14:textId="77777777" w:rsidR="000925D9" w:rsidRPr="004C5FBD" w:rsidRDefault="000925D9" w:rsidP="00B958A4">
      <w:pPr>
        <w:rPr>
          <w:lang w:val="en-IN"/>
        </w:rPr>
      </w:pPr>
      <w:r w:rsidRPr="004C5FBD">
        <w:t>Bondarenko, I., (2017). ‘The role of positive emotions and type of feedback in self-regulation of learning goals achievement: experimental research.’ </w:t>
      </w:r>
      <w:r w:rsidRPr="004C5FBD">
        <w:rPr>
          <w:i/>
          <w:iCs/>
        </w:rPr>
        <w:t xml:space="preserve">Procedia-Social and </w:t>
      </w:r>
      <w:proofErr w:type="spellStart"/>
      <w:r w:rsidRPr="004C5FBD">
        <w:rPr>
          <w:i/>
          <w:iCs/>
        </w:rPr>
        <w:t>Behavioral</w:t>
      </w:r>
      <w:proofErr w:type="spellEnd"/>
      <w:r w:rsidRPr="004C5FBD">
        <w:rPr>
          <w:i/>
          <w:iCs/>
        </w:rPr>
        <w:t xml:space="preserve"> Sciences</w:t>
      </w:r>
      <w:r w:rsidRPr="004C5FBD">
        <w:t>, </w:t>
      </w:r>
      <w:r w:rsidRPr="004C5FBD">
        <w:rPr>
          <w:i/>
          <w:iCs/>
        </w:rPr>
        <w:t>237</w:t>
      </w:r>
      <w:r w:rsidRPr="004C5FBD">
        <w:t>, pp.405-411. Available at: doi: 10.1016/j.sbspro.2017.02.080</w:t>
      </w:r>
    </w:p>
    <w:p w14:paraId="6EA9054A" w14:textId="77777777" w:rsidR="000925D9" w:rsidRPr="004C5FBD" w:rsidRDefault="000925D9" w:rsidP="00B958A4">
      <w:pPr>
        <w:rPr>
          <w:lang w:val="en-IN"/>
        </w:rPr>
      </w:pPr>
      <w:r w:rsidRPr="004C5FBD">
        <w:t>Gibbs, G., (1988)</w:t>
      </w:r>
      <w:r w:rsidRPr="004C5FBD">
        <w:rPr>
          <w:i/>
          <w:iCs/>
        </w:rPr>
        <w:t>. Learning by doing: A guide to teaching and learning methods</w:t>
      </w:r>
      <w:r w:rsidRPr="004C5FBD">
        <w:t xml:space="preserve">. </w:t>
      </w:r>
      <w:proofErr w:type="spellStart"/>
      <w:r w:rsidRPr="004C5FBD">
        <w:t>Ist</w:t>
      </w:r>
      <w:proofErr w:type="spellEnd"/>
      <w:r w:rsidRPr="004C5FBD">
        <w:t xml:space="preserve"> </w:t>
      </w:r>
      <w:proofErr w:type="spellStart"/>
      <w:r w:rsidRPr="004C5FBD">
        <w:t>edn</w:t>
      </w:r>
      <w:proofErr w:type="spellEnd"/>
      <w:r w:rsidRPr="004C5FBD">
        <w:t xml:space="preserve">, Oxford Brookes University. Available at: </w:t>
      </w:r>
      <w:hyperlink r:id="rId8" w:history="1">
        <w:r w:rsidRPr="004C5FBD">
          <w:rPr>
            <w:rStyle w:val="Hyperlink"/>
            <w:lang w:val="en-IN"/>
          </w:rPr>
          <w:t>https://thoughtsmostlyaboutlearning.files.wordpress.com/2015/12/learning-by-doing-graham-gibbs.pdf</w:t>
        </w:r>
      </w:hyperlink>
      <w:r w:rsidRPr="004C5FBD">
        <w:rPr>
          <w:rStyle w:val="Hyperlink"/>
          <w:color w:val="auto"/>
          <w:u w:val="none"/>
          <w:lang w:val="en-IN"/>
        </w:rPr>
        <w:t>(Accessed: 21 February 2024)</w:t>
      </w:r>
    </w:p>
    <w:p w14:paraId="653CE60F" w14:textId="77777777" w:rsidR="000925D9" w:rsidRPr="004C5FBD" w:rsidRDefault="000925D9" w:rsidP="00B958A4">
      <w:pPr>
        <w:rPr>
          <w:rStyle w:val="Hyperlink"/>
          <w:color w:val="auto"/>
          <w:u w:val="none"/>
          <w:lang w:val="en-IN"/>
        </w:rPr>
      </w:pPr>
      <w:r w:rsidRPr="004C5FBD">
        <w:t>Hwang, G.J. and Chang, C.Y., (2022). ‘A reflective cycle-based virtual reality approach to promoting students’ learning achievement, sense of presence, and higher-order thinking in professional training.’ </w:t>
      </w:r>
      <w:r w:rsidRPr="004C5FBD">
        <w:rPr>
          <w:i/>
          <w:iCs/>
        </w:rPr>
        <w:t>Interactive Learning Environments</w:t>
      </w:r>
      <w:r w:rsidRPr="004C5FBD">
        <w:t>, pp.1-16. Available at:</w:t>
      </w:r>
      <w:r w:rsidRPr="004C5FBD">
        <w:rPr>
          <w:lang w:val="en-IN"/>
        </w:rPr>
        <w:t xml:space="preserve"> </w:t>
      </w:r>
      <w:hyperlink r:id="rId9" w:history="1">
        <w:r w:rsidRPr="004C5FBD">
          <w:rPr>
            <w:rStyle w:val="Hyperlink"/>
            <w:lang w:val="en-IN"/>
          </w:rPr>
          <w:t>https://www.researchgate.net/profile/Ching-Yi-Chang/publication/365451562_A_reflective_cycle-based_virtual_reality_approach_to_promoting_students%27_learning_achievement_sense_of_presence_and_higher_order_thinking_in_professional_training/links/6384249ec2cb154d29351d76/A-reflective-cycle-based-virtual-reality-approach-to-promoting-students-learning-achievement-sense-of-presence-and-higher-order-thinking-in-professional-training.pdf</w:t>
        </w:r>
      </w:hyperlink>
      <w:r w:rsidRPr="004C5FBD">
        <w:rPr>
          <w:rStyle w:val="Hyperlink"/>
          <w:lang w:val="en-IN"/>
        </w:rPr>
        <w:t xml:space="preserve"> </w:t>
      </w:r>
      <w:r w:rsidRPr="004C5FBD">
        <w:rPr>
          <w:rStyle w:val="Hyperlink"/>
          <w:color w:val="auto"/>
          <w:u w:val="none"/>
          <w:lang w:val="en-IN"/>
        </w:rPr>
        <w:t>(Accessed: 21 February 2024)</w:t>
      </w:r>
    </w:p>
    <w:p w14:paraId="6C52C927" w14:textId="77777777" w:rsidR="000925D9" w:rsidRPr="004C5FBD" w:rsidRDefault="000925D9" w:rsidP="00B958A4">
      <w:pPr>
        <w:rPr>
          <w:lang w:val="en-IN"/>
        </w:rPr>
      </w:pPr>
      <w:r w:rsidRPr="004C5FBD">
        <w:t xml:space="preserve">Kim, Y. and Chun, B., (2016). ‘The Role of Team Trust and Cooperative </w:t>
      </w:r>
      <w:proofErr w:type="spellStart"/>
      <w:r w:rsidRPr="004C5FBD">
        <w:t>Behavior</w:t>
      </w:r>
      <w:proofErr w:type="spellEnd"/>
      <w:r w:rsidRPr="004C5FBD">
        <w:t xml:space="preserve"> on Food-service Employees' Service Performance-The Moderating Role of Teamwork Competency and Other Department Support.’ </w:t>
      </w:r>
      <w:r w:rsidRPr="004C5FBD">
        <w:rPr>
          <w:i/>
          <w:iCs/>
        </w:rPr>
        <w:t>Culinary science and hospitality research</w:t>
      </w:r>
      <w:r w:rsidRPr="004C5FBD">
        <w:t>, </w:t>
      </w:r>
      <w:r w:rsidRPr="004C5FBD">
        <w:rPr>
          <w:i/>
          <w:iCs/>
        </w:rPr>
        <w:t>22</w:t>
      </w:r>
      <w:r w:rsidRPr="004C5FBD">
        <w:t>(8), pp.1-16.</w:t>
      </w:r>
      <w:r w:rsidRPr="004C5FBD">
        <w:rPr>
          <w:lang w:val="en-IN"/>
        </w:rPr>
        <w:t xml:space="preserve"> Available at: </w:t>
      </w:r>
      <w:hyperlink r:id="rId10" w:history="1">
        <w:r w:rsidRPr="004C5FBD">
          <w:rPr>
            <w:rStyle w:val="Hyperlink"/>
            <w:lang w:val="en-IN"/>
          </w:rPr>
          <w:t>https://koreascience.kr/article/JAKO201609040218661.pdf</w:t>
        </w:r>
      </w:hyperlink>
      <w:r w:rsidRPr="004C5FBD">
        <w:rPr>
          <w:rStyle w:val="Hyperlink"/>
          <w:color w:val="auto"/>
          <w:u w:val="none"/>
          <w:lang w:val="en-IN"/>
        </w:rPr>
        <w:t>(Accessed: 21 February 2024)</w:t>
      </w:r>
    </w:p>
    <w:p w14:paraId="3EFBD91A" w14:textId="77777777" w:rsidR="000925D9" w:rsidRPr="004C5FBD" w:rsidRDefault="000925D9" w:rsidP="00B958A4">
      <w:pPr>
        <w:rPr>
          <w:lang w:val="en-IN"/>
        </w:rPr>
      </w:pPr>
      <w:r w:rsidRPr="004C5FBD">
        <w:t xml:space="preserve">Markkanen, P., Välimäki, M., Anttila, M. and </w:t>
      </w:r>
      <w:proofErr w:type="spellStart"/>
      <w:r w:rsidRPr="004C5FBD">
        <w:t>Kuuskorpi</w:t>
      </w:r>
      <w:proofErr w:type="spellEnd"/>
      <w:r w:rsidRPr="004C5FBD">
        <w:t>, M., (2020). ‘A reflective cycle: Understanding challenging situations in a school setting.’ </w:t>
      </w:r>
      <w:r w:rsidRPr="004C5FBD">
        <w:rPr>
          <w:i/>
          <w:iCs/>
        </w:rPr>
        <w:t>Educational Research</w:t>
      </w:r>
      <w:r w:rsidRPr="004C5FBD">
        <w:t>, </w:t>
      </w:r>
      <w:r w:rsidRPr="004C5FBD">
        <w:rPr>
          <w:i/>
          <w:iCs/>
        </w:rPr>
        <w:t>62</w:t>
      </w:r>
      <w:r w:rsidRPr="004C5FBD">
        <w:t xml:space="preserve">(1), pp.46-62. Available at: </w:t>
      </w:r>
      <w:hyperlink r:id="rId11" w:history="1">
        <w:r w:rsidRPr="004C5FBD">
          <w:rPr>
            <w:rStyle w:val="Hyperlink"/>
            <w:lang w:val="en-IN"/>
          </w:rPr>
          <w:t>https://www.utupub.fi/bitstream/handle/10024/166237/Final_version_Markkanen%2001012020%20(2).pdf?sequence=1</w:t>
        </w:r>
      </w:hyperlink>
      <w:r w:rsidRPr="004C5FBD">
        <w:rPr>
          <w:rStyle w:val="Hyperlink"/>
          <w:color w:val="auto"/>
          <w:u w:val="none"/>
          <w:lang w:val="en-IN"/>
        </w:rPr>
        <w:t>(Accessed: 21 February 2024)</w:t>
      </w:r>
    </w:p>
    <w:p w14:paraId="5EC47EB4" w14:textId="77777777" w:rsidR="000925D9" w:rsidRPr="004C5FBD" w:rsidRDefault="000925D9" w:rsidP="00B958A4">
      <w:pPr>
        <w:rPr>
          <w:lang w:val="en-IN"/>
        </w:rPr>
      </w:pPr>
      <w:r w:rsidRPr="004C5FBD">
        <w:t xml:space="preserve">Mello, L.V. and </w:t>
      </w:r>
      <w:proofErr w:type="spellStart"/>
      <w:r w:rsidRPr="004C5FBD">
        <w:t>Wattret</w:t>
      </w:r>
      <w:proofErr w:type="spellEnd"/>
      <w:r w:rsidRPr="004C5FBD">
        <w:t>, G., (2021). ‘Developing transferable skills through embedding reflection in the science curriculum.’ </w:t>
      </w:r>
      <w:r w:rsidRPr="004C5FBD">
        <w:rPr>
          <w:i/>
          <w:iCs/>
        </w:rPr>
        <w:t>Biophysical reviews</w:t>
      </w:r>
      <w:r w:rsidRPr="004C5FBD">
        <w:t>, </w:t>
      </w:r>
      <w:r w:rsidRPr="004C5FBD">
        <w:rPr>
          <w:i/>
          <w:iCs/>
        </w:rPr>
        <w:t>13</w:t>
      </w:r>
      <w:r w:rsidRPr="004C5FBD">
        <w:t xml:space="preserve">(6), pp.897-903. Available at: </w:t>
      </w:r>
      <w:hyperlink r:id="rId12" w:history="1">
        <w:r w:rsidRPr="004C5FBD">
          <w:rPr>
            <w:rStyle w:val="Hyperlink"/>
            <w:lang w:val="en-IN"/>
          </w:rPr>
          <w:t>https://www.ncbi.nlm.nih.gov/pmc/articles/PMC8724324/pdf/12551_2021_Article_852.pdf</w:t>
        </w:r>
      </w:hyperlink>
      <w:r w:rsidRPr="004C5FBD">
        <w:rPr>
          <w:rStyle w:val="Hyperlink"/>
          <w:color w:val="auto"/>
          <w:u w:val="none"/>
          <w:lang w:val="en-IN"/>
        </w:rPr>
        <w:t>(Accessed: 21 February 2024)</w:t>
      </w:r>
    </w:p>
    <w:p w14:paraId="333DAB70" w14:textId="77777777" w:rsidR="000925D9" w:rsidRPr="004C5FBD" w:rsidRDefault="000925D9" w:rsidP="00B958A4">
      <w:pPr>
        <w:rPr>
          <w:lang w:val="en-IN"/>
        </w:rPr>
      </w:pPr>
      <w:r w:rsidRPr="004C5FBD">
        <w:t>Persson, E.K., Kvist, L.J. and Ekelin, M., (2018). ‘Midwifery students’ experiences of learning through the use of written reflections–An interview study.’ </w:t>
      </w:r>
      <w:r w:rsidRPr="004C5FBD">
        <w:rPr>
          <w:i/>
          <w:iCs/>
        </w:rPr>
        <w:t>Nurse education in practice</w:t>
      </w:r>
      <w:r w:rsidRPr="004C5FBD">
        <w:t>, </w:t>
      </w:r>
      <w:r w:rsidRPr="004C5FBD">
        <w:rPr>
          <w:i/>
          <w:iCs/>
        </w:rPr>
        <w:t>30</w:t>
      </w:r>
      <w:r w:rsidRPr="004C5FBD">
        <w:t xml:space="preserve">, pp.73-78. Available at: </w:t>
      </w:r>
      <w:hyperlink r:id="rId13" w:history="1">
        <w:r w:rsidRPr="004C5FBD">
          <w:rPr>
            <w:rStyle w:val="Hyperlink"/>
            <w:lang w:val="en-IN"/>
          </w:rPr>
          <w:t>https://doi.org/10.1016/j.nepr.2018.01.005</w:t>
        </w:r>
      </w:hyperlink>
    </w:p>
    <w:p w14:paraId="5FE6BEAD" w14:textId="77777777" w:rsidR="000925D9" w:rsidRPr="004C5FBD" w:rsidRDefault="000925D9" w:rsidP="00B958A4">
      <w:pPr>
        <w:rPr>
          <w:lang w:val="en-IN"/>
        </w:rPr>
      </w:pPr>
      <w:proofErr w:type="spellStart"/>
      <w:r w:rsidRPr="004C5FBD">
        <w:t>Ratasuk</w:t>
      </w:r>
      <w:proofErr w:type="spellEnd"/>
      <w:r w:rsidRPr="004C5FBD">
        <w:t xml:space="preserve">, A. and </w:t>
      </w:r>
      <w:proofErr w:type="spellStart"/>
      <w:r w:rsidRPr="004C5FBD">
        <w:t>Charoensukmongkol</w:t>
      </w:r>
      <w:proofErr w:type="spellEnd"/>
      <w:r w:rsidRPr="004C5FBD">
        <w:t>, P., (2019). ‘The role of team trust and team conflict on innovative performance of multicultural teams in the restaurant.’ </w:t>
      </w:r>
      <w:r w:rsidRPr="004C5FBD">
        <w:rPr>
          <w:i/>
          <w:iCs/>
        </w:rPr>
        <w:t>Thammasat Review</w:t>
      </w:r>
      <w:r w:rsidRPr="004C5FBD">
        <w:t>, </w:t>
      </w:r>
      <w:r w:rsidRPr="004C5FBD">
        <w:rPr>
          <w:i/>
          <w:iCs/>
        </w:rPr>
        <w:t>22</w:t>
      </w:r>
      <w:r w:rsidRPr="004C5FBD">
        <w:t xml:space="preserve">(2), pp.1-18. Available at: </w:t>
      </w:r>
      <w:r w:rsidRPr="004C5FBD">
        <w:rPr>
          <w:lang w:val="en-IN"/>
        </w:rPr>
        <w:t xml:space="preserve">  </w:t>
      </w:r>
      <w:hyperlink r:id="rId14" w:history="1">
        <w:r w:rsidRPr="004C5FBD">
          <w:rPr>
            <w:rStyle w:val="Hyperlink"/>
            <w:lang w:val="en-IN"/>
          </w:rPr>
          <w:t>https://www.researchgate.net/profile/Peerayuth-Charoensukmongkol/publication/338097886_The_Role_of_Team_Trust_and_Team_Conflict_on_Innovative_Performance_of_Multicultural_Teams_in_the_Restaurant_Business/links/5dfe0d074585159aa48da5aa/The-Role-of-Team-Trust-and-Team-Conflict-on-Innovative-Performance-of-Multicultural-Teams-in-the-Restaurant-Business.pdf</w:t>
        </w:r>
      </w:hyperlink>
      <w:r w:rsidRPr="004C5FBD">
        <w:rPr>
          <w:rStyle w:val="Hyperlink"/>
          <w:color w:val="auto"/>
          <w:u w:val="none"/>
          <w:lang w:val="en-IN"/>
        </w:rPr>
        <w:t>(Accessed: 21 February 2024)</w:t>
      </w:r>
    </w:p>
    <w:p w14:paraId="322DEEA1" w14:textId="77777777" w:rsidR="000925D9" w:rsidRPr="004C5FBD" w:rsidRDefault="000925D9" w:rsidP="00B958A4">
      <w:pPr>
        <w:rPr>
          <w:lang w:val="en-IN"/>
        </w:rPr>
      </w:pPr>
      <w:r w:rsidRPr="004C5FBD">
        <w:t xml:space="preserve">Schoch, L., (2021). Reflections on the Parkinson’s Project: learning experiences with the Gibbs’ Reflective Cycle. Available at: </w:t>
      </w:r>
      <w:hyperlink r:id="rId15" w:history="1">
        <w:r w:rsidRPr="004C5FBD">
          <w:rPr>
            <w:rStyle w:val="Hyperlink"/>
            <w:lang w:val="en-IN"/>
          </w:rPr>
          <w:t>https://digitalcollection.zhaw.ch/bitstream/11475/23701/1/Schoch_Leanna_PT18_PT92.pdf</w:t>
        </w:r>
      </w:hyperlink>
      <w:r w:rsidRPr="004C5FBD">
        <w:rPr>
          <w:rStyle w:val="Hyperlink"/>
          <w:color w:val="auto"/>
          <w:u w:val="none"/>
          <w:lang w:val="en-IN"/>
        </w:rPr>
        <w:t>(Accessed: 21 February 2024)</w:t>
      </w:r>
    </w:p>
    <w:p w14:paraId="27287307" w14:textId="77777777" w:rsidR="000925D9" w:rsidRPr="004C5FBD" w:rsidRDefault="000925D9" w:rsidP="00B958A4">
      <w:pPr>
        <w:rPr>
          <w:lang w:val="en-IN"/>
        </w:rPr>
      </w:pPr>
      <w:r w:rsidRPr="004C5FBD">
        <w:t>Sweet, L., Bass, J., Sidebotham, M., Fenwick, J. and Graham, K., (2019). ‘Developing reflective capacities in midwifery students: Enhancing learning through reflective writing.’ </w:t>
      </w:r>
      <w:r w:rsidRPr="004C5FBD">
        <w:rPr>
          <w:i/>
          <w:iCs/>
        </w:rPr>
        <w:t>Women and Birth</w:t>
      </w:r>
      <w:r w:rsidRPr="004C5FBD">
        <w:t>, </w:t>
      </w:r>
      <w:r w:rsidRPr="004C5FBD">
        <w:rPr>
          <w:i/>
          <w:iCs/>
        </w:rPr>
        <w:t>32</w:t>
      </w:r>
      <w:r w:rsidRPr="004C5FBD">
        <w:t xml:space="preserve">(2), pp.119-126. Available at: </w:t>
      </w:r>
      <w:hyperlink r:id="rId16" w:history="1">
        <w:r w:rsidRPr="004C5FBD">
          <w:rPr>
            <w:rStyle w:val="Hyperlink"/>
            <w:lang w:val="en-IN"/>
          </w:rPr>
          <w:t>https://www.researchgate.net/profile/Janice-Bass/publication/325873834_Developing_reflective_capacities_in_midwifery_students_Enhancing_learning_through_reflective_writing/links/5ce07c29a6fdccc9ddbc1102/Developing-reflective-capacities-in-midwifery-students-Enhancing-learning-through-reflective-writing.pdf</w:t>
        </w:r>
      </w:hyperlink>
      <w:r w:rsidRPr="004C5FBD">
        <w:rPr>
          <w:rStyle w:val="Hyperlink"/>
          <w:color w:val="auto"/>
          <w:u w:val="none"/>
          <w:lang w:val="en-IN"/>
        </w:rPr>
        <w:t>(Accessed: 21 February 2024)</w:t>
      </w:r>
    </w:p>
    <w:p w14:paraId="55D19388" w14:textId="77777777" w:rsidR="000925D9" w:rsidRPr="004C5FBD" w:rsidRDefault="000925D9" w:rsidP="00B958A4">
      <w:pPr>
        <w:rPr>
          <w:lang w:val="en-IN"/>
        </w:rPr>
      </w:pPr>
      <w:r w:rsidRPr="004C5FBD">
        <w:t>Tsai, C.Y., Horng, J.S., Liu, C.H. and Hu, D.C., (2015). ‘Work environment and atmosphere: The role of organizational support in the creativity performance of tourism and hospitality organizations.’ </w:t>
      </w:r>
      <w:r w:rsidRPr="004C5FBD">
        <w:rPr>
          <w:i/>
          <w:iCs/>
        </w:rPr>
        <w:t>International Journal of Hospitality Management</w:t>
      </w:r>
      <w:r w:rsidRPr="004C5FBD">
        <w:t>, </w:t>
      </w:r>
      <w:r w:rsidRPr="004C5FBD">
        <w:rPr>
          <w:i/>
          <w:iCs/>
        </w:rPr>
        <w:t>46</w:t>
      </w:r>
      <w:r w:rsidRPr="004C5FBD">
        <w:t xml:space="preserve">, pp.26-35. Available at: </w:t>
      </w:r>
      <w:hyperlink r:id="rId17" w:history="1">
        <w:r w:rsidRPr="004C5FBD">
          <w:rPr>
            <w:rStyle w:val="Hyperlink"/>
            <w:lang w:val="en-IN"/>
          </w:rPr>
          <w:t>https://www.researchgate.net/profile/Da-Chian-Hu/publication/277102277_2015_Work_environment_and_atmosphere_The_role_of_organizational_support_in_the_creativity_performance_of_tourism_and_hospitality_organizations/links/55</w:t>
        </w:r>
        <w:r w:rsidRPr="004C5FBD">
          <w:rPr>
            <w:rStyle w:val="Hyperlink"/>
            <w:lang w:val="en-IN"/>
          </w:rPr>
          <w:lastRenderedPageBreak/>
          <w:t>61963d08ae6f4dcc93ce5f/2015-Work-environment-and-atmosphere-The-role-of-organizational-support-in-the-creativity-performance-of-tourism-and-hospitality-organizations.pdf</w:t>
        </w:r>
      </w:hyperlink>
      <w:r w:rsidRPr="004C5FBD">
        <w:rPr>
          <w:rStyle w:val="Hyperlink"/>
          <w:color w:val="auto"/>
          <w:u w:val="none"/>
          <w:lang w:val="en-IN"/>
        </w:rPr>
        <w:t>(Accessed: 21 February 2024)</w:t>
      </w:r>
    </w:p>
    <w:p w14:paraId="6415A6E4" w14:textId="77777777" w:rsidR="000925D9" w:rsidRPr="004C5FBD" w:rsidRDefault="000925D9" w:rsidP="00B958A4">
      <w:pPr>
        <w:rPr>
          <w:lang w:val="en-IN"/>
        </w:rPr>
      </w:pPr>
      <w:r w:rsidRPr="004C5FBD">
        <w:t>Wain, A., (2017). ‘Learning through reflection.’ </w:t>
      </w:r>
      <w:r w:rsidRPr="004C5FBD">
        <w:rPr>
          <w:i/>
          <w:iCs/>
        </w:rPr>
        <w:t>British Journal of Midwifery</w:t>
      </w:r>
      <w:r w:rsidRPr="004C5FBD">
        <w:t>, </w:t>
      </w:r>
      <w:r w:rsidRPr="004C5FBD">
        <w:rPr>
          <w:i/>
          <w:iCs/>
        </w:rPr>
        <w:t>25</w:t>
      </w:r>
      <w:r w:rsidRPr="004C5FBD">
        <w:t xml:space="preserve">(10), pp.662-666. Available at:  </w:t>
      </w:r>
      <w:hyperlink r:id="rId18" w:history="1">
        <w:r w:rsidRPr="004C5FBD">
          <w:rPr>
            <w:rStyle w:val="Hyperlink"/>
            <w:lang w:val="en-IN"/>
          </w:rPr>
          <w:t>https://doi.org/10.12968/bjom.2017.25.10.662</w:t>
        </w:r>
      </w:hyperlink>
    </w:p>
    <w:p w14:paraId="11337B7C" w14:textId="77777777" w:rsidR="000925D9" w:rsidRPr="000925D9" w:rsidRDefault="000925D9" w:rsidP="00B958A4"/>
    <w:p w14:paraId="29FD28B5" w14:textId="77777777" w:rsidR="000A1FEA" w:rsidRPr="003F7FB4" w:rsidRDefault="000A1FEA" w:rsidP="00B958A4"/>
    <w:sectPr w:rsidR="000A1FEA" w:rsidRPr="003F7FB4" w:rsidSect="00DD096E">
      <w:head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6B263" w14:textId="77777777" w:rsidR="00DD096E" w:rsidRDefault="00DD096E" w:rsidP="006A3557">
      <w:pPr>
        <w:spacing w:after="0" w:line="240" w:lineRule="auto"/>
      </w:pPr>
      <w:r>
        <w:separator/>
      </w:r>
    </w:p>
  </w:endnote>
  <w:endnote w:type="continuationSeparator" w:id="0">
    <w:p w14:paraId="484F5D9E" w14:textId="77777777" w:rsidR="00DD096E" w:rsidRDefault="00DD096E" w:rsidP="006A3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87AD4" w14:textId="77777777" w:rsidR="00DD096E" w:rsidRDefault="00DD096E" w:rsidP="006A3557">
      <w:pPr>
        <w:spacing w:after="0" w:line="240" w:lineRule="auto"/>
      </w:pPr>
      <w:r>
        <w:separator/>
      </w:r>
    </w:p>
  </w:footnote>
  <w:footnote w:type="continuationSeparator" w:id="0">
    <w:p w14:paraId="1B55DAAE" w14:textId="77777777" w:rsidR="00DD096E" w:rsidRDefault="00DD096E" w:rsidP="006A3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921547"/>
      <w:docPartObj>
        <w:docPartGallery w:val="Page Numbers (Top of Page)"/>
        <w:docPartUnique/>
      </w:docPartObj>
    </w:sdtPr>
    <w:sdtContent>
      <w:p w14:paraId="2FC89771" w14:textId="6BA9DA07" w:rsidR="006A3557" w:rsidRDefault="006A3557">
        <w:pPr>
          <w:pStyle w:val="Header"/>
          <w:jc w:val="right"/>
        </w:pPr>
        <w:r>
          <w:fldChar w:fldCharType="begin"/>
        </w:r>
        <w:r>
          <w:instrText>PAGE   \* MERGEFORMAT</w:instrText>
        </w:r>
        <w:r>
          <w:fldChar w:fldCharType="separate"/>
        </w:r>
        <w:r>
          <w:t>2</w:t>
        </w:r>
        <w:r>
          <w:fldChar w:fldCharType="end"/>
        </w:r>
      </w:p>
    </w:sdtContent>
  </w:sdt>
  <w:p w14:paraId="2BE40A90" w14:textId="77777777" w:rsidR="006A3557" w:rsidRDefault="006A35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D323A"/>
    <w:multiLevelType w:val="hybridMultilevel"/>
    <w:tmpl w:val="2E861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2536D"/>
    <w:multiLevelType w:val="multilevel"/>
    <w:tmpl w:val="659EE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0690623">
    <w:abstractNumId w:val="1"/>
  </w:num>
  <w:num w:numId="2" w16cid:durableId="882717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KzNDAzMTUzszSxtDBT0lEKTi0uzszPAykwqwUAWkOCjCwAAAA="/>
  </w:docVars>
  <w:rsids>
    <w:rsidRoot w:val="00173D5F"/>
    <w:rsid w:val="0000663F"/>
    <w:rsid w:val="00011F0B"/>
    <w:rsid w:val="000152CD"/>
    <w:rsid w:val="0002235C"/>
    <w:rsid w:val="00047000"/>
    <w:rsid w:val="00053BB5"/>
    <w:rsid w:val="00056F8F"/>
    <w:rsid w:val="0006085E"/>
    <w:rsid w:val="0008265E"/>
    <w:rsid w:val="00083779"/>
    <w:rsid w:val="00083F83"/>
    <w:rsid w:val="00084B94"/>
    <w:rsid w:val="000925D9"/>
    <w:rsid w:val="00095E6F"/>
    <w:rsid w:val="000971AE"/>
    <w:rsid w:val="000A1FEA"/>
    <w:rsid w:val="000B056D"/>
    <w:rsid w:val="000C2473"/>
    <w:rsid w:val="000C2FEC"/>
    <w:rsid w:val="000C7D77"/>
    <w:rsid w:val="000D393D"/>
    <w:rsid w:val="000E713E"/>
    <w:rsid w:val="000F12D7"/>
    <w:rsid w:val="000F603C"/>
    <w:rsid w:val="001005D2"/>
    <w:rsid w:val="00100D1B"/>
    <w:rsid w:val="00120C06"/>
    <w:rsid w:val="00124C45"/>
    <w:rsid w:val="00132B5B"/>
    <w:rsid w:val="00154B88"/>
    <w:rsid w:val="00173D5F"/>
    <w:rsid w:val="00175EB2"/>
    <w:rsid w:val="00176071"/>
    <w:rsid w:val="0018469D"/>
    <w:rsid w:val="00191FCB"/>
    <w:rsid w:val="001A12EC"/>
    <w:rsid w:val="001A1BDE"/>
    <w:rsid w:val="001B2F71"/>
    <w:rsid w:val="001B6B9B"/>
    <w:rsid w:val="001D6647"/>
    <w:rsid w:val="001E1C5F"/>
    <w:rsid w:val="001E3DB5"/>
    <w:rsid w:val="002135A3"/>
    <w:rsid w:val="002204B8"/>
    <w:rsid w:val="00223522"/>
    <w:rsid w:val="00230B1C"/>
    <w:rsid w:val="00230DE5"/>
    <w:rsid w:val="00253CC4"/>
    <w:rsid w:val="002923D7"/>
    <w:rsid w:val="0029256F"/>
    <w:rsid w:val="002A0760"/>
    <w:rsid w:val="002A3D7D"/>
    <w:rsid w:val="002A6131"/>
    <w:rsid w:val="002B22A1"/>
    <w:rsid w:val="002B2704"/>
    <w:rsid w:val="002B6610"/>
    <w:rsid w:val="002C15F3"/>
    <w:rsid w:val="002E5D66"/>
    <w:rsid w:val="002F0094"/>
    <w:rsid w:val="003123E8"/>
    <w:rsid w:val="003240DC"/>
    <w:rsid w:val="00347F3A"/>
    <w:rsid w:val="00383B23"/>
    <w:rsid w:val="003927CC"/>
    <w:rsid w:val="003A042B"/>
    <w:rsid w:val="003C0E8C"/>
    <w:rsid w:val="003D1B76"/>
    <w:rsid w:val="003D202B"/>
    <w:rsid w:val="003D6686"/>
    <w:rsid w:val="003F6DE8"/>
    <w:rsid w:val="003F7FB4"/>
    <w:rsid w:val="00414916"/>
    <w:rsid w:val="004220D2"/>
    <w:rsid w:val="00436AC5"/>
    <w:rsid w:val="00447698"/>
    <w:rsid w:val="00452F0A"/>
    <w:rsid w:val="00460D1E"/>
    <w:rsid w:val="00464A88"/>
    <w:rsid w:val="0046609B"/>
    <w:rsid w:val="00473B74"/>
    <w:rsid w:val="004750B7"/>
    <w:rsid w:val="00476393"/>
    <w:rsid w:val="00485B2E"/>
    <w:rsid w:val="00492A7C"/>
    <w:rsid w:val="004A3BC5"/>
    <w:rsid w:val="004C44D1"/>
    <w:rsid w:val="004D2768"/>
    <w:rsid w:val="004F559E"/>
    <w:rsid w:val="004F6567"/>
    <w:rsid w:val="00505D2F"/>
    <w:rsid w:val="005205C7"/>
    <w:rsid w:val="0054523F"/>
    <w:rsid w:val="00553AA7"/>
    <w:rsid w:val="0057574D"/>
    <w:rsid w:val="00584D41"/>
    <w:rsid w:val="00595984"/>
    <w:rsid w:val="005B737B"/>
    <w:rsid w:val="005C2CDF"/>
    <w:rsid w:val="005C37D2"/>
    <w:rsid w:val="005D546B"/>
    <w:rsid w:val="005D5B16"/>
    <w:rsid w:val="005E3EB2"/>
    <w:rsid w:val="005E7AD4"/>
    <w:rsid w:val="005F0040"/>
    <w:rsid w:val="005F3443"/>
    <w:rsid w:val="006102BB"/>
    <w:rsid w:val="0061199C"/>
    <w:rsid w:val="00614286"/>
    <w:rsid w:val="00622B79"/>
    <w:rsid w:val="00625389"/>
    <w:rsid w:val="00645DE2"/>
    <w:rsid w:val="00646316"/>
    <w:rsid w:val="00657231"/>
    <w:rsid w:val="006572E6"/>
    <w:rsid w:val="006573DB"/>
    <w:rsid w:val="00690D36"/>
    <w:rsid w:val="00695873"/>
    <w:rsid w:val="006A3557"/>
    <w:rsid w:val="006C2F81"/>
    <w:rsid w:val="006D289A"/>
    <w:rsid w:val="006F19C2"/>
    <w:rsid w:val="006F503A"/>
    <w:rsid w:val="007004B3"/>
    <w:rsid w:val="00720DDE"/>
    <w:rsid w:val="0072573C"/>
    <w:rsid w:val="00725B30"/>
    <w:rsid w:val="0072710F"/>
    <w:rsid w:val="007346F9"/>
    <w:rsid w:val="00745CB1"/>
    <w:rsid w:val="00773EA8"/>
    <w:rsid w:val="007959EF"/>
    <w:rsid w:val="007A467D"/>
    <w:rsid w:val="007B31D1"/>
    <w:rsid w:val="007C5E84"/>
    <w:rsid w:val="007D307A"/>
    <w:rsid w:val="007D6222"/>
    <w:rsid w:val="007E75D7"/>
    <w:rsid w:val="008061A2"/>
    <w:rsid w:val="00812DF3"/>
    <w:rsid w:val="00821CC2"/>
    <w:rsid w:val="0083007F"/>
    <w:rsid w:val="00844E1D"/>
    <w:rsid w:val="00852F1D"/>
    <w:rsid w:val="00863BB0"/>
    <w:rsid w:val="0087398A"/>
    <w:rsid w:val="00880E86"/>
    <w:rsid w:val="00881512"/>
    <w:rsid w:val="00884D9B"/>
    <w:rsid w:val="00885244"/>
    <w:rsid w:val="008A60DF"/>
    <w:rsid w:val="008B13D0"/>
    <w:rsid w:val="008B46CD"/>
    <w:rsid w:val="008C3827"/>
    <w:rsid w:val="008C53DE"/>
    <w:rsid w:val="008F13A2"/>
    <w:rsid w:val="009150A7"/>
    <w:rsid w:val="00934539"/>
    <w:rsid w:val="00934FD2"/>
    <w:rsid w:val="00935785"/>
    <w:rsid w:val="0094407E"/>
    <w:rsid w:val="00963C85"/>
    <w:rsid w:val="00973555"/>
    <w:rsid w:val="0098565B"/>
    <w:rsid w:val="00993172"/>
    <w:rsid w:val="0099488C"/>
    <w:rsid w:val="009967E7"/>
    <w:rsid w:val="009A027A"/>
    <w:rsid w:val="009B7D37"/>
    <w:rsid w:val="009C0D4B"/>
    <w:rsid w:val="009C1546"/>
    <w:rsid w:val="009D23F9"/>
    <w:rsid w:val="00A07071"/>
    <w:rsid w:val="00A13C86"/>
    <w:rsid w:val="00A1465D"/>
    <w:rsid w:val="00A2495D"/>
    <w:rsid w:val="00A30435"/>
    <w:rsid w:val="00A4476A"/>
    <w:rsid w:val="00A4518D"/>
    <w:rsid w:val="00A62920"/>
    <w:rsid w:val="00A62AC0"/>
    <w:rsid w:val="00A65D09"/>
    <w:rsid w:val="00A72F11"/>
    <w:rsid w:val="00A734C8"/>
    <w:rsid w:val="00A81EC6"/>
    <w:rsid w:val="00A86DD0"/>
    <w:rsid w:val="00A87DCD"/>
    <w:rsid w:val="00A95254"/>
    <w:rsid w:val="00AA4FE0"/>
    <w:rsid w:val="00AA7664"/>
    <w:rsid w:val="00AB64EA"/>
    <w:rsid w:val="00AD3AA2"/>
    <w:rsid w:val="00AE43AE"/>
    <w:rsid w:val="00AF3101"/>
    <w:rsid w:val="00AF578E"/>
    <w:rsid w:val="00B157DB"/>
    <w:rsid w:val="00B20372"/>
    <w:rsid w:val="00B25CB8"/>
    <w:rsid w:val="00B26CC8"/>
    <w:rsid w:val="00B404B7"/>
    <w:rsid w:val="00B627BA"/>
    <w:rsid w:val="00B81DC1"/>
    <w:rsid w:val="00B958A4"/>
    <w:rsid w:val="00BA0228"/>
    <w:rsid w:val="00BA4EBE"/>
    <w:rsid w:val="00BA64C4"/>
    <w:rsid w:val="00BB6419"/>
    <w:rsid w:val="00BC7579"/>
    <w:rsid w:val="00BD402F"/>
    <w:rsid w:val="00BF5CCF"/>
    <w:rsid w:val="00C0267C"/>
    <w:rsid w:val="00C064FA"/>
    <w:rsid w:val="00C06E48"/>
    <w:rsid w:val="00C234CB"/>
    <w:rsid w:val="00C40F3C"/>
    <w:rsid w:val="00C41965"/>
    <w:rsid w:val="00C41DF9"/>
    <w:rsid w:val="00C41F8A"/>
    <w:rsid w:val="00C54D76"/>
    <w:rsid w:val="00C57CB4"/>
    <w:rsid w:val="00C62680"/>
    <w:rsid w:val="00C62D06"/>
    <w:rsid w:val="00C72626"/>
    <w:rsid w:val="00C73B03"/>
    <w:rsid w:val="00C76A8A"/>
    <w:rsid w:val="00C831BC"/>
    <w:rsid w:val="00CC052C"/>
    <w:rsid w:val="00CC477C"/>
    <w:rsid w:val="00CD7DDD"/>
    <w:rsid w:val="00CF228D"/>
    <w:rsid w:val="00CF38B7"/>
    <w:rsid w:val="00D04396"/>
    <w:rsid w:val="00D06A78"/>
    <w:rsid w:val="00D100DA"/>
    <w:rsid w:val="00D25112"/>
    <w:rsid w:val="00D40B20"/>
    <w:rsid w:val="00D40E47"/>
    <w:rsid w:val="00D4733C"/>
    <w:rsid w:val="00D509A0"/>
    <w:rsid w:val="00D70213"/>
    <w:rsid w:val="00D716CF"/>
    <w:rsid w:val="00D90C68"/>
    <w:rsid w:val="00D92CC5"/>
    <w:rsid w:val="00D97614"/>
    <w:rsid w:val="00DC0F0A"/>
    <w:rsid w:val="00DC3361"/>
    <w:rsid w:val="00DC6AE8"/>
    <w:rsid w:val="00DD096E"/>
    <w:rsid w:val="00DD3C5D"/>
    <w:rsid w:val="00DD77A3"/>
    <w:rsid w:val="00DE05FE"/>
    <w:rsid w:val="00DE7CE0"/>
    <w:rsid w:val="00DF4FEE"/>
    <w:rsid w:val="00DF6887"/>
    <w:rsid w:val="00E063C7"/>
    <w:rsid w:val="00E31DB2"/>
    <w:rsid w:val="00E50F94"/>
    <w:rsid w:val="00E5674D"/>
    <w:rsid w:val="00E706B4"/>
    <w:rsid w:val="00E81089"/>
    <w:rsid w:val="00EB7AB8"/>
    <w:rsid w:val="00EC0950"/>
    <w:rsid w:val="00EC1FA6"/>
    <w:rsid w:val="00EC212C"/>
    <w:rsid w:val="00EC73B4"/>
    <w:rsid w:val="00ED33A3"/>
    <w:rsid w:val="00ED6BDF"/>
    <w:rsid w:val="00EE72FA"/>
    <w:rsid w:val="00EF2B2A"/>
    <w:rsid w:val="00F01D1C"/>
    <w:rsid w:val="00F1334B"/>
    <w:rsid w:val="00F42CF8"/>
    <w:rsid w:val="00F518E8"/>
    <w:rsid w:val="00F5550E"/>
    <w:rsid w:val="00F57593"/>
    <w:rsid w:val="00F634ED"/>
    <w:rsid w:val="00F76C97"/>
    <w:rsid w:val="00F9591E"/>
    <w:rsid w:val="00FB20F7"/>
    <w:rsid w:val="00FC31B3"/>
    <w:rsid w:val="00FC4CC8"/>
    <w:rsid w:val="00FC5045"/>
    <w:rsid w:val="00FC67F1"/>
    <w:rsid w:val="00FD541D"/>
    <w:rsid w:val="00FD5FCE"/>
    <w:rsid w:val="00FE45F6"/>
    <w:rsid w:val="00FE596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71B955"/>
  <w15:chartTrackingRefBased/>
  <w15:docId w15:val="{9DD9346F-5E6C-483A-95EE-972AAEBD9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3DE"/>
    <w:pPr>
      <w:spacing w:line="360" w:lineRule="auto"/>
      <w:jc w:val="both"/>
    </w:pPr>
    <w:rPr>
      <w:rFonts w:ascii="Times New Roman" w:hAnsi="Times New Roman"/>
      <w:kern w:val="0"/>
      <w:sz w:val="24"/>
      <w:szCs w:val="22"/>
      <w14:ligatures w14:val="none"/>
    </w:rPr>
  </w:style>
  <w:style w:type="paragraph" w:styleId="Heading1">
    <w:name w:val="heading 1"/>
    <w:basedOn w:val="Normal"/>
    <w:next w:val="Normal"/>
    <w:link w:val="Heading1Char"/>
    <w:autoRedefine/>
    <w:uiPriority w:val="9"/>
    <w:qFormat/>
    <w:rsid w:val="00E706B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6609B"/>
    <w:pPr>
      <w:outlineLvl w:val="1"/>
    </w:pPr>
    <w:rPr>
      <w:rFonts w:eastAsiaTheme="minorEastAsia"/>
      <w:b/>
      <w:bCs/>
      <w:iCs/>
      <w:szCs w:val="20"/>
    </w:rPr>
  </w:style>
  <w:style w:type="paragraph" w:styleId="Heading3">
    <w:name w:val="heading 3"/>
    <w:basedOn w:val="Normal"/>
    <w:next w:val="Normal"/>
    <w:link w:val="Heading3Char"/>
    <w:autoRedefine/>
    <w:uiPriority w:val="9"/>
    <w:unhideWhenUsed/>
    <w:qFormat/>
    <w:rsid w:val="008C53DE"/>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6B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8C53DE"/>
    <w:rPr>
      <w:rFonts w:ascii="Times New Roman" w:eastAsiaTheme="majorEastAsia" w:hAnsi="Times New Roman" w:cstheme="majorBidi"/>
      <w:i/>
      <w:kern w:val="0"/>
      <w:sz w:val="24"/>
      <w:szCs w:val="24"/>
      <w14:ligatures w14:val="none"/>
    </w:rPr>
  </w:style>
  <w:style w:type="paragraph" w:styleId="Title">
    <w:name w:val="Title"/>
    <w:basedOn w:val="Normal"/>
    <w:next w:val="Normal"/>
    <w:link w:val="TitleChar"/>
    <w:autoRedefine/>
    <w:uiPriority w:val="10"/>
    <w:qFormat/>
    <w:rsid w:val="0018469D"/>
    <w:pPr>
      <w:spacing w:after="0"/>
      <w:contextualSpacing/>
      <w:jc w:val="left"/>
    </w:pPr>
    <w:rPr>
      <w:rFonts w:eastAsiaTheme="majorEastAsia" w:cstheme="majorBidi"/>
      <w:b/>
      <w:spacing w:val="-10"/>
      <w:kern w:val="28"/>
      <w:sz w:val="32"/>
      <w:szCs w:val="56"/>
      <w14:ligatures w14:val="standardContextual"/>
    </w:rPr>
  </w:style>
  <w:style w:type="character" w:customStyle="1" w:styleId="TitleChar">
    <w:name w:val="Title Char"/>
    <w:basedOn w:val="DefaultParagraphFont"/>
    <w:link w:val="Title"/>
    <w:uiPriority w:val="10"/>
    <w:rsid w:val="0018469D"/>
    <w:rPr>
      <w:rFonts w:ascii="Times New Roman" w:eastAsiaTheme="majorEastAsia" w:hAnsi="Times New Roman" w:cstheme="majorBidi"/>
      <w:b/>
      <w:spacing w:val="-10"/>
      <w:kern w:val="28"/>
      <w:sz w:val="32"/>
      <w:szCs w:val="56"/>
    </w:rPr>
  </w:style>
  <w:style w:type="character" w:customStyle="1" w:styleId="Heading2Char">
    <w:name w:val="Heading 2 Char"/>
    <w:basedOn w:val="DefaultParagraphFont"/>
    <w:link w:val="Heading2"/>
    <w:uiPriority w:val="9"/>
    <w:rsid w:val="0046609B"/>
    <w:rPr>
      <w:rFonts w:ascii="Times New Roman" w:eastAsiaTheme="minorEastAsia" w:hAnsi="Times New Roman"/>
      <w:b/>
      <w:bCs/>
      <w:iCs/>
      <w:sz w:val="24"/>
    </w:rPr>
  </w:style>
  <w:style w:type="paragraph" w:styleId="ListParagraph">
    <w:name w:val="List Paragraph"/>
    <w:basedOn w:val="Normal"/>
    <w:uiPriority w:val="34"/>
    <w:qFormat/>
    <w:rsid w:val="00C0267C"/>
    <w:pPr>
      <w:ind w:left="720"/>
      <w:contextualSpacing/>
    </w:pPr>
  </w:style>
  <w:style w:type="character" w:styleId="Hyperlink">
    <w:name w:val="Hyperlink"/>
    <w:basedOn w:val="DefaultParagraphFont"/>
    <w:uiPriority w:val="99"/>
    <w:unhideWhenUsed/>
    <w:rsid w:val="006A3557"/>
    <w:rPr>
      <w:color w:val="0563C1" w:themeColor="hyperlink"/>
      <w:u w:val="single"/>
    </w:rPr>
  </w:style>
  <w:style w:type="paragraph" w:styleId="Header">
    <w:name w:val="header"/>
    <w:basedOn w:val="Normal"/>
    <w:link w:val="HeaderChar"/>
    <w:uiPriority w:val="99"/>
    <w:unhideWhenUsed/>
    <w:rsid w:val="006A3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557"/>
    <w:rPr>
      <w:rFonts w:ascii="Times New Roman" w:hAnsi="Times New Roman"/>
      <w:kern w:val="0"/>
      <w:sz w:val="24"/>
      <w:szCs w:val="22"/>
      <w14:ligatures w14:val="none"/>
    </w:rPr>
  </w:style>
  <w:style w:type="paragraph" w:styleId="Footer">
    <w:name w:val="footer"/>
    <w:basedOn w:val="Normal"/>
    <w:link w:val="FooterChar"/>
    <w:uiPriority w:val="99"/>
    <w:unhideWhenUsed/>
    <w:rsid w:val="006A3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557"/>
    <w:rPr>
      <w:rFonts w:ascii="Times New Roman" w:hAnsi="Times New Roman"/>
      <w:kern w:val="0"/>
      <w:sz w:val="24"/>
      <w:szCs w:val="22"/>
      <w14:ligatures w14:val="none"/>
    </w:rPr>
  </w:style>
  <w:style w:type="paragraph" w:styleId="TOCHeading">
    <w:name w:val="TOC Heading"/>
    <w:basedOn w:val="Heading1"/>
    <w:next w:val="Normal"/>
    <w:uiPriority w:val="39"/>
    <w:unhideWhenUsed/>
    <w:qFormat/>
    <w:rsid w:val="006A3557"/>
    <w:pPr>
      <w:spacing w:line="259" w:lineRule="auto"/>
      <w:jc w:val="left"/>
      <w:outlineLvl w:val="9"/>
    </w:pPr>
    <w:rPr>
      <w:rFonts w:asciiTheme="majorHAnsi" w:hAnsiTheme="majorHAnsi"/>
      <w:b w:val="0"/>
      <w:color w:val="2F5496" w:themeColor="accent1" w:themeShade="BF"/>
      <w:sz w:val="32"/>
      <w:lang w:eastAsia="en-GB"/>
    </w:rPr>
  </w:style>
  <w:style w:type="paragraph" w:styleId="TOC1">
    <w:name w:val="toc 1"/>
    <w:basedOn w:val="Normal"/>
    <w:next w:val="Normal"/>
    <w:autoRedefine/>
    <w:uiPriority w:val="39"/>
    <w:unhideWhenUsed/>
    <w:rsid w:val="006A3557"/>
    <w:pPr>
      <w:spacing w:after="100"/>
    </w:pPr>
  </w:style>
  <w:style w:type="paragraph" w:styleId="TOC2">
    <w:name w:val="toc 2"/>
    <w:basedOn w:val="Normal"/>
    <w:next w:val="Normal"/>
    <w:autoRedefine/>
    <w:uiPriority w:val="39"/>
    <w:unhideWhenUsed/>
    <w:rsid w:val="006A3557"/>
    <w:pPr>
      <w:spacing w:after="100"/>
      <w:ind w:left="240"/>
    </w:pPr>
  </w:style>
  <w:style w:type="paragraph" w:styleId="TOC3">
    <w:name w:val="toc 3"/>
    <w:basedOn w:val="Normal"/>
    <w:next w:val="Normal"/>
    <w:autoRedefine/>
    <w:uiPriority w:val="39"/>
    <w:unhideWhenUsed/>
    <w:rsid w:val="006A3557"/>
    <w:pPr>
      <w:spacing w:after="100"/>
      <w:ind w:left="480"/>
    </w:pPr>
  </w:style>
  <w:style w:type="character" w:styleId="UnresolvedMention">
    <w:name w:val="Unresolved Mention"/>
    <w:basedOn w:val="DefaultParagraphFont"/>
    <w:uiPriority w:val="99"/>
    <w:semiHidden/>
    <w:unhideWhenUsed/>
    <w:rsid w:val="002B2704"/>
    <w:rPr>
      <w:color w:val="605E5C"/>
      <w:shd w:val="clear" w:color="auto" w:fill="E1DFDD"/>
    </w:rPr>
  </w:style>
  <w:style w:type="character" w:styleId="FollowedHyperlink">
    <w:name w:val="FollowedHyperlink"/>
    <w:basedOn w:val="DefaultParagraphFont"/>
    <w:uiPriority w:val="99"/>
    <w:semiHidden/>
    <w:unhideWhenUsed/>
    <w:rsid w:val="00D90C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414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oughtsmostlyaboutlearning.files.wordpress.com/2015/12/learning-by-doing-graham-gibbs.pdf" TargetMode="External"/><Relationship Id="rId13" Type="http://schemas.openxmlformats.org/officeDocument/2006/relationships/hyperlink" Target="https://doi.org/10.1016/j.nepr.2018.01.005" TargetMode="External"/><Relationship Id="rId18" Type="http://schemas.openxmlformats.org/officeDocument/2006/relationships/hyperlink" Target="https://doi.org/10.12968/bjom.2017.25.10.66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cbi.nlm.nih.gov/pmc/articles/PMC8724324/pdf/12551_2021_Article_852.pdf" TargetMode="External"/><Relationship Id="rId17" Type="http://schemas.openxmlformats.org/officeDocument/2006/relationships/hyperlink" Target="https://www.researchgate.net/profile/Da-Chian-Hu/publication/277102277_2015_Work_environment_and_atmosphere_The_role_of_organizational_support_in_the_creativity_performance_of_tourism_and_hospitality_organizations/links/5561963d08ae6f4dcc93ce5f/2015-Work-environment-and-atmosphere-The-role-of-organizational-support-in-the-creativity-performance-of-tourism-and-hospitality-organizations.pdf" TargetMode="External"/><Relationship Id="rId2" Type="http://schemas.openxmlformats.org/officeDocument/2006/relationships/numbering" Target="numbering.xml"/><Relationship Id="rId16" Type="http://schemas.openxmlformats.org/officeDocument/2006/relationships/hyperlink" Target="https://www.researchgate.net/profile/Janice-Bass/publication/325873834_Developing_reflective_capacities_in_midwifery_students_Enhancing_learning_through_reflective_writing/links/5ce07c29a6fdccc9ddbc1102/Developing-reflective-capacities-in-midwifery-students-Enhancing-learning-through-reflective-writing.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tupub.fi/bitstream/handle/10024/166237/Final_version_Markkanen%2001012020%20(2).pdf?sequence=1" TargetMode="External"/><Relationship Id="rId5" Type="http://schemas.openxmlformats.org/officeDocument/2006/relationships/webSettings" Target="webSettings.xml"/><Relationship Id="rId15" Type="http://schemas.openxmlformats.org/officeDocument/2006/relationships/hyperlink" Target="https://digitalcollection.zhaw.ch/bitstream/11475/23701/1/Schoch_Leanna_PT18_PT92.pdf" TargetMode="External"/><Relationship Id="rId10" Type="http://schemas.openxmlformats.org/officeDocument/2006/relationships/hyperlink" Target="https://koreascience.kr/article/JAKO201609040218661.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esearchgate.net/profile/Ching-Yi-Chang/publication/365451562_A_reflective_cycle-based_virtual_reality_approach_to_promoting_students%27_learning_achievement_sense_of_presence_and_higher_order_thinking_in_professional_training/links/6384249ec2cb154d29351d76/A-reflective-cycle-based-virtual-reality-approach-to-promoting-students-learning-achievement-sense-of-presence-and-higher-order-thinking-in-professional-training.pdf" TargetMode="External"/><Relationship Id="rId14" Type="http://schemas.openxmlformats.org/officeDocument/2006/relationships/hyperlink" Target="https://www.researchgate.net/profile/Peerayuth-Charoensukmongkol/publication/338097886_The_Role_of_Team_Trust_and_Team_Conflict_on_Innovative_Performance_of_Multicultural_Teams_in_the_Restaurant_Business/links/5dfe0d074585159aa48da5aa/The-Role-of-Team-Trust-and-Team-Conflict-on-Innovative-Performance-of-Multicultural-Teams-in-the-Restaurant-Busines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28F9F-54F0-4A5E-8C43-E27666A55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9</Pages>
  <Words>2453</Words>
  <Characters>13986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cristian pavel</cp:lastModifiedBy>
  <cp:revision>17</cp:revision>
  <dcterms:created xsi:type="dcterms:W3CDTF">2024-02-21T09:23:00Z</dcterms:created>
  <dcterms:modified xsi:type="dcterms:W3CDTF">2024-02-22T22:47:00Z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179a273b-b077-44d9-82e4-cc9c4822a339</vt:lpwstr>
  </property>
</Properties>
</file>