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6659B" w14:textId="77777777" w:rsidR="009B224D" w:rsidRDefault="009B224D" w:rsidP="009B224D">
      <w:pPr>
        <w:pStyle w:val="Default"/>
      </w:pPr>
    </w:p>
    <w:p w14:paraId="38E4E8E4" w14:textId="77777777" w:rsidR="009B224D" w:rsidRDefault="009B224D" w:rsidP="009B224D">
      <w:pPr>
        <w:jc w:val="center"/>
        <w:rPr>
          <w:b/>
        </w:rPr>
      </w:pPr>
    </w:p>
    <w:p w14:paraId="40C736CA" w14:textId="77777777" w:rsidR="009B224D" w:rsidRDefault="009B224D" w:rsidP="009B224D">
      <w:pPr>
        <w:jc w:val="center"/>
        <w:rPr>
          <w:b/>
        </w:rPr>
      </w:pPr>
    </w:p>
    <w:p w14:paraId="358DB38F" w14:textId="77777777" w:rsidR="009B224D" w:rsidRDefault="009B224D" w:rsidP="009B224D">
      <w:pPr>
        <w:jc w:val="center"/>
        <w:rPr>
          <w:b/>
        </w:rPr>
      </w:pPr>
    </w:p>
    <w:p w14:paraId="182E3611" w14:textId="77777777" w:rsidR="007D3B83" w:rsidRDefault="007D3B83" w:rsidP="009B224D">
      <w:pPr>
        <w:jc w:val="center"/>
        <w:rPr>
          <w:b/>
        </w:rPr>
      </w:pPr>
    </w:p>
    <w:p w14:paraId="3FDCD7BC" w14:textId="77777777" w:rsidR="007D3B83" w:rsidRDefault="007D3B83" w:rsidP="009B224D">
      <w:pPr>
        <w:jc w:val="center"/>
        <w:rPr>
          <w:b/>
        </w:rPr>
      </w:pPr>
    </w:p>
    <w:p w14:paraId="164D0B8F" w14:textId="77777777" w:rsidR="007D3B83" w:rsidRDefault="007D3B83" w:rsidP="009B224D">
      <w:pPr>
        <w:jc w:val="center"/>
        <w:rPr>
          <w:b/>
        </w:rPr>
      </w:pPr>
    </w:p>
    <w:p w14:paraId="24C132A2" w14:textId="77777777" w:rsidR="007D3B83" w:rsidRDefault="007D3B83" w:rsidP="009B224D">
      <w:pPr>
        <w:jc w:val="center"/>
        <w:rPr>
          <w:b/>
        </w:rPr>
      </w:pPr>
    </w:p>
    <w:p w14:paraId="22C047D8" w14:textId="77777777" w:rsidR="009B224D" w:rsidRDefault="009B224D" w:rsidP="009B224D">
      <w:pPr>
        <w:jc w:val="center"/>
        <w:rPr>
          <w:b/>
        </w:rPr>
      </w:pPr>
      <w:r w:rsidRPr="009B224D">
        <w:rPr>
          <w:b/>
        </w:rPr>
        <w:t>LCBB4002</w:t>
      </w:r>
    </w:p>
    <w:p w14:paraId="4590FEE3" w14:textId="000406BA" w:rsidR="009B224D" w:rsidRDefault="009B224D" w:rsidP="009B224D">
      <w:pPr>
        <w:jc w:val="center"/>
        <w:rPr>
          <w:b/>
          <w:bCs/>
        </w:rPr>
      </w:pPr>
      <w:r w:rsidRPr="009B224D">
        <w:rPr>
          <w:b/>
          <w:bCs/>
        </w:rPr>
        <w:t>Community Engagement</w:t>
      </w:r>
    </w:p>
    <w:p w14:paraId="3582C611" w14:textId="74F5525D" w:rsidR="00CE4EAF" w:rsidRDefault="00CE4EAF" w:rsidP="009B224D">
      <w:pPr>
        <w:jc w:val="center"/>
        <w:rPr>
          <w:b/>
          <w:bCs/>
        </w:rPr>
      </w:pPr>
    </w:p>
    <w:p w14:paraId="0265BFD6" w14:textId="3FBB7CDA" w:rsidR="00CE4EAF" w:rsidRDefault="00CE4EAF" w:rsidP="00CE4EAF">
      <w:pPr>
        <w:jc w:val="left"/>
        <w:rPr>
          <w:b/>
          <w:bCs/>
        </w:rPr>
      </w:pPr>
      <w:r>
        <w:rPr>
          <w:b/>
          <w:bCs/>
        </w:rPr>
        <w:t>Student number:2030168</w:t>
      </w:r>
    </w:p>
    <w:p w14:paraId="6588AD56" w14:textId="5E024FA8" w:rsidR="00CE4EAF" w:rsidRDefault="00CE4EAF" w:rsidP="00CE4EAF">
      <w:pPr>
        <w:jc w:val="left"/>
        <w:rPr>
          <w:b/>
          <w:bCs/>
        </w:rPr>
      </w:pPr>
      <w:r>
        <w:rPr>
          <w:b/>
          <w:bCs/>
        </w:rPr>
        <w:t xml:space="preserve">Student name: </w:t>
      </w:r>
      <w:proofErr w:type="spellStart"/>
      <w:r>
        <w:rPr>
          <w:b/>
          <w:bCs/>
        </w:rPr>
        <w:t>Vasile</w:t>
      </w:r>
      <w:proofErr w:type="spellEnd"/>
      <w:r>
        <w:rPr>
          <w:b/>
          <w:bCs/>
        </w:rPr>
        <w:t xml:space="preserve"> </w:t>
      </w:r>
      <w:proofErr w:type="spellStart"/>
      <w:r>
        <w:rPr>
          <w:b/>
          <w:bCs/>
        </w:rPr>
        <w:t>Ciprian</w:t>
      </w:r>
      <w:proofErr w:type="spellEnd"/>
      <w:r>
        <w:rPr>
          <w:b/>
          <w:bCs/>
        </w:rPr>
        <w:t xml:space="preserve"> Alin Diaconu</w:t>
      </w:r>
    </w:p>
    <w:p w14:paraId="19B6C5C9" w14:textId="13CE7D20" w:rsidR="00CE4EAF" w:rsidRDefault="00CE4EAF" w:rsidP="00CE4EAF">
      <w:pPr>
        <w:jc w:val="left"/>
        <w:rPr>
          <w:b/>
          <w:bCs/>
        </w:rPr>
      </w:pPr>
    </w:p>
    <w:p w14:paraId="73A2E494" w14:textId="4B27E532" w:rsidR="00CE4EAF" w:rsidRDefault="00CE4EAF" w:rsidP="00CE4EAF">
      <w:pPr>
        <w:jc w:val="left"/>
        <w:rPr>
          <w:b/>
          <w:bCs/>
        </w:rPr>
      </w:pPr>
    </w:p>
    <w:p w14:paraId="54908A80" w14:textId="481E3A73" w:rsidR="00CE4EAF" w:rsidRDefault="00CE4EAF" w:rsidP="00CE4EAF">
      <w:pPr>
        <w:jc w:val="left"/>
        <w:rPr>
          <w:b/>
          <w:bCs/>
        </w:rPr>
      </w:pPr>
    </w:p>
    <w:p w14:paraId="4AB52179" w14:textId="21D1F4AD" w:rsidR="00CE4EAF" w:rsidRDefault="00CE4EAF" w:rsidP="00CE4EAF">
      <w:pPr>
        <w:jc w:val="left"/>
        <w:rPr>
          <w:b/>
          <w:bCs/>
        </w:rPr>
      </w:pPr>
    </w:p>
    <w:p w14:paraId="0EA462E6" w14:textId="5372C10F" w:rsidR="00CE4EAF" w:rsidRDefault="00CE4EAF" w:rsidP="00CE4EAF">
      <w:pPr>
        <w:jc w:val="left"/>
        <w:rPr>
          <w:b/>
          <w:bCs/>
        </w:rPr>
      </w:pPr>
    </w:p>
    <w:p w14:paraId="74653C6E" w14:textId="6ACC3BF3" w:rsidR="00CE4EAF" w:rsidRDefault="00CE4EAF" w:rsidP="00CE4EAF">
      <w:pPr>
        <w:jc w:val="left"/>
        <w:rPr>
          <w:b/>
          <w:bCs/>
        </w:rPr>
      </w:pPr>
    </w:p>
    <w:p w14:paraId="3824BA03" w14:textId="7400CBBF" w:rsidR="00CE4EAF" w:rsidRDefault="00CE4EAF" w:rsidP="00CE4EAF">
      <w:pPr>
        <w:jc w:val="left"/>
        <w:rPr>
          <w:b/>
          <w:bCs/>
        </w:rPr>
      </w:pPr>
    </w:p>
    <w:p w14:paraId="5D95433D" w14:textId="424167E2" w:rsidR="00CE4EAF" w:rsidRDefault="00CE4EAF" w:rsidP="00CE4EAF">
      <w:pPr>
        <w:jc w:val="left"/>
        <w:rPr>
          <w:b/>
          <w:bCs/>
        </w:rPr>
      </w:pPr>
    </w:p>
    <w:p w14:paraId="79FAD7B2" w14:textId="77777777" w:rsidR="00CE4EAF" w:rsidRDefault="00CE4EAF" w:rsidP="00CE4EAF">
      <w:pPr>
        <w:jc w:val="left"/>
        <w:rPr>
          <w:b/>
          <w:bCs/>
        </w:rPr>
      </w:pPr>
    </w:p>
    <w:p w14:paraId="668F2700" w14:textId="77777777" w:rsidR="009B224D" w:rsidRDefault="009B224D">
      <w:pPr>
        <w:spacing w:line="259" w:lineRule="auto"/>
        <w:jc w:val="left"/>
        <w:rPr>
          <w:b/>
          <w:bCs/>
        </w:rPr>
      </w:pPr>
      <w:r>
        <w:rPr>
          <w:b/>
          <w:bCs/>
        </w:rPr>
        <w:br w:type="page"/>
      </w:r>
    </w:p>
    <w:sdt>
      <w:sdtPr>
        <w:rPr>
          <w:rFonts w:ascii="Times New Roman" w:eastAsiaTheme="minorHAnsi" w:hAnsi="Times New Roman" w:cstheme="minorBidi"/>
          <w:color w:val="auto"/>
          <w:sz w:val="24"/>
          <w:szCs w:val="22"/>
          <w:lang w:val="en-GB"/>
        </w:rPr>
        <w:id w:val="-748724749"/>
        <w:docPartObj>
          <w:docPartGallery w:val="Table of Contents"/>
          <w:docPartUnique/>
        </w:docPartObj>
      </w:sdtPr>
      <w:sdtEndPr>
        <w:rPr>
          <w:b/>
          <w:bCs/>
          <w:noProof/>
        </w:rPr>
      </w:sdtEndPr>
      <w:sdtContent>
        <w:p w14:paraId="1CD8115B" w14:textId="77777777" w:rsidR="000C3819" w:rsidRDefault="000C3819">
          <w:pPr>
            <w:pStyle w:val="TOCHeading"/>
          </w:pPr>
          <w:r>
            <w:t>Table of Contents</w:t>
          </w:r>
        </w:p>
        <w:p w14:paraId="281E882F" w14:textId="77777777" w:rsidR="00855BB3" w:rsidRDefault="000C3819">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98524305" w:history="1">
            <w:r w:rsidR="00855BB3" w:rsidRPr="00705700">
              <w:rPr>
                <w:rStyle w:val="Hyperlink"/>
                <w:noProof/>
              </w:rPr>
              <w:t>Introduction</w:t>
            </w:r>
            <w:r w:rsidR="00855BB3">
              <w:rPr>
                <w:noProof/>
                <w:webHidden/>
              </w:rPr>
              <w:tab/>
            </w:r>
            <w:r w:rsidR="00855BB3">
              <w:rPr>
                <w:noProof/>
                <w:webHidden/>
              </w:rPr>
              <w:fldChar w:fldCharType="begin"/>
            </w:r>
            <w:r w:rsidR="00855BB3">
              <w:rPr>
                <w:noProof/>
                <w:webHidden/>
              </w:rPr>
              <w:instrText xml:space="preserve"> PAGEREF _Toc98524305 \h </w:instrText>
            </w:r>
            <w:r w:rsidR="00855BB3">
              <w:rPr>
                <w:noProof/>
                <w:webHidden/>
              </w:rPr>
            </w:r>
            <w:r w:rsidR="00855BB3">
              <w:rPr>
                <w:noProof/>
                <w:webHidden/>
              </w:rPr>
              <w:fldChar w:fldCharType="separate"/>
            </w:r>
            <w:r w:rsidR="00855BB3">
              <w:rPr>
                <w:noProof/>
                <w:webHidden/>
              </w:rPr>
              <w:t>3</w:t>
            </w:r>
            <w:r w:rsidR="00855BB3">
              <w:rPr>
                <w:noProof/>
                <w:webHidden/>
              </w:rPr>
              <w:fldChar w:fldCharType="end"/>
            </w:r>
          </w:hyperlink>
        </w:p>
        <w:p w14:paraId="365B286D" w14:textId="77777777" w:rsidR="00855BB3" w:rsidRDefault="00FE5FAD">
          <w:pPr>
            <w:pStyle w:val="TOC1"/>
            <w:tabs>
              <w:tab w:val="right" w:leader="dot" w:pos="9350"/>
            </w:tabs>
            <w:rPr>
              <w:rFonts w:asciiTheme="minorHAnsi" w:eastAsiaTheme="minorEastAsia" w:hAnsiTheme="minorHAnsi"/>
              <w:noProof/>
              <w:sz w:val="22"/>
              <w:lang w:val="en-US"/>
            </w:rPr>
          </w:pPr>
          <w:hyperlink w:anchor="_Toc98524306" w:history="1">
            <w:r w:rsidR="00855BB3" w:rsidRPr="00705700">
              <w:rPr>
                <w:rStyle w:val="Hyperlink"/>
                <w:noProof/>
              </w:rPr>
              <w:t>Describing the project</w:t>
            </w:r>
            <w:r w:rsidR="00855BB3">
              <w:rPr>
                <w:noProof/>
                <w:webHidden/>
              </w:rPr>
              <w:tab/>
            </w:r>
            <w:r w:rsidR="00855BB3">
              <w:rPr>
                <w:noProof/>
                <w:webHidden/>
              </w:rPr>
              <w:fldChar w:fldCharType="begin"/>
            </w:r>
            <w:r w:rsidR="00855BB3">
              <w:rPr>
                <w:noProof/>
                <w:webHidden/>
              </w:rPr>
              <w:instrText xml:space="preserve"> PAGEREF _Toc98524306 \h </w:instrText>
            </w:r>
            <w:r w:rsidR="00855BB3">
              <w:rPr>
                <w:noProof/>
                <w:webHidden/>
              </w:rPr>
            </w:r>
            <w:r w:rsidR="00855BB3">
              <w:rPr>
                <w:noProof/>
                <w:webHidden/>
              </w:rPr>
              <w:fldChar w:fldCharType="separate"/>
            </w:r>
            <w:r w:rsidR="00855BB3">
              <w:rPr>
                <w:noProof/>
                <w:webHidden/>
              </w:rPr>
              <w:t>4</w:t>
            </w:r>
            <w:r w:rsidR="00855BB3">
              <w:rPr>
                <w:noProof/>
                <w:webHidden/>
              </w:rPr>
              <w:fldChar w:fldCharType="end"/>
            </w:r>
          </w:hyperlink>
        </w:p>
        <w:p w14:paraId="622A9DA9" w14:textId="77777777" w:rsidR="00855BB3" w:rsidRDefault="00FE5FAD">
          <w:pPr>
            <w:pStyle w:val="TOC1"/>
            <w:tabs>
              <w:tab w:val="right" w:leader="dot" w:pos="9350"/>
            </w:tabs>
            <w:rPr>
              <w:rFonts w:asciiTheme="minorHAnsi" w:eastAsiaTheme="minorEastAsia" w:hAnsiTheme="minorHAnsi"/>
              <w:noProof/>
              <w:sz w:val="22"/>
              <w:lang w:val="en-US"/>
            </w:rPr>
          </w:pPr>
          <w:hyperlink w:anchor="_Toc98524307" w:history="1">
            <w:r w:rsidR="00855BB3" w:rsidRPr="00705700">
              <w:rPr>
                <w:rStyle w:val="Hyperlink"/>
                <w:noProof/>
              </w:rPr>
              <w:t>Analysing the best community engagement practices</w:t>
            </w:r>
            <w:r w:rsidR="00855BB3">
              <w:rPr>
                <w:noProof/>
                <w:webHidden/>
              </w:rPr>
              <w:tab/>
            </w:r>
            <w:r w:rsidR="00855BB3">
              <w:rPr>
                <w:noProof/>
                <w:webHidden/>
              </w:rPr>
              <w:fldChar w:fldCharType="begin"/>
            </w:r>
            <w:r w:rsidR="00855BB3">
              <w:rPr>
                <w:noProof/>
                <w:webHidden/>
              </w:rPr>
              <w:instrText xml:space="preserve"> PAGEREF _Toc98524307 \h </w:instrText>
            </w:r>
            <w:r w:rsidR="00855BB3">
              <w:rPr>
                <w:noProof/>
                <w:webHidden/>
              </w:rPr>
            </w:r>
            <w:r w:rsidR="00855BB3">
              <w:rPr>
                <w:noProof/>
                <w:webHidden/>
              </w:rPr>
              <w:fldChar w:fldCharType="separate"/>
            </w:r>
            <w:r w:rsidR="00855BB3">
              <w:rPr>
                <w:noProof/>
                <w:webHidden/>
              </w:rPr>
              <w:t>4</w:t>
            </w:r>
            <w:r w:rsidR="00855BB3">
              <w:rPr>
                <w:noProof/>
                <w:webHidden/>
              </w:rPr>
              <w:fldChar w:fldCharType="end"/>
            </w:r>
          </w:hyperlink>
        </w:p>
        <w:p w14:paraId="17EF41DA" w14:textId="77777777" w:rsidR="00855BB3" w:rsidRDefault="00FE5FAD">
          <w:pPr>
            <w:pStyle w:val="TOC1"/>
            <w:tabs>
              <w:tab w:val="right" w:leader="dot" w:pos="9350"/>
            </w:tabs>
            <w:rPr>
              <w:rFonts w:asciiTheme="minorHAnsi" w:eastAsiaTheme="minorEastAsia" w:hAnsiTheme="minorHAnsi"/>
              <w:noProof/>
              <w:sz w:val="22"/>
              <w:lang w:val="en-US"/>
            </w:rPr>
          </w:pPr>
          <w:hyperlink w:anchor="_Toc98524308" w:history="1">
            <w:r w:rsidR="00855BB3" w:rsidRPr="00705700">
              <w:rPr>
                <w:rStyle w:val="Hyperlink"/>
                <w:noProof/>
              </w:rPr>
              <w:t>Identifying the relationship between stakeholders</w:t>
            </w:r>
            <w:r w:rsidR="00855BB3">
              <w:rPr>
                <w:noProof/>
                <w:webHidden/>
              </w:rPr>
              <w:tab/>
            </w:r>
            <w:r w:rsidR="00855BB3">
              <w:rPr>
                <w:noProof/>
                <w:webHidden/>
              </w:rPr>
              <w:fldChar w:fldCharType="begin"/>
            </w:r>
            <w:r w:rsidR="00855BB3">
              <w:rPr>
                <w:noProof/>
                <w:webHidden/>
              </w:rPr>
              <w:instrText xml:space="preserve"> PAGEREF _Toc98524308 \h </w:instrText>
            </w:r>
            <w:r w:rsidR="00855BB3">
              <w:rPr>
                <w:noProof/>
                <w:webHidden/>
              </w:rPr>
            </w:r>
            <w:r w:rsidR="00855BB3">
              <w:rPr>
                <w:noProof/>
                <w:webHidden/>
              </w:rPr>
              <w:fldChar w:fldCharType="separate"/>
            </w:r>
            <w:r w:rsidR="00855BB3">
              <w:rPr>
                <w:noProof/>
                <w:webHidden/>
              </w:rPr>
              <w:t>5</w:t>
            </w:r>
            <w:r w:rsidR="00855BB3">
              <w:rPr>
                <w:noProof/>
                <w:webHidden/>
              </w:rPr>
              <w:fldChar w:fldCharType="end"/>
            </w:r>
          </w:hyperlink>
        </w:p>
        <w:p w14:paraId="50BDF96C" w14:textId="77777777" w:rsidR="00855BB3" w:rsidRDefault="00FE5FAD">
          <w:pPr>
            <w:pStyle w:val="TOC1"/>
            <w:tabs>
              <w:tab w:val="right" w:leader="dot" w:pos="9350"/>
            </w:tabs>
            <w:rPr>
              <w:rFonts w:asciiTheme="minorHAnsi" w:eastAsiaTheme="minorEastAsia" w:hAnsiTheme="minorHAnsi"/>
              <w:noProof/>
              <w:sz w:val="22"/>
              <w:lang w:val="en-US"/>
            </w:rPr>
          </w:pPr>
          <w:hyperlink w:anchor="_Toc98524309" w:history="1">
            <w:r w:rsidR="00855BB3" w:rsidRPr="00705700">
              <w:rPr>
                <w:rStyle w:val="Hyperlink"/>
                <w:noProof/>
              </w:rPr>
              <w:t>Providing a detailed narrative on using different social media platforms</w:t>
            </w:r>
            <w:r w:rsidR="00855BB3">
              <w:rPr>
                <w:noProof/>
                <w:webHidden/>
              </w:rPr>
              <w:tab/>
            </w:r>
            <w:r w:rsidR="00855BB3">
              <w:rPr>
                <w:noProof/>
                <w:webHidden/>
              </w:rPr>
              <w:fldChar w:fldCharType="begin"/>
            </w:r>
            <w:r w:rsidR="00855BB3">
              <w:rPr>
                <w:noProof/>
                <w:webHidden/>
              </w:rPr>
              <w:instrText xml:space="preserve"> PAGEREF _Toc98524309 \h </w:instrText>
            </w:r>
            <w:r w:rsidR="00855BB3">
              <w:rPr>
                <w:noProof/>
                <w:webHidden/>
              </w:rPr>
            </w:r>
            <w:r w:rsidR="00855BB3">
              <w:rPr>
                <w:noProof/>
                <w:webHidden/>
              </w:rPr>
              <w:fldChar w:fldCharType="separate"/>
            </w:r>
            <w:r w:rsidR="00855BB3">
              <w:rPr>
                <w:noProof/>
                <w:webHidden/>
              </w:rPr>
              <w:t>6</w:t>
            </w:r>
            <w:r w:rsidR="00855BB3">
              <w:rPr>
                <w:noProof/>
                <w:webHidden/>
              </w:rPr>
              <w:fldChar w:fldCharType="end"/>
            </w:r>
          </w:hyperlink>
        </w:p>
        <w:p w14:paraId="23168B0A" w14:textId="77777777" w:rsidR="00855BB3" w:rsidRDefault="00FE5FAD">
          <w:pPr>
            <w:pStyle w:val="TOC1"/>
            <w:tabs>
              <w:tab w:val="right" w:leader="dot" w:pos="9350"/>
            </w:tabs>
            <w:rPr>
              <w:rFonts w:asciiTheme="minorHAnsi" w:eastAsiaTheme="minorEastAsia" w:hAnsiTheme="minorHAnsi"/>
              <w:noProof/>
              <w:sz w:val="22"/>
              <w:lang w:val="en-US"/>
            </w:rPr>
          </w:pPr>
          <w:hyperlink w:anchor="_Toc98524310" w:history="1">
            <w:r w:rsidR="00855BB3" w:rsidRPr="00705700">
              <w:rPr>
                <w:rStyle w:val="Hyperlink"/>
                <w:noProof/>
              </w:rPr>
              <w:t>Exploring different avenues to enable socio-cultural integration and multi-culturalism</w:t>
            </w:r>
            <w:r w:rsidR="00855BB3">
              <w:rPr>
                <w:noProof/>
                <w:webHidden/>
              </w:rPr>
              <w:tab/>
            </w:r>
            <w:r w:rsidR="00855BB3">
              <w:rPr>
                <w:noProof/>
                <w:webHidden/>
              </w:rPr>
              <w:fldChar w:fldCharType="begin"/>
            </w:r>
            <w:r w:rsidR="00855BB3">
              <w:rPr>
                <w:noProof/>
                <w:webHidden/>
              </w:rPr>
              <w:instrText xml:space="preserve"> PAGEREF _Toc98524310 \h </w:instrText>
            </w:r>
            <w:r w:rsidR="00855BB3">
              <w:rPr>
                <w:noProof/>
                <w:webHidden/>
              </w:rPr>
            </w:r>
            <w:r w:rsidR="00855BB3">
              <w:rPr>
                <w:noProof/>
                <w:webHidden/>
              </w:rPr>
              <w:fldChar w:fldCharType="separate"/>
            </w:r>
            <w:r w:rsidR="00855BB3">
              <w:rPr>
                <w:noProof/>
                <w:webHidden/>
              </w:rPr>
              <w:t>7</w:t>
            </w:r>
            <w:r w:rsidR="00855BB3">
              <w:rPr>
                <w:noProof/>
                <w:webHidden/>
              </w:rPr>
              <w:fldChar w:fldCharType="end"/>
            </w:r>
          </w:hyperlink>
        </w:p>
        <w:p w14:paraId="32E0BA34" w14:textId="77777777" w:rsidR="00855BB3" w:rsidRDefault="00FE5FAD">
          <w:pPr>
            <w:pStyle w:val="TOC1"/>
            <w:tabs>
              <w:tab w:val="right" w:leader="dot" w:pos="9350"/>
            </w:tabs>
            <w:rPr>
              <w:rFonts w:asciiTheme="minorHAnsi" w:eastAsiaTheme="minorEastAsia" w:hAnsiTheme="minorHAnsi"/>
              <w:noProof/>
              <w:sz w:val="22"/>
              <w:lang w:val="en-US"/>
            </w:rPr>
          </w:pPr>
          <w:hyperlink w:anchor="_Toc98524311" w:history="1">
            <w:r w:rsidR="00855BB3" w:rsidRPr="00705700">
              <w:rPr>
                <w:rStyle w:val="Hyperlink"/>
                <w:noProof/>
              </w:rPr>
              <w:t>Analysing the reasons of adopting education internal and external factors that influence community development</w:t>
            </w:r>
            <w:r w:rsidR="00855BB3">
              <w:rPr>
                <w:noProof/>
                <w:webHidden/>
              </w:rPr>
              <w:tab/>
            </w:r>
            <w:r w:rsidR="00855BB3">
              <w:rPr>
                <w:noProof/>
                <w:webHidden/>
              </w:rPr>
              <w:fldChar w:fldCharType="begin"/>
            </w:r>
            <w:r w:rsidR="00855BB3">
              <w:rPr>
                <w:noProof/>
                <w:webHidden/>
              </w:rPr>
              <w:instrText xml:space="preserve"> PAGEREF _Toc98524311 \h </w:instrText>
            </w:r>
            <w:r w:rsidR="00855BB3">
              <w:rPr>
                <w:noProof/>
                <w:webHidden/>
              </w:rPr>
            </w:r>
            <w:r w:rsidR="00855BB3">
              <w:rPr>
                <w:noProof/>
                <w:webHidden/>
              </w:rPr>
              <w:fldChar w:fldCharType="separate"/>
            </w:r>
            <w:r w:rsidR="00855BB3">
              <w:rPr>
                <w:noProof/>
                <w:webHidden/>
              </w:rPr>
              <w:t>8</w:t>
            </w:r>
            <w:r w:rsidR="00855BB3">
              <w:rPr>
                <w:noProof/>
                <w:webHidden/>
              </w:rPr>
              <w:fldChar w:fldCharType="end"/>
            </w:r>
          </w:hyperlink>
        </w:p>
        <w:p w14:paraId="72541FE0" w14:textId="77777777" w:rsidR="00855BB3" w:rsidRDefault="00FE5FAD">
          <w:pPr>
            <w:pStyle w:val="TOC1"/>
            <w:tabs>
              <w:tab w:val="right" w:leader="dot" w:pos="9350"/>
            </w:tabs>
            <w:rPr>
              <w:rFonts w:asciiTheme="minorHAnsi" w:eastAsiaTheme="minorEastAsia" w:hAnsiTheme="minorHAnsi"/>
              <w:noProof/>
              <w:sz w:val="22"/>
              <w:lang w:val="en-US"/>
            </w:rPr>
          </w:pPr>
          <w:hyperlink w:anchor="_Toc98524312" w:history="1">
            <w:r w:rsidR="00855BB3" w:rsidRPr="00705700">
              <w:rPr>
                <w:rStyle w:val="Hyperlink"/>
                <w:noProof/>
              </w:rPr>
              <w:t>Conclusion</w:t>
            </w:r>
            <w:r w:rsidR="00855BB3">
              <w:rPr>
                <w:noProof/>
                <w:webHidden/>
              </w:rPr>
              <w:tab/>
            </w:r>
            <w:r w:rsidR="00855BB3">
              <w:rPr>
                <w:noProof/>
                <w:webHidden/>
              </w:rPr>
              <w:fldChar w:fldCharType="begin"/>
            </w:r>
            <w:r w:rsidR="00855BB3">
              <w:rPr>
                <w:noProof/>
                <w:webHidden/>
              </w:rPr>
              <w:instrText xml:space="preserve"> PAGEREF _Toc98524312 \h </w:instrText>
            </w:r>
            <w:r w:rsidR="00855BB3">
              <w:rPr>
                <w:noProof/>
                <w:webHidden/>
              </w:rPr>
            </w:r>
            <w:r w:rsidR="00855BB3">
              <w:rPr>
                <w:noProof/>
                <w:webHidden/>
              </w:rPr>
              <w:fldChar w:fldCharType="separate"/>
            </w:r>
            <w:r w:rsidR="00855BB3">
              <w:rPr>
                <w:noProof/>
                <w:webHidden/>
              </w:rPr>
              <w:t>9</w:t>
            </w:r>
            <w:r w:rsidR="00855BB3">
              <w:rPr>
                <w:noProof/>
                <w:webHidden/>
              </w:rPr>
              <w:fldChar w:fldCharType="end"/>
            </w:r>
          </w:hyperlink>
        </w:p>
        <w:p w14:paraId="2057BD0D" w14:textId="77777777" w:rsidR="00855BB3" w:rsidRDefault="00FE5FAD">
          <w:pPr>
            <w:pStyle w:val="TOC1"/>
            <w:tabs>
              <w:tab w:val="right" w:leader="dot" w:pos="9350"/>
            </w:tabs>
            <w:rPr>
              <w:rFonts w:asciiTheme="minorHAnsi" w:eastAsiaTheme="minorEastAsia" w:hAnsiTheme="minorHAnsi"/>
              <w:noProof/>
              <w:sz w:val="22"/>
              <w:lang w:val="en-US"/>
            </w:rPr>
          </w:pPr>
          <w:hyperlink w:anchor="_Toc98524313" w:history="1">
            <w:r w:rsidR="00855BB3" w:rsidRPr="00705700">
              <w:rPr>
                <w:rStyle w:val="Hyperlink"/>
                <w:noProof/>
              </w:rPr>
              <w:t>References</w:t>
            </w:r>
            <w:r w:rsidR="00855BB3">
              <w:rPr>
                <w:noProof/>
                <w:webHidden/>
              </w:rPr>
              <w:tab/>
            </w:r>
            <w:r w:rsidR="00855BB3">
              <w:rPr>
                <w:noProof/>
                <w:webHidden/>
              </w:rPr>
              <w:fldChar w:fldCharType="begin"/>
            </w:r>
            <w:r w:rsidR="00855BB3">
              <w:rPr>
                <w:noProof/>
                <w:webHidden/>
              </w:rPr>
              <w:instrText xml:space="preserve"> PAGEREF _Toc98524313 \h </w:instrText>
            </w:r>
            <w:r w:rsidR="00855BB3">
              <w:rPr>
                <w:noProof/>
                <w:webHidden/>
              </w:rPr>
            </w:r>
            <w:r w:rsidR="00855BB3">
              <w:rPr>
                <w:noProof/>
                <w:webHidden/>
              </w:rPr>
              <w:fldChar w:fldCharType="separate"/>
            </w:r>
            <w:r w:rsidR="00855BB3">
              <w:rPr>
                <w:noProof/>
                <w:webHidden/>
              </w:rPr>
              <w:t>10</w:t>
            </w:r>
            <w:r w:rsidR="00855BB3">
              <w:rPr>
                <w:noProof/>
                <w:webHidden/>
              </w:rPr>
              <w:fldChar w:fldCharType="end"/>
            </w:r>
          </w:hyperlink>
        </w:p>
        <w:p w14:paraId="60FC6C1E" w14:textId="77777777" w:rsidR="000C3819" w:rsidRDefault="000C3819">
          <w:r>
            <w:rPr>
              <w:b/>
              <w:bCs/>
              <w:noProof/>
            </w:rPr>
            <w:fldChar w:fldCharType="end"/>
          </w:r>
        </w:p>
      </w:sdtContent>
    </w:sdt>
    <w:p w14:paraId="4ECCB747" w14:textId="77777777" w:rsidR="009B224D" w:rsidRDefault="009B224D">
      <w:pPr>
        <w:spacing w:line="259" w:lineRule="auto"/>
        <w:jc w:val="left"/>
      </w:pPr>
      <w:r>
        <w:br w:type="page"/>
      </w:r>
    </w:p>
    <w:p w14:paraId="1EA00CB7" w14:textId="77777777" w:rsidR="009B224D" w:rsidRDefault="009B224D" w:rsidP="009B224D">
      <w:pPr>
        <w:pStyle w:val="Heading1"/>
      </w:pPr>
      <w:bookmarkStart w:id="0" w:name="_Toc98524305"/>
      <w:r>
        <w:lastRenderedPageBreak/>
        <w:t>Introduction</w:t>
      </w:r>
      <w:bookmarkEnd w:id="0"/>
    </w:p>
    <w:p w14:paraId="7D148DDC" w14:textId="77777777" w:rsidR="00D61447" w:rsidRDefault="005E3885" w:rsidP="00D61447">
      <w:r>
        <w:rPr>
          <w:rStyle w:val="hgkelc"/>
          <w:rFonts w:cs="Times New Roman"/>
        </w:rPr>
        <w:t>A c</w:t>
      </w:r>
      <w:r w:rsidR="00495DE2" w:rsidRPr="00495DE2">
        <w:rPr>
          <w:rStyle w:val="hgkelc"/>
          <w:rFonts w:cs="Times New Roman"/>
        </w:rPr>
        <w:t xml:space="preserve">ommunity engagement programme refers to the </w:t>
      </w:r>
      <w:r w:rsidR="00495DE2" w:rsidRPr="00495DE2">
        <w:t xml:space="preserve">programme that seeks </w:t>
      </w:r>
      <w:r w:rsidR="00495DE2" w:rsidRPr="00495DE2">
        <w:rPr>
          <w:rStyle w:val="hgkelc"/>
          <w:rFonts w:cs="Times New Roman"/>
          <w:bCs/>
        </w:rPr>
        <w:t xml:space="preserve">to strengthen the comprehension and connection between individuals of various races and religions and inspires various sections of society to pick up skills and knowledge in coping with emergencies. The main aim of the report is to </w:t>
      </w:r>
      <w:r w:rsidR="00495DE2">
        <w:rPr>
          <w:color w:val="000000"/>
          <w:lang w:val="en-US"/>
        </w:rPr>
        <w:t>evaluate and understand</w:t>
      </w:r>
      <w:r w:rsidR="00495DE2" w:rsidRPr="00495DE2">
        <w:rPr>
          <w:color w:val="000000"/>
          <w:lang w:val="en-US"/>
        </w:rPr>
        <w:t xml:space="preserve"> the concept of community engagement</w:t>
      </w:r>
      <w:r w:rsidR="00495DE2">
        <w:rPr>
          <w:color w:val="000000"/>
          <w:lang w:val="en-US"/>
        </w:rPr>
        <w:t xml:space="preserve"> and</w:t>
      </w:r>
      <w:r w:rsidR="00495DE2" w:rsidRPr="00495DE2">
        <w:rPr>
          <w:color w:val="000000"/>
          <w:lang w:val="en-US"/>
        </w:rPr>
        <w:t xml:space="preserve"> adopt principles and standards that will enable </w:t>
      </w:r>
      <w:r w:rsidR="00495DE2">
        <w:rPr>
          <w:color w:val="000000"/>
          <w:lang w:val="en-US"/>
        </w:rPr>
        <w:t>a person</w:t>
      </w:r>
      <w:r w:rsidR="00495DE2" w:rsidRPr="00495DE2">
        <w:rPr>
          <w:color w:val="000000"/>
          <w:lang w:val="en-US"/>
        </w:rPr>
        <w:t xml:space="preserve"> to engage with stakeholders </w:t>
      </w:r>
      <w:r w:rsidR="00495DE2">
        <w:rPr>
          <w:color w:val="000000"/>
          <w:lang w:val="en-US"/>
        </w:rPr>
        <w:t>across various projects.</w:t>
      </w:r>
      <w:r w:rsidR="00550D27">
        <w:rPr>
          <w:color w:val="000000"/>
          <w:lang w:val="en-US"/>
        </w:rPr>
        <w:t xml:space="preserve"> </w:t>
      </w:r>
      <w:r w:rsidR="00550D27">
        <w:rPr>
          <w:rStyle w:val="hgkelc"/>
        </w:rPr>
        <w:t xml:space="preserve">For this report, the chosen programme is named </w:t>
      </w:r>
      <w:r w:rsidR="00550D27">
        <w:rPr>
          <w:rStyle w:val="hgkelc"/>
          <w:lang w:val="en-US"/>
        </w:rPr>
        <w:t xml:space="preserve">“LSE Community Engagement </w:t>
      </w:r>
      <w:proofErr w:type="spellStart"/>
      <w:r w:rsidR="00550D27">
        <w:rPr>
          <w:rStyle w:val="hgkelc"/>
          <w:lang w:val="en-US"/>
        </w:rPr>
        <w:t>Programme</w:t>
      </w:r>
      <w:proofErr w:type="spellEnd"/>
      <w:r w:rsidR="00550D27">
        <w:rPr>
          <w:rStyle w:val="hgkelc"/>
          <w:lang w:val="en-US"/>
        </w:rPr>
        <w:t xml:space="preserve">”. Firstly, the chosen project has been described in the report. Then, </w:t>
      </w:r>
      <w:r w:rsidR="00550D27">
        <w:t>the best community engagement practices ha</w:t>
      </w:r>
      <w:r w:rsidR="00D61447">
        <w:t>ve</w:t>
      </w:r>
      <w:r w:rsidR="00550D27">
        <w:t xml:space="preserve"> been analysed.</w:t>
      </w:r>
      <w:r w:rsidR="00D61447">
        <w:t xml:space="preserve"> Besides, the relationship between stakeholders has been identified and established. A detailed narrative on using different social media platforms as an outreach of community development has been provided and different avenues to enable socio-</w:t>
      </w:r>
      <w:r w:rsidR="00D61447" w:rsidRPr="00070818">
        <w:t>cultural</w:t>
      </w:r>
      <w:r w:rsidR="00D61447">
        <w:t xml:space="preserve"> integration and multi-culturalism have been explored. At the least, the reasons </w:t>
      </w:r>
      <w:r>
        <w:t>for</w:t>
      </w:r>
      <w:r w:rsidR="00D61447">
        <w:t xml:space="preserve"> adopting education internal and external factors that influence community development have been analysed in the report.</w:t>
      </w:r>
    </w:p>
    <w:p w14:paraId="189338C5" w14:textId="77777777" w:rsidR="00D61447" w:rsidRDefault="00D61447" w:rsidP="00D61447">
      <w:r>
        <w:t>.</w:t>
      </w:r>
    </w:p>
    <w:p w14:paraId="62F59D2E" w14:textId="77777777" w:rsidR="00550D27" w:rsidRDefault="00550D27" w:rsidP="00550D27"/>
    <w:p w14:paraId="039BCFB9" w14:textId="77777777" w:rsidR="00495DE2" w:rsidRPr="00495DE2" w:rsidRDefault="00495DE2" w:rsidP="00495DE2">
      <w:pPr>
        <w:rPr>
          <w:rFonts w:cs="Times New Roman"/>
          <w:color w:val="000000"/>
          <w:lang w:val="en-US"/>
        </w:rPr>
      </w:pPr>
    </w:p>
    <w:p w14:paraId="0B7C8FCD" w14:textId="77777777" w:rsidR="00495DE2" w:rsidRPr="00495DE2" w:rsidRDefault="00495DE2" w:rsidP="00495DE2"/>
    <w:p w14:paraId="44A569AA" w14:textId="77777777" w:rsidR="00495DE2" w:rsidRPr="00495DE2" w:rsidRDefault="00495DE2" w:rsidP="00495DE2"/>
    <w:p w14:paraId="18D36F75" w14:textId="77777777" w:rsidR="009B224D" w:rsidRDefault="009B224D">
      <w:pPr>
        <w:spacing w:line="259" w:lineRule="auto"/>
        <w:jc w:val="left"/>
        <w:rPr>
          <w:rFonts w:eastAsiaTheme="majorEastAsia" w:cstheme="majorBidi"/>
          <w:b/>
          <w:color w:val="2F5496" w:themeColor="accent1" w:themeShade="BF"/>
          <w:sz w:val="30"/>
          <w:szCs w:val="32"/>
        </w:rPr>
      </w:pPr>
      <w:r>
        <w:br w:type="page"/>
      </w:r>
    </w:p>
    <w:p w14:paraId="0267A709" w14:textId="77777777" w:rsidR="009B224D" w:rsidRDefault="009B224D" w:rsidP="009B224D">
      <w:pPr>
        <w:pStyle w:val="Heading1"/>
      </w:pPr>
      <w:bookmarkStart w:id="1" w:name="_Toc98524306"/>
      <w:r>
        <w:lastRenderedPageBreak/>
        <w:t>Describing the project</w:t>
      </w:r>
      <w:bookmarkEnd w:id="1"/>
    </w:p>
    <w:p w14:paraId="5D7FBB57" w14:textId="77777777" w:rsidR="009B224D" w:rsidRPr="006E1157" w:rsidRDefault="00E04DDF" w:rsidP="006E1157">
      <w:pPr>
        <w:rPr>
          <w:lang w:val="en-US"/>
        </w:rPr>
      </w:pPr>
      <w:r>
        <w:t xml:space="preserve">A programme that seeks </w:t>
      </w:r>
      <w:r w:rsidRPr="00E04DDF">
        <w:rPr>
          <w:rStyle w:val="hgkelc"/>
          <w:bCs/>
        </w:rPr>
        <w:t xml:space="preserve">to strengthen the </w:t>
      </w:r>
      <w:r w:rsidR="005A4891">
        <w:rPr>
          <w:rStyle w:val="hgkelc"/>
          <w:bCs/>
        </w:rPr>
        <w:t>comprehension</w:t>
      </w:r>
      <w:r w:rsidRPr="00E04DDF">
        <w:rPr>
          <w:rStyle w:val="hgkelc"/>
          <w:bCs/>
        </w:rPr>
        <w:t xml:space="preserve"> and </w:t>
      </w:r>
      <w:r w:rsidR="005A4891">
        <w:rPr>
          <w:rStyle w:val="hgkelc"/>
          <w:bCs/>
        </w:rPr>
        <w:t>connection</w:t>
      </w:r>
      <w:r w:rsidRPr="00E04DDF">
        <w:rPr>
          <w:rStyle w:val="hgkelc"/>
          <w:bCs/>
        </w:rPr>
        <w:t xml:space="preserve"> between </w:t>
      </w:r>
      <w:r w:rsidR="005A4891">
        <w:rPr>
          <w:rStyle w:val="hgkelc"/>
          <w:bCs/>
        </w:rPr>
        <w:t>individuals</w:t>
      </w:r>
      <w:r w:rsidRPr="00E04DDF">
        <w:rPr>
          <w:rStyle w:val="hgkelc"/>
          <w:bCs/>
        </w:rPr>
        <w:t xml:space="preserve"> of </w:t>
      </w:r>
      <w:r w:rsidR="005A4891">
        <w:rPr>
          <w:rStyle w:val="hgkelc"/>
          <w:bCs/>
        </w:rPr>
        <w:t xml:space="preserve">various </w:t>
      </w:r>
      <w:r w:rsidRPr="00E04DDF">
        <w:rPr>
          <w:rStyle w:val="hgkelc"/>
          <w:bCs/>
        </w:rPr>
        <w:t xml:space="preserve">races and </w:t>
      </w:r>
      <w:proofErr w:type="gramStart"/>
      <w:r w:rsidRPr="00E04DDF">
        <w:rPr>
          <w:rStyle w:val="hgkelc"/>
          <w:bCs/>
        </w:rPr>
        <w:t>religions, and</w:t>
      </w:r>
      <w:proofErr w:type="gramEnd"/>
      <w:r w:rsidRPr="00E04DDF">
        <w:rPr>
          <w:rStyle w:val="hgkelc"/>
          <w:bCs/>
        </w:rPr>
        <w:t xml:space="preserve"> </w:t>
      </w:r>
      <w:r w:rsidR="005A4891">
        <w:rPr>
          <w:rStyle w:val="hgkelc"/>
          <w:bCs/>
        </w:rPr>
        <w:t>inspires</w:t>
      </w:r>
      <w:r w:rsidRPr="00E04DDF">
        <w:rPr>
          <w:rStyle w:val="hgkelc"/>
          <w:bCs/>
        </w:rPr>
        <w:t xml:space="preserve"> </w:t>
      </w:r>
      <w:r w:rsidR="005A4891">
        <w:rPr>
          <w:rStyle w:val="hgkelc"/>
          <w:bCs/>
        </w:rPr>
        <w:t>various sections</w:t>
      </w:r>
      <w:r w:rsidRPr="00E04DDF">
        <w:rPr>
          <w:rStyle w:val="hgkelc"/>
          <w:bCs/>
        </w:rPr>
        <w:t xml:space="preserve"> of society to pick up skills and knowledge in coping with emergencies</w:t>
      </w:r>
      <w:r w:rsidR="005A4891">
        <w:rPr>
          <w:rStyle w:val="hgkelc"/>
        </w:rPr>
        <w:t xml:space="preserve"> is </w:t>
      </w:r>
      <w:r w:rsidR="005E3885">
        <w:rPr>
          <w:rStyle w:val="hgkelc"/>
        </w:rPr>
        <w:t xml:space="preserve">a </w:t>
      </w:r>
      <w:r w:rsidR="005A4891">
        <w:rPr>
          <w:rStyle w:val="hgkelc"/>
        </w:rPr>
        <w:t>known community engagement programme</w:t>
      </w:r>
      <w:r w:rsidR="00873616">
        <w:rPr>
          <w:rStyle w:val="hgkelc"/>
        </w:rPr>
        <w:t xml:space="preserve"> (</w:t>
      </w:r>
      <w:r w:rsidR="00873616" w:rsidRPr="00873616">
        <w:rPr>
          <w:rFonts w:eastAsia="Times New Roman" w:cs="Times New Roman"/>
          <w:szCs w:val="24"/>
          <w:lang w:val="en-US"/>
        </w:rPr>
        <w:t>Banks</w:t>
      </w:r>
      <w:r w:rsidR="00873616">
        <w:rPr>
          <w:rFonts w:eastAsia="Times New Roman" w:cs="Times New Roman"/>
          <w:szCs w:val="24"/>
          <w:lang w:val="en-US"/>
        </w:rPr>
        <w:t xml:space="preserve">, </w:t>
      </w:r>
      <w:r w:rsidR="00873616" w:rsidRPr="00873616">
        <w:rPr>
          <w:rFonts w:eastAsia="Times New Roman" w:cs="Times New Roman"/>
          <w:szCs w:val="24"/>
          <w:lang w:val="en-US"/>
        </w:rPr>
        <w:t>2016</w:t>
      </w:r>
      <w:r w:rsidR="00873616">
        <w:rPr>
          <w:rFonts w:eastAsia="Times New Roman" w:cs="Times New Roman"/>
          <w:szCs w:val="24"/>
          <w:lang w:val="en-US"/>
        </w:rPr>
        <w:t>)</w:t>
      </w:r>
      <w:r w:rsidR="005A4891">
        <w:rPr>
          <w:rStyle w:val="hgkelc"/>
        </w:rPr>
        <w:t xml:space="preserve">. For this report, the chosen programme is named </w:t>
      </w:r>
      <w:r w:rsidR="005A4891">
        <w:rPr>
          <w:rStyle w:val="hgkelc"/>
          <w:lang w:val="en-US"/>
        </w:rPr>
        <w:t xml:space="preserve">“LSE Community Engagement </w:t>
      </w:r>
      <w:proofErr w:type="spellStart"/>
      <w:r w:rsidR="005A4891">
        <w:rPr>
          <w:rStyle w:val="hgkelc"/>
          <w:lang w:val="en-US"/>
        </w:rPr>
        <w:t>Programme</w:t>
      </w:r>
      <w:proofErr w:type="spellEnd"/>
      <w:r w:rsidR="005A4891">
        <w:rPr>
          <w:rStyle w:val="hgkelc"/>
          <w:lang w:val="en-US"/>
        </w:rPr>
        <w:t xml:space="preserve">” which is mainly empowered learners </w:t>
      </w:r>
      <w:proofErr w:type="gramStart"/>
      <w:r w:rsidR="005A4891">
        <w:rPr>
          <w:rStyle w:val="hgkelc"/>
          <w:lang w:val="en-US"/>
        </w:rPr>
        <w:t>in order to</w:t>
      </w:r>
      <w:proofErr w:type="gramEnd"/>
      <w:r w:rsidR="005A4891">
        <w:rPr>
          <w:rStyle w:val="hgkelc"/>
          <w:lang w:val="en-US"/>
        </w:rPr>
        <w:t xml:space="preserve"> </w:t>
      </w:r>
      <w:r w:rsidR="005A4891">
        <w:t xml:space="preserve">to make a difference to the communities they are inherent by conducting a consultancy challenge in that teams work combinedly to tackle issues which charities are facing. The major reasons </w:t>
      </w:r>
      <w:r w:rsidR="005E3885">
        <w:t>for</w:t>
      </w:r>
      <w:r w:rsidR="005A4891">
        <w:t xml:space="preserve"> conducting the </w:t>
      </w:r>
      <w:r w:rsidR="005A4891">
        <w:rPr>
          <w:rStyle w:val="hgkelc"/>
          <w:lang w:val="en-US"/>
        </w:rPr>
        <w:t xml:space="preserve">LSE Community Engagement </w:t>
      </w:r>
      <w:proofErr w:type="spellStart"/>
      <w:r w:rsidR="005A4891">
        <w:rPr>
          <w:rStyle w:val="hgkelc"/>
          <w:lang w:val="en-US"/>
        </w:rPr>
        <w:t>Programme</w:t>
      </w:r>
      <w:proofErr w:type="spellEnd"/>
      <w:r w:rsidR="005A4891">
        <w:rPr>
          <w:rStyle w:val="hgkelc"/>
          <w:lang w:val="en-US"/>
        </w:rPr>
        <w:t xml:space="preserve"> are to provide </w:t>
      </w:r>
      <w:r w:rsidR="005E3885">
        <w:rPr>
          <w:rStyle w:val="hgkelc"/>
          <w:lang w:val="en-US"/>
        </w:rPr>
        <w:t xml:space="preserve">the </w:t>
      </w:r>
      <w:r w:rsidR="005A4891">
        <w:rPr>
          <w:rStyle w:val="hgkelc"/>
          <w:lang w:val="en-US"/>
        </w:rPr>
        <w:t>opportunity to the learners to get included in the community in a</w:t>
      </w:r>
      <w:r w:rsidR="005E3885">
        <w:rPr>
          <w:rStyle w:val="hgkelc"/>
          <w:lang w:val="en-US"/>
        </w:rPr>
        <w:t>n</w:t>
      </w:r>
      <w:r w:rsidR="005A4891">
        <w:rPr>
          <w:rStyle w:val="hgkelc"/>
          <w:lang w:val="en-US"/>
        </w:rPr>
        <w:t xml:space="preserve"> aided initiative and to provide the benefits </w:t>
      </w:r>
      <w:r w:rsidR="005E3885">
        <w:rPr>
          <w:rStyle w:val="hgkelc"/>
          <w:lang w:val="en-US"/>
        </w:rPr>
        <w:t xml:space="preserve">to </w:t>
      </w:r>
      <w:r w:rsidR="005A4891">
        <w:rPr>
          <w:rStyle w:val="hgkelc"/>
          <w:lang w:val="en-US"/>
        </w:rPr>
        <w:t>c</w:t>
      </w:r>
      <w:proofErr w:type="spellStart"/>
      <w:r w:rsidR="005A4891">
        <w:t>harity</w:t>
      </w:r>
      <w:proofErr w:type="spellEnd"/>
      <w:r w:rsidR="005A4891">
        <w:t xml:space="preserve"> partners from the excellent research, consultancy and other skills that are possessed by the learners.</w:t>
      </w:r>
    </w:p>
    <w:p w14:paraId="0842E5DB" w14:textId="77777777" w:rsidR="009B224D" w:rsidRDefault="009B224D" w:rsidP="009B224D">
      <w:pPr>
        <w:pStyle w:val="Heading1"/>
      </w:pPr>
      <w:bookmarkStart w:id="2" w:name="_Toc98524307"/>
      <w:r>
        <w:t>Analysing the best community engagement practices</w:t>
      </w:r>
      <w:bookmarkEnd w:id="2"/>
    </w:p>
    <w:p w14:paraId="0978C699" w14:textId="77777777" w:rsidR="00BA2B05" w:rsidRDefault="00BA2B05" w:rsidP="00BA2B05">
      <w:r>
        <w:t>Community engagement refers to the method of working combinedly with and through groups of individuals amalgamated by geographical proximity, identical circumstances, or special interest to address problems impacting the well-being of those individuals</w:t>
      </w:r>
      <w:r w:rsidR="00DD0F20">
        <w:t xml:space="preserve"> and it is grounded in the four pillars</w:t>
      </w:r>
      <w:r w:rsidR="00873616">
        <w:t xml:space="preserve"> (</w:t>
      </w:r>
      <w:r w:rsidR="00873616" w:rsidRPr="00873616">
        <w:rPr>
          <w:rFonts w:eastAsia="Times New Roman" w:cs="Times New Roman"/>
          <w:szCs w:val="24"/>
          <w:lang w:val="en-US"/>
        </w:rPr>
        <w:t>Barnes, 2016</w:t>
      </w:r>
      <w:r w:rsidR="00873616">
        <w:rPr>
          <w:rFonts w:eastAsia="Times New Roman" w:cs="Times New Roman"/>
          <w:szCs w:val="24"/>
          <w:lang w:val="en-US"/>
        </w:rPr>
        <w:t>)</w:t>
      </w:r>
      <w:r w:rsidR="00DD0F20">
        <w:t xml:space="preserve">. </w:t>
      </w:r>
      <w:proofErr w:type="gramStart"/>
      <w:r w:rsidR="00DD0F20">
        <w:t>And,</w:t>
      </w:r>
      <w:proofErr w:type="gramEnd"/>
      <w:r w:rsidR="00DD0F20">
        <w:t xml:space="preserve"> the four pillars are people, practice, policy and performance.</w:t>
      </w:r>
      <w:r w:rsidR="008B5753">
        <w:t xml:space="preserve"> In the </w:t>
      </w:r>
      <w:r w:rsidR="008B5753">
        <w:rPr>
          <w:rStyle w:val="hgkelc"/>
          <w:lang w:val="en-US"/>
        </w:rPr>
        <w:t xml:space="preserve">LSE Community Engagement </w:t>
      </w:r>
      <w:proofErr w:type="spellStart"/>
      <w:r w:rsidR="008B5753">
        <w:rPr>
          <w:rStyle w:val="hgkelc"/>
          <w:lang w:val="en-US"/>
        </w:rPr>
        <w:t>Programme</w:t>
      </w:r>
      <w:proofErr w:type="spellEnd"/>
      <w:r w:rsidR="008B5753">
        <w:rPr>
          <w:rStyle w:val="hgkelc"/>
          <w:lang w:val="en-US"/>
        </w:rPr>
        <w:t xml:space="preserve">, the learners </w:t>
      </w:r>
      <w:proofErr w:type="gramStart"/>
      <w:r w:rsidR="008B5753">
        <w:rPr>
          <w:rStyle w:val="hgkelc"/>
          <w:lang w:val="en-US"/>
        </w:rPr>
        <w:t>have to</w:t>
      </w:r>
      <w:proofErr w:type="gramEnd"/>
      <w:r w:rsidR="008B5753">
        <w:rPr>
          <w:rStyle w:val="hgkelc"/>
          <w:lang w:val="en-US"/>
        </w:rPr>
        <w:t xml:space="preserve"> face a challenge in which team </w:t>
      </w:r>
      <w:r w:rsidR="008B5753">
        <w:t xml:space="preserve">to tackle issues </w:t>
      </w:r>
      <w:r w:rsidR="005E3885">
        <w:t>that</w:t>
      </w:r>
      <w:r w:rsidR="008B5753">
        <w:t xml:space="preserve"> charities are facing. For conducting the challenges, the learners </w:t>
      </w:r>
      <w:proofErr w:type="gramStart"/>
      <w:r w:rsidR="008B5753">
        <w:t>have to</w:t>
      </w:r>
      <w:proofErr w:type="gramEnd"/>
      <w:r w:rsidR="008B5753">
        <w:t xml:space="preserve"> follow some principles of community engagement and they have been discussed below:</w:t>
      </w:r>
    </w:p>
    <w:p w14:paraId="79678C5B" w14:textId="77777777" w:rsidR="008B5753" w:rsidRDefault="008B5753" w:rsidP="008B5753">
      <w:pPr>
        <w:pStyle w:val="ListParagraph"/>
        <w:numPr>
          <w:ilvl w:val="0"/>
          <w:numId w:val="1"/>
        </w:numPr>
      </w:pPr>
      <w:r>
        <w:t>Proper plan and preparation.</w:t>
      </w:r>
    </w:p>
    <w:p w14:paraId="148088C8" w14:textId="77777777" w:rsidR="008B5753" w:rsidRDefault="008B5753" w:rsidP="008B5753">
      <w:pPr>
        <w:pStyle w:val="ListParagraph"/>
        <w:numPr>
          <w:ilvl w:val="0"/>
          <w:numId w:val="1"/>
        </w:numPr>
      </w:pPr>
      <w:r>
        <w:t>Demographic diversity and inclusion.</w:t>
      </w:r>
    </w:p>
    <w:p w14:paraId="220C0EBD" w14:textId="77777777" w:rsidR="008B5753" w:rsidRDefault="008B5753" w:rsidP="008B5753">
      <w:pPr>
        <w:pStyle w:val="ListParagraph"/>
        <w:numPr>
          <w:ilvl w:val="0"/>
          <w:numId w:val="1"/>
        </w:numPr>
      </w:pPr>
      <w:r>
        <w:t>Collaboration.</w:t>
      </w:r>
    </w:p>
    <w:p w14:paraId="439E3756" w14:textId="77777777" w:rsidR="008B5753" w:rsidRDefault="008B5753" w:rsidP="008B5753">
      <w:pPr>
        <w:pStyle w:val="ListParagraph"/>
        <w:numPr>
          <w:ilvl w:val="0"/>
          <w:numId w:val="1"/>
        </w:numPr>
      </w:pPr>
      <w:r>
        <w:t>Artlessness and learning.</w:t>
      </w:r>
    </w:p>
    <w:p w14:paraId="27BDAD71" w14:textId="77777777" w:rsidR="008B5753" w:rsidRDefault="008B5753" w:rsidP="008B5753">
      <w:pPr>
        <w:pStyle w:val="ListParagraph"/>
        <w:numPr>
          <w:ilvl w:val="0"/>
          <w:numId w:val="1"/>
        </w:numPr>
      </w:pPr>
      <w:r>
        <w:t>Supportive engagement and transparency.</w:t>
      </w:r>
    </w:p>
    <w:p w14:paraId="32B3A1AB" w14:textId="77777777" w:rsidR="008B5753" w:rsidRDefault="008B5753" w:rsidP="008B5753">
      <w:pPr>
        <w:pStyle w:val="ListParagraph"/>
        <w:numPr>
          <w:ilvl w:val="0"/>
          <w:numId w:val="1"/>
        </w:numPr>
      </w:pPr>
      <w:r>
        <w:t>Participatory culture and trust.</w:t>
      </w:r>
    </w:p>
    <w:p w14:paraId="304DD9E4" w14:textId="77777777" w:rsidR="00CB1924" w:rsidRDefault="00CB1924" w:rsidP="00CB1924">
      <w:r>
        <w:t xml:space="preserve">A community engagement programme includes various stakeholders like clients, civilians, partners, government and local authorities, </w:t>
      </w:r>
      <w:proofErr w:type="gramStart"/>
      <w:r>
        <w:t>communities</w:t>
      </w:r>
      <w:proofErr w:type="gramEnd"/>
      <w:r>
        <w:t xml:space="preserve"> and special interest groups</w:t>
      </w:r>
      <w:r w:rsidR="0056088F">
        <w:t xml:space="preserve"> (</w:t>
      </w:r>
      <w:r w:rsidR="0056088F" w:rsidRPr="00873616">
        <w:rPr>
          <w:lang w:val="en-US"/>
        </w:rPr>
        <w:t>Day, 2006)</w:t>
      </w:r>
      <w:r>
        <w:t>.</w:t>
      </w:r>
      <w:r w:rsidR="00E05901">
        <w:t xml:space="preserve"> </w:t>
      </w:r>
      <w:r w:rsidR="00E05901">
        <w:lastRenderedPageBreak/>
        <w:t>By involving stakeholders, a community engagement programme can gain several benefits. The benefits of stakeholders</w:t>
      </w:r>
      <w:r w:rsidR="005E3885">
        <w:t>'</w:t>
      </w:r>
      <w:r w:rsidR="00E05901">
        <w:t xml:space="preserve"> participation ha</w:t>
      </w:r>
      <w:r w:rsidR="00DD374B">
        <w:t>ve</w:t>
      </w:r>
      <w:r w:rsidR="00E05901">
        <w:t xml:space="preserve"> been discussed in the following paragraph.</w:t>
      </w:r>
    </w:p>
    <w:p w14:paraId="35ACBF38" w14:textId="77777777" w:rsidR="00DD374B" w:rsidRDefault="00DD374B" w:rsidP="00DD374B">
      <w:pPr>
        <w:pStyle w:val="ListParagraph"/>
        <w:numPr>
          <w:ilvl w:val="0"/>
          <w:numId w:val="2"/>
        </w:numPr>
        <w:rPr>
          <w:b/>
        </w:rPr>
      </w:pPr>
      <w:r w:rsidRPr="00DD374B">
        <w:rPr>
          <w:b/>
        </w:rPr>
        <w:t>Education:</w:t>
      </w:r>
      <w:r w:rsidR="007D3B83">
        <w:rPr>
          <w:b/>
        </w:rPr>
        <w:t xml:space="preserve"> </w:t>
      </w:r>
      <w:r w:rsidR="007D3B83">
        <w:t xml:space="preserve">By communicating directly with stakeholders, it allows </w:t>
      </w:r>
      <w:r w:rsidR="005E3885">
        <w:t xml:space="preserve">people </w:t>
      </w:r>
      <w:r w:rsidR="007D3B83">
        <w:t>to learn their perspective</w:t>
      </w:r>
      <w:r w:rsidR="005E3885">
        <w:t>s</w:t>
      </w:r>
      <w:r w:rsidR="007D3B83">
        <w:t xml:space="preserve">. </w:t>
      </w:r>
      <w:proofErr w:type="gramStart"/>
      <w:r w:rsidR="007D3B83">
        <w:t>And,</w:t>
      </w:r>
      <w:proofErr w:type="gramEnd"/>
      <w:r w:rsidR="007D3B83">
        <w:t xml:space="preserve"> it also includes diverse perspective</w:t>
      </w:r>
      <w:r w:rsidR="005E3885">
        <w:t>s</w:t>
      </w:r>
      <w:r w:rsidR="007D3B83">
        <w:t xml:space="preserve"> in the outreach.</w:t>
      </w:r>
    </w:p>
    <w:p w14:paraId="3F309472" w14:textId="77777777" w:rsidR="00DD374B" w:rsidRDefault="00DD374B" w:rsidP="00DD374B">
      <w:pPr>
        <w:pStyle w:val="ListParagraph"/>
        <w:numPr>
          <w:ilvl w:val="0"/>
          <w:numId w:val="2"/>
        </w:numPr>
        <w:rPr>
          <w:b/>
        </w:rPr>
      </w:pPr>
      <w:r>
        <w:rPr>
          <w:b/>
        </w:rPr>
        <w:t>Effective decision making:</w:t>
      </w:r>
      <w:r w:rsidR="007D3B83">
        <w:rPr>
          <w:b/>
        </w:rPr>
        <w:t xml:space="preserve"> </w:t>
      </w:r>
      <w:r w:rsidR="007D3B83">
        <w:t xml:space="preserve">The education that gleaned from the diverse perspective helps to analyse issue more deeply and allow a person to make </w:t>
      </w:r>
      <w:r w:rsidR="005E3885">
        <w:t xml:space="preserve">a </w:t>
      </w:r>
      <w:r w:rsidR="007D3B83">
        <w:t>more informed decision</w:t>
      </w:r>
      <w:r w:rsidR="0056088F">
        <w:t xml:space="preserve"> (</w:t>
      </w:r>
      <w:r w:rsidR="0056088F" w:rsidRPr="00873616">
        <w:rPr>
          <w:rFonts w:eastAsia="Times New Roman" w:cs="Times New Roman"/>
          <w:szCs w:val="24"/>
          <w:lang w:val="en-US"/>
        </w:rPr>
        <w:t xml:space="preserve">De </w:t>
      </w:r>
      <w:proofErr w:type="spellStart"/>
      <w:r w:rsidR="0056088F" w:rsidRPr="00873616">
        <w:rPr>
          <w:rFonts w:eastAsia="Times New Roman" w:cs="Times New Roman"/>
          <w:szCs w:val="24"/>
          <w:lang w:val="en-US"/>
        </w:rPr>
        <w:t>Weger</w:t>
      </w:r>
      <w:proofErr w:type="spellEnd"/>
      <w:r w:rsidR="0056088F" w:rsidRPr="00873616">
        <w:rPr>
          <w:rFonts w:eastAsia="Times New Roman" w:cs="Times New Roman"/>
          <w:szCs w:val="24"/>
          <w:lang w:val="en-US"/>
        </w:rPr>
        <w:t>, 2018</w:t>
      </w:r>
      <w:r w:rsidR="0056088F">
        <w:rPr>
          <w:rFonts w:eastAsia="Times New Roman" w:cs="Times New Roman"/>
          <w:szCs w:val="24"/>
          <w:lang w:val="en-US"/>
        </w:rPr>
        <w:t>)</w:t>
      </w:r>
      <w:r w:rsidR="007D3B83">
        <w:t>.</w:t>
      </w:r>
    </w:p>
    <w:p w14:paraId="45BBAFBB" w14:textId="77777777" w:rsidR="00DD374B" w:rsidRDefault="00DD374B" w:rsidP="00DD374B">
      <w:pPr>
        <w:pStyle w:val="ListParagraph"/>
        <w:numPr>
          <w:ilvl w:val="0"/>
          <w:numId w:val="2"/>
        </w:numPr>
        <w:rPr>
          <w:b/>
        </w:rPr>
      </w:pPr>
      <w:r>
        <w:rPr>
          <w:b/>
        </w:rPr>
        <w:t>Trust:</w:t>
      </w:r>
      <w:r w:rsidR="007D3B83">
        <w:rPr>
          <w:b/>
        </w:rPr>
        <w:t xml:space="preserve"> </w:t>
      </w:r>
      <w:r w:rsidR="007D3B83">
        <w:t xml:space="preserve">By reaching out </w:t>
      </w:r>
      <w:r w:rsidR="005E3885">
        <w:t xml:space="preserve">to </w:t>
      </w:r>
      <w:r w:rsidR="007D3B83">
        <w:t>stakeholders, it let</w:t>
      </w:r>
      <w:r w:rsidR="005E3885">
        <w:t>s</w:t>
      </w:r>
      <w:r w:rsidR="007D3B83">
        <w:t xml:space="preserve"> them that their perspective is valued. </w:t>
      </w:r>
      <w:proofErr w:type="gramStart"/>
      <w:r w:rsidR="007D3B83">
        <w:t>And,</w:t>
      </w:r>
      <w:proofErr w:type="gramEnd"/>
      <w:r w:rsidR="007D3B83">
        <w:t xml:space="preserve"> this collaboration aids to build trust and goodwill towards the programme and stakeholders.</w:t>
      </w:r>
    </w:p>
    <w:p w14:paraId="4C517C5D" w14:textId="77777777" w:rsidR="00DD374B" w:rsidRDefault="00DD374B" w:rsidP="00DD374B">
      <w:pPr>
        <w:pStyle w:val="ListParagraph"/>
        <w:numPr>
          <w:ilvl w:val="0"/>
          <w:numId w:val="2"/>
        </w:numPr>
        <w:rPr>
          <w:b/>
        </w:rPr>
      </w:pPr>
      <w:r>
        <w:rPr>
          <w:b/>
        </w:rPr>
        <w:t>Cost savings:</w:t>
      </w:r>
      <w:r w:rsidR="0090079B">
        <w:rPr>
          <w:b/>
        </w:rPr>
        <w:t xml:space="preserve"> </w:t>
      </w:r>
      <w:r w:rsidR="0090079B">
        <w:t xml:space="preserve">By engaging with stakeholders, it can ultimately save money and time. It has been found that the organisation </w:t>
      </w:r>
      <w:r w:rsidR="005E3885">
        <w:t>that</w:t>
      </w:r>
      <w:r w:rsidR="0090079B">
        <w:t xml:space="preserve"> engages their stakeholder improve </w:t>
      </w:r>
      <w:r w:rsidR="009C36EA">
        <w:t xml:space="preserve">it </w:t>
      </w:r>
      <w:r w:rsidR="0090079B">
        <w:t xml:space="preserve">chances of </w:t>
      </w:r>
      <w:r w:rsidR="009C36EA">
        <w:t>completing</w:t>
      </w:r>
      <w:r w:rsidR="0090079B">
        <w:t xml:space="preserve"> a </w:t>
      </w:r>
      <w:r w:rsidR="009C36EA">
        <w:t>programme</w:t>
      </w:r>
      <w:r w:rsidR="0090079B">
        <w:t xml:space="preserve"> on budget</w:t>
      </w:r>
      <w:r w:rsidR="009C36EA">
        <w:t xml:space="preserve"> and on time</w:t>
      </w:r>
      <w:r w:rsidR="0056088F">
        <w:t xml:space="preserve"> (</w:t>
      </w:r>
      <w:r w:rsidR="0056088F" w:rsidRPr="00873616">
        <w:rPr>
          <w:rFonts w:eastAsia="Times New Roman" w:cs="Times New Roman"/>
          <w:szCs w:val="24"/>
          <w:lang w:val="en-US"/>
        </w:rPr>
        <w:t>Di Napoli, 2019</w:t>
      </w:r>
      <w:r w:rsidR="0056088F">
        <w:rPr>
          <w:rFonts w:eastAsia="Times New Roman" w:cs="Times New Roman"/>
          <w:szCs w:val="24"/>
          <w:lang w:val="en-US"/>
        </w:rPr>
        <w:t>)</w:t>
      </w:r>
      <w:r w:rsidR="0090079B">
        <w:t>.</w:t>
      </w:r>
    </w:p>
    <w:p w14:paraId="6D1CD70C" w14:textId="77777777" w:rsidR="00DD374B" w:rsidRDefault="00DD374B" w:rsidP="00DD374B">
      <w:pPr>
        <w:pStyle w:val="ListParagraph"/>
        <w:numPr>
          <w:ilvl w:val="0"/>
          <w:numId w:val="2"/>
        </w:numPr>
        <w:rPr>
          <w:b/>
        </w:rPr>
      </w:pPr>
      <w:r>
        <w:rPr>
          <w:b/>
        </w:rPr>
        <w:t>Risk management:</w:t>
      </w:r>
      <w:r w:rsidR="00A71405">
        <w:rPr>
          <w:b/>
        </w:rPr>
        <w:t xml:space="preserve"> </w:t>
      </w:r>
      <w:r w:rsidR="00A71405">
        <w:t>The groups and persons can help to determine potential risks before they take any harm to the programme or organisation.</w:t>
      </w:r>
    </w:p>
    <w:p w14:paraId="0672CA58" w14:textId="77777777" w:rsidR="00DD374B" w:rsidRPr="00DD374B" w:rsidRDefault="00DD374B" w:rsidP="00DD374B">
      <w:pPr>
        <w:pStyle w:val="ListParagraph"/>
        <w:numPr>
          <w:ilvl w:val="0"/>
          <w:numId w:val="2"/>
        </w:numPr>
        <w:rPr>
          <w:b/>
        </w:rPr>
      </w:pPr>
      <w:r>
        <w:rPr>
          <w:b/>
        </w:rPr>
        <w:t>Accountability:</w:t>
      </w:r>
      <w:r w:rsidR="003D4A8A">
        <w:rPr>
          <w:b/>
        </w:rPr>
        <w:t xml:space="preserve"> </w:t>
      </w:r>
      <w:r w:rsidR="003D4A8A">
        <w:t>The accountability can be improved within the organisation as well as with external audiences by engaging the stakeholders.</w:t>
      </w:r>
    </w:p>
    <w:p w14:paraId="7CC9437E" w14:textId="77777777" w:rsidR="009B224D" w:rsidRDefault="009B224D" w:rsidP="00246014">
      <w:pPr>
        <w:pStyle w:val="Heading1"/>
      </w:pPr>
      <w:bookmarkStart w:id="3" w:name="_Toc98524308"/>
      <w:r>
        <w:t>Identifying the relationship between stakeholders</w:t>
      </w:r>
      <w:bookmarkEnd w:id="3"/>
    </w:p>
    <w:p w14:paraId="502F3B73" w14:textId="77777777" w:rsidR="00246014" w:rsidRDefault="00246014" w:rsidP="00246014">
      <w:pPr>
        <w:rPr>
          <w:rStyle w:val="hgkelc"/>
          <w:lang w:val="en-US"/>
        </w:rPr>
      </w:pPr>
      <w:r>
        <w:t>Stakeholder relation refers to the exercise of forging mutually beneficial relation</w:t>
      </w:r>
      <w:r w:rsidR="005E3885">
        <w:t>s</w:t>
      </w:r>
      <w:r>
        <w:t xml:space="preserve"> </w:t>
      </w:r>
      <w:r w:rsidR="005E3885">
        <w:t xml:space="preserve">with </w:t>
      </w:r>
      <w:r>
        <w:t>third-party individuals and groups that have a “stake</w:t>
      </w:r>
      <w:r>
        <w:rPr>
          <w:lang w:val="en-US"/>
        </w:rPr>
        <w:t xml:space="preserve">” in </w:t>
      </w:r>
      <w:r w:rsidR="005E3885">
        <w:rPr>
          <w:lang w:val="en-US"/>
        </w:rPr>
        <w:t xml:space="preserve">the </w:t>
      </w:r>
      <w:r>
        <w:rPr>
          <w:lang w:val="en-US"/>
        </w:rPr>
        <w:t>general interest.</w:t>
      </w:r>
      <w:r w:rsidR="001A73BE">
        <w:rPr>
          <w:lang w:val="en-US"/>
        </w:rPr>
        <w:t xml:space="preserve"> For working together more efficiently and easily, trust is very important. </w:t>
      </w:r>
      <w:r w:rsidR="005E3885">
        <w:rPr>
          <w:lang w:val="en-US"/>
        </w:rPr>
        <w:t>D</w:t>
      </w:r>
      <w:r w:rsidR="001A73BE">
        <w:rPr>
          <w:lang w:val="en-US"/>
        </w:rPr>
        <w:t>evoting effort in determining and developing stakeholder relationship</w:t>
      </w:r>
      <w:r w:rsidR="005E3885">
        <w:rPr>
          <w:lang w:val="en-US"/>
        </w:rPr>
        <w:t>s</w:t>
      </w:r>
      <w:r w:rsidR="001A73BE">
        <w:rPr>
          <w:lang w:val="en-US"/>
        </w:rPr>
        <w:t xml:space="preserve"> can enhance confidence across the </w:t>
      </w:r>
      <w:proofErr w:type="spellStart"/>
      <w:r w:rsidR="001A73BE">
        <w:rPr>
          <w:lang w:val="en-US"/>
        </w:rPr>
        <w:t>programme</w:t>
      </w:r>
      <w:proofErr w:type="spellEnd"/>
      <w:r w:rsidR="001A73BE">
        <w:rPr>
          <w:lang w:val="en-US"/>
        </w:rPr>
        <w:t xml:space="preserve"> environment, speed up problem</w:t>
      </w:r>
      <w:r w:rsidR="005E3885">
        <w:rPr>
          <w:lang w:val="en-US"/>
        </w:rPr>
        <w:t>-</w:t>
      </w:r>
      <w:r w:rsidR="001A73BE">
        <w:rPr>
          <w:lang w:val="en-US"/>
        </w:rPr>
        <w:t>solving, speed up decision making and minimize uncertainty</w:t>
      </w:r>
      <w:r w:rsidR="0056088F">
        <w:rPr>
          <w:lang w:val="en-US"/>
        </w:rPr>
        <w:t xml:space="preserve"> (</w:t>
      </w:r>
      <w:proofErr w:type="spellStart"/>
      <w:r w:rsidR="0056088F" w:rsidRPr="00873616">
        <w:rPr>
          <w:rFonts w:eastAsia="Times New Roman" w:cs="Times New Roman"/>
          <w:szCs w:val="24"/>
          <w:lang w:val="en-US"/>
        </w:rPr>
        <w:t>Fursova</w:t>
      </w:r>
      <w:proofErr w:type="spellEnd"/>
      <w:r w:rsidR="0056088F" w:rsidRPr="00873616">
        <w:rPr>
          <w:rFonts w:eastAsia="Times New Roman" w:cs="Times New Roman"/>
          <w:szCs w:val="24"/>
          <w:lang w:val="en-US"/>
        </w:rPr>
        <w:t>, 2018</w:t>
      </w:r>
      <w:r w:rsidR="0056088F">
        <w:rPr>
          <w:rFonts w:eastAsia="Times New Roman" w:cs="Times New Roman"/>
          <w:szCs w:val="24"/>
          <w:lang w:val="en-US"/>
        </w:rPr>
        <w:t>)</w:t>
      </w:r>
      <w:r w:rsidR="001A73BE">
        <w:rPr>
          <w:lang w:val="en-US"/>
        </w:rPr>
        <w:t>.</w:t>
      </w:r>
      <w:r w:rsidR="009A67CF">
        <w:rPr>
          <w:lang w:val="en-US"/>
        </w:rPr>
        <w:t xml:space="preserve"> </w:t>
      </w:r>
      <w:r w:rsidR="008F3D14">
        <w:rPr>
          <w:lang w:val="en-US"/>
        </w:rPr>
        <w:t xml:space="preserve">A </w:t>
      </w:r>
      <w:proofErr w:type="spellStart"/>
      <w:r w:rsidR="008F3D14">
        <w:rPr>
          <w:lang w:val="en-US"/>
        </w:rPr>
        <w:t>programme</w:t>
      </w:r>
      <w:proofErr w:type="spellEnd"/>
      <w:r w:rsidR="008F3D14">
        <w:rPr>
          <w:lang w:val="en-US"/>
        </w:rPr>
        <w:t xml:space="preserve"> like </w:t>
      </w:r>
      <w:r w:rsidR="008F3D14">
        <w:rPr>
          <w:rStyle w:val="hgkelc"/>
          <w:lang w:val="en-US"/>
        </w:rPr>
        <w:t xml:space="preserve">LSE Community Engagement </w:t>
      </w:r>
      <w:proofErr w:type="spellStart"/>
      <w:r w:rsidR="008F3D14">
        <w:rPr>
          <w:rStyle w:val="hgkelc"/>
          <w:lang w:val="en-US"/>
        </w:rPr>
        <w:t>Programme</w:t>
      </w:r>
      <w:proofErr w:type="spellEnd"/>
      <w:r w:rsidR="008F3D14">
        <w:rPr>
          <w:rStyle w:val="hgkelc"/>
          <w:lang w:val="en-US"/>
        </w:rPr>
        <w:t xml:space="preserve"> can establish its relationship with its stakeholders by following six steps. The six steps of establishing </w:t>
      </w:r>
      <w:r w:rsidR="005E3885">
        <w:rPr>
          <w:rStyle w:val="hgkelc"/>
          <w:lang w:val="en-US"/>
        </w:rPr>
        <w:t xml:space="preserve">a </w:t>
      </w:r>
      <w:r w:rsidR="008F3D14">
        <w:rPr>
          <w:rStyle w:val="hgkelc"/>
          <w:lang w:val="en-US"/>
        </w:rPr>
        <w:t>relationship with stakeholders have been discussed in the following paragraph.</w:t>
      </w:r>
    </w:p>
    <w:p w14:paraId="3F087C3A" w14:textId="77777777" w:rsidR="008F3D14" w:rsidRDefault="008F3D14" w:rsidP="008F3D14">
      <w:pPr>
        <w:pStyle w:val="ListParagraph"/>
        <w:numPr>
          <w:ilvl w:val="0"/>
          <w:numId w:val="3"/>
        </w:numPr>
        <w:rPr>
          <w:b/>
          <w:lang w:val="en-US"/>
        </w:rPr>
      </w:pPr>
      <w:r w:rsidRPr="008F3D14">
        <w:rPr>
          <w:b/>
          <w:lang w:val="en-US"/>
        </w:rPr>
        <w:t>Determining stakeholders:</w:t>
      </w:r>
      <w:r>
        <w:rPr>
          <w:b/>
          <w:lang w:val="en-US"/>
        </w:rPr>
        <w:t xml:space="preserve"> </w:t>
      </w:r>
      <w:r>
        <w:rPr>
          <w:lang w:val="en-US"/>
        </w:rPr>
        <w:t>Firstly, it needs to determine the person who ha</w:t>
      </w:r>
      <w:r w:rsidR="005E3885">
        <w:rPr>
          <w:lang w:val="en-US"/>
        </w:rPr>
        <w:t>s</w:t>
      </w:r>
      <w:r>
        <w:rPr>
          <w:lang w:val="en-US"/>
        </w:rPr>
        <w:t xml:space="preserve"> </w:t>
      </w:r>
      <w:r w:rsidR="005E3885">
        <w:rPr>
          <w:lang w:val="en-US"/>
        </w:rPr>
        <w:t xml:space="preserve">an </w:t>
      </w:r>
      <w:r>
        <w:rPr>
          <w:lang w:val="en-US"/>
        </w:rPr>
        <w:t xml:space="preserve">interest </w:t>
      </w:r>
      <w:r w:rsidR="005E3885">
        <w:rPr>
          <w:lang w:val="en-US"/>
        </w:rPr>
        <w:t>in</w:t>
      </w:r>
      <w:r>
        <w:rPr>
          <w:lang w:val="en-US"/>
        </w:rPr>
        <w:t xml:space="preserve"> the </w:t>
      </w:r>
      <w:proofErr w:type="spellStart"/>
      <w:r>
        <w:rPr>
          <w:lang w:val="en-US"/>
        </w:rPr>
        <w:t>programme</w:t>
      </w:r>
      <w:proofErr w:type="spellEnd"/>
      <w:r>
        <w:rPr>
          <w:lang w:val="en-US"/>
        </w:rPr>
        <w:t xml:space="preserve"> or project </w:t>
      </w:r>
      <w:proofErr w:type="gramStart"/>
      <w:r>
        <w:rPr>
          <w:lang w:val="en-US"/>
        </w:rPr>
        <w:t>in order to</w:t>
      </w:r>
      <w:proofErr w:type="gramEnd"/>
      <w:r>
        <w:rPr>
          <w:lang w:val="en-US"/>
        </w:rPr>
        <w:t xml:space="preserve"> understand the issues. It is very important to identify the stakeholder groups and understand their needs and the </w:t>
      </w:r>
      <w:r w:rsidR="0050382C">
        <w:rPr>
          <w:lang w:val="en-US"/>
        </w:rPr>
        <w:t>roles that have been played by them</w:t>
      </w:r>
      <w:r w:rsidR="0056088F">
        <w:rPr>
          <w:lang w:val="en-US"/>
        </w:rPr>
        <w:t xml:space="preserve"> (</w:t>
      </w:r>
      <w:r w:rsidR="0056088F" w:rsidRPr="00873616">
        <w:rPr>
          <w:lang w:val="en-US"/>
        </w:rPr>
        <w:t>Gilchrist, 2009</w:t>
      </w:r>
      <w:r w:rsidR="0056088F">
        <w:rPr>
          <w:lang w:val="en-US"/>
        </w:rPr>
        <w:t>)</w:t>
      </w:r>
      <w:r w:rsidR="0050382C">
        <w:rPr>
          <w:lang w:val="en-US"/>
        </w:rPr>
        <w:t>.</w:t>
      </w:r>
    </w:p>
    <w:p w14:paraId="4392818E" w14:textId="77777777" w:rsidR="008F3D14" w:rsidRDefault="008F3D14" w:rsidP="008F3D14">
      <w:pPr>
        <w:pStyle w:val="ListParagraph"/>
        <w:numPr>
          <w:ilvl w:val="0"/>
          <w:numId w:val="3"/>
        </w:numPr>
        <w:rPr>
          <w:b/>
          <w:lang w:val="en-US"/>
        </w:rPr>
      </w:pPr>
      <w:r>
        <w:rPr>
          <w:b/>
          <w:lang w:val="en-US"/>
        </w:rPr>
        <w:lastRenderedPageBreak/>
        <w:t>Determining desired outcomes:</w:t>
      </w:r>
      <w:r w:rsidR="00522068">
        <w:rPr>
          <w:b/>
          <w:lang w:val="en-US"/>
        </w:rPr>
        <w:t xml:space="preserve"> </w:t>
      </w:r>
      <w:r w:rsidR="00522068">
        <w:rPr>
          <w:lang w:val="en-US"/>
        </w:rPr>
        <w:t xml:space="preserve">A structure needs to be determined </w:t>
      </w:r>
      <w:proofErr w:type="gramStart"/>
      <w:r w:rsidR="00522068">
        <w:rPr>
          <w:lang w:val="en-US"/>
        </w:rPr>
        <w:t>in order to</w:t>
      </w:r>
      <w:proofErr w:type="gramEnd"/>
      <w:r w:rsidR="00522068">
        <w:rPr>
          <w:lang w:val="en-US"/>
        </w:rPr>
        <w:t xml:space="preserve"> exchange </w:t>
      </w:r>
      <w:r w:rsidR="00522068">
        <w:t>with stakeholders to fit both their needs and those in the program. To have a clear picture of the goal of the programme or project before the project begin</w:t>
      </w:r>
      <w:r w:rsidR="005E3885">
        <w:t>s</w:t>
      </w:r>
      <w:r w:rsidR="00522068">
        <w:t>. It is important to have the ability to adjust expectations when the need for modification arises.</w:t>
      </w:r>
    </w:p>
    <w:p w14:paraId="6680FF2C" w14:textId="77777777" w:rsidR="008F3D14" w:rsidRDefault="008F3D14" w:rsidP="008F3D14">
      <w:pPr>
        <w:pStyle w:val="ListParagraph"/>
        <w:numPr>
          <w:ilvl w:val="0"/>
          <w:numId w:val="3"/>
        </w:numPr>
        <w:rPr>
          <w:b/>
          <w:lang w:val="en-US"/>
        </w:rPr>
      </w:pPr>
      <w:r>
        <w:rPr>
          <w:b/>
          <w:lang w:val="en-US"/>
        </w:rPr>
        <w:t>Sharing information blatantly with shareholders:</w:t>
      </w:r>
      <w:r w:rsidR="008A0354">
        <w:rPr>
          <w:b/>
          <w:lang w:val="en-US"/>
        </w:rPr>
        <w:t xml:space="preserve"> </w:t>
      </w:r>
      <w:r w:rsidR="008A0354">
        <w:rPr>
          <w:lang w:val="en-US"/>
        </w:rPr>
        <w:t xml:space="preserve">Trust can be established by being transparent regarding the status of the initiative. </w:t>
      </w:r>
      <w:r w:rsidR="008A0354">
        <w:t>Effective communication is important for effectively sharing the vision with the people who are involved in the project</w:t>
      </w:r>
      <w:r w:rsidR="0056088F">
        <w:t xml:space="preserve"> (</w:t>
      </w:r>
      <w:r w:rsidR="0056088F" w:rsidRPr="00873616">
        <w:rPr>
          <w:rFonts w:eastAsia="Times New Roman" w:cs="Times New Roman"/>
          <w:szCs w:val="24"/>
          <w:lang w:val="en-US"/>
        </w:rPr>
        <w:t>Kimmel, 2019</w:t>
      </w:r>
      <w:r w:rsidR="0056088F">
        <w:rPr>
          <w:rFonts w:eastAsia="Times New Roman" w:cs="Times New Roman"/>
          <w:szCs w:val="24"/>
          <w:lang w:val="en-US"/>
        </w:rPr>
        <w:t>)</w:t>
      </w:r>
      <w:r w:rsidR="008A0354">
        <w:t>.</w:t>
      </w:r>
    </w:p>
    <w:p w14:paraId="7DCA2BF9" w14:textId="77777777" w:rsidR="008F3D14" w:rsidRDefault="008F3D14" w:rsidP="008F3D14">
      <w:pPr>
        <w:pStyle w:val="ListParagraph"/>
        <w:numPr>
          <w:ilvl w:val="0"/>
          <w:numId w:val="3"/>
        </w:numPr>
        <w:rPr>
          <w:b/>
          <w:lang w:val="en-US"/>
        </w:rPr>
      </w:pPr>
      <w:r>
        <w:rPr>
          <w:b/>
          <w:lang w:val="en-US"/>
        </w:rPr>
        <w:t>Listening openly with participants:</w:t>
      </w:r>
      <w:r w:rsidR="00EE56D7">
        <w:rPr>
          <w:b/>
          <w:lang w:val="en-US"/>
        </w:rPr>
        <w:t xml:space="preserve"> </w:t>
      </w:r>
      <w:r w:rsidR="00EE56D7">
        <w:rPr>
          <w:lang w:val="en-US"/>
        </w:rPr>
        <w:t xml:space="preserve">Another important step is to listen to the feedback </w:t>
      </w:r>
      <w:r w:rsidR="00735DEF">
        <w:t>that are received</w:t>
      </w:r>
      <w:r w:rsidR="00EE56D7">
        <w:t xml:space="preserve"> and </w:t>
      </w:r>
      <w:r w:rsidR="00735DEF">
        <w:t>ensured that</w:t>
      </w:r>
      <w:r w:rsidR="00EE56D7">
        <w:t xml:space="preserve"> </w:t>
      </w:r>
      <w:r w:rsidR="005E3885">
        <w:t xml:space="preserve">the </w:t>
      </w:r>
      <w:r w:rsidR="00735DEF">
        <w:t xml:space="preserve">contributor’s perspective, </w:t>
      </w:r>
      <w:proofErr w:type="gramStart"/>
      <w:r w:rsidR="00735DEF">
        <w:t>suggestions</w:t>
      </w:r>
      <w:proofErr w:type="gramEnd"/>
      <w:r w:rsidR="00735DEF">
        <w:t xml:space="preserve"> and concerns are understood</w:t>
      </w:r>
      <w:r w:rsidR="00EE56D7">
        <w:t xml:space="preserve">. </w:t>
      </w:r>
      <w:r w:rsidR="00735DEF">
        <w:t>By assuring stakeholders that</w:t>
      </w:r>
      <w:r w:rsidR="00EE56D7">
        <w:t xml:space="preserve"> they are being heard, it will go a long way towards establishing trust</w:t>
      </w:r>
      <w:r w:rsidR="0056088F">
        <w:t xml:space="preserve"> (</w:t>
      </w:r>
      <w:r w:rsidR="0056088F" w:rsidRPr="00873616">
        <w:rPr>
          <w:lang w:val="en-US"/>
        </w:rPr>
        <w:t>Moon</w:t>
      </w:r>
      <w:r w:rsidR="0056088F">
        <w:rPr>
          <w:lang w:val="en-US"/>
        </w:rPr>
        <w:t xml:space="preserve">, </w:t>
      </w:r>
      <w:r w:rsidR="0056088F" w:rsidRPr="00873616">
        <w:rPr>
          <w:lang w:val="en-US"/>
        </w:rPr>
        <w:t>2004)</w:t>
      </w:r>
      <w:r w:rsidR="00EE56D7">
        <w:t>.</w:t>
      </w:r>
    </w:p>
    <w:p w14:paraId="5005EC5D" w14:textId="77777777" w:rsidR="008F3D14" w:rsidRDefault="008F3D14" w:rsidP="008F3D14">
      <w:pPr>
        <w:pStyle w:val="ListParagraph"/>
        <w:numPr>
          <w:ilvl w:val="0"/>
          <w:numId w:val="3"/>
        </w:numPr>
        <w:rPr>
          <w:b/>
          <w:lang w:val="en-US"/>
        </w:rPr>
      </w:pPr>
      <w:r>
        <w:rPr>
          <w:b/>
          <w:lang w:val="en-US"/>
        </w:rPr>
        <w:t>Providing options to resol</w:t>
      </w:r>
      <w:r w:rsidR="008A0354">
        <w:rPr>
          <w:b/>
          <w:lang w:val="en-US"/>
        </w:rPr>
        <w:t>v</w:t>
      </w:r>
      <w:r>
        <w:rPr>
          <w:b/>
          <w:lang w:val="en-US"/>
        </w:rPr>
        <w:t>e issues:</w:t>
      </w:r>
      <w:r w:rsidR="00021826">
        <w:rPr>
          <w:b/>
          <w:lang w:val="en-US"/>
        </w:rPr>
        <w:t xml:space="preserve"> </w:t>
      </w:r>
      <w:r w:rsidR="00021826">
        <w:rPr>
          <w:lang w:val="en-US"/>
        </w:rPr>
        <w:t>It is very important to seek to set up multiple or comprise outcomes rather than forcing a single solution to an issue.</w:t>
      </w:r>
    </w:p>
    <w:p w14:paraId="0E497DD6" w14:textId="77777777" w:rsidR="008F3D14" w:rsidRPr="008F3D14" w:rsidRDefault="008F3D14" w:rsidP="008F3D14">
      <w:pPr>
        <w:pStyle w:val="ListParagraph"/>
        <w:numPr>
          <w:ilvl w:val="0"/>
          <w:numId w:val="3"/>
        </w:numPr>
        <w:rPr>
          <w:b/>
          <w:lang w:val="en-US"/>
        </w:rPr>
      </w:pPr>
      <w:r>
        <w:rPr>
          <w:b/>
          <w:lang w:val="en-US"/>
        </w:rPr>
        <w:t>Making realistic promises and keeping them:</w:t>
      </w:r>
      <w:r w:rsidR="00800255">
        <w:rPr>
          <w:b/>
          <w:lang w:val="en-US"/>
        </w:rPr>
        <w:t xml:space="preserve"> </w:t>
      </w:r>
      <w:r w:rsidR="00800255">
        <w:rPr>
          <w:lang w:val="en-US"/>
        </w:rPr>
        <w:t xml:space="preserve">The ways of establishing the project o </w:t>
      </w:r>
      <w:proofErr w:type="spellStart"/>
      <w:r w:rsidR="00800255">
        <w:rPr>
          <w:lang w:val="en-US"/>
        </w:rPr>
        <w:t>programme</w:t>
      </w:r>
      <w:proofErr w:type="spellEnd"/>
      <w:r w:rsidR="00800255">
        <w:rPr>
          <w:lang w:val="en-US"/>
        </w:rPr>
        <w:t xml:space="preserve"> for failure are </w:t>
      </w:r>
      <w:r w:rsidR="00800255">
        <w:t xml:space="preserve">over-promising and under-delivering. For making changes mid-stream, </w:t>
      </w:r>
      <w:r w:rsidR="00800255">
        <w:rPr>
          <w:lang w:val="en-US"/>
        </w:rPr>
        <w:t xml:space="preserve">it is very important to </w:t>
      </w:r>
      <w:r w:rsidR="00800255">
        <w:t>communicate clearly and openly about the reasons why and deliver on the promises.</w:t>
      </w:r>
    </w:p>
    <w:p w14:paraId="346D2A3F" w14:textId="77777777" w:rsidR="009B224D" w:rsidRDefault="009B224D" w:rsidP="004750D0">
      <w:pPr>
        <w:pStyle w:val="Heading1"/>
      </w:pPr>
      <w:bookmarkStart w:id="4" w:name="_Toc98524309"/>
      <w:r>
        <w:t>Providing a detailed narrative on using different social media platforms</w:t>
      </w:r>
      <w:bookmarkEnd w:id="4"/>
    </w:p>
    <w:p w14:paraId="5AFA92DE" w14:textId="77777777" w:rsidR="00D2681C" w:rsidRDefault="00D2681C" w:rsidP="00D2681C">
      <w:pPr>
        <w:rPr>
          <w:rStyle w:val="hgkelc"/>
          <w:lang w:val="en-US"/>
        </w:rPr>
      </w:pPr>
      <w:r>
        <w:t xml:space="preserve">At present, social media has a great influence </w:t>
      </w:r>
      <w:proofErr w:type="gramStart"/>
      <w:r>
        <w:t>in order to</w:t>
      </w:r>
      <w:proofErr w:type="gramEnd"/>
      <w:r>
        <w:t xml:space="preserve"> develop community and create engagement. The usages of social media var</w:t>
      </w:r>
      <w:r w:rsidR="005E3885">
        <w:t>y</w:t>
      </w:r>
      <w:r>
        <w:t xml:space="preserve"> importantly relying of the platform. It has been found by the Pew Research Centre that approximately 70% of </w:t>
      </w:r>
      <w:r w:rsidR="005E3885">
        <w:t xml:space="preserve">the </w:t>
      </w:r>
      <w:r>
        <w:t xml:space="preserve">young generation have used Facebook and </w:t>
      </w:r>
      <w:proofErr w:type="spellStart"/>
      <w:r>
        <w:t>Youtube</w:t>
      </w:r>
      <w:proofErr w:type="spellEnd"/>
      <w:r>
        <w:t xml:space="preserve"> and approximately 74% of them visits the sites daily</w:t>
      </w:r>
      <w:r w:rsidR="0056088F">
        <w:t xml:space="preserve"> (</w:t>
      </w:r>
      <w:r w:rsidR="0056088F" w:rsidRPr="00873616">
        <w:rPr>
          <w:rFonts w:eastAsia="Times New Roman" w:cs="Times New Roman"/>
          <w:szCs w:val="24"/>
          <w:lang w:val="en-US"/>
        </w:rPr>
        <w:t>Morin, 2016</w:t>
      </w:r>
      <w:r w:rsidR="0056088F">
        <w:rPr>
          <w:rFonts w:eastAsia="Times New Roman" w:cs="Times New Roman"/>
          <w:szCs w:val="24"/>
          <w:lang w:val="en-US"/>
        </w:rPr>
        <w:t>)</w:t>
      </w:r>
      <w:r>
        <w:t xml:space="preserve">. That’s the reason, the social media’s potential reach can be used </w:t>
      </w:r>
      <w:proofErr w:type="gramStart"/>
      <w:r>
        <w:t>in order to</w:t>
      </w:r>
      <w:proofErr w:type="gramEnd"/>
      <w:r>
        <w:t xml:space="preserve"> make successful the </w:t>
      </w:r>
      <w:r>
        <w:rPr>
          <w:rStyle w:val="hgkelc"/>
          <w:lang w:val="en-US"/>
        </w:rPr>
        <w:t xml:space="preserve">LSE Community Engagement </w:t>
      </w:r>
      <w:proofErr w:type="spellStart"/>
      <w:r>
        <w:rPr>
          <w:rStyle w:val="hgkelc"/>
          <w:lang w:val="en-US"/>
        </w:rPr>
        <w:t>Programme</w:t>
      </w:r>
      <w:proofErr w:type="spellEnd"/>
      <w:r>
        <w:rPr>
          <w:rStyle w:val="hgkelc"/>
          <w:lang w:val="en-US"/>
        </w:rPr>
        <w:t>. By</w:t>
      </w:r>
      <w:r w:rsidR="00AC3E02">
        <w:rPr>
          <w:rStyle w:val="hgkelc"/>
          <w:lang w:val="en-US"/>
        </w:rPr>
        <w:t xml:space="preserve"> </w:t>
      </w:r>
      <w:r>
        <w:rPr>
          <w:rStyle w:val="hgkelc"/>
          <w:lang w:val="en-US"/>
        </w:rPr>
        <w:t>using</w:t>
      </w:r>
      <w:r w:rsidR="00AC3E02">
        <w:rPr>
          <w:rStyle w:val="hgkelc"/>
          <w:lang w:val="en-US"/>
        </w:rPr>
        <w:t xml:space="preserve"> social media platforms, the volunteers of the </w:t>
      </w:r>
      <w:proofErr w:type="spellStart"/>
      <w:r w:rsidR="00AC3E02">
        <w:rPr>
          <w:rStyle w:val="hgkelc"/>
          <w:lang w:val="en-US"/>
        </w:rPr>
        <w:t>programme</w:t>
      </w:r>
      <w:proofErr w:type="spellEnd"/>
      <w:r w:rsidR="00AC3E02">
        <w:rPr>
          <w:rStyle w:val="hgkelc"/>
          <w:lang w:val="en-US"/>
        </w:rPr>
        <w:t xml:space="preserve"> can be engaged with the stakeholders directly and transparently. Besides, it can be possible to reach </w:t>
      </w:r>
      <w:r w:rsidR="005E3885">
        <w:rPr>
          <w:rStyle w:val="hgkelc"/>
          <w:lang w:val="en-US"/>
        </w:rPr>
        <w:t xml:space="preserve">a </w:t>
      </w:r>
      <w:r w:rsidR="00AC3E02">
        <w:rPr>
          <w:rStyle w:val="hgkelc"/>
          <w:lang w:val="en-US"/>
        </w:rPr>
        <w:t>specific audience by using social media platforms</w:t>
      </w:r>
      <w:r w:rsidR="0056088F">
        <w:rPr>
          <w:rStyle w:val="hgkelc"/>
          <w:lang w:val="en-US"/>
        </w:rPr>
        <w:t xml:space="preserve"> (</w:t>
      </w:r>
      <w:proofErr w:type="spellStart"/>
      <w:r w:rsidR="0056088F" w:rsidRPr="00873616">
        <w:rPr>
          <w:rFonts w:eastAsia="Times New Roman" w:cs="Times New Roman"/>
          <w:szCs w:val="24"/>
          <w:lang w:val="en-US"/>
        </w:rPr>
        <w:t>Mtawa</w:t>
      </w:r>
      <w:proofErr w:type="spellEnd"/>
      <w:r w:rsidR="0056088F" w:rsidRPr="00873616">
        <w:rPr>
          <w:rFonts w:eastAsia="Times New Roman" w:cs="Times New Roman"/>
          <w:szCs w:val="24"/>
          <w:lang w:val="en-US"/>
        </w:rPr>
        <w:t>, 2016</w:t>
      </w:r>
      <w:r w:rsidR="0056088F">
        <w:rPr>
          <w:rFonts w:eastAsia="Times New Roman" w:cs="Times New Roman"/>
          <w:szCs w:val="24"/>
          <w:lang w:val="en-US"/>
        </w:rPr>
        <w:t>)</w:t>
      </w:r>
      <w:r w:rsidR="00AC3E02">
        <w:rPr>
          <w:rStyle w:val="hgkelc"/>
          <w:lang w:val="en-US"/>
        </w:rPr>
        <w:t xml:space="preserve">. Different social media platforms can be used as outreach </w:t>
      </w:r>
      <w:proofErr w:type="gramStart"/>
      <w:r w:rsidR="00AC3E02">
        <w:rPr>
          <w:rStyle w:val="hgkelc"/>
          <w:lang w:val="en-US"/>
        </w:rPr>
        <w:t>in order to</w:t>
      </w:r>
      <w:proofErr w:type="gramEnd"/>
      <w:r w:rsidR="00AC3E02">
        <w:rPr>
          <w:rStyle w:val="hgkelc"/>
          <w:lang w:val="en-US"/>
        </w:rPr>
        <w:t xml:space="preserve"> support </w:t>
      </w:r>
      <w:r w:rsidR="00AC3E02">
        <w:t xml:space="preserve">the </w:t>
      </w:r>
      <w:r w:rsidR="00AC3E02">
        <w:rPr>
          <w:rStyle w:val="hgkelc"/>
          <w:lang w:val="en-US"/>
        </w:rPr>
        <w:t xml:space="preserve">LSE Community Engagement </w:t>
      </w:r>
      <w:proofErr w:type="spellStart"/>
      <w:r w:rsidR="00AC3E02">
        <w:rPr>
          <w:rStyle w:val="hgkelc"/>
          <w:lang w:val="en-US"/>
        </w:rPr>
        <w:t>Programme</w:t>
      </w:r>
      <w:proofErr w:type="spellEnd"/>
      <w:r w:rsidR="00AC3E02">
        <w:rPr>
          <w:rStyle w:val="hgkelc"/>
          <w:lang w:val="en-US"/>
        </w:rPr>
        <w:t xml:space="preserve"> and they have explained below:</w:t>
      </w:r>
    </w:p>
    <w:p w14:paraId="59E142A3" w14:textId="77777777" w:rsidR="00926C52" w:rsidRPr="00926C52" w:rsidRDefault="00AC3E02" w:rsidP="00FE7740">
      <w:pPr>
        <w:pStyle w:val="ListParagraph"/>
        <w:numPr>
          <w:ilvl w:val="0"/>
          <w:numId w:val="4"/>
        </w:numPr>
        <w:rPr>
          <w:b/>
        </w:rPr>
      </w:pPr>
      <w:r w:rsidRPr="00926C52">
        <w:rPr>
          <w:b/>
        </w:rPr>
        <w:lastRenderedPageBreak/>
        <w:t xml:space="preserve">Facebook: </w:t>
      </w:r>
      <w:r>
        <w:t xml:space="preserve">One of the most famous social networking sites is Facebook in existence at present in the world, which has more than 2.6 billion active users </w:t>
      </w:r>
      <w:r w:rsidR="005E3885">
        <w:t>every month</w:t>
      </w:r>
      <w:r>
        <w:t xml:space="preserve">. </w:t>
      </w:r>
      <w:proofErr w:type="gramStart"/>
      <w:r>
        <w:t>And,</w:t>
      </w:r>
      <w:proofErr w:type="gramEnd"/>
      <w:r>
        <w:t xml:space="preserve"> it is considered to be </w:t>
      </w:r>
      <w:r w:rsidR="005E3885">
        <w:t>a</w:t>
      </w:r>
      <w:r>
        <w:t xml:space="preserve"> great platform for posting ongoing development programme</w:t>
      </w:r>
      <w:r w:rsidR="005E3885">
        <w:t>s</w:t>
      </w:r>
      <w:r w:rsidR="00AC65B0">
        <w:t xml:space="preserve"> </w:t>
      </w:r>
      <w:r w:rsidR="00AC65B0">
        <w:rPr>
          <w:rStyle w:val="hgkelc"/>
        </w:rPr>
        <w:t>(</w:t>
      </w:r>
      <w:r w:rsidR="00AC65B0" w:rsidRPr="00873616">
        <w:rPr>
          <w:lang w:val="en-US"/>
        </w:rPr>
        <w:t>Gilchrist, 2009</w:t>
      </w:r>
      <w:r w:rsidR="00AC65B0">
        <w:rPr>
          <w:lang w:val="en-US"/>
        </w:rPr>
        <w:t>)</w:t>
      </w:r>
      <w:r>
        <w:t xml:space="preserve">. One of the </w:t>
      </w:r>
      <w:r w:rsidR="00926C52">
        <w:t xml:space="preserve">most </w:t>
      </w:r>
      <w:r>
        <w:t xml:space="preserve">important capabilities of </w:t>
      </w:r>
      <w:r w:rsidR="00926C52">
        <w:t xml:space="preserve">Facebook is live streaming through Facebook live. The easiest way to reach a huge audience, make important announcements to the community and answer questions is using Facebook live </w:t>
      </w:r>
      <w:r w:rsidR="005E3885">
        <w:t>which</w:t>
      </w:r>
      <w:r w:rsidR="00926C52">
        <w:t xml:space="preserve"> can be used as an outreach. </w:t>
      </w:r>
    </w:p>
    <w:p w14:paraId="31C647F3" w14:textId="77777777" w:rsidR="00AC3E02" w:rsidRPr="00926C52" w:rsidRDefault="00AC3E02" w:rsidP="00FE7740">
      <w:pPr>
        <w:pStyle w:val="ListParagraph"/>
        <w:numPr>
          <w:ilvl w:val="0"/>
          <w:numId w:val="4"/>
        </w:numPr>
        <w:rPr>
          <w:b/>
        </w:rPr>
      </w:pPr>
      <w:r w:rsidRPr="00926C52">
        <w:rPr>
          <w:b/>
        </w:rPr>
        <w:t>YouTube:</w:t>
      </w:r>
      <w:r w:rsidR="00926C52">
        <w:rPr>
          <w:b/>
        </w:rPr>
        <w:t xml:space="preserve"> </w:t>
      </w:r>
      <w:r w:rsidR="00926C52">
        <w:t xml:space="preserve">Another most popular video streaming platform is YouTube for broadcasting video content. Besides, YouTube can be used as an approach </w:t>
      </w:r>
      <w:r w:rsidR="005E3885">
        <w:t>to</w:t>
      </w:r>
      <w:r w:rsidR="00926C52">
        <w:t xml:space="preserve"> sharing virtual town halls and other remote meetings with community members hosted through videoconferencing</w:t>
      </w:r>
      <w:r w:rsidR="0056088F">
        <w:t xml:space="preserve"> (</w:t>
      </w:r>
      <w:r w:rsidR="0056088F" w:rsidRPr="00873616">
        <w:rPr>
          <w:rFonts w:eastAsia="Times New Roman" w:cs="Times New Roman"/>
          <w:szCs w:val="24"/>
          <w:lang w:val="en-US"/>
        </w:rPr>
        <w:t>Morin, 2016</w:t>
      </w:r>
      <w:r w:rsidR="0056088F">
        <w:rPr>
          <w:rFonts w:eastAsia="Times New Roman" w:cs="Times New Roman"/>
          <w:szCs w:val="24"/>
          <w:lang w:val="en-US"/>
        </w:rPr>
        <w:t>)</w:t>
      </w:r>
      <w:r w:rsidR="00926C52">
        <w:t xml:space="preserve">. </w:t>
      </w:r>
      <w:r w:rsidR="00926C52">
        <w:rPr>
          <w:rStyle w:val="hgkelc"/>
          <w:lang w:val="en-US"/>
        </w:rPr>
        <w:t xml:space="preserve">LSE Community Engagement </w:t>
      </w:r>
      <w:proofErr w:type="spellStart"/>
      <w:r w:rsidR="00926C52">
        <w:rPr>
          <w:rStyle w:val="hgkelc"/>
          <w:lang w:val="en-US"/>
        </w:rPr>
        <w:t>Programme</w:t>
      </w:r>
      <w:proofErr w:type="spellEnd"/>
      <w:r w:rsidR="00926C52">
        <w:rPr>
          <w:rStyle w:val="hgkelc"/>
          <w:lang w:val="en-US"/>
        </w:rPr>
        <w:t xml:space="preserve"> can make its own video content and use an outreach</w:t>
      </w:r>
      <w:r w:rsidR="009A6F26">
        <w:rPr>
          <w:rStyle w:val="hgkelc"/>
          <w:lang w:val="en-US"/>
        </w:rPr>
        <w:t>.</w:t>
      </w:r>
      <w:r w:rsidR="00926C52">
        <w:t xml:space="preserve"> </w:t>
      </w:r>
    </w:p>
    <w:p w14:paraId="1EC2FBDD" w14:textId="77777777" w:rsidR="00AC3E02" w:rsidRPr="0056088F" w:rsidRDefault="00AC3E02" w:rsidP="00AC3E02">
      <w:pPr>
        <w:pStyle w:val="ListParagraph"/>
        <w:numPr>
          <w:ilvl w:val="0"/>
          <w:numId w:val="4"/>
        </w:numPr>
        <w:rPr>
          <w:b/>
        </w:rPr>
      </w:pPr>
      <w:r w:rsidRPr="00AC3E02">
        <w:rPr>
          <w:b/>
        </w:rPr>
        <w:t>Twitter:</w:t>
      </w:r>
      <w:r w:rsidR="009A6F26">
        <w:rPr>
          <w:b/>
        </w:rPr>
        <w:t xml:space="preserve"> </w:t>
      </w:r>
      <w:proofErr w:type="gramStart"/>
      <w:r w:rsidR="009A6F26">
        <w:t>In order to</w:t>
      </w:r>
      <w:proofErr w:type="gramEnd"/>
      <w:r w:rsidR="009A6F26">
        <w:t xml:space="preserve"> enhance </w:t>
      </w:r>
      <w:r w:rsidR="005E3885">
        <w:t xml:space="preserve">the </w:t>
      </w:r>
      <w:r w:rsidR="009A6F26">
        <w:t>real time engagement of the stakeholders by using rapid</w:t>
      </w:r>
      <w:r w:rsidR="005E3885">
        <w:t>-</w:t>
      </w:r>
      <w:r w:rsidR="009A6F26">
        <w:t>fire content</w:t>
      </w:r>
      <w:r w:rsidR="00455BD2">
        <w:t xml:space="preserve">, Twitter is best suited. It can be a powerful tool to make the processes of </w:t>
      </w:r>
      <w:r w:rsidR="005E3885">
        <w:t xml:space="preserve">the </w:t>
      </w:r>
      <w:r w:rsidR="00455BD2">
        <w:rPr>
          <w:rStyle w:val="hgkelc"/>
          <w:lang w:val="en-US"/>
        </w:rPr>
        <w:t xml:space="preserve">LSE Community Engagement </w:t>
      </w:r>
      <w:proofErr w:type="spellStart"/>
      <w:r w:rsidR="00455BD2">
        <w:rPr>
          <w:rStyle w:val="hgkelc"/>
          <w:lang w:val="en-US"/>
        </w:rPr>
        <w:t>Programme</w:t>
      </w:r>
      <w:proofErr w:type="spellEnd"/>
      <w:r w:rsidR="00455BD2">
        <w:t xml:space="preserve"> more efficient and transparent.</w:t>
      </w:r>
    </w:p>
    <w:p w14:paraId="394504CF" w14:textId="77777777" w:rsidR="00AC3E02" w:rsidRPr="0056088F" w:rsidRDefault="00AC3E02" w:rsidP="0056088F">
      <w:pPr>
        <w:pStyle w:val="ListParagraph"/>
        <w:numPr>
          <w:ilvl w:val="0"/>
          <w:numId w:val="4"/>
        </w:numPr>
        <w:rPr>
          <w:b/>
        </w:rPr>
      </w:pPr>
      <w:r w:rsidRPr="0056088F">
        <w:rPr>
          <w:b/>
        </w:rPr>
        <w:t>Instagram</w:t>
      </w:r>
      <w:r w:rsidRPr="00455BD2">
        <w:t>:</w:t>
      </w:r>
      <w:r w:rsidR="00455BD2" w:rsidRPr="00455BD2">
        <w:t xml:space="preserve"> </w:t>
      </w:r>
      <w:r w:rsidR="00455BD2" w:rsidRPr="0056088F">
        <w:rPr>
          <w:lang w:val="en-US"/>
        </w:rPr>
        <w:t>“</w:t>
      </w:r>
      <w:r w:rsidR="00455BD2">
        <w:t>It is a photo</w:t>
      </w:r>
      <w:r w:rsidR="005E3885">
        <w:t>-</w:t>
      </w:r>
      <w:r w:rsidR="00455BD2">
        <w:t>sharing social media platform, specifically well-suited for visual storytelling. The social media platform allows for people posts of photos with captions, but the story function is especially useful for the programme</w:t>
      </w:r>
      <w:r w:rsidR="00AC65B0">
        <w:t xml:space="preserve"> </w:t>
      </w:r>
      <w:r w:rsidR="0056088F">
        <w:t>(</w:t>
      </w:r>
      <w:proofErr w:type="spellStart"/>
      <w:r w:rsidR="0056088F" w:rsidRPr="00873616">
        <w:rPr>
          <w:rFonts w:eastAsia="Times New Roman" w:cs="Times New Roman"/>
          <w:szCs w:val="24"/>
          <w:lang w:val="en-US"/>
        </w:rPr>
        <w:t>Fursova</w:t>
      </w:r>
      <w:proofErr w:type="spellEnd"/>
      <w:r w:rsidR="0056088F" w:rsidRPr="00873616">
        <w:rPr>
          <w:rFonts w:eastAsia="Times New Roman" w:cs="Times New Roman"/>
          <w:szCs w:val="24"/>
          <w:lang w:val="en-US"/>
        </w:rPr>
        <w:t>, 2018</w:t>
      </w:r>
      <w:r w:rsidR="0056088F">
        <w:rPr>
          <w:rFonts w:eastAsia="Times New Roman" w:cs="Times New Roman"/>
          <w:szCs w:val="24"/>
          <w:lang w:val="en-US"/>
        </w:rPr>
        <w:t>)</w:t>
      </w:r>
      <w:r w:rsidR="00455BD2">
        <w:t xml:space="preserve">. </w:t>
      </w:r>
    </w:p>
    <w:p w14:paraId="27D64388" w14:textId="77777777" w:rsidR="00070818" w:rsidRDefault="009B224D" w:rsidP="00455BD2">
      <w:pPr>
        <w:pStyle w:val="Heading1"/>
      </w:pPr>
      <w:bookmarkStart w:id="5" w:name="_Toc98524310"/>
      <w:r>
        <w:t xml:space="preserve">Exploring </w:t>
      </w:r>
      <w:r w:rsidR="00070818">
        <w:t xml:space="preserve">different </w:t>
      </w:r>
      <w:r>
        <w:t>avenues to enable socio-</w:t>
      </w:r>
      <w:r w:rsidRPr="00070818">
        <w:t>cultural</w:t>
      </w:r>
      <w:r>
        <w:t xml:space="preserve"> integration and multi-culturalism</w:t>
      </w:r>
      <w:bookmarkEnd w:id="5"/>
    </w:p>
    <w:p w14:paraId="61E97313" w14:textId="77777777" w:rsidR="00D03647" w:rsidRDefault="008770DF" w:rsidP="00D03647">
      <w:pPr>
        <w:rPr>
          <w:sz w:val="23"/>
          <w:szCs w:val="23"/>
        </w:rPr>
      </w:pPr>
      <w:r>
        <w:t xml:space="preserve">Socio-culture integration refers to the approach through which minorities and newcomers are integrated into the social structure of the society which is </w:t>
      </w:r>
      <w:r w:rsidR="005E3885">
        <w:t xml:space="preserve">the </w:t>
      </w:r>
      <w:r>
        <w:t>host. Besides, multi-culturalism refers to the approach in that a society deals with cultural diversity, both at the national and community level</w:t>
      </w:r>
      <w:r w:rsidR="0056088F">
        <w:t xml:space="preserve"> (</w:t>
      </w:r>
      <w:r w:rsidR="0056088F" w:rsidRPr="00873616">
        <w:rPr>
          <w:rFonts w:eastAsia="Times New Roman" w:cs="Times New Roman"/>
          <w:szCs w:val="24"/>
          <w:lang w:val="en-US"/>
        </w:rPr>
        <w:t>Di Napoli, 2019</w:t>
      </w:r>
      <w:r w:rsidR="0056088F">
        <w:rPr>
          <w:rFonts w:eastAsia="Times New Roman" w:cs="Times New Roman"/>
          <w:szCs w:val="24"/>
          <w:lang w:val="en-US"/>
        </w:rPr>
        <w:t>)</w:t>
      </w:r>
      <w:r>
        <w:t>.</w:t>
      </w:r>
      <w:r w:rsidR="009750D6">
        <w:t xml:space="preserve"> It is very important to promote </w:t>
      </w:r>
      <w:r w:rsidR="009750D6">
        <w:rPr>
          <w:sz w:val="23"/>
          <w:szCs w:val="23"/>
        </w:rPr>
        <w:t>community participation,</w:t>
      </w:r>
      <w:r w:rsidR="00D03647">
        <w:rPr>
          <w:sz w:val="23"/>
          <w:szCs w:val="23"/>
        </w:rPr>
        <w:t xml:space="preserve"> diversity, </w:t>
      </w:r>
      <w:proofErr w:type="gramStart"/>
      <w:r w:rsidR="009750D6">
        <w:rPr>
          <w:sz w:val="23"/>
          <w:szCs w:val="23"/>
        </w:rPr>
        <w:t>collaboration</w:t>
      </w:r>
      <w:proofErr w:type="gramEnd"/>
      <w:r w:rsidR="009750D6">
        <w:rPr>
          <w:sz w:val="23"/>
          <w:szCs w:val="23"/>
        </w:rPr>
        <w:t xml:space="preserve"> and inclusion to enable socio-cultural integration and multi-culturalism</w:t>
      </w:r>
      <w:r w:rsidR="00D03647">
        <w:rPr>
          <w:sz w:val="23"/>
          <w:szCs w:val="23"/>
        </w:rPr>
        <w:t xml:space="preserve">. The relevant avenues to promote community participation, diversity, </w:t>
      </w:r>
      <w:proofErr w:type="gramStart"/>
      <w:r w:rsidR="00D03647">
        <w:rPr>
          <w:sz w:val="23"/>
          <w:szCs w:val="23"/>
        </w:rPr>
        <w:t>collaboration</w:t>
      </w:r>
      <w:proofErr w:type="gramEnd"/>
      <w:r w:rsidR="00D03647">
        <w:rPr>
          <w:sz w:val="23"/>
          <w:szCs w:val="23"/>
        </w:rPr>
        <w:t xml:space="preserve"> and inclusion have been discussed in the following paragraph.</w:t>
      </w:r>
    </w:p>
    <w:p w14:paraId="53F0825B" w14:textId="77777777" w:rsidR="00D27637" w:rsidRDefault="001434C5" w:rsidP="00D03647">
      <w:r>
        <w:t xml:space="preserve">Community participation refers to the involvement of individuals in a community in the projects to resolve their own problems. </w:t>
      </w:r>
      <w:proofErr w:type="gramStart"/>
      <w:r>
        <w:t>But,</w:t>
      </w:r>
      <w:proofErr w:type="gramEnd"/>
      <w:r>
        <w:t xml:space="preserve"> the individuals can not be forced in order to participate </w:t>
      </w:r>
      <w:r>
        <w:rPr>
          <w:rStyle w:val="hgkelc"/>
        </w:rPr>
        <w:t xml:space="preserve">in the </w:t>
      </w:r>
      <w:r>
        <w:rPr>
          <w:rStyle w:val="hgkelc"/>
        </w:rPr>
        <w:lastRenderedPageBreak/>
        <w:t xml:space="preserve">programmes or projects that impact their lives but need to be provided </w:t>
      </w:r>
      <w:r w:rsidR="005E3885">
        <w:rPr>
          <w:rStyle w:val="hgkelc"/>
        </w:rPr>
        <w:t xml:space="preserve">with </w:t>
      </w:r>
      <w:r>
        <w:rPr>
          <w:rStyle w:val="hgkelc"/>
        </w:rPr>
        <w:t>the opportunity where possible.</w:t>
      </w:r>
      <w:r>
        <w:t xml:space="preserve"> </w:t>
      </w:r>
      <w:proofErr w:type="gramStart"/>
      <w:r>
        <w:t>In order to</w:t>
      </w:r>
      <w:proofErr w:type="gramEnd"/>
      <w:r>
        <w:t xml:space="preserve"> help individuals to learn new skills or brush up </w:t>
      </w:r>
      <w:r w:rsidR="005E3885">
        <w:t xml:space="preserve">on </w:t>
      </w:r>
      <w:r>
        <w:t>their hobbies, community participation is important</w:t>
      </w:r>
      <w:r w:rsidR="0056088F">
        <w:t xml:space="preserve"> (</w:t>
      </w:r>
      <w:proofErr w:type="spellStart"/>
      <w:r w:rsidR="0056088F" w:rsidRPr="00873616">
        <w:rPr>
          <w:rFonts w:eastAsia="Times New Roman" w:cs="Times New Roman"/>
          <w:szCs w:val="24"/>
          <w:lang w:val="en-US"/>
        </w:rPr>
        <w:t>Fursova</w:t>
      </w:r>
      <w:proofErr w:type="spellEnd"/>
      <w:r w:rsidR="0056088F" w:rsidRPr="00873616">
        <w:rPr>
          <w:rFonts w:eastAsia="Times New Roman" w:cs="Times New Roman"/>
          <w:szCs w:val="24"/>
          <w:lang w:val="en-US"/>
        </w:rPr>
        <w:t>, 2018</w:t>
      </w:r>
      <w:r w:rsidR="0056088F">
        <w:rPr>
          <w:rFonts w:eastAsia="Times New Roman" w:cs="Times New Roman"/>
          <w:szCs w:val="24"/>
          <w:lang w:val="en-US"/>
        </w:rPr>
        <w:t>)</w:t>
      </w:r>
      <w:r>
        <w:t xml:space="preserve">. By creating urgency, community participation can be enhanced. </w:t>
      </w:r>
      <w:r w:rsidR="005E3885">
        <w:t>C</w:t>
      </w:r>
      <w:r>
        <w:t>ommunity participation can also be enhanced by offering incentives, leveraging community groups, and so on to</w:t>
      </w:r>
      <w:r w:rsidR="00524964">
        <w:t xml:space="preserve"> enable socio-culture integration and multi-culturalism.</w:t>
      </w:r>
    </w:p>
    <w:p w14:paraId="4CC5D0D3" w14:textId="77777777" w:rsidR="00D27637" w:rsidRDefault="00D27637" w:rsidP="00D03647">
      <w:r>
        <w:t>Collaboration</w:t>
      </w:r>
      <w:r w:rsidR="005845AC">
        <w:t xml:space="preserve"> community engagement refers to the collaboration between higher education institutions and their huge communities for the mutual exchange of beneficial resources and knowledge</w:t>
      </w:r>
      <w:r w:rsidR="005845AC" w:rsidRPr="005845AC">
        <w:rPr>
          <w:rStyle w:val="Heading1Char"/>
        </w:rPr>
        <w:t xml:space="preserve"> </w:t>
      </w:r>
      <w:r w:rsidR="005845AC">
        <w:rPr>
          <w:rStyle w:val="hgkelc"/>
        </w:rPr>
        <w:t>in the context of reciprocity and partnership. The collaboration can be ensured by recognising the power of time, clarifying the purposes and goals, setting up a general framework, determining roles and responsibilities, and using a</w:t>
      </w:r>
      <w:r w:rsidR="00332A72">
        <w:rPr>
          <w:rStyle w:val="hgkelc"/>
        </w:rPr>
        <w:t>n</w:t>
      </w:r>
      <w:r w:rsidR="005845AC">
        <w:rPr>
          <w:rStyle w:val="hgkelc"/>
        </w:rPr>
        <w:t xml:space="preserve"> open structure and process</w:t>
      </w:r>
      <w:r w:rsidR="00332A72">
        <w:rPr>
          <w:rStyle w:val="hgkelc"/>
        </w:rPr>
        <w:t xml:space="preserve"> such as decision-making, conflict resolution</w:t>
      </w:r>
      <w:r w:rsidR="0056088F">
        <w:rPr>
          <w:rStyle w:val="hgkelc"/>
        </w:rPr>
        <w:t xml:space="preserve"> (</w:t>
      </w:r>
      <w:r w:rsidR="0056088F" w:rsidRPr="00873616">
        <w:rPr>
          <w:lang w:val="en-US"/>
        </w:rPr>
        <w:t>Gilchrist, 2009</w:t>
      </w:r>
      <w:r w:rsidR="0056088F">
        <w:rPr>
          <w:lang w:val="en-US"/>
        </w:rPr>
        <w:t>)</w:t>
      </w:r>
      <w:r w:rsidR="00332A72">
        <w:rPr>
          <w:rStyle w:val="hgkelc"/>
        </w:rPr>
        <w:t xml:space="preserve">. By promoting collaboration, </w:t>
      </w:r>
      <w:r w:rsidR="00332A72">
        <w:rPr>
          <w:sz w:val="23"/>
          <w:szCs w:val="23"/>
        </w:rPr>
        <w:t>socio-cultural integration and multi-culturalism can be enabled.</w:t>
      </w:r>
    </w:p>
    <w:p w14:paraId="5BE8FA7A" w14:textId="77777777" w:rsidR="00E70890" w:rsidRDefault="00280D8D" w:rsidP="00E70890">
      <w:r>
        <w:t xml:space="preserve">Inclusive community engagement refers to the recognition that every person has a role to play in public engagement. </w:t>
      </w:r>
      <w:r w:rsidR="003D30FE">
        <w:t xml:space="preserve">The ways of promoting diversity and inclusion in </w:t>
      </w:r>
      <w:r w:rsidR="005E3885">
        <w:t xml:space="preserve">the </w:t>
      </w:r>
      <w:r w:rsidR="003D30FE">
        <w:t xml:space="preserve">community are making a continuous process, inviting </w:t>
      </w:r>
      <w:r w:rsidR="005E3885">
        <w:t xml:space="preserve">a </w:t>
      </w:r>
      <w:r w:rsidR="003D30FE">
        <w:t>diversity of discussion, keeping an open mind and so on</w:t>
      </w:r>
      <w:r w:rsidR="0056088F">
        <w:t xml:space="preserve"> (</w:t>
      </w:r>
      <w:r w:rsidR="0056088F" w:rsidRPr="00873616">
        <w:rPr>
          <w:rFonts w:eastAsia="Times New Roman" w:cs="Times New Roman"/>
          <w:szCs w:val="24"/>
          <w:lang w:val="en-US"/>
        </w:rPr>
        <w:t>Kimmel, 2019</w:t>
      </w:r>
      <w:r w:rsidR="0056088F">
        <w:rPr>
          <w:rFonts w:eastAsia="Times New Roman" w:cs="Times New Roman"/>
          <w:szCs w:val="24"/>
          <w:lang w:val="en-US"/>
        </w:rPr>
        <w:t>)</w:t>
      </w:r>
      <w:r w:rsidR="003D30FE">
        <w:t>.</w:t>
      </w:r>
      <w:r w:rsidR="00E70890">
        <w:t xml:space="preserve"> </w:t>
      </w:r>
      <w:r w:rsidR="00E70890">
        <w:rPr>
          <w:rStyle w:val="hgkelc"/>
          <w:bCs/>
        </w:rPr>
        <w:t>D</w:t>
      </w:r>
      <w:r w:rsidR="00E70890" w:rsidRPr="00E70890">
        <w:rPr>
          <w:rStyle w:val="hgkelc"/>
          <w:bCs/>
        </w:rPr>
        <w:t xml:space="preserve">iverse and inclusive </w:t>
      </w:r>
      <w:r w:rsidR="00E70890">
        <w:rPr>
          <w:rStyle w:val="hgkelc"/>
          <w:bCs/>
        </w:rPr>
        <w:t xml:space="preserve">in </w:t>
      </w:r>
      <w:r w:rsidR="005E3885">
        <w:rPr>
          <w:rStyle w:val="hgkelc"/>
          <w:bCs/>
        </w:rPr>
        <w:t xml:space="preserve">the </w:t>
      </w:r>
      <w:r w:rsidR="00E70890">
        <w:rPr>
          <w:rStyle w:val="hgkelc"/>
          <w:bCs/>
        </w:rPr>
        <w:t>community help to</w:t>
      </w:r>
      <w:r w:rsidR="00E70890" w:rsidRPr="00E70890">
        <w:rPr>
          <w:rStyle w:val="hgkelc"/>
          <w:bCs/>
        </w:rPr>
        <w:t xml:space="preserve"> earn deeper trust and more commitment from their </w:t>
      </w:r>
      <w:r w:rsidR="00E70890">
        <w:rPr>
          <w:rStyle w:val="hgkelc"/>
          <w:bCs/>
        </w:rPr>
        <w:t xml:space="preserve">stakeholders. </w:t>
      </w:r>
      <w:proofErr w:type="gramStart"/>
      <w:r w:rsidR="00E70890">
        <w:rPr>
          <w:rStyle w:val="hgkelc"/>
          <w:bCs/>
        </w:rPr>
        <w:t>And,</w:t>
      </w:r>
      <w:proofErr w:type="gramEnd"/>
      <w:r w:rsidR="00E70890">
        <w:rPr>
          <w:rStyle w:val="hgkelc"/>
          <w:bCs/>
        </w:rPr>
        <w:t xml:space="preserve"> they play an important role to enable </w:t>
      </w:r>
      <w:r w:rsidR="00E70890">
        <w:t>socio-culture integration and multi-culturalism.</w:t>
      </w:r>
    </w:p>
    <w:p w14:paraId="13DE13A2" w14:textId="77777777" w:rsidR="00070818" w:rsidRDefault="00070818" w:rsidP="00CF7B99">
      <w:pPr>
        <w:pStyle w:val="Heading1"/>
      </w:pPr>
      <w:bookmarkStart w:id="6" w:name="_Toc98524311"/>
      <w:r>
        <w:t xml:space="preserve">Analysing the reasons </w:t>
      </w:r>
      <w:r w:rsidR="005E3885">
        <w:t>for</w:t>
      </w:r>
      <w:r>
        <w:t xml:space="preserve"> adopting education internal and external factors that influence community development</w:t>
      </w:r>
      <w:bookmarkEnd w:id="6"/>
    </w:p>
    <w:p w14:paraId="49A3E440" w14:textId="77777777" w:rsidR="00BD370A" w:rsidRDefault="007B3253" w:rsidP="007B3253">
      <w:r>
        <w:t xml:space="preserve">Community development refers to the approach where the members of </w:t>
      </w:r>
      <w:r w:rsidR="005E3885">
        <w:t xml:space="preserve">the </w:t>
      </w:r>
      <w:r>
        <w:t>community are aided by agencies to determine and take combined action on issues that are essential to them.</w:t>
      </w:r>
      <w:r w:rsidR="00BD370A">
        <w:t xml:space="preserve"> The major objective of community development is to aware individuals and develop their abilities for the </w:t>
      </w:r>
      <w:r w:rsidR="005E3885">
        <w:t>enlargement</w:t>
      </w:r>
      <w:r w:rsidR="00BD370A">
        <w:t xml:space="preserve"> and improvement </w:t>
      </w:r>
      <w:r w:rsidR="005E3885">
        <w:t xml:space="preserve">of </w:t>
      </w:r>
      <w:r w:rsidR="00BD370A">
        <w:t>their communities</w:t>
      </w:r>
      <w:r w:rsidR="00873616">
        <w:t xml:space="preserve"> (</w:t>
      </w:r>
      <w:r w:rsidR="00873616" w:rsidRPr="00873616">
        <w:rPr>
          <w:rFonts w:eastAsia="Times New Roman" w:cs="Times New Roman"/>
          <w:szCs w:val="24"/>
          <w:lang w:val="en-US"/>
        </w:rPr>
        <w:t>Barnes, 2016</w:t>
      </w:r>
      <w:r w:rsidR="00873616">
        <w:rPr>
          <w:rFonts w:eastAsia="Times New Roman" w:cs="Times New Roman"/>
          <w:szCs w:val="24"/>
          <w:lang w:val="en-US"/>
        </w:rPr>
        <w:t>)</w:t>
      </w:r>
      <w:r w:rsidR="00BD370A">
        <w:t>.</w:t>
      </w:r>
      <w:r>
        <w:t xml:space="preserve"> </w:t>
      </w:r>
      <w:r w:rsidR="00BD370A">
        <w:t xml:space="preserve">Community development </w:t>
      </w:r>
      <w:proofErr w:type="gramStart"/>
      <w:r w:rsidR="00BD370A">
        <w:t>is considered to be</w:t>
      </w:r>
      <w:proofErr w:type="gramEnd"/>
      <w:r w:rsidR="00BD370A">
        <w:t xml:space="preserve"> a holistic method based on several principles. The principles of community development are human rights, empowerment, social justice, inclusion, collective </w:t>
      </w:r>
      <w:proofErr w:type="gramStart"/>
      <w:r w:rsidR="00BD370A">
        <w:t>action</w:t>
      </w:r>
      <w:proofErr w:type="gramEnd"/>
      <w:r w:rsidR="00BD370A">
        <w:t xml:space="preserve"> and self-determination.</w:t>
      </w:r>
    </w:p>
    <w:p w14:paraId="2F784025" w14:textId="77777777" w:rsidR="007A2312" w:rsidRDefault="007A2312" w:rsidP="007B3253">
      <w:r>
        <w:t xml:space="preserve">Community factors </w:t>
      </w:r>
      <w:r w:rsidR="005905CB">
        <w:t xml:space="preserve">can be defined as </w:t>
      </w:r>
      <w:r w:rsidR="005905CB" w:rsidRPr="005905CB">
        <w:rPr>
          <w:rStyle w:val="hgkelc"/>
          <w:bCs/>
        </w:rPr>
        <w:t xml:space="preserve">the </w:t>
      </w:r>
      <w:r w:rsidR="005905CB">
        <w:rPr>
          <w:rStyle w:val="hgkelc"/>
          <w:bCs/>
        </w:rPr>
        <w:t>instant</w:t>
      </w:r>
      <w:r w:rsidR="005905CB" w:rsidRPr="005905CB">
        <w:rPr>
          <w:rStyle w:val="hgkelc"/>
          <w:bCs/>
        </w:rPr>
        <w:t xml:space="preserve"> </w:t>
      </w:r>
      <w:r w:rsidR="005905CB">
        <w:rPr>
          <w:rStyle w:val="hgkelc"/>
          <w:bCs/>
        </w:rPr>
        <w:t>social and physical</w:t>
      </w:r>
      <w:r w:rsidR="005905CB" w:rsidRPr="005905CB">
        <w:rPr>
          <w:rStyle w:val="hgkelc"/>
          <w:bCs/>
        </w:rPr>
        <w:t xml:space="preserve"> </w:t>
      </w:r>
      <w:r w:rsidR="005905CB">
        <w:rPr>
          <w:rStyle w:val="hgkelc"/>
          <w:bCs/>
        </w:rPr>
        <w:t>elements</w:t>
      </w:r>
      <w:r w:rsidR="005905CB" w:rsidRPr="005905CB">
        <w:rPr>
          <w:rStyle w:val="hgkelc"/>
          <w:bCs/>
        </w:rPr>
        <w:t xml:space="preserve"> of </w:t>
      </w:r>
      <w:r w:rsidR="005905CB">
        <w:rPr>
          <w:rStyle w:val="hgkelc"/>
          <w:bCs/>
        </w:rPr>
        <w:t>people</w:t>
      </w:r>
      <w:r w:rsidR="005905CB" w:rsidRPr="005905CB">
        <w:rPr>
          <w:rStyle w:val="hgkelc"/>
          <w:bCs/>
        </w:rPr>
        <w:t xml:space="preserve"> and families that either </w:t>
      </w:r>
      <w:r w:rsidR="005905CB">
        <w:rPr>
          <w:rStyle w:val="hgkelc"/>
          <w:bCs/>
        </w:rPr>
        <w:t>enhance</w:t>
      </w:r>
      <w:r w:rsidR="005905CB" w:rsidRPr="005905CB">
        <w:rPr>
          <w:rStyle w:val="hgkelc"/>
          <w:bCs/>
        </w:rPr>
        <w:t xml:space="preserve"> or </w:t>
      </w:r>
      <w:r w:rsidR="005905CB">
        <w:rPr>
          <w:rStyle w:val="hgkelc"/>
          <w:bCs/>
        </w:rPr>
        <w:t>reduce</w:t>
      </w:r>
      <w:r w:rsidR="005905CB" w:rsidRPr="005905CB">
        <w:rPr>
          <w:rStyle w:val="hgkelc"/>
          <w:bCs/>
        </w:rPr>
        <w:t xml:space="preserve"> </w:t>
      </w:r>
      <w:r w:rsidR="005905CB">
        <w:rPr>
          <w:rStyle w:val="hgkelc"/>
          <w:bCs/>
        </w:rPr>
        <w:t>a person’s</w:t>
      </w:r>
      <w:r w:rsidR="005905CB" w:rsidRPr="005905CB">
        <w:rPr>
          <w:rStyle w:val="hgkelc"/>
          <w:bCs/>
        </w:rPr>
        <w:t xml:space="preserve"> likelihood of experiencing exploitation</w:t>
      </w:r>
      <w:r w:rsidR="005905CB">
        <w:rPr>
          <w:rStyle w:val="hgkelc"/>
          <w:bCs/>
        </w:rPr>
        <w:t>,</w:t>
      </w:r>
      <w:r w:rsidR="005905CB" w:rsidRPr="005905CB">
        <w:rPr>
          <w:rStyle w:val="hgkelc"/>
          <w:bCs/>
        </w:rPr>
        <w:t xml:space="preserve"> violence, </w:t>
      </w:r>
      <w:r w:rsidR="005905CB" w:rsidRPr="005905CB">
        <w:rPr>
          <w:rStyle w:val="hgkelc"/>
          <w:bCs/>
        </w:rPr>
        <w:lastRenderedPageBreak/>
        <w:t>or abuse</w:t>
      </w:r>
      <w:r w:rsidR="0056088F">
        <w:rPr>
          <w:rStyle w:val="hgkelc"/>
          <w:bCs/>
        </w:rPr>
        <w:t xml:space="preserve"> (</w:t>
      </w:r>
      <w:r w:rsidR="0056088F" w:rsidRPr="00873616">
        <w:rPr>
          <w:lang w:val="en-US"/>
        </w:rPr>
        <w:t>Day, 2006)</w:t>
      </w:r>
      <w:r w:rsidR="005905CB">
        <w:rPr>
          <w:rStyle w:val="hgkelc"/>
          <w:bCs/>
        </w:rPr>
        <w:t>.</w:t>
      </w:r>
      <w:r w:rsidR="005905CB" w:rsidRPr="005905CB">
        <w:rPr>
          <w:rStyle w:val="hgkelc"/>
          <w:bCs/>
        </w:rPr>
        <w:t xml:space="preserve"> </w:t>
      </w:r>
      <w:r w:rsidR="005905CB">
        <w:t xml:space="preserve">The factors of community development can be divided into external and internal factors. The factors of community development are social factors, human factors, </w:t>
      </w:r>
      <w:proofErr w:type="gramStart"/>
      <w:r w:rsidR="005905CB">
        <w:t>geography</w:t>
      </w:r>
      <w:proofErr w:type="gramEnd"/>
      <w:r w:rsidR="005905CB">
        <w:t xml:space="preserve"> and environment</w:t>
      </w:r>
      <w:r w:rsidR="005E3885">
        <w:t>al</w:t>
      </w:r>
      <w:r w:rsidR="005905CB">
        <w:t xml:space="preserve"> re</w:t>
      </w:r>
      <w:r w:rsidR="001827C5">
        <w:t>sources.</w:t>
      </w:r>
    </w:p>
    <w:p w14:paraId="33419D90" w14:textId="77777777" w:rsidR="001827C5" w:rsidRPr="00FE45D5" w:rsidRDefault="001827C5" w:rsidP="007B3253">
      <w:pPr>
        <w:rPr>
          <w:b/>
        </w:rPr>
      </w:pPr>
      <w:r>
        <w:t xml:space="preserve">To develop community and social capacity, it is very important for </w:t>
      </w:r>
      <w:r>
        <w:rPr>
          <w:sz w:val="23"/>
          <w:szCs w:val="23"/>
        </w:rPr>
        <w:t>the community engagement practitioner needs</w:t>
      </w:r>
      <w:r w:rsidR="00B97F92">
        <w:rPr>
          <w:sz w:val="23"/>
          <w:szCs w:val="23"/>
        </w:rPr>
        <w:t xml:space="preserve"> to educate community members regarding external and internal factors of community development</w:t>
      </w:r>
      <w:r w:rsidR="0056088F">
        <w:rPr>
          <w:sz w:val="23"/>
          <w:szCs w:val="23"/>
        </w:rPr>
        <w:t xml:space="preserve"> (</w:t>
      </w:r>
      <w:r w:rsidR="0056088F" w:rsidRPr="00873616">
        <w:rPr>
          <w:rFonts w:eastAsia="Times New Roman" w:cs="Times New Roman"/>
          <w:szCs w:val="24"/>
          <w:lang w:val="en-US"/>
        </w:rPr>
        <w:t xml:space="preserve">De </w:t>
      </w:r>
      <w:proofErr w:type="spellStart"/>
      <w:r w:rsidR="0056088F" w:rsidRPr="00873616">
        <w:rPr>
          <w:rFonts w:eastAsia="Times New Roman" w:cs="Times New Roman"/>
          <w:szCs w:val="24"/>
          <w:lang w:val="en-US"/>
        </w:rPr>
        <w:t>Weger</w:t>
      </w:r>
      <w:proofErr w:type="spellEnd"/>
      <w:r w:rsidR="0056088F" w:rsidRPr="00873616">
        <w:rPr>
          <w:rFonts w:eastAsia="Times New Roman" w:cs="Times New Roman"/>
          <w:szCs w:val="24"/>
          <w:lang w:val="en-US"/>
        </w:rPr>
        <w:t>, H.W., 2018</w:t>
      </w:r>
      <w:r w:rsidR="0056088F">
        <w:rPr>
          <w:rFonts w:eastAsia="Times New Roman" w:cs="Times New Roman"/>
          <w:szCs w:val="24"/>
          <w:lang w:val="en-US"/>
        </w:rPr>
        <w:t>)</w:t>
      </w:r>
      <w:r w:rsidR="00B97F92">
        <w:rPr>
          <w:sz w:val="23"/>
          <w:szCs w:val="23"/>
        </w:rPr>
        <w:t xml:space="preserve">. </w:t>
      </w:r>
      <w:r w:rsidR="00FE45D5">
        <w:rPr>
          <w:sz w:val="23"/>
          <w:szCs w:val="23"/>
        </w:rPr>
        <w:t xml:space="preserve">For </w:t>
      </w:r>
      <w:r w:rsidR="00FE45D5">
        <w:t xml:space="preserve">making aware </w:t>
      </w:r>
      <w:r w:rsidR="005E3885">
        <w:t xml:space="preserve">of </w:t>
      </w:r>
      <w:r w:rsidR="00FE45D5">
        <w:t>the individuals and develop their abilities for the</w:t>
      </w:r>
      <w:r w:rsidR="005E3885">
        <w:t xml:space="preserve"> enlargement</w:t>
      </w:r>
      <w:r w:rsidR="00FE45D5">
        <w:t xml:space="preserve"> and improvement </w:t>
      </w:r>
      <w:r w:rsidR="005E3885">
        <w:t xml:space="preserve">of </w:t>
      </w:r>
      <w:r w:rsidR="00FE45D5">
        <w:t xml:space="preserve">their communities, </w:t>
      </w:r>
      <w:r w:rsidR="00FE45D5">
        <w:rPr>
          <w:sz w:val="23"/>
          <w:szCs w:val="23"/>
        </w:rPr>
        <w:t>the community engagement practitioner needs to educate community members about the factors of community development.</w:t>
      </w:r>
    </w:p>
    <w:p w14:paraId="77467A25" w14:textId="77777777" w:rsidR="009B224D" w:rsidRDefault="00070818" w:rsidP="009107D2">
      <w:pPr>
        <w:pStyle w:val="Heading1"/>
      </w:pPr>
      <w:bookmarkStart w:id="7" w:name="_Toc98524312"/>
      <w:r>
        <w:t>Conclusion</w:t>
      </w:r>
      <w:bookmarkEnd w:id="7"/>
    </w:p>
    <w:p w14:paraId="65C8DFAA" w14:textId="77777777" w:rsidR="00855BB3" w:rsidRDefault="00534535" w:rsidP="00534535">
      <w:r>
        <w:t>Community engagement is mainly a method that use to address problems impacting the well-being of the individuals in a</w:t>
      </w:r>
      <w:r w:rsidR="00FB711F">
        <w:t xml:space="preserve"> c</w:t>
      </w:r>
      <w:r>
        <w:t>ommunity.</w:t>
      </w:r>
      <w:r w:rsidR="00FB711F">
        <w:t xml:space="preserve"> </w:t>
      </w:r>
      <w:r w:rsidR="005E3885">
        <w:t>C</w:t>
      </w:r>
      <w:r w:rsidR="00FB711F">
        <w:t xml:space="preserve">ommunity engagement has several principles and standards </w:t>
      </w:r>
      <w:proofErr w:type="gramStart"/>
      <w:r w:rsidR="00FB711F">
        <w:t>in order to</w:t>
      </w:r>
      <w:proofErr w:type="gramEnd"/>
      <w:r w:rsidR="00FB711F">
        <w:t xml:space="preserve"> make any project and programme success. By following several six steps method</w:t>
      </w:r>
      <w:r w:rsidR="005E3885">
        <w:t>s</w:t>
      </w:r>
      <w:r w:rsidR="00FB711F">
        <w:t xml:space="preserve">, a proper relationship can be established with the stakeholders in a community engagement programme. </w:t>
      </w:r>
      <w:r w:rsidR="00460FF4">
        <w:t xml:space="preserve">Besides, community participation, diversity, inclusion and needs to promote </w:t>
      </w:r>
      <w:proofErr w:type="gramStart"/>
      <w:r w:rsidR="00460FF4">
        <w:t>in order to</w:t>
      </w:r>
      <w:proofErr w:type="gramEnd"/>
      <w:r w:rsidR="00460FF4">
        <w:t xml:space="preserve"> enable socio-culture integration and multi-cultura</w:t>
      </w:r>
      <w:r w:rsidR="005E3885">
        <w:t>l</w:t>
      </w:r>
      <w:r w:rsidR="00460FF4">
        <w:t xml:space="preserve">ism. </w:t>
      </w:r>
      <w:r w:rsidR="00FB711F">
        <w:t xml:space="preserve">A community engagement programme can properly be accomplished by developing </w:t>
      </w:r>
      <w:r w:rsidR="005E3885">
        <w:t xml:space="preserve">an </w:t>
      </w:r>
      <w:r w:rsidR="00FB711F">
        <w:t>authentic connection, being responsive, inspiring user-generated content, building trust and so on.</w:t>
      </w:r>
    </w:p>
    <w:p w14:paraId="66397145" w14:textId="77777777" w:rsidR="00855BB3" w:rsidRDefault="00855BB3">
      <w:pPr>
        <w:spacing w:line="259" w:lineRule="auto"/>
        <w:jc w:val="left"/>
      </w:pPr>
      <w:r>
        <w:br w:type="page"/>
      </w:r>
    </w:p>
    <w:p w14:paraId="44BB4F37" w14:textId="77777777" w:rsidR="00873616" w:rsidRPr="00873616" w:rsidRDefault="00855BB3" w:rsidP="00873616">
      <w:pPr>
        <w:pStyle w:val="Heading1"/>
      </w:pPr>
      <w:bookmarkStart w:id="8" w:name="_Toc98524313"/>
      <w:r>
        <w:lastRenderedPageBreak/>
        <w:t>References</w:t>
      </w:r>
      <w:bookmarkEnd w:id="8"/>
    </w:p>
    <w:p w14:paraId="60DAC114" w14:textId="77777777" w:rsidR="00873616" w:rsidRPr="00873616" w:rsidRDefault="00873616" w:rsidP="00873616">
      <w:pPr>
        <w:rPr>
          <w:rFonts w:eastAsia="Times New Roman" w:cs="Times New Roman"/>
          <w:szCs w:val="24"/>
          <w:lang w:val="en-US"/>
        </w:rPr>
      </w:pPr>
      <w:r w:rsidRPr="00873616">
        <w:rPr>
          <w:rFonts w:eastAsia="Times New Roman" w:cs="Times New Roman"/>
          <w:szCs w:val="24"/>
          <w:lang w:val="en-US"/>
        </w:rPr>
        <w:t xml:space="preserve">Banks, G., </w:t>
      </w:r>
      <w:proofErr w:type="spellStart"/>
      <w:r w:rsidRPr="00873616">
        <w:rPr>
          <w:rFonts w:eastAsia="Times New Roman" w:cs="Times New Roman"/>
          <w:szCs w:val="24"/>
          <w:lang w:val="en-US"/>
        </w:rPr>
        <w:t>Scheyvens</w:t>
      </w:r>
      <w:proofErr w:type="spellEnd"/>
      <w:r w:rsidRPr="00873616">
        <w:rPr>
          <w:rFonts w:eastAsia="Times New Roman" w:cs="Times New Roman"/>
          <w:szCs w:val="24"/>
          <w:lang w:val="en-US"/>
        </w:rPr>
        <w:t xml:space="preserve">, R., McLennan, S. and Bebbington, A., 2016. </w:t>
      </w:r>
      <w:proofErr w:type="spellStart"/>
      <w:r w:rsidRPr="00873616">
        <w:rPr>
          <w:rFonts w:eastAsia="Times New Roman" w:cs="Times New Roman"/>
          <w:szCs w:val="24"/>
          <w:lang w:val="en-US"/>
        </w:rPr>
        <w:t>Conceptualising</w:t>
      </w:r>
      <w:proofErr w:type="spellEnd"/>
      <w:r w:rsidRPr="00873616">
        <w:rPr>
          <w:rFonts w:eastAsia="Times New Roman" w:cs="Times New Roman"/>
          <w:szCs w:val="24"/>
          <w:lang w:val="en-US"/>
        </w:rPr>
        <w:t xml:space="preserve"> corporate community development. </w:t>
      </w:r>
      <w:r w:rsidRPr="00873616">
        <w:rPr>
          <w:rFonts w:eastAsia="Times New Roman" w:cs="Times New Roman"/>
          <w:i/>
          <w:iCs/>
          <w:szCs w:val="24"/>
          <w:lang w:val="en-US"/>
        </w:rPr>
        <w:t>Third World Quarterly</w:t>
      </w:r>
      <w:r w:rsidRPr="00873616">
        <w:rPr>
          <w:rFonts w:eastAsia="Times New Roman" w:cs="Times New Roman"/>
          <w:szCs w:val="24"/>
          <w:lang w:val="en-US"/>
        </w:rPr>
        <w:t xml:space="preserve">, </w:t>
      </w:r>
      <w:r w:rsidRPr="00873616">
        <w:rPr>
          <w:rFonts w:eastAsia="Times New Roman" w:cs="Times New Roman"/>
          <w:i/>
          <w:iCs/>
          <w:szCs w:val="24"/>
          <w:lang w:val="en-US"/>
        </w:rPr>
        <w:t>37</w:t>
      </w:r>
      <w:r w:rsidRPr="00873616">
        <w:rPr>
          <w:rFonts w:eastAsia="Times New Roman" w:cs="Times New Roman"/>
          <w:szCs w:val="24"/>
          <w:lang w:val="en-US"/>
        </w:rPr>
        <w:t>(2), pp.245-263.</w:t>
      </w:r>
    </w:p>
    <w:p w14:paraId="432DFCC6" w14:textId="77777777" w:rsidR="00873616" w:rsidRPr="00873616" w:rsidRDefault="00873616" w:rsidP="00873616">
      <w:pPr>
        <w:rPr>
          <w:rFonts w:eastAsia="Times New Roman" w:cs="Times New Roman"/>
          <w:szCs w:val="24"/>
          <w:lang w:val="en-US"/>
        </w:rPr>
      </w:pPr>
      <w:r w:rsidRPr="00873616">
        <w:rPr>
          <w:rFonts w:eastAsia="Times New Roman" w:cs="Times New Roman"/>
          <w:szCs w:val="24"/>
          <w:lang w:val="en-US"/>
        </w:rPr>
        <w:t xml:space="preserve">Barnes, M. and Schmitz, P., 2016. Community engagement matters (now more than ever). </w:t>
      </w:r>
      <w:r w:rsidRPr="00873616">
        <w:rPr>
          <w:rFonts w:eastAsia="Times New Roman" w:cs="Times New Roman"/>
          <w:i/>
          <w:iCs/>
          <w:szCs w:val="24"/>
          <w:lang w:val="en-US"/>
        </w:rPr>
        <w:t>Stanford Social Innovation Review</w:t>
      </w:r>
      <w:r w:rsidRPr="00873616">
        <w:rPr>
          <w:rFonts w:eastAsia="Times New Roman" w:cs="Times New Roman"/>
          <w:szCs w:val="24"/>
          <w:lang w:val="en-US"/>
        </w:rPr>
        <w:t xml:space="preserve">, </w:t>
      </w:r>
      <w:r w:rsidRPr="00873616">
        <w:rPr>
          <w:rFonts w:eastAsia="Times New Roman" w:cs="Times New Roman"/>
          <w:i/>
          <w:iCs/>
          <w:szCs w:val="24"/>
          <w:lang w:val="en-US"/>
        </w:rPr>
        <w:t>14</w:t>
      </w:r>
      <w:r w:rsidRPr="00873616">
        <w:rPr>
          <w:rFonts w:eastAsia="Times New Roman" w:cs="Times New Roman"/>
          <w:szCs w:val="24"/>
          <w:lang w:val="en-US"/>
        </w:rPr>
        <w:t>(2), pp.32-39.</w:t>
      </w:r>
    </w:p>
    <w:p w14:paraId="56470FF8" w14:textId="77777777" w:rsidR="00873616" w:rsidRPr="00873616" w:rsidRDefault="00873616" w:rsidP="00873616">
      <w:pPr>
        <w:rPr>
          <w:lang w:val="en-US"/>
        </w:rPr>
      </w:pPr>
      <w:r w:rsidRPr="00873616">
        <w:rPr>
          <w:lang w:val="en-US"/>
        </w:rPr>
        <w:t xml:space="preserve">Day, G (2006) Community and Everyday Life. UK: Routledge </w:t>
      </w:r>
    </w:p>
    <w:p w14:paraId="7F3C8757" w14:textId="77777777" w:rsidR="00873616" w:rsidRPr="00873616" w:rsidRDefault="00873616" w:rsidP="00873616">
      <w:pPr>
        <w:rPr>
          <w:rFonts w:eastAsia="Times New Roman" w:cs="Times New Roman"/>
          <w:szCs w:val="24"/>
          <w:lang w:val="en-US"/>
        </w:rPr>
      </w:pPr>
      <w:r w:rsidRPr="00873616">
        <w:rPr>
          <w:rFonts w:eastAsia="Times New Roman" w:cs="Times New Roman"/>
          <w:szCs w:val="24"/>
          <w:lang w:val="en-US"/>
        </w:rPr>
        <w:t xml:space="preserve">De </w:t>
      </w:r>
      <w:proofErr w:type="spellStart"/>
      <w:r w:rsidRPr="00873616">
        <w:rPr>
          <w:rFonts w:eastAsia="Times New Roman" w:cs="Times New Roman"/>
          <w:szCs w:val="24"/>
          <w:lang w:val="en-US"/>
        </w:rPr>
        <w:t>Weger</w:t>
      </w:r>
      <w:proofErr w:type="spellEnd"/>
      <w:r w:rsidRPr="00873616">
        <w:rPr>
          <w:rFonts w:eastAsia="Times New Roman" w:cs="Times New Roman"/>
          <w:szCs w:val="24"/>
          <w:lang w:val="en-US"/>
        </w:rPr>
        <w:t xml:space="preserve">, E., Van </w:t>
      </w:r>
      <w:proofErr w:type="spellStart"/>
      <w:r w:rsidRPr="00873616">
        <w:rPr>
          <w:rFonts w:eastAsia="Times New Roman" w:cs="Times New Roman"/>
          <w:szCs w:val="24"/>
          <w:lang w:val="en-US"/>
        </w:rPr>
        <w:t>Vooren</w:t>
      </w:r>
      <w:proofErr w:type="spellEnd"/>
      <w:r w:rsidRPr="00873616">
        <w:rPr>
          <w:rFonts w:eastAsia="Times New Roman" w:cs="Times New Roman"/>
          <w:szCs w:val="24"/>
          <w:lang w:val="en-US"/>
        </w:rPr>
        <w:t xml:space="preserve">, N., </w:t>
      </w:r>
      <w:proofErr w:type="spellStart"/>
      <w:r w:rsidRPr="00873616">
        <w:rPr>
          <w:rFonts w:eastAsia="Times New Roman" w:cs="Times New Roman"/>
          <w:szCs w:val="24"/>
          <w:lang w:val="en-US"/>
        </w:rPr>
        <w:t>Luijkx</w:t>
      </w:r>
      <w:proofErr w:type="spellEnd"/>
      <w:r w:rsidRPr="00873616">
        <w:rPr>
          <w:rFonts w:eastAsia="Times New Roman" w:cs="Times New Roman"/>
          <w:szCs w:val="24"/>
          <w:lang w:val="en-US"/>
        </w:rPr>
        <w:t xml:space="preserve">, K.G., Baan, C.A. and Drewes, H.W., 2018. Achieving successful community engagement: a rapid realist review. </w:t>
      </w:r>
      <w:r w:rsidRPr="00873616">
        <w:rPr>
          <w:rFonts w:eastAsia="Times New Roman" w:cs="Times New Roman"/>
          <w:i/>
          <w:iCs/>
          <w:szCs w:val="24"/>
          <w:lang w:val="en-US"/>
        </w:rPr>
        <w:t>BMC health services research</w:t>
      </w:r>
      <w:r w:rsidRPr="00873616">
        <w:rPr>
          <w:rFonts w:eastAsia="Times New Roman" w:cs="Times New Roman"/>
          <w:szCs w:val="24"/>
          <w:lang w:val="en-US"/>
        </w:rPr>
        <w:t xml:space="preserve">, </w:t>
      </w:r>
      <w:r w:rsidRPr="00873616">
        <w:rPr>
          <w:rFonts w:eastAsia="Times New Roman" w:cs="Times New Roman"/>
          <w:i/>
          <w:iCs/>
          <w:szCs w:val="24"/>
          <w:lang w:val="en-US"/>
        </w:rPr>
        <w:t>18</w:t>
      </w:r>
      <w:r w:rsidRPr="00873616">
        <w:rPr>
          <w:rFonts w:eastAsia="Times New Roman" w:cs="Times New Roman"/>
          <w:szCs w:val="24"/>
          <w:lang w:val="en-US"/>
        </w:rPr>
        <w:t>(1), pp.1-18.</w:t>
      </w:r>
    </w:p>
    <w:p w14:paraId="5021042C" w14:textId="77777777" w:rsidR="00873616" w:rsidRPr="00873616" w:rsidRDefault="00873616" w:rsidP="00873616">
      <w:pPr>
        <w:rPr>
          <w:rFonts w:eastAsia="Times New Roman" w:cs="Times New Roman"/>
          <w:szCs w:val="24"/>
          <w:lang w:val="en-US"/>
        </w:rPr>
      </w:pPr>
      <w:r w:rsidRPr="00873616">
        <w:rPr>
          <w:rFonts w:eastAsia="Times New Roman" w:cs="Times New Roman"/>
          <w:szCs w:val="24"/>
          <w:lang w:val="en-US"/>
        </w:rPr>
        <w:t xml:space="preserve">Di Napoli, I., Dolce, P. and Arcidiacono, C., 2019. Community trust: A social indicator related to community engagement. </w:t>
      </w:r>
      <w:r w:rsidRPr="00873616">
        <w:rPr>
          <w:rFonts w:eastAsia="Times New Roman" w:cs="Times New Roman"/>
          <w:i/>
          <w:iCs/>
          <w:szCs w:val="24"/>
          <w:lang w:val="en-US"/>
        </w:rPr>
        <w:t>Social Indicators Research</w:t>
      </w:r>
      <w:r w:rsidRPr="00873616">
        <w:rPr>
          <w:rFonts w:eastAsia="Times New Roman" w:cs="Times New Roman"/>
          <w:szCs w:val="24"/>
          <w:lang w:val="en-US"/>
        </w:rPr>
        <w:t xml:space="preserve">, </w:t>
      </w:r>
      <w:r w:rsidRPr="00873616">
        <w:rPr>
          <w:rFonts w:eastAsia="Times New Roman" w:cs="Times New Roman"/>
          <w:i/>
          <w:iCs/>
          <w:szCs w:val="24"/>
          <w:lang w:val="en-US"/>
        </w:rPr>
        <w:t>145</w:t>
      </w:r>
      <w:r w:rsidRPr="00873616">
        <w:rPr>
          <w:rFonts w:eastAsia="Times New Roman" w:cs="Times New Roman"/>
          <w:szCs w:val="24"/>
          <w:lang w:val="en-US"/>
        </w:rPr>
        <w:t>(2), pp.551-579.</w:t>
      </w:r>
    </w:p>
    <w:p w14:paraId="1DA9F7A9" w14:textId="77777777" w:rsidR="00873616" w:rsidRPr="00873616" w:rsidRDefault="00873616" w:rsidP="00873616">
      <w:pPr>
        <w:rPr>
          <w:rFonts w:eastAsia="Times New Roman" w:cs="Times New Roman"/>
          <w:szCs w:val="24"/>
          <w:lang w:val="en-US"/>
        </w:rPr>
      </w:pPr>
      <w:proofErr w:type="spellStart"/>
      <w:r w:rsidRPr="00873616">
        <w:rPr>
          <w:rFonts w:eastAsia="Times New Roman" w:cs="Times New Roman"/>
          <w:szCs w:val="24"/>
          <w:lang w:val="en-US"/>
        </w:rPr>
        <w:t>Fursova</w:t>
      </w:r>
      <w:proofErr w:type="spellEnd"/>
      <w:r w:rsidRPr="00873616">
        <w:rPr>
          <w:rFonts w:eastAsia="Times New Roman" w:cs="Times New Roman"/>
          <w:szCs w:val="24"/>
          <w:lang w:val="en-US"/>
        </w:rPr>
        <w:t xml:space="preserve">, J., 2018. The ‘business of community </w:t>
      </w:r>
      <w:proofErr w:type="spellStart"/>
      <w:r w:rsidRPr="00873616">
        <w:rPr>
          <w:rFonts w:eastAsia="Times New Roman" w:cs="Times New Roman"/>
          <w:szCs w:val="24"/>
          <w:lang w:val="en-US"/>
        </w:rPr>
        <w:t>development’and</w:t>
      </w:r>
      <w:proofErr w:type="spellEnd"/>
      <w:r w:rsidRPr="00873616">
        <w:rPr>
          <w:rFonts w:eastAsia="Times New Roman" w:cs="Times New Roman"/>
          <w:szCs w:val="24"/>
          <w:lang w:val="en-US"/>
        </w:rPr>
        <w:t xml:space="preserve"> the right to the city: reflections on the </w:t>
      </w:r>
      <w:proofErr w:type="spellStart"/>
      <w:r w:rsidRPr="00873616">
        <w:rPr>
          <w:rFonts w:eastAsia="Times New Roman" w:cs="Times New Roman"/>
          <w:szCs w:val="24"/>
          <w:lang w:val="en-US"/>
        </w:rPr>
        <w:t>neoliberalization</w:t>
      </w:r>
      <w:proofErr w:type="spellEnd"/>
      <w:r w:rsidRPr="00873616">
        <w:rPr>
          <w:rFonts w:eastAsia="Times New Roman" w:cs="Times New Roman"/>
          <w:szCs w:val="24"/>
          <w:lang w:val="en-US"/>
        </w:rPr>
        <w:t xml:space="preserve"> processes in urban community development. </w:t>
      </w:r>
      <w:r w:rsidRPr="00873616">
        <w:rPr>
          <w:rFonts w:eastAsia="Times New Roman" w:cs="Times New Roman"/>
          <w:i/>
          <w:iCs/>
          <w:szCs w:val="24"/>
          <w:lang w:val="en-US"/>
        </w:rPr>
        <w:t>Community Development Journal</w:t>
      </w:r>
      <w:r w:rsidRPr="00873616">
        <w:rPr>
          <w:rFonts w:eastAsia="Times New Roman" w:cs="Times New Roman"/>
          <w:szCs w:val="24"/>
          <w:lang w:val="en-US"/>
        </w:rPr>
        <w:t xml:space="preserve">, </w:t>
      </w:r>
      <w:r w:rsidRPr="00873616">
        <w:rPr>
          <w:rFonts w:eastAsia="Times New Roman" w:cs="Times New Roman"/>
          <w:i/>
          <w:iCs/>
          <w:szCs w:val="24"/>
          <w:lang w:val="en-US"/>
        </w:rPr>
        <w:t>53</w:t>
      </w:r>
      <w:r w:rsidRPr="00873616">
        <w:rPr>
          <w:rFonts w:eastAsia="Times New Roman" w:cs="Times New Roman"/>
          <w:szCs w:val="24"/>
          <w:lang w:val="en-US"/>
        </w:rPr>
        <w:t>(1), pp.119-135.</w:t>
      </w:r>
    </w:p>
    <w:p w14:paraId="1C8EC28C" w14:textId="77777777" w:rsidR="00873616" w:rsidRPr="00873616" w:rsidRDefault="00873616" w:rsidP="00873616">
      <w:pPr>
        <w:rPr>
          <w:lang w:val="en-US"/>
        </w:rPr>
      </w:pPr>
      <w:r w:rsidRPr="00873616">
        <w:rPr>
          <w:lang w:val="en-US"/>
        </w:rPr>
        <w:t xml:space="preserve">Gilchrist, A., (2009). The Well-Connected Community, a networking approach to Community Development. London: Policy Press </w:t>
      </w:r>
    </w:p>
    <w:p w14:paraId="2BCA3885" w14:textId="77777777" w:rsidR="00873616" w:rsidRPr="00873616" w:rsidRDefault="00873616" w:rsidP="00873616">
      <w:pPr>
        <w:rPr>
          <w:rFonts w:eastAsia="Times New Roman" w:cs="Times New Roman"/>
          <w:szCs w:val="24"/>
          <w:lang w:val="en-US"/>
        </w:rPr>
      </w:pPr>
      <w:r w:rsidRPr="00873616">
        <w:rPr>
          <w:rFonts w:eastAsia="Times New Roman" w:cs="Times New Roman"/>
          <w:szCs w:val="24"/>
          <w:lang w:val="en-US"/>
        </w:rPr>
        <w:t xml:space="preserve">Kimmel, P.L., Jefferson, N., Norton, J.M. and Star, R.A., 2019. How community engagement is enhancing NIDDK research. </w:t>
      </w:r>
      <w:r w:rsidRPr="00873616">
        <w:rPr>
          <w:rFonts w:eastAsia="Times New Roman" w:cs="Times New Roman"/>
          <w:i/>
          <w:iCs/>
          <w:szCs w:val="24"/>
          <w:lang w:val="en-US"/>
        </w:rPr>
        <w:t>Clinical Journal of the American Society of Nephrology</w:t>
      </w:r>
      <w:r w:rsidRPr="00873616">
        <w:rPr>
          <w:rFonts w:eastAsia="Times New Roman" w:cs="Times New Roman"/>
          <w:szCs w:val="24"/>
          <w:lang w:val="en-US"/>
        </w:rPr>
        <w:t xml:space="preserve">, </w:t>
      </w:r>
      <w:r w:rsidRPr="00873616">
        <w:rPr>
          <w:rFonts w:eastAsia="Times New Roman" w:cs="Times New Roman"/>
          <w:i/>
          <w:iCs/>
          <w:szCs w:val="24"/>
          <w:lang w:val="en-US"/>
        </w:rPr>
        <w:t>14</w:t>
      </w:r>
      <w:r w:rsidRPr="00873616">
        <w:rPr>
          <w:rFonts w:eastAsia="Times New Roman" w:cs="Times New Roman"/>
          <w:szCs w:val="24"/>
          <w:lang w:val="en-US"/>
        </w:rPr>
        <w:t>(5), pp.768-770.</w:t>
      </w:r>
    </w:p>
    <w:p w14:paraId="07E720FC" w14:textId="77777777" w:rsidR="00873616" w:rsidRPr="00873616" w:rsidRDefault="00873616" w:rsidP="00873616">
      <w:pPr>
        <w:rPr>
          <w:lang w:val="en-US"/>
        </w:rPr>
      </w:pPr>
      <w:r w:rsidRPr="00873616">
        <w:rPr>
          <w:lang w:val="en-US"/>
        </w:rPr>
        <w:t xml:space="preserve">Moon, J., (2004) A handbook of reflective practice and experimental learning: theory and practice. UK: Routledge. </w:t>
      </w:r>
    </w:p>
    <w:p w14:paraId="48E90EC8" w14:textId="77777777" w:rsidR="00873616" w:rsidRPr="00873616" w:rsidRDefault="00873616" w:rsidP="00873616">
      <w:pPr>
        <w:rPr>
          <w:rFonts w:eastAsia="Times New Roman" w:cs="Times New Roman"/>
          <w:szCs w:val="24"/>
          <w:lang w:val="en-US"/>
        </w:rPr>
      </w:pPr>
      <w:r w:rsidRPr="00873616">
        <w:rPr>
          <w:rFonts w:eastAsia="Times New Roman" w:cs="Times New Roman"/>
          <w:szCs w:val="24"/>
          <w:lang w:val="en-US"/>
        </w:rPr>
        <w:t xml:space="preserve">Morin, S.M., Jaeger, A.J. and O'Meara, K., 2016. The state of community engagement in graduate education: Reflecting on 10 years of progress. </w:t>
      </w:r>
      <w:r w:rsidRPr="00873616">
        <w:rPr>
          <w:rFonts w:eastAsia="Times New Roman" w:cs="Times New Roman"/>
          <w:i/>
          <w:iCs/>
          <w:szCs w:val="24"/>
          <w:lang w:val="en-US"/>
        </w:rPr>
        <w:t>Journal of Higher Education Outreach and Engagement</w:t>
      </w:r>
      <w:r w:rsidRPr="00873616">
        <w:rPr>
          <w:rFonts w:eastAsia="Times New Roman" w:cs="Times New Roman"/>
          <w:szCs w:val="24"/>
          <w:lang w:val="en-US"/>
        </w:rPr>
        <w:t xml:space="preserve">, </w:t>
      </w:r>
      <w:r w:rsidRPr="00873616">
        <w:rPr>
          <w:rFonts w:eastAsia="Times New Roman" w:cs="Times New Roman"/>
          <w:i/>
          <w:iCs/>
          <w:szCs w:val="24"/>
          <w:lang w:val="en-US"/>
        </w:rPr>
        <w:t>20</w:t>
      </w:r>
      <w:r w:rsidRPr="00873616">
        <w:rPr>
          <w:rFonts w:eastAsia="Times New Roman" w:cs="Times New Roman"/>
          <w:szCs w:val="24"/>
          <w:lang w:val="en-US"/>
        </w:rPr>
        <w:t>(1), pp.151-156.</w:t>
      </w:r>
    </w:p>
    <w:p w14:paraId="2FE8E114" w14:textId="77777777" w:rsidR="00873616" w:rsidRPr="00873616" w:rsidRDefault="00873616" w:rsidP="00873616">
      <w:pPr>
        <w:rPr>
          <w:rFonts w:eastAsia="Times New Roman" w:cs="Times New Roman"/>
          <w:szCs w:val="24"/>
          <w:lang w:val="en-US"/>
        </w:rPr>
      </w:pPr>
      <w:proofErr w:type="spellStart"/>
      <w:r w:rsidRPr="00873616">
        <w:rPr>
          <w:rFonts w:eastAsia="Times New Roman" w:cs="Times New Roman"/>
          <w:szCs w:val="24"/>
          <w:lang w:val="en-US"/>
        </w:rPr>
        <w:t>Mtawa</w:t>
      </w:r>
      <w:proofErr w:type="spellEnd"/>
      <w:r w:rsidRPr="00873616">
        <w:rPr>
          <w:rFonts w:eastAsia="Times New Roman" w:cs="Times New Roman"/>
          <w:szCs w:val="24"/>
          <w:lang w:val="en-US"/>
        </w:rPr>
        <w:t xml:space="preserve">, N.N., </w:t>
      </w:r>
      <w:proofErr w:type="spellStart"/>
      <w:r w:rsidRPr="00873616">
        <w:rPr>
          <w:rFonts w:eastAsia="Times New Roman" w:cs="Times New Roman"/>
          <w:szCs w:val="24"/>
          <w:lang w:val="en-US"/>
        </w:rPr>
        <w:t>Fongwa</w:t>
      </w:r>
      <w:proofErr w:type="spellEnd"/>
      <w:r w:rsidRPr="00873616">
        <w:rPr>
          <w:rFonts w:eastAsia="Times New Roman" w:cs="Times New Roman"/>
          <w:szCs w:val="24"/>
          <w:lang w:val="en-US"/>
        </w:rPr>
        <w:t xml:space="preserve">, S.N. and </w:t>
      </w:r>
      <w:proofErr w:type="spellStart"/>
      <w:r w:rsidRPr="00873616">
        <w:rPr>
          <w:rFonts w:eastAsia="Times New Roman" w:cs="Times New Roman"/>
          <w:szCs w:val="24"/>
          <w:lang w:val="en-US"/>
        </w:rPr>
        <w:t>Wangenge-Ouma</w:t>
      </w:r>
      <w:proofErr w:type="spellEnd"/>
      <w:r w:rsidRPr="00873616">
        <w:rPr>
          <w:rFonts w:eastAsia="Times New Roman" w:cs="Times New Roman"/>
          <w:szCs w:val="24"/>
          <w:lang w:val="en-US"/>
        </w:rPr>
        <w:t xml:space="preserve">, G., 2016. The scholarship of university-community engagement: Interrogating Boyer's model. </w:t>
      </w:r>
      <w:r w:rsidRPr="00873616">
        <w:rPr>
          <w:rFonts w:eastAsia="Times New Roman" w:cs="Times New Roman"/>
          <w:i/>
          <w:iCs/>
          <w:szCs w:val="24"/>
          <w:lang w:val="en-US"/>
        </w:rPr>
        <w:t>International Journal of Educational Development</w:t>
      </w:r>
      <w:r w:rsidRPr="00873616">
        <w:rPr>
          <w:rFonts w:eastAsia="Times New Roman" w:cs="Times New Roman"/>
          <w:szCs w:val="24"/>
          <w:lang w:val="en-US"/>
        </w:rPr>
        <w:t xml:space="preserve">, </w:t>
      </w:r>
      <w:r w:rsidRPr="00873616">
        <w:rPr>
          <w:rFonts w:eastAsia="Times New Roman" w:cs="Times New Roman"/>
          <w:i/>
          <w:iCs/>
          <w:szCs w:val="24"/>
          <w:lang w:val="en-US"/>
        </w:rPr>
        <w:t>49</w:t>
      </w:r>
      <w:r w:rsidRPr="00873616">
        <w:rPr>
          <w:rFonts w:eastAsia="Times New Roman" w:cs="Times New Roman"/>
          <w:szCs w:val="24"/>
          <w:lang w:val="en-US"/>
        </w:rPr>
        <w:t>, pp.126-133.</w:t>
      </w:r>
    </w:p>
    <w:p w14:paraId="140F8E9D" w14:textId="77777777" w:rsidR="00873616" w:rsidRPr="00873616" w:rsidRDefault="00873616" w:rsidP="00873616">
      <w:pPr>
        <w:rPr>
          <w:rFonts w:eastAsia="Times New Roman" w:cs="Times New Roman"/>
          <w:szCs w:val="24"/>
          <w:lang w:val="en-US"/>
        </w:rPr>
      </w:pPr>
      <w:proofErr w:type="spellStart"/>
      <w:r w:rsidRPr="00873616">
        <w:rPr>
          <w:rFonts w:eastAsia="Times New Roman" w:cs="Times New Roman"/>
          <w:szCs w:val="24"/>
          <w:lang w:val="en-US"/>
        </w:rPr>
        <w:lastRenderedPageBreak/>
        <w:t>Seering</w:t>
      </w:r>
      <w:proofErr w:type="spellEnd"/>
      <w:r w:rsidRPr="00873616">
        <w:rPr>
          <w:rFonts w:eastAsia="Times New Roman" w:cs="Times New Roman"/>
          <w:szCs w:val="24"/>
          <w:lang w:val="en-US"/>
        </w:rPr>
        <w:t xml:space="preserve">, J., Wang, T., Yoon, J. and Kaufman, G., 2019. Moderator engagement and community development in the age of algorithms. </w:t>
      </w:r>
      <w:r w:rsidRPr="00873616">
        <w:rPr>
          <w:rFonts w:eastAsia="Times New Roman" w:cs="Times New Roman"/>
          <w:i/>
          <w:iCs/>
          <w:szCs w:val="24"/>
          <w:lang w:val="en-US"/>
        </w:rPr>
        <w:t>New Media &amp; Society</w:t>
      </w:r>
      <w:r w:rsidRPr="00873616">
        <w:rPr>
          <w:rFonts w:eastAsia="Times New Roman" w:cs="Times New Roman"/>
          <w:szCs w:val="24"/>
          <w:lang w:val="en-US"/>
        </w:rPr>
        <w:t xml:space="preserve">, </w:t>
      </w:r>
      <w:r w:rsidRPr="00873616">
        <w:rPr>
          <w:rFonts w:eastAsia="Times New Roman" w:cs="Times New Roman"/>
          <w:i/>
          <w:iCs/>
          <w:szCs w:val="24"/>
          <w:lang w:val="en-US"/>
        </w:rPr>
        <w:t>21</w:t>
      </w:r>
      <w:r w:rsidRPr="00873616">
        <w:rPr>
          <w:rFonts w:eastAsia="Times New Roman" w:cs="Times New Roman"/>
          <w:szCs w:val="24"/>
          <w:lang w:val="en-US"/>
        </w:rPr>
        <w:t>(7), pp.1417-1443.</w:t>
      </w:r>
    </w:p>
    <w:p w14:paraId="33DEE86A" w14:textId="77777777" w:rsidR="00855BB3" w:rsidRPr="00855BB3" w:rsidRDefault="00855BB3" w:rsidP="00855BB3"/>
    <w:p w14:paraId="0986FA03" w14:textId="77777777" w:rsidR="000C3819" w:rsidRDefault="000C3819">
      <w:pPr>
        <w:spacing w:line="259" w:lineRule="auto"/>
        <w:jc w:val="left"/>
      </w:pPr>
      <w:r>
        <w:br w:type="page"/>
      </w:r>
    </w:p>
    <w:p w14:paraId="1A31EDDA" w14:textId="77777777" w:rsidR="00534535" w:rsidRPr="00534535" w:rsidRDefault="00534535" w:rsidP="00534535"/>
    <w:p w14:paraId="087E96D8" w14:textId="77777777" w:rsidR="009107D2" w:rsidRPr="009107D2" w:rsidRDefault="009107D2" w:rsidP="009107D2"/>
    <w:sectPr w:rsidR="009107D2" w:rsidRPr="009107D2">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56026" w14:textId="77777777" w:rsidR="00FE5FAD" w:rsidRDefault="00FE5FAD" w:rsidP="009B224D">
      <w:pPr>
        <w:spacing w:after="0" w:line="240" w:lineRule="auto"/>
      </w:pPr>
      <w:r>
        <w:separator/>
      </w:r>
    </w:p>
  </w:endnote>
  <w:endnote w:type="continuationSeparator" w:id="0">
    <w:p w14:paraId="143C8152" w14:textId="77777777" w:rsidR="00FE5FAD" w:rsidRDefault="00FE5FAD" w:rsidP="009B2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53983"/>
      <w:docPartObj>
        <w:docPartGallery w:val="Page Numbers (Bottom of Page)"/>
        <w:docPartUnique/>
      </w:docPartObj>
    </w:sdtPr>
    <w:sdtEndPr>
      <w:rPr>
        <w:color w:val="7F7F7F" w:themeColor="background1" w:themeShade="7F"/>
        <w:spacing w:val="60"/>
      </w:rPr>
    </w:sdtEndPr>
    <w:sdtContent>
      <w:p w14:paraId="5C9200A9" w14:textId="77777777" w:rsidR="009B224D" w:rsidRDefault="009B224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8304C07" w14:textId="77777777" w:rsidR="009B224D" w:rsidRDefault="009B22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A2F45" w14:textId="77777777" w:rsidR="00FE5FAD" w:rsidRDefault="00FE5FAD" w:rsidP="009B224D">
      <w:pPr>
        <w:spacing w:after="0" w:line="240" w:lineRule="auto"/>
      </w:pPr>
      <w:r>
        <w:separator/>
      </w:r>
    </w:p>
  </w:footnote>
  <w:footnote w:type="continuationSeparator" w:id="0">
    <w:p w14:paraId="181C4C4F" w14:textId="77777777" w:rsidR="00FE5FAD" w:rsidRDefault="00FE5FAD" w:rsidP="009B22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72801"/>
    <w:multiLevelType w:val="hybridMultilevel"/>
    <w:tmpl w:val="D0E8E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50683A"/>
    <w:multiLevelType w:val="hybridMultilevel"/>
    <w:tmpl w:val="B0261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210F85"/>
    <w:multiLevelType w:val="hybridMultilevel"/>
    <w:tmpl w:val="426A3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736C9C"/>
    <w:multiLevelType w:val="hybridMultilevel"/>
    <w:tmpl w:val="BA3AD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8545841">
    <w:abstractNumId w:val="1"/>
  </w:num>
  <w:num w:numId="2" w16cid:durableId="1627278981">
    <w:abstractNumId w:val="3"/>
  </w:num>
  <w:num w:numId="3" w16cid:durableId="826021563">
    <w:abstractNumId w:val="2"/>
  </w:num>
  <w:num w:numId="4" w16cid:durableId="545526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doNotDisplayPageBoundarie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wsDA3sTQ0MDI3NzFT0lEKTi0uzszPAykwqQUAw72ofSwAAAA="/>
  </w:docVars>
  <w:rsids>
    <w:rsidRoot w:val="009B224D"/>
    <w:rsid w:val="00021826"/>
    <w:rsid w:val="00036D99"/>
    <w:rsid w:val="00070818"/>
    <w:rsid w:val="000753FF"/>
    <w:rsid w:val="000908BE"/>
    <w:rsid w:val="000B65B4"/>
    <w:rsid w:val="000C3819"/>
    <w:rsid w:val="001434C5"/>
    <w:rsid w:val="00144F79"/>
    <w:rsid w:val="00146F01"/>
    <w:rsid w:val="001605EE"/>
    <w:rsid w:val="001827C5"/>
    <w:rsid w:val="001A6DDE"/>
    <w:rsid w:val="001A73BE"/>
    <w:rsid w:val="001B3B0E"/>
    <w:rsid w:val="001D67AD"/>
    <w:rsid w:val="0022213C"/>
    <w:rsid w:val="00223FCC"/>
    <w:rsid w:val="00246014"/>
    <w:rsid w:val="002619C9"/>
    <w:rsid w:val="00280D8D"/>
    <w:rsid w:val="00287C81"/>
    <w:rsid w:val="00332A72"/>
    <w:rsid w:val="00365995"/>
    <w:rsid w:val="003D1E06"/>
    <w:rsid w:val="003D30FE"/>
    <w:rsid w:val="003D4A8A"/>
    <w:rsid w:val="0044543E"/>
    <w:rsid w:val="00455BD2"/>
    <w:rsid w:val="00460FF4"/>
    <w:rsid w:val="00463158"/>
    <w:rsid w:val="004750D0"/>
    <w:rsid w:val="00477C98"/>
    <w:rsid w:val="00495DE2"/>
    <w:rsid w:val="004965DA"/>
    <w:rsid w:val="0050382C"/>
    <w:rsid w:val="0051709E"/>
    <w:rsid w:val="00522068"/>
    <w:rsid w:val="00524964"/>
    <w:rsid w:val="00534535"/>
    <w:rsid w:val="00550D27"/>
    <w:rsid w:val="0056088F"/>
    <w:rsid w:val="005845AC"/>
    <w:rsid w:val="005905CB"/>
    <w:rsid w:val="0059750A"/>
    <w:rsid w:val="005A4891"/>
    <w:rsid w:val="005E3885"/>
    <w:rsid w:val="006002E0"/>
    <w:rsid w:val="00626EFD"/>
    <w:rsid w:val="006A2A89"/>
    <w:rsid w:val="006A315C"/>
    <w:rsid w:val="006E1157"/>
    <w:rsid w:val="006E147C"/>
    <w:rsid w:val="00707CA2"/>
    <w:rsid w:val="00710C49"/>
    <w:rsid w:val="0072130F"/>
    <w:rsid w:val="00735DEF"/>
    <w:rsid w:val="00774EDF"/>
    <w:rsid w:val="0077675C"/>
    <w:rsid w:val="007A2312"/>
    <w:rsid w:val="007B3253"/>
    <w:rsid w:val="007D3B83"/>
    <w:rsid w:val="007D7FA3"/>
    <w:rsid w:val="00800255"/>
    <w:rsid w:val="00855BB3"/>
    <w:rsid w:val="00873616"/>
    <w:rsid w:val="008770DF"/>
    <w:rsid w:val="00897918"/>
    <w:rsid w:val="008A0354"/>
    <w:rsid w:val="008B5753"/>
    <w:rsid w:val="008E4028"/>
    <w:rsid w:val="008F3D14"/>
    <w:rsid w:val="008F4215"/>
    <w:rsid w:val="008F5D30"/>
    <w:rsid w:val="0090079B"/>
    <w:rsid w:val="009107D2"/>
    <w:rsid w:val="009149B5"/>
    <w:rsid w:val="00926C52"/>
    <w:rsid w:val="009750D6"/>
    <w:rsid w:val="00986092"/>
    <w:rsid w:val="009A67CF"/>
    <w:rsid w:val="009A6F26"/>
    <w:rsid w:val="009B224D"/>
    <w:rsid w:val="009C36EA"/>
    <w:rsid w:val="009F29EE"/>
    <w:rsid w:val="00A71405"/>
    <w:rsid w:val="00AC3E02"/>
    <w:rsid w:val="00AC65B0"/>
    <w:rsid w:val="00B128A3"/>
    <w:rsid w:val="00B40438"/>
    <w:rsid w:val="00B41F71"/>
    <w:rsid w:val="00B97F92"/>
    <w:rsid w:val="00BA2B05"/>
    <w:rsid w:val="00BC69D8"/>
    <w:rsid w:val="00BD370A"/>
    <w:rsid w:val="00BD5670"/>
    <w:rsid w:val="00BF0CA4"/>
    <w:rsid w:val="00C22444"/>
    <w:rsid w:val="00C33075"/>
    <w:rsid w:val="00C34F99"/>
    <w:rsid w:val="00C67565"/>
    <w:rsid w:val="00CB1924"/>
    <w:rsid w:val="00CE4EAF"/>
    <w:rsid w:val="00CF7B99"/>
    <w:rsid w:val="00D03647"/>
    <w:rsid w:val="00D2263E"/>
    <w:rsid w:val="00D26206"/>
    <w:rsid w:val="00D2681C"/>
    <w:rsid w:val="00D27637"/>
    <w:rsid w:val="00D455DF"/>
    <w:rsid w:val="00D61447"/>
    <w:rsid w:val="00DB48D7"/>
    <w:rsid w:val="00DD0F20"/>
    <w:rsid w:val="00DD374B"/>
    <w:rsid w:val="00DD6D71"/>
    <w:rsid w:val="00E04DDF"/>
    <w:rsid w:val="00E05901"/>
    <w:rsid w:val="00E3784A"/>
    <w:rsid w:val="00E70890"/>
    <w:rsid w:val="00E900A9"/>
    <w:rsid w:val="00EA0987"/>
    <w:rsid w:val="00EE56D7"/>
    <w:rsid w:val="00F14705"/>
    <w:rsid w:val="00F53FED"/>
    <w:rsid w:val="00F66ED8"/>
    <w:rsid w:val="00FA4907"/>
    <w:rsid w:val="00FB711F"/>
    <w:rsid w:val="00FE45D5"/>
    <w:rsid w:val="00FE5F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62558"/>
  <w15:chartTrackingRefBased/>
  <w15:docId w15:val="{0AA048F1-E800-437B-92B5-C49447FE3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20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D1E06"/>
    <w:pPr>
      <w:keepNext/>
      <w:keepLines/>
      <w:spacing w:before="240"/>
      <w:outlineLvl w:val="0"/>
    </w:pPr>
    <w:rPr>
      <w:rFonts w:eastAsiaTheme="majorEastAsia" w:cstheme="majorBidi"/>
      <w:b/>
      <w:color w:val="2F5496" w:themeColor="accent1" w:themeShade="BF"/>
      <w:sz w:val="30"/>
      <w:szCs w:val="32"/>
    </w:rPr>
  </w:style>
  <w:style w:type="paragraph" w:styleId="Heading2">
    <w:name w:val="heading 2"/>
    <w:basedOn w:val="Normal"/>
    <w:link w:val="Heading2Char"/>
    <w:uiPriority w:val="1"/>
    <w:qFormat/>
    <w:rsid w:val="008F4215"/>
    <w:pPr>
      <w:spacing w:before="1"/>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E06"/>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1"/>
    <w:rsid w:val="008F4215"/>
    <w:rPr>
      <w:rFonts w:ascii="Times New Roman" w:eastAsia="SimSun" w:hAnsi="Times New Roman"/>
      <w:b/>
      <w:bCs/>
      <w:sz w:val="26"/>
      <w:szCs w:val="26"/>
      <w:lang w:val="en-GB"/>
    </w:rPr>
  </w:style>
  <w:style w:type="paragraph" w:styleId="Header">
    <w:name w:val="header"/>
    <w:basedOn w:val="Normal"/>
    <w:link w:val="HeaderChar"/>
    <w:uiPriority w:val="99"/>
    <w:unhideWhenUsed/>
    <w:rsid w:val="009B22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224D"/>
    <w:rPr>
      <w:rFonts w:ascii="Times New Roman" w:hAnsi="Times New Roman"/>
      <w:sz w:val="24"/>
      <w:lang w:val="en-GB"/>
    </w:rPr>
  </w:style>
  <w:style w:type="paragraph" w:styleId="Footer">
    <w:name w:val="footer"/>
    <w:basedOn w:val="Normal"/>
    <w:link w:val="FooterChar"/>
    <w:uiPriority w:val="99"/>
    <w:unhideWhenUsed/>
    <w:rsid w:val="009B22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224D"/>
    <w:rPr>
      <w:rFonts w:ascii="Times New Roman" w:hAnsi="Times New Roman"/>
      <w:sz w:val="24"/>
      <w:lang w:val="en-GB"/>
    </w:rPr>
  </w:style>
  <w:style w:type="paragraph" w:customStyle="1" w:styleId="Default">
    <w:name w:val="Default"/>
    <w:rsid w:val="009B224D"/>
    <w:pPr>
      <w:autoSpaceDE w:val="0"/>
      <w:autoSpaceDN w:val="0"/>
      <w:adjustRightInd w:val="0"/>
      <w:spacing w:after="0" w:line="240" w:lineRule="auto"/>
    </w:pPr>
    <w:rPr>
      <w:rFonts w:ascii="Arial" w:hAnsi="Arial" w:cs="Arial"/>
      <w:color w:val="000000"/>
      <w:sz w:val="24"/>
      <w:szCs w:val="24"/>
    </w:rPr>
  </w:style>
  <w:style w:type="character" w:customStyle="1" w:styleId="hgkelc">
    <w:name w:val="hgkelc"/>
    <w:basedOn w:val="DefaultParagraphFont"/>
    <w:rsid w:val="00E04DDF"/>
  </w:style>
  <w:style w:type="paragraph" w:styleId="ListParagraph">
    <w:name w:val="List Paragraph"/>
    <w:basedOn w:val="Normal"/>
    <w:uiPriority w:val="34"/>
    <w:qFormat/>
    <w:rsid w:val="008B5753"/>
    <w:pPr>
      <w:ind w:left="720"/>
      <w:contextualSpacing/>
    </w:pPr>
  </w:style>
  <w:style w:type="paragraph" w:styleId="TOCHeading">
    <w:name w:val="TOC Heading"/>
    <w:basedOn w:val="Heading1"/>
    <w:next w:val="Normal"/>
    <w:uiPriority w:val="39"/>
    <w:unhideWhenUsed/>
    <w:qFormat/>
    <w:rsid w:val="000C3819"/>
    <w:pPr>
      <w:spacing w:after="0"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0C3819"/>
    <w:pPr>
      <w:spacing w:after="100"/>
    </w:pPr>
  </w:style>
  <w:style w:type="character" w:styleId="Hyperlink">
    <w:name w:val="Hyperlink"/>
    <w:basedOn w:val="DefaultParagraphFont"/>
    <w:uiPriority w:val="99"/>
    <w:unhideWhenUsed/>
    <w:rsid w:val="000C38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39649">
      <w:bodyDiv w:val="1"/>
      <w:marLeft w:val="0"/>
      <w:marRight w:val="0"/>
      <w:marTop w:val="0"/>
      <w:marBottom w:val="0"/>
      <w:divBdr>
        <w:top w:val="none" w:sz="0" w:space="0" w:color="auto"/>
        <w:left w:val="none" w:sz="0" w:space="0" w:color="auto"/>
        <w:bottom w:val="none" w:sz="0" w:space="0" w:color="auto"/>
        <w:right w:val="none" w:sz="0" w:space="0" w:color="auto"/>
      </w:divBdr>
      <w:divsChild>
        <w:div w:id="789980890">
          <w:marLeft w:val="0"/>
          <w:marRight w:val="0"/>
          <w:marTop w:val="0"/>
          <w:marBottom w:val="0"/>
          <w:divBdr>
            <w:top w:val="none" w:sz="0" w:space="0" w:color="auto"/>
            <w:left w:val="none" w:sz="0" w:space="0" w:color="auto"/>
            <w:bottom w:val="none" w:sz="0" w:space="0" w:color="auto"/>
            <w:right w:val="none" w:sz="0" w:space="0" w:color="auto"/>
          </w:divBdr>
        </w:div>
      </w:divsChild>
    </w:div>
    <w:div w:id="187450653">
      <w:bodyDiv w:val="1"/>
      <w:marLeft w:val="0"/>
      <w:marRight w:val="0"/>
      <w:marTop w:val="0"/>
      <w:marBottom w:val="0"/>
      <w:divBdr>
        <w:top w:val="none" w:sz="0" w:space="0" w:color="auto"/>
        <w:left w:val="none" w:sz="0" w:space="0" w:color="auto"/>
        <w:bottom w:val="none" w:sz="0" w:space="0" w:color="auto"/>
        <w:right w:val="none" w:sz="0" w:space="0" w:color="auto"/>
      </w:divBdr>
      <w:divsChild>
        <w:div w:id="1723601933">
          <w:marLeft w:val="0"/>
          <w:marRight w:val="0"/>
          <w:marTop w:val="0"/>
          <w:marBottom w:val="0"/>
          <w:divBdr>
            <w:top w:val="none" w:sz="0" w:space="0" w:color="auto"/>
            <w:left w:val="none" w:sz="0" w:space="0" w:color="auto"/>
            <w:bottom w:val="none" w:sz="0" w:space="0" w:color="auto"/>
            <w:right w:val="none" w:sz="0" w:space="0" w:color="auto"/>
          </w:divBdr>
          <w:divsChild>
            <w:div w:id="989528340">
              <w:marLeft w:val="0"/>
              <w:marRight w:val="0"/>
              <w:marTop w:val="0"/>
              <w:marBottom w:val="0"/>
              <w:divBdr>
                <w:top w:val="none" w:sz="0" w:space="0" w:color="auto"/>
                <w:left w:val="none" w:sz="0" w:space="0" w:color="auto"/>
                <w:bottom w:val="none" w:sz="0" w:space="0" w:color="auto"/>
                <w:right w:val="none" w:sz="0" w:space="0" w:color="auto"/>
              </w:divBdr>
              <w:divsChild>
                <w:div w:id="1698265383">
                  <w:marLeft w:val="0"/>
                  <w:marRight w:val="0"/>
                  <w:marTop w:val="0"/>
                  <w:marBottom w:val="0"/>
                  <w:divBdr>
                    <w:top w:val="none" w:sz="0" w:space="0" w:color="auto"/>
                    <w:left w:val="none" w:sz="0" w:space="0" w:color="auto"/>
                    <w:bottom w:val="none" w:sz="0" w:space="0" w:color="auto"/>
                    <w:right w:val="none" w:sz="0" w:space="0" w:color="auto"/>
                  </w:divBdr>
                  <w:divsChild>
                    <w:div w:id="952252039">
                      <w:marLeft w:val="0"/>
                      <w:marRight w:val="0"/>
                      <w:marTop w:val="0"/>
                      <w:marBottom w:val="0"/>
                      <w:divBdr>
                        <w:top w:val="none" w:sz="0" w:space="0" w:color="auto"/>
                        <w:left w:val="none" w:sz="0" w:space="0" w:color="auto"/>
                        <w:bottom w:val="none" w:sz="0" w:space="0" w:color="auto"/>
                        <w:right w:val="none" w:sz="0" w:space="0" w:color="auto"/>
                      </w:divBdr>
                    </w:div>
                  </w:divsChild>
                </w:div>
                <w:div w:id="1168516454">
                  <w:marLeft w:val="0"/>
                  <w:marRight w:val="0"/>
                  <w:marTop w:val="0"/>
                  <w:marBottom w:val="0"/>
                  <w:divBdr>
                    <w:top w:val="none" w:sz="0" w:space="0" w:color="auto"/>
                    <w:left w:val="none" w:sz="0" w:space="0" w:color="auto"/>
                    <w:bottom w:val="none" w:sz="0" w:space="0" w:color="auto"/>
                    <w:right w:val="none" w:sz="0" w:space="0" w:color="auto"/>
                  </w:divBdr>
                  <w:divsChild>
                    <w:div w:id="2003657486">
                      <w:marLeft w:val="0"/>
                      <w:marRight w:val="0"/>
                      <w:marTop w:val="0"/>
                      <w:marBottom w:val="0"/>
                      <w:divBdr>
                        <w:top w:val="none" w:sz="0" w:space="0" w:color="auto"/>
                        <w:left w:val="none" w:sz="0" w:space="0" w:color="auto"/>
                        <w:bottom w:val="none" w:sz="0" w:space="0" w:color="auto"/>
                        <w:right w:val="none" w:sz="0" w:space="0" w:color="auto"/>
                      </w:divBdr>
                    </w:div>
                  </w:divsChild>
                </w:div>
                <w:div w:id="2022319049">
                  <w:marLeft w:val="0"/>
                  <w:marRight w:val="0"/>
                  <w:marTop w:val="0"/>
                  <w:marBottom w:val="0"/>
                  <w:divBdr>
                    <w:top w:val="none" w:sz="0" w:space="0" w:color="auto"/>
                    <w:left w:val="none" w:sz="0" w:space="0" w:color="auto"/>
                    <w:bottom w:val="none" w:sz="0" w:space="0" w:color="auto"/>
                    <w:right w:val="none" w:sz="0" w:space="0" w:color="auto"/>
                  </w:divBdr>
                  <w:divsChild>
                    <w:div w:id="1813868041">
                      <w:marLeft w:val="0"/>
                      <w:marRight w:val="0"/>
                      <w:marTop w:val="0"/>
                      <w:marBottom w:val="0"/>
                      <w:divBdr>
                        <w:top w:val="none" w:sz="0" w:space="0" w:color="auto"/>
                        <w:left w:val="none" w:sz="0" w:space="0" w:color="auto"/>
                        <w:bottom w:val="none" w:sz="0" w:space="0" w:color="auto"/>
                        <w:right w:val="none" w:sz="0" w:space="0" w:color="auto"/>
                      </w:divBdr>
                    </w:div>
                  </w:divsChild>
                </w:div>
                <w:div w:id="1786383040">
                  <w:marLeft w:val="0"/>
                  <w:marRight w:val="0"/>
                  <w:marTop w:val="0"/>
                  <w:marBottom w:val="0"/>
                  <w:divBdr>
                    <w:top w:val="none" w:sz="0" w:space="0" w:color="auto"/>
                    <w:left w:val="none" w:sz="0" w:space="0" w:color="auto"/>
                    <w:bottom w:val="none" w:sz="0" w:space="0" w:color="auto"/>
                    <w:right w:val="none" w:sz="0" w:space="0" w:color="auto"/>
                  </w:divBdr>
                  <w:divsChild>
                    <w:div w:id="429739943">
                      <w:marLeft w:val="0"/>
                      <w:marRight w:val="0"/>
                      <w:marTop w:val="0"/>
                      <w:marBottom w:val="0"/>
                      <w:divBdr>
                        <w:top w:val="none" w:sz="0" w:space="0" w:color="auto"/>
                        <w:left w:val="none" w:sz="0" w:space="0" w:color="auto"/>
                        <w:bottom w:val="none" w:sz="0" w:space="0" w:color="auto"/>
                        <w:right w:val="none" w:sz="0" w:space="0" w:color="auto"/>
                      </w:divBdr>
                    </w:div>
                  </w:divsChild>
                </w:div>
                <w:div w:id="1246383514">
                  <w:marLeft w:val="0"/>
                  <w:marRight w:val="0"/>
                  <w:marTop w:val="0"/>
                  <w:marBottom w:val="0"/>
                  <w:divBdr>
                    <w:top w:val="none" w:sz="0" w:space="0" w:color="auto"/>
                    <w:left w:val="none" w:sz="0" w:space="0" w:color="auto"/>
                    <w:bottom w:val="none" w:sz="0" w:space="0" w:color="auto"/>
                    <w:right w:val="none" w:sz="0" w:space="0" w:color="auto"/>
                  </w:divBdr>
                  <w:divsChild>
                    <w:div w:id="1410153148">
                      <w:marLeft w:val="0"/>
                      <w:marRight w:val="0"/>
                      <w:marTop w:val="0"/>
                      <w:marBottom w:val="0"/>
                      <w:divBdr>
                        <w:top w:val="none" w:sz="0" w:space="0" w:color="auto"/>
                        <w:left w:val="none" w:sz="0" w:space="0" w:color="auto"/>
                        <w:bottom w:val="none" w:sz="0" w:space="0" w:color="auto"/>
                        <w:right w:val="none" w:sz="0" w:space="0" w:color="auto"/>
                      </w:divBdr>
                    </w:div>
                  </w:divsChild>
                </w:div>
                <w:div w:id="1206524859">
                  <w:marLeft w:val="0"/>
                  <w:marRight w:val="0"/>
                  <w:marTop w:val="0"/>
                  <w:marBottom w:val="0"/>
                  <w:divBdr>
                    <w:top w:val="none" w:sz="0" w:space="0" w:color="auto"/>
                    <w:left w:val="none" w:sz="0" w:space="0" w:color="auto"/>
                    <w:bottom w:val="none" w:sz="0" w:space="0" w:color="auto"/>
                    <w:right w:val="none" w:sz="0" w:space="0" w:color="auto"/>
                  </w:divBdr>
                  <w:divsChild>
                    <w:div w:id="1239290453">
                      <w:marLeft w:val="0"/>
                      <w:marRight w:val="0"/>
                      <w:marTop w:val="0"/>
                      <w:marBottom w:val="0"/>
                      <w:divBdr>
                        <w:top w:val="none" w:sz="0" w:space="0" w:color="auto"/>
                        <w:left w:val="none" w:sz="0" w:space="0" w:color="auto"/>
                        <w:bottom w:val="none" w:sz="0" w:space="0" w:color="auto"/>
                        <w:right w:val="none" w:sz="0" w:space="0" w:color="auto"/>
                      </w:divBdr>
                    </w:div>
                  </w:divsChild>
                </w:div>
                <w:div w:id="399209889">
                  <w:marLeft w:val="0"/>
                  <w:marRight w:val="0"/>
                  <w:marTop w:val="0"/>
                  <w:marBottom w:val="0"/>
                  <w:divBdr>
                    <w:top w:val="none" w:sz="0" w:space="0" w:color="auto"/>
                    <w:left w:val="none" w:sz="0" w:space="0" w:color="auto"/>
                    <w:bottom w:val="none" w:sz="0" w:space="0" w:color="auto"/>
                    <w:right w:val="none" w:sz="0" w:space="0" w:color="auto"/>
                  </w:divBdr>
                  <w:divsChild>
                    <w:div w:id="63649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407627">
          <w:marLeft w:val="0"/>
          <w:marRight w:val="0"/>
          <w:marTop w:val="0"/>
          <w:marBottom w:val="0"/>
          <w:divBdr>
            <w:top w:val="none" w:sz="0" w:space="0" w:color="auto"/>
            <w:left w:val="none" w:sz="0" w:space="0" w:color="auto"/>
            <w:bottom w:val="none" w:sz="0" w:space="0" w:color="auto"/>
            <w:right w:val="none" w:sz="0" w:space="0" w:color="auto"/>
          </w:divBdr>
          <w:divsChild>
            <w:div w:id="106105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22830">
      <w:bodyDiv w:val="1"/>
      <w:marLeft w:val="0"/>
      <w:marRight w:val="0"/>
      <w:marTop w:val="0"/>
      <w:marBottom w:val="0"/>
      <w:divBdr>
        <w:top w:val="none" w:sz="0" w:space="0" w:color="auto"/>
        <w:left w:val="none" w:sz="0" w:space="0" w:color="auto"/>
        <w:bottom w:val="none" w:sz="0" w:space="0" w:color="auto"/>
        <w:right w:val="none" w:sz="0" w:space="0" w:color="auto"/>
      </w:divBdr>
      <w:divsChild>
        <w:div w:id="1996883472">
          <w:marLeft w:val="0"/>
          <w:marRight w:val="0"/>
          <w:marTop w:val="0"/>
          <w:marBottom w:val="0"/>
          <w:divBdr>
            <w:top w:val="none" w:sz="0" w:space="0" w:color="auto"/>
            <w:left w:val="none" w:sz="0" w:space="0" w:color="auto"/>
            <w:bottom w:val="none" w:sz="0" w:space="0" w:color="auto"/>
            <w:right w:val="none" w:sz="0" w:space="0" w:color="auto"/>
          </w:divBdr>
        </w:div>
      </w:divsChild>
    </w:div>
    <w:div w:id="512383237">
      <w:bodyDiv w:val="1"/>
      <w:marLeft w:val="0"/>
      <w:marRight w:val="0"/>
      <w:marTop w:val="0"/>
      <w:marBottom w:val="0"/>
      <w:divBdr>
        <w:top w:val="none" w:sz="0" w:space="0" w:color="auto"/>
        <w:left w:val="none" w:sz="0" w:space="0" w:color="auto"/>
        <w:bottom w:val="none" w:sz="0" w:space="0" w:color="auto"/>
        <w:right w:val="none" w:sz="0" w:space="0" w:color="auto"/>
      </w:divBdr>
      <w:divsChild>
        <w:div w:id="1074280753">
          <w:marLeft w:val="0"/>
          <w:marRight w:val="0"/>
          <w:marTop w:val="0"/>
          <w:marBottom w:val="0"/>
          <w:divBdr>
            <w:top w:val="none" w:sz="0" w:space="0" w:color="auto"/>
            <w:left w:val="none" w:sz="0" w:space="0" w:color="auto"/>
            <w:bottom w:val="none" w:sz="0" w:space="0" w:color="auto"/>
            <w:right w:val="none" w:sz="0" w:space="0" w:color="auto"/>
          </w:divBdr>
        </w:div>
      </w:divsChild>
    </w:div>
    <w:div w:id="935675340">
      <w:bodyDiv w:val="1"/>
      <w:marLeft w:val="0"/>
      <w:marRight w:val="0"/>
      <w:marTop w:val="0"/>
      <w:marBottom w:val="0"/>
      <w:divBdr>
        <w:top w:val="none" w:sz="0" w:space="0" w:color="auto"/>
        <w:left w:val="none" w:sz="0" w:space="0" w:color="auto"/>
        <w:bottom w:val="none" w:sz="0" w:space="0" w:color="auto"/>
        <w:right w:val="none" w:sz="0" w:space="0" w:color="auto"/>
      </w:divBdr>
      <w:divsChild>
        <w:div w:id="639917648">
          <w:marLeft w:val="0"/>
          <w:marRight w:val="0"/>
          <w:marTop w:val="0"/>
          <w:marBottom w:val="0"/>
          <w:divBdr>
            <w:top w:val="none" w:sz="0" w:space="0" w:color="auto"/>
            <w:left w:val="none" w:sz="0" w:space="0" w:color="auto"/>
            <w:bottom w:val="none" w:sz="0" w:space="0" w:color="auto"/>
            <w:right w:val="none" w:sz="0" w:space="0" w:color="auto"/>
          </w:divBdr>
        </w:div>
      </w:divsChild>
    </w:div>
    <w:div w:id="1331788399">
      <w:bodyDiv w:val="1"/>
      <w:marLeft w:val="0"/>
      <w:marRight w:val="0"/>
      <w:marTop w:val="0"/>
      <w:marBottom w:val="0"/>
      <w:divBdr>
        <w:top w:val="none" w:sz="0" w:space="0" w:color="auto"/>
        <w:left w:val="none" w:sz="0" w:space="0" w:color="auto"/>
        <w:bottom w:val="none" w:sz="0" w:space="0" w:color="auto"/>
        <w:right w:val="none" w:sz="0" w:space="0" w:color="auto"/>
      </w:divBdr>
      <w:divsChild>
        <w:div w:id="817186836">
          <w:marLeft w:val="0"/>
          <w:marRight w:val="0"/>
          <w:marTop w:val="0"/>
          <w:marBottom w:val="0"/>
          <w:divBdr>
            <w:top w:val="none" w:sz="0" w:space="0" w:color="auto"/>
            <w:left w:val="none" w:sz="0" w:space="0" w:color="auto"/>
            <w:bottom w:val="none" w:sz="0" w:space="0" w:color="auto"/>
            <w:right w:val="none" w:sz="0" w:space="0" w:color="auto"/>
          </w:divBdr>
        </w:div>
      </w:divsChild>
    </w:div>
    <w:div w:id="1439526989">
      <w:bodyDiv w:val="1"/>
      <w:marLeft w:val="0"/>
      <w:marRight w:val="0"/>
      <w:marTop w:val="0"/>
      <w:marBottom w:val="0"/>
      <w:divBdr>
        <w:top w:val="none" w:sz="0" w:space="0" w:color="auto"/>
        <w:left w:val="none" w:sz="0" w:space="0" w:color="auto"/>
        <w:bottom w:val="none" w:sz="0" w:space="0" w:color="auto"/>
        <w:right w:val="none" w:sz="0" w:space="0" w:color="auto"/>
      </w:divBdr>
      <w:divsChild>
        <w:div w:id="23484651">
          <w:marLeft w:val="0"/>
          <w:marRight w:val="0"/>
          <w:marTop w:val="0"/>
          <w:marBottom w:val="0"/>
          <w:divBdr>
            <w:top w:val="none" w:sz="0" w:space="0" w:color="auto"/>
            <w:left w:val="none" w:sz="0" w:space="0" w:color="auto"/>
            <w:bottom w:val="none" w:sz="0" w:space="0" w:color="auto"/>
            <w:right w:val="none" w:sz="0" w:space="0" w:color="auto"/>
          </w:divBdr>
        </w:div>
      </w:divsChild>
    </w:div>
    <w:div w:id="1489252614">
      <w:bodyDiv w:val="1"/>
      <w:marLeft w:val="0"/>
      <w:marRight w:val="0"/>
      <w:marTop w:val="0"/>
      <w:marBottom w:val="0"/>
      <w:divBdr>
        <w:top w:val="none" w:sz="0" w:space="0" w:color="auto"/>
        <w:left w:val="none" w:sz="0" w:space="0" w:color="auto"/>
        <w:bottom w:val="none" w:sz="0" w:space="0" w:color="auto"/>
        <w:right w:val="none" w:sz="0" w:space="0" w:color="auto"/>
      </w:divBdr>
      <w:divsChild>
        <w:div w:id="444930492">
          <w:marLeft w:val="0"/>
          <w:marRight w:val="0"/>
          <w:marTop w:val="0"/>
          <w:marBottom w:val="0"/>
          <w:divBdr>
            <w:top w:val="none" w:sz="0" w:space="0" w:color="auto"/>
            <w:left w:val="none" w:sz="0" w:space="0" w:color="auto"/>
            <w:bottom w:val="none" w:sz="0" w:space="0" w:color="auto"/>
            <w:right w:val="none" w:sz="0" w:space="0" w:color="auto"/>
          </w:divBdr>
        </w:div>
      </w:divsChild>
    </w:div>
    <w:div w:id="1622690222">
      <w:bodyDiv w:val="1"/>
      <w:marLeft w:val="0"/>
      <w:marRight w:val="0"/>
      <w:marTop w:val="0"/>
      <w:marBottom w:val="0"/>
      <w:divBdr>
        <w:top w:val="none" w:sz="0" w:space="0" w:color="auto"/>
        <w:left w:val="none" w:sz="0" w:space="0" w:color="auto"/>
        <w:bottom w:val="none" w:sz="0" w:space="0" w:color="auto"/>
        <w:right w:val="none" w:sz="0" w:space="0" w:color="auto"/>
      </w:divBdr>
      <w:divsChild>
        <w:div w:id="1837726431">
          <w:marLeft w:val="0"/>
          <w:marRight w:val="0"/>
          <w:marTop w:val="0"/>
          <w:marBottom w:val="0"/>
          <w:divBdr>
            <w:top w:val="none" w:sz="0" w:space="0" w:color="auto"/>
            <w:left w:val="none" w:sz="0" w:space="0" w:color="auto"/>
            <w:bottom w:val="none" w:sz="0" w:space="0" w:color="auto"/>
            <w:right w:val="none" w:sz="0" w:space="0" w:color="auto"/>
          </w:divBdr>
        </w:div>
      </w:divsChild>
    </w:div>
    <w:div w:id="1991211813">
      <w:bodyDiv w:val="1"/>
      <w:marLeft w:val="0"/>
      <w:marRight w:val="0"/>
      <w:marTop w:val="0"/>
      <w:marBottom w:val="0"/>
      <w:divBdr>
        <w:top w:val="none" w:sz="0" w:space="0" w:color="auto"/>
        <w:left w:val="none" w:sz="0" w:space="0" w:color="auto"/>
        <w:bottom w:val="none" w:sz="0" w:space="0" w:color="auto"/>
        <w:right w:val="none" w:sz="0" w:space="0" w:color="auto"/>
      </w:divBdr>
      <w:divsChild>
        <w:div w:id="103884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EEEB1-2149-48FF-B2D1-3AF9269AC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12</Pages>
  <Words>2542</Words>
  <Characters>14491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Walton PC</dc:creator>
  <cp:keywords/>
  <dc:description/>
  <cp:lastModifiedBy>Sabrina Belcianu</cp:lastModifiedBy>
  <cp:revision>49</cp:revision>
  <dcterms:created xsi:type="dcterms:W3CDTF">2022-03-17T16:39:00Z</dcterms:created>
  <dcterms:modified xsi:type="dcterms:W3CDTF">2022-04-21T11:44:00Z</dcterms:modified>
</cp:coreProperties>
</file>