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995E8F" w14:textId="0633A437" w:rsidR="008942DE" w:rsidRDefault="00C77866" w:rsidP="009E1066">
      <w:pPr>
        <w:pStyle w:val="Heading1"/>
        <w:spacing w:line="360" w:lineRule="auto"/>
        <w:jc w:val="both"/>
      </w:pPr>
      <w:bookmarkStart w:id="0" w:name="_Toc154219534"/>
      <w:r>
        <w:t>Executive Summary</w:t>
      </w:r>
      <w:bookmarkEnd w:id="0"/>
    </w:p>
    <w:p w14:paraId="0E8A1BC3" w14:textId="31D6E329" w:rsidR="00C77866" w:rsidRDefault="003A7355" w:rsidP="003A7355">
      <w:pPr>
        <w:spacing w:line="360" w:lineRule="auto"/>
        <w:jc w:val="both"/>
        <w:rPr>
          <w:rFonts w:asciiTheme="minorBidi" w:hAnsiTheme="minorBidi"/>
          <w:sz w:val="24"/>
          <w:szCs w:val="24"/>
        </w:rPr>
      </w:pPr>
      <w:r>
        <w:rPr>
          <w:rFonts w:asciiTheme="minorBidi" w:hAnsiTheme="minorBidi"/>
          <w:sz w:val="24"/>
          <w:szCs w:val="24"/>
        </w:rPr>
        <w:t xml:space="preserve">A comprehensive overview of different security frameworks has been provided in the report. The major security frameworks, which have been covered are ITIL, ISO/IEC 27001, and NIST cyber-security framework with CIS controls. In order to understand the concepts of cyber-security frameworks, a literature methodology has been followed, in which the major aspects, like core components and actions, are covered. In the report, the dynamic approach followed to understand the concepts and highlighted the evolving risks and regulatory changes, which may affect the operational activities. </w:t>
      </w:r>
    </w:p>
    <w:p w14:paraId="379A4585" w14:textId="77777777" w:rsidR="00C77866" w:rsidRDefault="00C77866" w:rsidP="009E1066">
      <w:pPr>
        <w:spacing w:line="360" w:lineRule="auto"/>
        <w:jc w:val="both"/>
        <w:rPr>
          <w:rFonts w:asciiTheme="minorBidi" w:hAnsiTheme="minorBidi"/>
          <w:sz w:val="24"/>
          <w:szCs w:val="24"/>
        </w:rPr>
      </w:pPr>
    </w:p>
    <w:p w14:paraId="5CB6B9F3" w14:textId="77777777" w:rsidR="00C77866" w:rsidRDefault="00C77866" w:rsidP="009E1066">
      <w:pPr>
        <w:spacing w:line="360" w:lineRule="auto"/>
        <w:jc w:val="both"/>
        <w:rPr>
          <w:rFonts w:asciiTheme="minorBidi" w:hAnsiTheme="minorBidi"/>
          <w:sz w:val="24"/>
          <w:szCs w:val="24"/>
        </w:rPr>
      </w:pPr>
    </w:p>
    <w:p w14:paraId="7C226428" w14:textId="77777777" w:rsidR="00AD745C" w:rsidRDefault="00AD745C" w:rsidP="009E1066">
      <w:pPr>
        <w:spacing w:line="360" w:lineRule="auto"/>
        <w:jc w:val="both"/>
        <w:rPr>
          <w:rFonts w:asciiTheme="minorBidi" w:hAnsiTheme="minorBidi"/>
          <w:sz w:val="24"/>
          <w:szCs w:val="24"/>
        </w:rPr>
      </w:pPr>
    </w:p>
    <w:p w14:paraId="39CB85B7" w14:textId="77777777" w:rsidR="00AD745C" w:rsidRDefault="00AD745C" w:rsidP="009E1066">
      <w:pPr>
        <w:spacing w:line="360" w:lineRule="auto"/>
        <w:jc w:val="both"/>
        <w:rPr>
          <w:rFonts w:asciiTheme="minorBidi" w:hAnsiTheme="minorBidi"/>
          <w:sz w:val="24"/>
          <w:szCs w:val="24"/>
        </w:rPr>
      </w:pPr>
    </w:p>
    <w:p w14:paraId="5176C6D0" w14:textId="77777777" w:rsidR="00AD745C" w:rsidRDefault="00AD745C" w:rsidP="009E1066">
      <w:pPr>
        <w:spacing w:line="360" w:lineRule="auto"/>
        <w:jc w:val="both"/>
        <w:rPr>
          <w:rFonts w:asciiTheme="minorBidi" w:hAnsiTheme="minorBidi"/>
          <w:sz w:val="24"/>
          <w:szCs w:val="24"/>
        </w:rPr>
      </w:pPr>
    </w:p>
    <w:p w14:paraId="633928BC" w14:textId="77777777" w:rsidR="00AD745C" w:rsidRDefault="00AD745C" w:rsidP="009E1066">
      <w:pPr>
        <w:spacing w:line="360" w:lineRule="auto"/>
        <w:jc w:val="both"/>
        <w:rPr>
          <w:rFonts w:asciiTheme="minorBidi" w:hAnsiTheme="minorBidi"/>
          <w:sz w:val="24"/>
          <w:szCs w:val="24"/>
        </w:rPr>
      </w:pPr>
    </w:p>
    <w:p w14:paraId="054AE39A" w14:textId="77777777" w:rsidR="00AD745C" w:rsidRDefault="00AD745C" w:rsidP="009E1066">
      <w:pPr>
        <w:spacing w:line="360" w:lineRule="auto"/>
        <w:jc w:val="both"/>
        <w:rPr>
          <w:rFonts w:asciiTheme="minorBidi" w:hAnsiTheme="minorBidi"/>
          <w:sz w:val="24"/>
          <w:szCs w:val="24"/>
        </w:rPr>
      </w:pPr>
    </w:p>
    <w:p w14:paraId="1590A0D5" w14:textId="77777777" w:rsidR="00AD745C" w:rsidRDefault="00AD745C" w:rsidP="009E1066">
      <w:pPr>
        <w:spacing w:line="360" w:lineRule="auto"/>
        <w:jc w:val="both"/>
        <w:rPr>
          <w:rFonts w:asciiTheme="minorBidi" w:hAnsiTheme="minorBidi"/>
          <w:sz w:val="24"/>
          <w:szCs w:val="24"/>
        </w:rPr>
      </w:pPr>
    </w:p>
    <w:p w14:paraId="2E2B8D3E" w14:textId="77777777" w:rsidR="00AD745C" w:rsidRDefault="00AD745C" w:rsidP="009E1066">
      <w:pPr>
        <w:spacing w:line="360" w:lineRule="auto"/>
        <w:jc w:val="both"/>
        <w:rPr>
          <w:rFonts w:asciiTheme="minorBidi" w:hAnsiTheme="minorBidi"/>
          <w:sz w:val="24"/>
          <w:szCs w:val="24"/>
        </w:rPr>
      </w:pPr>
    </w:p>
    <w:p w14:paraId="51DD5797" w14:textId="77777777" w:rsidR="00AD745C" w:rsidRDefault="00AD745C" w:rsidP="009E1066">
      <w:pPr>
        <w:spacing w:line="360" w:lineRule="auto"/>
        <w:jc w:val="both"/>
        <w:rPr>
          <w:rFonts w:asciiTheme="minorBidi" w:hAnsiTheme="minorBidi"/>
          <w:sz w:val="24"/>
          <w:szCs w:val="24"/>
        </w:rPr>
      </w:pPr>
    </w:p>
    <w:p w14:paraId="33B18DF3" w14:textId="77777777" w:rsidR="00824237" w:rsidRDefault="00824237" w:rsidP="009E1066">
      <w:pPr>
        <w:spacing w:line="360" w:lineRule="auto"/>
        <w:jc w:val="both"/>
        <w:rPr>
          <w:rFonts w:asciiTheme="minorBidi" w:hAnsiTheme="minorBidi"/>
          <w:sz w:val="24"/>
          <w:szCs w:val="24"/>
        </w:rPr>
      </w:pPr>
    </w:p>
    <w:p w14:paraId="56EB5FA6" w14:textId="77777777" w:rsidR="00AD745C" w:rsidRDefault="00AD745C" w:rsidP="009E1066">
      <w:pPr>
        <w:spacing w:line="360" w:lineRule="auto"/>
        <w:jc w:val="both"/>
        <w:rPr>
          <w:rFonts w:asciiTheme="minorBidi" w:hAnsiTheme="minorBidi"/>
          <w:sz w:val="24"/>
          <w:szCs w:val="24"/>
        </w:rPr>
      </w:pPr>
    </w:p>
    <w:p w14:paraId="7A2D79C0" w14:textId="77777777" w:rsidR="00AD745C" w:rsidRDefault="00AD745C" w:rsidP="009E1066">
      <w:pPr>
        <w:spacing w:line="360" w:lineRule="auto"/>
        <w:jc w:val="both"/>
        <w:rPr>
          <w:rFonts w:asciiTheme="minorBidi" w:hAnsiTheme="minorBidi"/>
          <w:sz w:val="24"/>
          <w:szCs w:val="24"/>
        </w:rPr>
      </w:pPr>
    </w:p>
    <w:p w14:paraId="34526152" w14:textId="77777777" w:rsidR="00AD745C" w:rsidRDefault="00AD745C" w:rsidP="009E1066">
      <w:pPr>
        <w:spacing w:line="360" w:lineRule="auto"/>
        <w:jc w:val="both"/>
        <w:rPr>
          <w:rFonts w:asciiTheme="minorBidi" w:hAnsiTheme="minorBidi"/>
          <w:sz w:val="24"/>
          <w:szCs w:val="24"/>
        </w:rPr>
      </w:pPr>
    </w:p>
    <w:p w14:paraId="11E18B8A" w14:textId="77777777" w:rsidR="008A795E" w:rsidRDefault="008A795E" w:rsidP="009E1066">
      <w:pPr>
        <w:spacing w:line="360" w:lineRule="auto"/>
        <w:jc w:val="both"/>
        <w:rPr>
          <w:rFonts w:asciiTheme="minorBidi" w:hAnsiTheme="minorBidi"/>
          <w:sz w:val="24"/>
          <w:szCs w:val="24"/>
        </w:rPr>
      </w:pPr>
    </w:p>
    <w:sdt>
      <w:sdtPr>
        <w:rPr>
          <w:rFonts w:eastAsiaTheme="minorHAnsi"/>
          <w:caps w:val="0"/>
          <w:color w:val="auto"/>
          <w:spacing w:val="0"/>
          <w:kern w:val="2"/>
          <w:sz w:val="20"/>
          <w:szCs w:val="20"/>
          <w14:ligatures w14:val="standardContextual"/>
        </w:rPr>
        <w:id w:val="1152651660"/>
        <w:docPartObj>
          <w:docPartGallery w:val="Table of Contents"/>
          <w:docPartUnique/>
        </w:docPartObj>
      </w:sdtPr>
      <w:sdtEndPr>
        <w:rPr>
          <w:rFonts w:eastAsiaTheme="minorEastAsia"/>
          <w:b/>
          <w:bCs/>
          <w:noProof/>
          <w:kern w:val="0"/>
          <w14:ligatures w14:val="none"/>
        </w:rPr>
      </w:sdtEndPr>
      <w:sdtContent>
        <w:p w14:paraId="734221C6" w14:textId="43F627D0" w:rsidR="008A795E" w:rsidRDefault="008A795E" w:rsidP="009E1066">
          <w:pPr>
            <w:pStyle w:val="TOCHeading"/>
            <w:spacing w:line="360" w:lineRule="auto"/>
            <w:jc w:val="both"/>
          </w:pPr>
          <w:r>
            <w:t>Contents</w:t>
          </w:r>
        </w:p>
        <w:p w14:paraId="62194C69" w14:textId="5512B9BA" w:rsidR="008A795E" w:rsidRDefault="008A795E" w:rsidP="009E1066">
          <w:pPr>
            <w:pStyle w:val="TOC1"/>
            <w:tabs>
              <w:tab w:val="right" w:leader="dot" w:pos="9350"/>
            </w:tabs>
            <w:spacing w:line="360" w:lineRule="auto"/>
            <w:jc w:val="both"/>
            <w:rPr>
              <w:noProof/>
            </w:rPr>
          </w:pPr>
          <w:r>
            <w:fldChar w:fldCharType="begin"/>
          </w:r>
          <w:r>
            <w:instrText xml:space="preserve"> TOC \o "1-3" \h \z \u </w:instrText>
          </w:r>
          <w:r>
            <w:fldChar w:fldCharType="separate"/>
          </w:r>
          <w:hyperlink w:anchor="_Toc154219534" w:history="1">
            <w:r w:rsidRPr="00CB2C6A">
              <w:rPr>
                <w:rStyle w:val="Hyperlink"/>
                <w:noProof/>
              </w:rPr>
              <w:t>Executive Summary</w:t>
            </w:r>
            <w:r>
              <w:rPr>
                <w:noProof/>
                <w:webHidden/>
              </w:rPr>
              <w:tab/>
            </w:r>
            <w:r>
              <w:rPr>
                <w:noProof/>
                <w:webHidden/>
              </w:rPr>
              <w:fldChar w:fldCharType="begin"/>
            </w:r>
            <w:r>
              <w:rPr>
                <w:noProof/>
                <w:webHidden/>
              </w:rPr>
              <w:instrText xml:space="preserve"> PAGEREF _Toc154219534 \h </w:instrText>
            </w:r>
            <w:r>
              <w:rPr>
                <w:noProof/>
                <w:webHidden/>
              </w:rPr>
            </w:r>
            <w:r>
              <w:rPr>
                <w:noProof/>
                <w:webHidden/>
              </w:rPr>
              <w:fldChar w:fldCharType="separate"/>
            </w:r>
            <w:r>
              <w:rPr>
                <w:noProof/>
                <w:webHidden/>
              </w:rPr>
              <w:t>1</w:t>
            </w:r>
            <w:r>
              <w:rPr>
                <w:noProof/>
                <w:webHidden/>
              </w:rPr>
              <w:fldChar w:fldCharType="end"/>
            </w:r>
          </w:hyperlink>
        </w:p>
        <w:p w14:paraId="7F953008" w14:textId="5545AFB8" w:rsidR="008A795E" w:rsidRDefault="00000000" w:rsidP="009E1066">
          <w:pPr>
            <w:pStyle w:val="TOC1"/>
            <w:tabs>
              <w:tab w:val="right" w:leader="dot" w:pos="9350"/>
            </w:tabs>
            <w:spacing w:line="360" w:lineRule="auto"/>
            <w:jc w:val="both"/>
            <w:rPr>
              <w:noProof/>
            </w:rPr>
          </w:pPr>
          <w:hyperlink w:anchor="_Toc154219535" w:history="1">
            <w:r w:rsidR="008A795E" w:rsidRPr="00CB2C6A">
              <w:rPr>
                <w:rStyle w:val="Hyperlink"/>
                <w:noProof/>
              </w:rPr>
              <w:t>Introduction</w:t>
            </w:r>
            <w:r w:rsidR="008A795E">
              <w:rPr>
                <w:noProof/>
                <w:webHidden/>
              </w:rPr>
              <w:tab/>
            </w:r>
            <w:r w:rsidR="008A795E">
              <w:rPr>
                <w:noProof/>
                <w:webHidden/>
              </w:rPr>
              <w:fldChar w:fldCharType="begin"/>
            </w:r>
            <w:r w:rsidR="008A795E">
              <w:rPr>
                <w:noProof/>
                <w:webHidden/>
              </w:rPr>
              <w:instrText xml:space="preserve"> PAGEREF _Toc154219535 \h </w:instrText>
            </w:r>
            <w:r w:rsidR="008A795E">
              <w:rPr>
                <w:noProof/>
                <w:webHidden/>
              </w:rPr>
            </w:r>
            <w:r w:rsidR="008A795E">
              <w:rPr>
                <w:noProof/>
                <w:webHidden/>
              </w:rPr>
              <w:fldChar w:fldCharType="separate"/>
            </w:r>
            <w:r w:rsidR="008A795E">
              <w:rPr>
                <w:noProof/>
                <w:webHidden/>
              </w:rPr>
              <w:t>1</w:t>
            </w:r>
            <w:r w:rsidR="008A795E">
              <w:rPr>
                <w:noProof/>
                <w:webHidden/>
              </w:rPr>
              <w:fldChar w:fldCharType="end"/>
            </w:r>
          </w:hyperlink>
        </w:p>
        <w:p w14:paraId="1960A595" w14:textId="68604E55" w:rsidR="008A795E" w:rsidRDefault="00000000" w:rsidP="009E1066">
          <w:pPr>
            <w:pStyle w:val="TOC1"/>
            <w:tabs>
              <w:tab w:val="right" w:leader="dot" w:pos="9350"/>
            </w:tabs>
            <w:spacing w:line="360" w:lineRule="auto"/>
            <w:jc w:val="both"/>
            <w:rPr>
              <w:noProof/>
            </w:rPr>
          </w:pPr>
          <w:hyperlink w:anchor="_Toc154219536" w:history="1">
            <w:r w:rsidR="008A795E" w:rsidRPr="00CB2C6A">
              <w:rPr>
                <w:rStyle w:val="Hyperlink"/>
                <w:noProof/>
              </w:rPr>
              <w:t>Literature Review</w:t>
            </w:r>
            <w:r w:rsidR="008A795E">
              <w:rPr>
                <w:noProof/>
                <w:webHidden/>
              </w:rPr>
              <w:tab/>
            </w:r>
            <w:r w:rsidR="008A795E">
              <w:rPr>
                <w:noProof/>
                <w:webHidden/>
              </w:rPr>
              <w:fldChar w:fldCharType="begin"/>
            </w:r>
            <w:r w:rsidR="008A795E">
              <w:rPr>
                <w:noProof/>
                <w:webHidden/>
              </w:rPr>
              <w:instrText xml:space="preserve"> PAGEREF _Toc154219536 \h </w:instrText>
            </w:r>
            <w:r w:rsidR="008A795E">
              <w:rPr>
                <w:noProof/>
                <w:webHidden/>
              </w:rPr>
            </w:r>
            <w:r w:rsidR="008A795E">
              <w:rPr>
                <w:noProof/>
                <w:webHidden/>
              </w:rPr>
              <w:fldChar w:fldCharType="separate"/>
            </w:r>
            <w:r w:rsidR="008A795E">
              <w:rPr>
                <w:noProof/>
                <w:webHidden/>
              </w:rPr>
              <w:t>1</w:t>
            </w:r>
            <w:r w:rsidR="008A795E">
              <w:rPr>
                <w:noProof/>
                <w:webHidden/>
              </w:rPr>
              <w:fldChar w:fldCharType="end"/>
            </w:r>
          </w:hyperlink>
        </w:p>
        <w:p w14:paraId="2BBD1694" w14:textId="28F2D3F1" w:rsidR="008A795E" w:rsidRDefault="00000000" w:rsidP="009E1066">
          <w:pPr>
            <w:pStyle w:val="TOC2"/>
            <w:tabs>
              <w:tab w:val="right" w:leader="dot" w:pos="9350"/>
            </w:tabs>
            <w:spacing w:line="360" w:lineRule="auto"/>
            <w:jc w:val="both"/>
            <w:rPr>
              <w:noProof/>
            </w:rPr>
          </w:pPr>
          <w:hyperlink w:anchor="_Toc154219537" w:history="1">
            <w:r w:rsidR="008A795E" w:rsidRPr="00CB2C6A">
              <w:rPr>
                <w:rStyle w:val="Hyperlink"/>
                <w:noProof/>
              </w:rPr>
              <w:t>Information Technology Infrastructure Library (ITIL)</w:t>
            </w:r>
            <w:r w:rsidR="008A795E">
              <w:rPr>
                <w:noProof/>
                <w:webHidden/>
              </w:rPr>
              <w:tab/>
            </w:r>
            <w:r w:rsidR="008A795E">
              <w:rPr>
                <w:noProof/>
                <w:webHidden/>
              </w:rPr>
              <w:fldChar w:fldCharType="begin"/>
            </w:r>
            <w:r w:rsidR="008A795E">
              <w:rPr>
                <w:noProof/>
                <w:webHidden/>
              </w:rPr>
              <w:instrText xml:space="preserve"> PAGEREF _Toc154219537 \h </w:instrText>
            </w:r>
            <w:r w:rsidR="008A795E">
              <w:rPr>
                <w:noProof/>
                <w:webHidden/>
              </w:rPr>
            </w:r>
            <w:r w:rsidR="008A795E">
              <w:rPr>
                <w:noProof/>
                <w:webHidden/>
              </w:rPr>
              <w:fldChar w:fldCharType="separate"/>
            </w:r>
            <w:r w:rsidR="008A795E">
              <w:rPr>
                <w:noProof/>
                <w:webHidden/>
              </w:rPr>
              <w:t>1</w:t>
            </w:r>
            <w:r w:rsidR="008A795E">
              <w:rPr>
                <w:noProof/>
                <w:webHidden/>
              </w:rPr>
              <w:fldChar w:fldCharType="end"/>
            </w:r>
          </w:hyperlink>
        </w:p>
        <w:p w14:paraId="1017F041" w14:textId="1F341F32" w:rsidR="008A795E" w:rsidRDefault="00000000" w:rsidP="009E1066">
          <w:pPr>
            <w:pStyle w:val="TOC2"/>
            <w:tabs>
              <w:tab w:val="right" w:leader="dot" w:pos="9350"/>
            </w:tabs>
            <w:spacing w:line="360" w:lineRule="auto"/>
            <w:jc w:val="both"/>
            <w:rPr>
              <w:noProof/>
            </w:rPr>
          </w:pPr>
          <w:hyperlink w:anchor="_Toc154219538" w:history="1">
            <w:r w:rsidR="008A795E" w:rsidRPr="00CB2C6A">
              <w:rPr>
                <w:rStyle w:val="Hyperlink"/>
                <w:noProof/>
              </w:rPr>
              <w:t>ISO/IEC 27001 – Information Security Management System (ISMS)</w:t>
            </w:r>
            <w:r w:rsidR="008A795E">
              <w:rPr>
                <w:noProof/>
                <w:webHidden/>
              </w:rPr>
              <w:tab/>
            </w:r>
            <w:r w:rsidR="008A795E">
              <w:rPr>
                <w:noProof/>
                <w:webHidden/>
              </w:rPr>
              <w:fldChar w:fldCharType="begin"/>
            </w:r>
            <w:r w:rsidR="008A795E">
              <w:rPr>
                <w:noProof/>
                <w:webHidden/>
              </w:rPr>
              <w:instrText xml:space="preserve"> PAGEREF _Toc154219538 \h </w:instrText>
            </w:r>
            <w:r w:rsidR="008A795E">
              <w:rPr>
                <w:noProof/>
                <w:webHidden/>
              </w:rPr>
            </w:r>
            <w:r w:rsidR="008A795E">
              <w:rPr>
                <w:noProof/>
                <w:webHidden/>
              </w:rPr>
              <w:fldChar w:fldCharType="separate"/>
            </w:r>
            <w:r w:rsidR="008A795E">
              <w:rPr>
                <w:noProof/>
                <w:webHidden/>
              </w:rPr>
              <w:t>2</w:t>
            </w:r>
            <w:r w:rsidR="008A795E">
              <w:rPr>
                <w:noProof/>
                <w:webHidden/>
              </w:rPr>
              <w:fldChar w:fldCharType="end"/>
            </w:r>
          </w:hyperlink>
        </w:p>
        <w:p w14:paraId="0168A1D8" w14:textId="353759AA" w:rsidR="008A795E" w:rsidRDefault="00000000" w:rsidP="009E1066">
          <w:pPr>
            <w:pStyle w:val="TOC2"/>
            <w:tabs>
              <w:tab w:val="right" w:leader="dot" w:pos="9350"/>
            </w:tabs>
            <w:spacing w:line="360" w:lineRule="auto"/>
            <w:jc w:val="both"/>
            <w:rPr>
              <w:noProof/>
            </w:rPr>
          </w:pPr>
          <w:hyperlink w:anchor="_Toc154219539" w:history="1">
            <w:r w:rsidR="008A795E" w:rsidRPr="00CB2C6A">
              <w:rPr>
                <w:rStyle w:val="Hyperlink"/>
                <w:noProof/>
              </w:rPr>
              <w:t>NIST Cybersecurity Framework</w:t>
            </w:r>
            <w:r w:rsidR="008A795E">
              <w:rPr>
                <w:noProof/>
                <w:webHidden/>
              </w:rPr>
              <w:tab/>
            </w:r>
            <w:r w:rsidR="008A795E">
              <w:rPr>
                <w:noProof/>
                <w:webHidden/>
              </w:rPr>
              <w:fldChar w:fldCharType="begin"/>
            </w:r>
            <w:r w:rsidR="008A795E">
              <w:rPr>
                <w:noProof/>
                <w:webHidden/>
              </w:rPr>
              <w:instrText xml:space="preserve"> PAGEREF _Toc154219539 \h </w:instrText>
            </w:r>
            <w:r w:rsidR="008A795E">
              <w:rPr>
                <w:noProof/>
                <w:webHidden/>
              </w:rPr>
            </w:r>
            <w:r w:rsidR="008A795E">
              <w:rPr>
                <w:noProof/>
                <w:webHidden/>
              </w:rPr>
              <w:fldChar w:fldCharType="separate"/>
            </w:r>
            <w:r w:rsidR="008A795E">
              <w:rPr>
                <w:noProof/>
                <w:webHidden/>
              </w:rPr>
              <w:t>4</w:t>
            </w:r>
            <w:r w:rsidR="008A795E">
              <w:rPr>
                <w:noProof/>
                <w:webHidden/>
              </w:rPr>
              <w:fldChar w:fldCharType="end"/>
            </w:r>
          </w:hyperlink>
        </w:p>
        <w:p w14:paraId="26157FBC" w14:textId="7D8BE906" w:rsidR="008A795E" w:rsidRDefault="00000000" w:rsidP="009E1066">
          <w:pPr>
            <w:pStyle w:val="TOC2"/>
            <w:tabs>
              <w:tab w:val="right" w:leader="dot" w:pos="9350"/>
            </w:tabs>
            <w:spacing w:line="360" w:lineRule="auto"/>
            <w:jc w:val="both"/>
            <w:rPr>
              <w:noProof/>
            </w:rPr>
          </w:pPr>
          <w:hyperlink w:anchor="_Toc154219540" w:history="1">
            <w:r w:rsidR="008A795E" w:rsidRPr="00CB2C6A">
              <w:rPr>
                <w:rStyle w:val="Hyperlink"/>
                <w:noProof/>
              </w:rPr>
              <w:t>CIS Controls (Center for Internet Security Controls)</w:t>
            </w:r>
            <w:r w:rsidR="008A795E">
              <w:rPr>
                <w:noProof/>
                <w:webHidden/>
              </w:rPr>
              <w:tab/>
            </w:r>
            <w:r w:rsidR="008A795E">
              <w:rPr>
                <w:noProof/>
                <w:webHidden/>
              </w:rPr>
              <w:fldChar w:fldCharType="begin"/>
            </w:r>
            <w:r w:rsidR="008A795E">
              <w:rPr>
                <w:noProof/>
                <w:webHidden/>
              </w:rPr>
              <w:instrText xml:space="preserve"> PAGEREF _Toc154219540 \h </w:instrText>
            </w:r>
            <w:r w:rsidR="008A795E">
              <w:rPr>
                <w:noProof/>
                <w:webHidden/>
              </w:rPr>
            </w:r>
            <w:r w:rsidR="008A795E">
              <w:rPr>
                <w:noProof/>
                <w:webHidden/>
              </w:rPr>
              <w:fldChar w:fldCharType="separate"/>
            </w:r>
            <w:r w:rsidR="008A795E">
              <w:rPr>
                <w:noProof/>
                <w:webHidden/>
              </w:rPr>
              <w:t>6</w:t>
            </w:r>
            <w:r w:rsidR="008A795E">
              <w:rPr>
                <w:noProof/>
                <w:webHidden/>
              </w:rPr>
              <w:fldChar w:fldCharType="end"/>
            </w:r>
          </w:hyperlink>
        </w:p>
        <w:p w14:paraId="21D225D8" w14:textId="0275ACC0" w:rsidR="008A795E" w:rsidRDefault="00000000" w:rsidP="009E1066">
          <w:pPr>
            <w:pStyle w:val="TOC2"/>
            <w:tabs>
              <w:tab w:val="right" w:leader="dot" w:pos="9350"/>
            </w:tabs>
            <w:spacing w:line="360" w:lineRule="auto"/>
            <w:jc w:val="both"/>
            <w:rPr>
              <w:noProof/>
            </w:rPr>
          </w:pPr>
          <w:hyperlink w:anchor="_Toc154219541" w:history="1">
            <w:r w:rsidR="008A795E" w:rsidRPr="00CB2C6A">
              <w:rPr>
                <w:rStyle w:val="Hyperlink"/>
                <w:noProof/>
              </w:rPr>
              <w:t>Proposed Security Framework</w:t>
            </w:r>
            <w:r w:rsidR="008A795E">
              <w:rPr>
                <w:noProof/>
                <w:webHidden/>
              </w:rPr>
              <w:tab/>
            </w:r>
            <w:r w:rsidR="008A795E">
              <w:rPr>
                <w:noProof/>
                <w:webHidden/>
              </w:rPr>
              <w:fldChar w:fldCharType="begin"/>
            </w:r>
            <w:r w:rsidR="008A795E">
              <w:rPr>
                <w:noProof/>
                <w:webHidden/>
              </w:rPr>
              <w:instrText xml:space="preserve"> PAGEREF _Toc154219541 \h </w:instrText>
            </w:r>
            <w:r w:rsidR="008A795E">
              <w:rPr>
                <w:noProof/>
                <w:webHidden/>
              </w:rPr>
            </w:r>
            <w:r w:rsidR="008A795E">
              <w:rPr>
                <w:noProof/>
                <w:webHidden/>
              </w:rPr>
              <w:fldChar w:fldCharType="separate"/>
            </w:r>
            <w:r w:rsidR="008A795E">
              <w:rPr>
                <w:noProof/>
                <w:webHidden/>
              </w:rPr>
              <w:t>8</w:t>
            </w:r>
            <w:r w:rsidR="008A795E">
              <w:rPr>
                <w:noProof/>
                <w:webHidden/>
              </w:rPr>
              <w:fldChar w:fldCharType="end"/>
            </w:r>
          </w:hyperlink>
        </w:p>
        <w:p w14:paraId="16028695" w14:textId="5C27C9C4" w:rsidR="008A795E" w:rsidRDefault="00000000" w:rsidP="009E1066">
          <w:pPr>
            <w:pStyle w:val="TOC1"/>
            <w:tabs>
              <w:tab w:val="right" w:leader="dot" w:pos="9350"/>
            </w:tabs>
            <w:spacing w:line="360" w:lineRule="auto"/>
            <w:jc w:val="both"/>
            <w:rPr>
              <w:noProof/>
            </w:rPr>
          </w:pPr>
          <w:hyperlink w:anchor="_Toc154219542" w:history="1">
            <w:r w:rsidR="008A795E" w:rsidRPr="00CB2C6A">
              <w:rPr>
                <w:rStyle w:val="Hyperlink"/>
                <w:noProof/>
              </w:rPr>
              <w:t>Conclusion</w:t>
            </w:r>
            <w:r w:rsidR="008A795E">
              <w:rPr>
                <w:noProof/>
                <w:webHidden/>
              </w:rPr>
              <w:tab/>
            </w:r>
            <w:r w:rsidR="008A795E">
              <w:rPr>
                <w:noProof/>
                <w:webHidden/>
              </w:rPr>
              <w:fldChar w:fldCharType="begin"/>
            </w:r>
            <w:r w:rsidR="008A795E">
              <w:rPr>
                <w:noProof/>
                <w:webHidden/>
              </w:rPr>
              <w:instrText xml:space="preserve"> PAGEREF _Toc154219542 \h </w:instrText>
            </w:r>
            <w:r w:rsidR="008A795E">
              <w:rPr>
                <w:noProof/>
                <w:webHidden/>
              </w:rPr>
            </w:r>
            <w:r w:rsidR="008A795E">
              <w:rPr>
                <w:noProof/>
                <w:webHidden/>
              </w:rPr>
              <w:fldChar w:fldCharType="separate"/>
            </w:r>
            <w:r w:rsidR="008A795E">
              <w:rPr>
                <w:noProof/>
                <w:webHidden/>
              </w:rPr>
              <w:t>11</w:t>
            </w:r>
            <w:r w:rsidR="008A795E">
              <w:rPr>
                <w:noProof/>
                <w:webHidden/>
              </w:rPr>
              <w:fldChar w:fldCharType="end"/>
            </w:r>
          </w:hyperlink>
        </w:p>
        <w:p w14:paraId="79F1B94F" w14:textId="32417F96" w:rsidR="008A795E" w:rsidRDefault="00000000" w:rsidP="009E1066">
          <w:pPr>
            <w:pStyle w:val="TOC1"/>
            <w:tabs>
              <w:tab w:val="right" w:leader="dot" w:pos="9350"/>
            </w:tabs>
            <w:spacing w:line="360" w:lineRule="auto"/>
            <w:jc w:val="both"/>
            <w:rPr>
              <w:noProof/>
            </w:rPr>
          </w:pPr>
          <w:hyperlink w:anchor="_Toc154219543" w:history="1">
            <w:r w:rsidR="008A795E" w:rsidRPr="00CB2C6A">
              <w:rPr>
                <w:rStyle w:val="Hyperlink"/>
                <w:noProof/>
              </w:rPr>
              <w:t>References</w:t>
            </w:r>
            <w:r w:rsidR="008A795E">
              <w:rPr>
                <w:noProof/>
                <w:webHidden/>
              </w:rPr>
              <w:tab/>
            </w:r>
            <w:r w:rsidR="008A795E">
              <w:rPr>
                <w:noProof/>
                <w:webHidden/>
              </w:rPr>
              <w:fldChar w:fldCharType="begin"/>
            </w:r>
            <w:r w:rsidR="008A795E">
              <w:rPr>
                <w:noProof/>
                <w:webHidden/>
              </w:rPr>
              <w:instrText xml:space="preserve"> PAGEREF _Toc154219543 \h </w:instrText>
            </w:r>
            <w:r w:rsidR="008A795E">
              <w:rPr>
                <w:noProof/>
                <w:webHidden/>
              </w:rPr>
            </w:r>
            <w:r w:rsidR="008A795E">
              <w:rPr>
                <w:noProof/>
                <w:webHidden/>
              </w:rPr>
              <w:fldChar w:fldCharType="separate"/>
            </w:r>
            <w:r w:rsidR="008A795E">
              <w:rPr>
                <w:noProof/>
                <w:webHidden/>
              </w:rPr>
              <w:t>11</w:t>
            </w:r>
            <w:r w:rsidR="008A795E">
              <w:rPr>
                <w:noProof/>
                <w:webHidden/>
              </w:rPr>
              <w:fldChar w:fldCharType="end"/>
            </w:r>
          </w:hyperlink>
        </w:p>
        <w:p w14:paraId="4B1696D2" w14:textId="15C865CD" w:rsidR="008A795E" w:rsidRDefault="008A795E" w:rsidP="009E1066">
          <w:pPr>
            <w:spacing w:line="360" w:lineRule="auto"/>
            <w:jc w:val="both"/>
          </w:pPr>
          <w:r>
            <w:rPr>
              <w:b/>
              <w:bCs/>
              <w:noProof/>
            </w:rPr>
            <w:fldChar w:fldCharType="end"/>
          </w:r>
        </w:p>
      </w:sdtContent>
    </w:sdt>
    <w:p w14:paraId="30C96B08" w14:textId="77777777" w:rsidR="008A795E" w:rsidRDefault="008A795E" w:rsidP="009E1066">
      <w:pPr>
        <w:spacing w:line="360" w:lineRule="auto"/>
        <w:jc w:val="both"/>
        <w:rPr>
          <w:rFonts w:asciiTheme="minorBidi" w:hAnsiTheme="minorBidi"/>
          <w:sz w:val="24"/>
          <w:szCs w:val="24"/>
        </w:rPr>
      </w:pPr>
    </w:p>
    <w:p w14:paraId="708E916C" w14:textId="77777777" w:rsidR="008A795E" w:rsidRDefault="008A795E" w:rsidP="009E1066">
      <w:pPr>
        <w:spacing w:line="360" w:lineRule="auto"/>
        <w:jc w:val="both"/>
        <w:rPr>
          <w:rFonts w:asciiTheme="minorBidi" w:hAnsiTheme="minorBidi"/>
          <w:sz w:val="24"/>
          <w:szCs w:val="24"/>
        </w:rPr>
      </w:pPr>
    </w:p>
    <w:p w14:paraId="14FA1C8D" w14:textId="77777777" w:rsidR="008A795E" w:rsidRDefault="008A795E" w:rsidP="009E1066">
      <w:pPr>
        <w:spacing w:line="360" w:lineRule="auto"/>
        <w:jc w:val="both"/>
        <w:rPr>
          <w:rFonts w:asciiTheme="minorBidi" w:hAnsiTheme="minorBidi"/>
          <w:sz w:val="24"/>
          <w:szCs w:val="24"/>
        </w:rPr>
      </w:pPr>
    </w:p>
    <w:p w14:paraId="7EF2C4D3" w14:textId="77777777" w:rsidR="008A795E" w:rsidRDefault="008A795E" w:rsidP="009E1066">
      <w:pPr>
        <w:spacing w:line="360" w:lineRule="auto"/>
        <w:jc w:val="both"/>
        <w:rPr>
          <w:rFonts w:asciiTheme="minorBidi" w:hAnsiTheme="minorBidi"/>
          <w:sz w:val="24"/>
          <w:szCs w:val="24"/>
        </w:rPr>
      </w:pPr>
    </w:p>
    <w:p w14:paraId="3DB3C6E5" w14:textId="77777777" w:rsidR="008A795E" w:rsidRDefault="008A795E" w:rsidP="009E1066">
      <w:pPr>
        <w:spacing w:line="360" w:lineRule="auto"/>
        <w:jc w:val="both"/>
        <w:rPr>
          <w:rFonts w:asciiTheme="minorBidi" w:hAnsiTheme="minorBidi"/>
          <w:sz w:val="24"/>
          <w:szCs w:val="24"/>
        </w:rPr>
      </w:pPr>
    </w:p>
    <w:p w14:paraId="5F51CBD0" w14:textId="77777777" w:rsidR="008A795E" w:rsidRDefault="008A795E" w:rsidP="009E1066">
      <w:pPr>
        <w:spacing w:line="360" w:lineRule="auto"/>
        <w:jc w:val="both"/>
        <w:rPr>
          <w:rFonts w:asciiTheme="minorBidi" w:hAnsiTheme="minorBidi"/>
          <w:sz w:val="24"/>
          <w:szCs w:val="24"/>
        </w:rPr>
      </w:pPr>
    </w:p>
    <w:p w14:paraId="32B5CC2B" w14:textId="77777777" w:rsidR="008A795E" w:rsidRDefault="008A795E" w:rsidP="009E1066">
      <w:pPr>
        <w:spacing w:line="360" w:lineRule="auto"/>
        <w:jc w:val="both"/>
        <w:rPr>
          <w:rFonts w:asciiTheme="minorBidi" w:hAnsiTheme="minorBidi"/>
          <w:sz w:val="24"/>
          <w:szCs w:val="24"/>
        </w:rPr>
      </w:pPr>
    </w:p>
    <w:p w14:paraId="6FB620D8" w14:textId="77777777" w:rsidR="00AD745C" w:rsidRDefault="00AD745C" w:rsidP="009E1066">
      <w:pPr>
        <w:spacing w:line="360" w:lineRule="auto"/>
        <w:jc w:val="both"/>
        <w:rPr>
          <w:rFonts w:asciiTheme="minorBidi" w:hAnsiTheme="minorBidi"/>
          <w:sz w:val="24"/>
          <w:szCs w:val="24"/>
        </w:rPr>
      </w:pPr>
    </w:p>
    <w:p w14:paraId="40DECD8C" w14:textId="77777777" w:rsidR="00AD745C" w:rsidRDefault="00AD745C" w:rsidP="009E1066">
      <w:pPr>
        <w:spacing w:line="360" w:lineRule="auto"/>
        <w:jc w:val="both"/>
        <w:rPr>
          <w:rFonts w:asciiTheme="minorBidi" w:hAnsiTheme="minorBidi"/>
          <w:sz w:val="24"/>
          <w:szCs w:val="24"/>
        </w:rPr>
      </w:pPr>
    </w:p>
    <w:p w14:paraId="59E14CD4" w14:textId="77777777" w:rsidR="00AD745C" w:rsidRDefault="00AD745C" w:rsidP="009E1066">
      <w:pPr>
        <w:spacing w:line="360" w:lineRule="auto"/>
        <w:jc w:val="both"/>
        <w:rPr>
          <w:rFonts w:asciiTheme="minorBidi" w:hAnsiTheme="minorBidi"/>
          <w:sz w:val="24"/>
          <w:szCs w:val="24"/>
        </w:rPr>
      </w:pPr>
    </w:p>
    <w:p w14:paraId="380AF060" w14:textId="77777777" w:rsidR="00AD745C" w:rsidRDefault="00AD745C" w:rsidP="009E1066">
      <w:pPr>
        <w:spacing w:line="360" w:lineRule="auto"/>
        <w:jc w:val="both"/>
        <w:rPr>
          <w:rFonts w:asciiTheme="minorBidi" w:hAnsiTheme="minorBidi"/>
          <w:sz w:val="24"/>
          <w:szCs w:val="24"/>
        </w:rPr>
      </w:pPr>
    </w:p>
    <w:p w14:paraId="1F20C3AB" w14:textId="77777777" w:rsidR="00AD745C" w:rsidRDefault="00AD745C" w:rsidP="009E1066">
      <w:pPr>
        <w:spacing w:line="360" w:lineRule="auto"/>
        <w:jc w:val="both"/>
        <w:rPr>
          <w:rFonts w:asciiTheme="minorBidi" w:hAnsiTheme="minorBidi"/>
          <w:sz w:val="24"/>
          <w:szCs w:val="24"/>
        </w:rPr>
      </w:pPr>
    </w:p>
    <w:p w14:paraId="5858BC49" w14:textId="77777777" w:rsidR="008A795E" w:rsidRDefault="008A795E" w:rsidP="009E1066">
      <w:pPr>
        <w:spacing w:line="360" w:lineRule="auto"/>
        <w:jc w:val="both"/>
        <w:rPr>
          <w:rFonts w:asciiTheme="minorBidi" w:hAnsiTheme="minorBidi"/>
          <w:sz w:val="24"/>
          <w:szCs w:val="24"/>
        </w:rPr>
      </w:pPr>
    </w:p>
    <w:p w14:paraId="79DE83D1" w14:textId="77777777" w:rsidR="00E1066E" w:rsidRDefault="00C77866" w:rsidP="009E1066">
      <w:pPr>
        <w:pStyle w:val="Heading1"/>
        <w:spacing w:line="360" w:lineRule="auto"/>
        <w:jc w:val="both"/>
      </w:pPr>
      <w:bookmarkStart w:id="1" w:name="_Toc154219535"/>
      <w:r>
        <w:t>Introduction</w:t>
      </w:r>
      <w:bookmarkEnd w:id="1"/>
    </w:p>
    <w:p w14:paraId="40FFF188" w14:textId="1BEC4E0F" w:rsidR="00E1066E" w:rsidRDefault="00E1066E" w:rsidP="00E1066E">
      <w:pPr>
        <w:spacing w:line="360" w:lineRule="auto"/>
        <w:jc w:val="both"/>
        <w:rPr>
          <w:rFonts w:asciiTheme="minorBidi" w:hAnsiTheme="minorBidi"/>
          <w:sz w:val="24"/>
          <w:szCs w:val="24"/>
        </w:rPr>
      </w:pPr>
      <w:r>
        <w:rPr>
          <w:rFonts w:asciiTheme="minorBidi" w:hAnsiTheme="minorBidi"/>
          <w:sz w:val="24"/>
          <w:szCs w:val="24"/>
        </w:rPr>
        <w:t>A rapid transformation in the information technology have made necessary for the businesses to adopt digital methodologies to operate the activities. However, the activities based on the internet technology needs to follow appropriate governance and compliance policies as defined by the government. Currently, there are numerous security frameworks available, which can be adopted by the businesses to make their security framework stronger. Some of the security standards and frameworks, which covered in this</w:t>
      </w:r>
      <w:r w:rsidR="0075599E">
        <w:rPr>
          <w:rFonts w:asciiTheme="minorBidi" w:hAnsiTheme="minorBidi"/>
          <w:sz w:val="24"/>
          <w:szCs w:val="24"/>
        </w:rPr>
        <w:t xml:space="preserve"> </w:t>
      </w:r>
      <w:r>
        <w:rPr>
          <w:rFonts w:asciiTheme="minorBidi" w:hAnsiTheme="minorBidi"/>
          <w:sz w:val="24"/>
          <w:szCs w:val="24"/>
        </w:rPr>
        <w:t xml:space="preserve">report with literature review are NIST Cyber-security framework, ITIL, CIS, and ISO/IEC 27001. </w:t>
      </w:r>
    </w:p>
    <w:p w14:paraId="6A997CC7" w14:textId="43B269DF" w:rsidR="00824237" w:rsidRDefault="00824237" w:rsidP="00E1066E">
      <w:pPr>
        <w:spacing w:line="360" w:lineRule="auto"/>
        <w:jc w:val="both"/>
        <w:rPr>
          <w:rFonts w:asciiTheme="minorBidi" w:hAnsiTheme="minorBidi"/>
          <w:sz w:val="24"/>
          <w:szCs w:val="24"/>
        </w:rPr>
      </w:pPr>
      <w:r w:rsidRPr="00824237">
        <w:rPr>
          <w:rFonts w:asciiTheme="minorBidi" w:hAnsiTheme="minorBidi"/>
          <w:sz w:val="24"/>
          <w:szCs w:val="24"/>
        </w:rPr>
        <w:t>The first security framework that is investigated in the literature review is known as ITIL, which stands for the Information Technology Infrastructure Library. The Office of Government Commerce in the United Kingdom has produced a great deal of concepts via their work. Through the maintenance of security activities, this framework primarily focuses on aligning the information technology services with the requirements of the company. The paper also analyzes a wide range of strategic elements, such as service strategy and service design, which indicates that it is possible to acquire value and to attain quality in service. Consequently, the framework places an emphasis on controlling the flow of information across the various devices for the sake of operations and guaranteeing availability, confidentiality, and integrity among the data.</w:t>
      </w:r>
    </w:p>
    <w:p w14:paraId="1D4E3C70" w14:textId="0FD16B85" w:rsidR="00824237" w:rsidRDefault="00824237" w:rsidP="00E1066E">
      <w:pPr>
        <w:spacing w:line="360" w:lineRule="auto"/>
        <w:jc w:val="both"/>
        <w:rPr>
          <w:rFonts w:asciiTheme="minorBidi" w:hAnsiTheme="minorBidi"/>
          <w:sz w:val="24"/>
          <w:szCs w:val="24"/>
        </w:rPr>
      </w:pPr>
      <w:r w:rsidRPr="00824237">
        <w:rPr>
          <w:rFonts w:asciiTheme="minorBidi" w:hAnsiTheme="minorBidi"/>
          <w:sz w:val="24"/>
          <w:szCs w:val="24"/>
        </w:rPr>
        <w:t>Among the many essential security frameworks that companies adhere to, the National Institute of Standards and Technology is one of the most prominent examples. An suitable risk-based approach is utilized in this framework in order to handle the cyber-security threats that are posed to the assets. One of the procedures is to store the assets in a separate location and to select cyber-security measures for the purpose of controlling the events and retrieving the personnel information. The strategy framework consists of stages such as identifying, protecting, detecting, responding, and recovering.</w:t>
      </w:r>
    </w:p>
    <w:p w14:paraId="2EC6AD59" w14:textId="5DE82064" w:rsidR="00E1066E" w:rsidRDefault="00E55840" w:rsidP="00E1066E">
      <w:pPr>
        <w:spacing w:line="360" w:lineRule="auto"/>
        <w:jc w:val="both"/>
        <w:rPr>
          <w:rFonts w:asciiTheme="minorBidi" w:hAnsiTheme="minorBidi"/>
          <w:sz w:val="24"/>
          <w:szCs w:val="24"/>
        </w:rPr>
      </w:pPr>
      <w:r>
        <w:rPr>
          <w:rFonts w:asciiTheme="minorBidi" w:hAnsiTheme="minorBidi"/>
          <w:sz w:val="24"/>
          <w:szCs w:val="24"/>
        </w:rPr>
        <w:t xml:space="preserve">Another security framework covered in the report is ISO 27001, which </w:t>
      </w:r>
      <w:r w:rsidR="0075599E">
        <w:rPr>
          <w:rFonts w:asciiTheme="minorBidi" w:hAnsiTheme="minorBidi"/>
          <w:sz w:val="24"/>
          <w:szCs w:val="24"/>
        </w:rPr>
        <w:t>the organisations like IEC and ISO have developed</w:t>
      </w:r>
      <w:r>
        <w:rPr>
          <w:rFonts w:asciiTheme="minorBidi" w:hAnsiTheme="minorBidi"/>
          <w:sz w:val="24"/>
          <w:szCs w:val="24"/>
        </w:rPr>
        <w:t xml:space="preserve">. It provides a methodological approach to </w:t>
      </w:r>
      <w:r w:rsidR="00C536B5">
        <w:rPr>
          <w:rFonts w:asciiTheme="minorBidi" w:hAnsiTheme="minorBidi"/>
          <w:sz w:val="24"/>
          <w:szCs w:val="24"/>
        </w:rPr>
        <w:t xml:space="preserve">dealing with </w:t>
      </w:r>
      <w:r w:rsidR="00C536B5">
        <w:rPr>
          <w:rFonts w:asciiTheme="minorBidi" w:hAnsiTheme="minorBidi"/>
          <w:sz w:val="24"/>
          <w:szCs w:val="24"/>
        </w:rPr>
        <w:lastRenderedPageBreak/>
        <w:t xml:space="preserve">company data by maintaining </w:t>
      </w:r>
      <w:r>
        <w:rPr>
          <w:rFonts w:asciiTheme="minorBidi" w:hAnsiTheme="minorBidi"/>
          <w:sz w:val="24"/>
          <w:szCs w:val="24"/>
        </w:rPr>
        <w:t xml:space="preserve">security. The requirements </w:t>
      </w:r>
      <w:r w:rsidR="00C536B5">
        <w:rPr>
          <w:rFonts w:asciiTheme="minorBidi" w:hAnsiTheme="minorBidi"/>
          <w:sz w:val="24"/>
          <w:szCs w:val="24"/>
        </w:rPr>
        <w:t>for developing, implementing, and maintaining the information security management systems can be maintained</w:t>
      </w:r>
      <w:r>
        <w:rPr>
          <w:rFonts w:asciiTheme="minorBidi" w:hAnsiTheme="minorBidi"/>
          <w:sz w:val="24"/>
          <w:szCs w:val="24"/>
        </w:rPr>
        <w:t xml:space="preserve">. Along with this, the literature review will highlight the important aspects like risk assessment, and management, continuous improvement. </w:t>
      </w:r>
    </w:p>
    <w:p w14:paraId="342D4675" w14:textId="35B13DEE" w:rsidR="00592F93" w:rsidRPr="00E1066E" w:rsidRDefault="00824237" w:rsidP="0075599E">
      <w:pPr>
        <w:spacing w:line="360" w:lineRule="auto"/>
        <w:jc w:val="both"/>
        <w:rPr>
          <w:rFonts w:asciiTheme="minorBidi" w:hAnsiTheme="minorBidi"/>
          <w:sz w:val="24"/>
          <w:szCs w:val="24"/>
        </w:rPr>
      </w:pPr>
      <w:r w:rsidRPr="00824237">
        <w:rPr>
          <w:rFonts w:asciiTheme="minorBidi" w:hAnsiTheme="minorBidi"/>
          <w:sz w:val="24"/>
          <w:szCs w:val="24"/>
        </w:rPr>
        <w:t xml:space="preserve">One of the most essential frameworks that helps to govern the data and apply security controls in order to prevent it from frequent cyberattacks is the computer security information system (CIS) controls. In this framework, the primary emphasis is placed on the security of software and hardware assets, which includes data protection, access control, incident response, and other related topics. Controls assist in the management of organizations by providing a realistic and adaptable roadmap to improve the security requirements of various assets. The final </w:t>
      </w:r>
      <w:r>
        <w:rPr>
          <w:rFonts w:asciiTheme="minorBidi" w:hAnsiTheme="minorBidi"/>
          <w:sz w:val="24"/>
          <w:szCs w:val="24"/>
        </w:rPr>
        <w:t>aspect</w:t>
      </w:r>
      <w:r w:rsidRPr="00824237">
        <w:rPr>
          <w:rFonts w:asciiTheme="minorBidi" w:hAnsiTheme="minorBidi"/>
          <w:sz w:val="24"/>
          <w:szCs w:val="24"/>
        </w:rPr>
        <w:t xml:space="preserve"> of the report contains a new security framework that has been built in accordance with the objectives of the evaluation. This framework takes into consideration significant variables such as service level agreement, among others. </w:t>
      </w:r>
      <w:r w:rsidR="00592F93">
        <w:rPr>
          <w:rFonts w:asciiTheme="minorBidi" w:hAnsiTheme="minorBidi"/>
          <w:sz w:val="24"/>
          <w:szCs w:val="24"/>
        </w:rPr>
        <w:t xml:space="preserve"> </w:t>
      </w:r>
    </w:p>
    <w:p w14:paraId="26D3F439" w14:textId="5775E3F3" w:rsidR="00C77866" w:rsidRDefault="00C77866" w:rsidP="0075599E">
      <w:pPr>
        <w:pStyle w:val="Heading1"/>
      </w:pPr>
      <w:r w:rsidRPr="00E1066E">
        <w:rPr>
          <w:rFonts w:asciiTheme="minorBidi" w:hAnsiTheme="minorBidi"/>
          <w:sz w:val="24"/>
          <w:szCs w:val="24"/>
        </w:rPr>
        <w:t xml:space="preserve"> </w:t>
      </w:r>
      <w:bookmarkStart w:id="2" w:name="_Toc154219536"/>
      <w:r>
        <w:t>Literature Review</w:t>
      </w:r>
      <w:bookmarkEnd w:id="2"/>
      <w:r>
        <w:t xml:space="preserve"> </w:t>
      </w:r>
    </w:p>
    <w:p w14:paraId="4ECD4EEC" w14:textId="16F102ED" w:rsidR="00C77866" w:rsidRDefault="00286384" w:rsidP="009E1066">
      <w:pPr>
        <w:pStyle w:val="Heading2"/>
        <w:spacing w:line="360" w:lineRule="auto"/>
        <w:jc w:val="both"/>
      </w:pPr>
      <w:bookmarkStart w:id="3" w:name="_Toc154219537"/>
      <w:r>
        <w:t>Information Technology Infrastructure Library (ITIL)</w:t>
      </w:r>
      <w:bookmarkEnd w:id="3"/>
    </w:p>
    <w:p w14:paraId="4D031F20" w14:textId="01DF47C8" w:rsidR="0075599E" w:rsidRDefault="007073FB" w:rsidP="002E5B0A">
      <w:pPr>
        <w:spacing w:line="360" w:lineRule="auto"/>
        <w:jc w:val="both"/>
        <w:rPr>
          <w:rFonts w:asciiTheme="minorBidi" w:hAnsiTheme="minorBidi"/>
          <w:sz w:val="24"/>
          <w:szCs w:val="24"/>
        </w:rPr>
      </w:pPr>
      <w:r>
        <w:rPr>
          <w:rFonts w:asciiTheme="minorBidi" w:hAnsiTheme="minorBidi"/>
          <w:sz w:val="24"/>
          <w:szCs w:val="24"/>
        </w:rPr>
        <w:t>The author discussed the importance of ITIL framework</w:t>
      </w:r>
      <w:r w:rsidR="00CF0806">
        <w:rPr>
          <w:rFonts w:asciiTheme="minorBidi" w:hAnsiTheme="minorBidi"/>
          <w:sz w:val="24"/>
          <w:szCs w:val="24"/>
        </w:rPr>
        <w:t xml:space="preserve"> </w:t>
      </w:r>
      <w:r w:rsidR="00CF0806">
        <w:t>(Alexei et al., 2021)</w:t>
      </w:r>
      <w:r>
        <w:rPr>
          <w:rFonts w:asciiTheme="minorBidi" w:hAnsiTheme="minorBidi"/>
          <w:sz w:val="24"/>
          <w:szCs w:val="24"/>
        </w:rPr>
        <w:t xml:space="preserve">, in which the numerous guidance and practices are widely used for operational management in the environment. </w:t>
      </w:r>
      <w:r w:rsidR="00F42B0A">
        <w:rPr>
          <w:rFonts w:asciiTheme="minorBidi" w:hAnsiTheme="minorBidi"/>
          <w:sz w:val="24"/>
          <w:szCs w:val="24"/>
        </w:rPr>
        <w:t>UK government agencies, i.e., Office of Government Commerce, developed this framework</w:t>
      </w:r>
      <w:r>
        <w:rPr>
          <w:rFonts w:asciiTheme="minorBidi" w:hAnsiTheme="minorBidi"/>
          <w:sz w:val="24"/>
          <w:szCs w:val="24"/>
        </w:rPr>
        <w:t xml:space="preserve">, and the organization is a part of Axelos. </w:t>
      </w:r>
      <w:r w:rsidR="00B048F1">
        <w:rPr>
          <w:rFonts w:asciiTheme="minorBidi" w:hAnsiTheme="minorBidi"/>
          <w:sz w:val="24"/>
          <w:szCs w:val="24"/>
        </w:rPr>
        <w:t>Through this framework, the actions related to planning</w:t>
      </w:r>
      <w:r w:rsidR="00F42B0A">
        <w:rPr>
          <w:rFonts w:asciiTheme="minorBidi" w:hAnsiTheme="minorBidi"/>
          <w:sz w:val="24"/>
          <w:szCs w:val="24"/>
        </w:rPr>
        <w:t xml:space="preserve"> </w:t>
      </w:r>
      <w:r w:rsidR="00F42B0A">
        <w:t>(Palilingan &amp; Batmetan, 2018)</w:t>
      </w:r>
      <w:r w:rsidR="00B048F1">
        <w:rPr>
          <w:rFonts w:asciiTheme="minorBidi" w:hAnsiTheme="minorBidi"/>
          <w:sz w:val="24"/>
          <w:szCs w:val="24"/>
        </w:rPr>
        <w:t>, delivery</w:t>
      </w:r>
      <w:r w:rsidR="00F42B0A">
        <w:rPr>
          <w:rFonts w:asciiTheme="minorBidi" w:hAnsiTheme="minorBidi"/>
          <w:sz w:val="24"/>
          <w:szCs w:val="24"/>
        </w:rPr>
        <w:t>, and support can be created to manage information technology according to the business's</w:t>
      </w:r>
      <w:r w:rsidR="00B048F1">
        <w:rPr>
          <w:rFonts w:asciiTheme="minorBidi" w:hAnsiTheme="minorBidi"/>
          <w:sz w:val="24"/>
          <w:szCs w:val="24"/>
        </w:rPr>
        <w:t xml:space="preserve"> needs.</w:t>
      </w:r>
      <w:r w:rsidR="00C93473">
        <w:rPr>
          <w:rFonts w:asciiTheme="minorBidi" w:hAnsiTheme="minorBidi"/>
          <w:sz w:val="24"/>
          <w:szCs w:val="24"/>
        </w:rPr>
        <w:t xml:space="preserve"> This framework mainly focuses on </w:t>
      </w:r>
      <w:r w:rsidR="006B5E03">
        <w:rPr>
          <w:rFonts w:asciiTheme="minorBidi" w:hAnsiTheme="minorBidi"/>
          <w:sz w:val="24"/>
          <w:szCs w:val="24"/>
        </w:rPr>
        <w:t xml:space="preserve">delivering value to the customers and aims to improve the </w:t>
      </w:r>
      <w:r w:rsidR="00C93473">
        <w:rPr>
          <w:rFonts w:asciiTheme="minorBidi" w:hAnsiTheme="minorBidi"/>
          <w:sz w:val="24"/>
          <w:szCs w:val="24"/>
        </w:rPr>
        <w:t xml:space="preserve">quality of services to facilitate customers. </w:t>
      </w:r>
      <w:r w:rsidR="006B5E03">
        <w:rPr>
          <w:rFonts w:asciiTheme="minorBidi" w:hAnsiTheme="minorBidi"/>
          <w:sz w:val="24"/>
          <w:szCs w:val="24"/>
        </w:rPr>
        <w:t>The following are the key components of the ITIL framework:</w:t>
      </w:r>
    </w:p>
    <w:p w14:paraId="2A63DA58" w14:textId="4CFBF576" w:rsidR="006B5E03" w:rsidRPr="006B5E03" w:rsidRDefault="006B5E03" w:rsidP="006B5E03">
      <w:pPr>
        <w:pStyle w:val="ListParagraph"/>
        <w:numPr>
          <w:ilvl w:val="0"/>
          <w:numId w:val="27"/>
        </w:numPr>
        <w:spacing w:line="360" w:lineRule="auto"/>
        <w:jc w:val="both"/>
        <w:rPr>
          <w:rFonts w:asciiTheme="minorBidi" w:hAnsiTheme="minorBidi"/>
          <w:sz w:val="24"/>
          <w:szCs w:val="24"/>
        </w:rPr>
      </w:pPr>
      <w:r w:rsidRPr="006B5E03">
        <w:rPr>
          <w:rFonts w:asciiTheme="minorBidi" w:hAnsiTheme="minorBidi"/>
          <w:b/>
          <w:bCs/>
          <w:sz w:val="24"/>
          <w:szCs w:val="24"/>
        </w:rPr>
        <w:t>Service Strategy</w:t>
      </w:r>
      <w:r w:rsidRPr="006B5E03">
        <w:rPr>
          <w:rFonts w:asciiTheme="minorBidi" w:hAnsiTheme="minorBidi"/>
          <w:sz w:val="24"/>
          <w:szCs w:val="24"/>
        </w:rPr>
        <w:t xml:space="preserve">: Outlining the customer needs and business objectives that the IT department will assist </w:t>
      </w:r>
      <w:r w:rsidR="00F42B0A">
        <w:rPr>
          <w:rFonts w:asciiTheme="minorBidi" w:hAnsiTheme="minorBidi"/>
          <w:sz w:val="24"/>
          <w:szCs w:val="24"/>
        </w:rPr>
        <w:t xml:space="preserve">with </w:t>
      </w:r>
      <w:r w:rsidRPr="006B5E03">
        <w:rPr>
          <w:rFonts w:asciiTheme="minorBidi" w:hAnsiTheme="minorBidi"/>
          <w:sz w:val="24"/>
          <w:szCs w:val="24"/>
        </w:rPr>
        <w:t>is the task involved in this stage of the service strategy process. Through its facilitation</w:t>
      </w:r>
      <w:r w:rsidR="00F42B0A">
        <w:rPr>
          <w:rFonts w:asciiTheme="minorBidi" w:hAnsiTheme="minorBidi"/>
          <w:sz w:val="24"/>
          <w:szCs w:val="24"/>
        </w:rPr>
        <w:t xml:space="preserve"> </w:t>
      </w:r>
      <w:r w:rsidR="00F42B0A">
        <w:t>(Taherdoost, 2022)</w:t>
      </w:r>
      <w:r w:rsidRPr="006B5E03">
        <w:rPr>
          <w:rFonts w:asciiTheme="minorBidi" w:hAnsiTheme="minorBidi"/>
          <w:sz w:val="24"/>
          <w:szCs w:val="24"/>
        </w:rPr>
        <w:t xml:space="preserve">, the definition of services, </w:t>
      </w:r>
      <w:r w:rsidRPr="006B5E03">
        <w:rPr>
          <w:rFonts w:asciiTheme="minorBidi" w:hAnsiTheme="minorBidi"/>
          <w:sz w:val="24"/>
          <w:szCs w:val="24"/>
        </w:rPr>
        <w:lastRenderedPageBreak/>
        <w:t>the comprehension of the market, and the development of management plans for such services are all greatly facilitated.</w:t>
      </w:r>
    </w:p>
    <w:p w14:paraId="77B9A115" w14:textId="2E092622" w:rsidR="006B5E03" w:rsidRPr="006B5E03" w:rsidRDefault="006B5E03" w:rsidP="006B5E03">
      <w:pPr>
        <w:pStyle w:val="ListParagraph"/>
        <w:numPr>
          <w:ilvl w:val="0"/>
          <w:numId w:val="27"/>
        </w:numPr>
        <w:spacing w:line="360" w:lineRule="auto"/>
        <w:jc w:val="both"/>
        <w:rPr>
          <w:rFonts w:asciiTheme="minorBidi" w:hAnsiTheme="minorBidi"/>
          <w:sz w:val="24"/>
          <w:szCs w:val="24"/>
        </w:rPr>
      </w:pPr>
      <w:r w:rsidRPr="006B5E03">
        <w:rPr>
          <w:rFonts w:asciiTheme="minorBidi" w:hAnsiTheme="minorBidi"/>
          <w:b/>
          <w:bCs/>
          <w:sz w:val="24"/>
          <w:szCs w:val="24"/>
        </w:rPr>
        <w:t>Service Design:</w:t>
      </w:r>
      <w:r w:rsidRPr="006B5E03">
        <w:rPr>
          <w:rFonts w:asciiTheme="minorBidi" w:hAnsiTheme="minorBidi"/>
          <w:sz w:val="24"/>
          <w:szCs w:val="24"/>
        </w:rPr>
        <w:t xml:space="preserve"> The data that was gathered during the service planning phase will be utilised in the service design phase in order to accomplish the goal of creating information technology services. The drafting of the policies, procedures, documentation, and service architecture are all included in this process</w:t>
      </w:r>
      <w:r w:rsidR="00F42B0A">
        <w:rPr>
          <w:rFonts w:asciiTheme="minorBidi" w:hAnsiTheme="minorBidi"/>
          <w:sz w:val="24"/>
          <w:szCs w:val="24"/>
        </w:rPr>
        <w:t xml:space="preserve"> </w:t>
      </w:r>
      <w:r w:rsidR="00F42B0A">
        <w:t>(Taherdoost, 2022)</w:t>
      </w:r>
      <w:r w:rsidRPr="006B5E03">
        <w:rPr>
          <w:rFonts w:asciiTheme="minorBidi" w:hAnsiTheme="minorBidi"/>
          <w:sz w:val="24"/>
          <w:szCs w:val="24"/>
        </w:rPr>
        <w:t>.</w:t>
      </w:r>
    </w:p>
    <w:p w14:paraId="77B64C16" w14:textId="3F7F50EB" w:rsidR="006B5E03" w:rsidRPr="006B5E03" w:rsidRDefault="006B5E03" w:rsidP="006B5E03">
      <w:pPr>
        <w:pStyle w:val="ListParagraph"/>
        <w:numPr>
          <w:ilvl w:val="0"/>
          <w:numId w:val="27"/>
        </w:numPr>
        <w:spacing w:line="360" w:lineRule="auto"/>
        <w:jc w:val="both"/>
        <w:rPr>
          <w:rFonts w:asciiTheme="minorBidi" w:hAnsiTheme="minorBidi"/>
          <w:sz w:val="24"/>
          <w:szCs w:val="24"/>
        </w:rPr>
      </w:pPr>
      <w:r w:rsidRPr="006B5E03">
        <w:rPr>
          <w:rFonts w:asciiTheme="minorBidi" w:hAnsiTheme="minorBidi"/>
          <w:b/>
          <w:bCs/>
          <w:sz w:val="24"/>
          <w:szCs w:val="24"/>
        </w:rPr>
        <w:t>Service Transition</w:t>
      </w:r>
      <w:r w:rsidRPr="006B5E03">
        <w:rPr>
          <w:rFonts w:asciiTheme="minorBidi" w:hAnsiTheme="minorBidi"/>
          <w:sz w:val="24"/>
          <w:szCs w:val="24"/>
        </w:rPr>
        <w:t>: The execution of the intended services is the primary emphasis of this stage, which is known as the service transition. Among the duties that are involved are the creation of new services, their testing, and their introduction into the live environment of updated or new services.</w:t>
      </w:r>
    </w:p>
    <w:p w14:paraId="20F08132" w14:textId="77777777" w:rsidR="006B5E03" w:rsidRPr="006B5E03" w:rsidRDefault="006B5E03" w:rsidP="006B5E03">
      <w:pPr>
        <w:pStyle w:val="ListParagraph"/>
        <w:numPr>
          <w:ilvl w:val="0"/>
          <w:numId w:val="27"/>
        </w:numPr>
        <w:spacing w:line="360" w:lineRule="auto"/>
        <w:jc w:val="both"/>
        <w:rPr>
          <w:rFonts w:asciiTheme="minorBidi" w:hAnsiTheme="minorBidi"/>
          <w:sz w:val="24"/>
          <w:szCs w:val="24"/>
        </w:rPr>
      </w:pPr>
      <w:r w:rsidRPr="006B5E03">
        <w:rPr>
          <w:rFonts w:asciiTheme="minorBidi" w:hAnsiTheme="minorBidi"/>
          <w:b/>
          <w:bCs/>
          <w:sz w:val="24"/>
          <w:szCs w:val="24"/>
        </w:rPr>
        <w:t>Service Operation</w:t>
      </w:r>
      <w:r w:rsidRPr="006B5E03">
        <w:rPr>
          <w:rFonts w:asciiTheme="minorBidi" w:hAnsiTheme="minorBidi"/>
          <w:sz w:val="24"/>
          <w:szCs w:val="24"/>
        </w:rPr>
        <w:t>: The primary focus of this phase is on the management of the services that are provided within the production environment. Problem resolution, handling incidents, and continual improvement are some of the responsibilities that are covered by this activity.</w:t>
      </w:r>
    </w:p>
    <w:p w14:paraId="20B5E2FF" w14:textId="5EC89F44" w:rsidR="006B5E03" w:rsidRPr="006B5E03" w:rsidRDefault="006B5E03" w:rsidP="006B5E03">
      <w:pPr>
        <w:pStyle w:val="ListParagraph"/>
        <w:numPr>
          <w:ilvl w:val="0"/>
          <w:numId w:val="27"/>
        </w:numPr>
        <w:spacing w:line="360" w:lineRule="auto"/>
        <w:jc w:val="both"/>
        <w:rPr>
          <w:rFonts w:asciiTheme="minorBidi" w:hAnsiTheme="minorBidi"/>
          <w:sz w:val="24"/>
          <w:szCs w:val="24"/>
        </w:rPr>
      </w:pPr>
      <w:r w:rsidRPr="006B5E03">
        <w:rPr>
          <w:rFonts w:asciiTheme="minorBidi" w:hAnsiTheme="minorBidi"/>
          <w:b/>
          <w:bCs/>
          <w:sz w:val="24"/>
          <w:szCs w:val="24"/>
        </w:rPr>
        <w:t>Continual Service</w:t>
      </w:r>
      <w:r w:rsidRPr="006B5E03">
        <w:rPr>
          <w:rFonts w:asciiTheme="minorBidi" w:hAnsiTheme="minorBidi"/>
          <w:sz w:val="24"/>
          <w:szCs w:val="24"/>
        </w:rPr>
        <w:t xml:space="preserve"> Improvement: The overarching phase of the ITIL service lifecycle is known as Continuous Service Improvement (CSI), and it is present throughout the entire process. It requires regularly evaluating and improving the operations and services provided by information technology in response to users' input and performance indicators.</w:t>
      </w:r>
    </w:p>
    <w:p w14:paraId="2172ED02" w14:textId="77777777" w:rsidR="006B5E03" w:rsidRPr="006B5E03" w:rsidRDefault="006B5E03" w:rsidP="006B5E03">
      <w:pPr>
        <w:pStyle w:val="ListParagraph"/>
        <w:numPr>
          <w:ilvl w:val="0"/>
          <w:numId w:val="27"/>
        </w:numPr>
        <w:spacing w:line="360" w:lineRule="auto"/>
        <w:jc w:val="both"/>
        <w:rPr>
          <w:rFonts w:asciiTheme="minorBidi" w:hAnsiTheme="minorBidi"/>
          <w:sz w:val="24"/>
          <w:szCs w:val="24"/>
        </w:rPr>
      </w:pPr>
      <w:r w:rsidRPr="006B5E03">
        <w:rPr>
          <w:rFonts w:asciiTheme="minorBidi" w:hAnsiTheme="minorBidi"/>
          <w:b/>
          <w:bCs/>
          <w:sz w:val="24"/>
          <w:szCs w:val="24"/>
        </w:rPr>
        <w:t>Service Lifecycle</w:t>
      </w:r>
      <w:r w:rsidRPr="006B5E03">
        <w:rPr>
          <w:rFonts w:asciiTheme="minorBidi" w:hAnsiTheme="minorBidi"/>
          <w:sz w:val="24"/>
          <w:szCs w:val="24"/>
        </w:rPr>
        <w:t>: The IT Infrastructure Library (ITIL) architecture is commonly portrayed as a service lifecycle in order to attract attention to the continuing and iterative nature of service management. Phases such as those described above are a component of the lifespan.</w:t>
      </w:r>
    </w:p>
    <w:p w14:paraId="357D87E0" w14:textId="07D7405B" w:rsidR="0075599E" w:rsidRPr="00AA5746" w:rsidRDefault="001B3735" w:rsidP="00AA5746">
      <w:pPr>
        <w:spacing w:line="360" w:lineRule="auto"/>
        <w:jc w:val="both"/>
        <w:rPr>
          <w:rFonts w:asciiTheme="minorBidi" w:hAnsiTheme="minorBidi"/>
          <w:sz w:val="24"/>
          <w:szCs w:val="24"/>
        </w:rPr>
      </w:pPr>
      <w:r w:rsidRPr="001B3735">
        <w:rPr>
          <w:rFonts w:asciiTheme="minorBidi" w:hAnsiTheme="minorBidi"/>
          <w:sz w:val="24"/>
          <w:szCs w:val="24"/>
        </w:rPr>
        <w:t>The IT Infrastructure Library (ITIL) (Ahmad &amp; Shamsudin, 2013) places a strong emphasis on the roles, responsibilities, and organisational processes that are necessary for efficient service administration. This highlights the importance of these aspects of service administration. It offers a unified language as well as a collection of predetermined procedures, both of which have the ability to enhance the level of collaboration and communication that exists between departments within an organization.</w:t>
      </w:r>
    </w:p>
    <w:p w14:paraId="6B7C557D" w14:textId="750FA922" w:rsidR="00A945D3" w:rsidRDefault="00037151" w:rsidP="009E1066">
      <w:pPr>
        <w:pStyle w:val="Heading2"/>
        <w:spacing w:line="360" w:lineRule="auto"/>
        <w:jc w:val="both"/>
      </w:pPr>
      <w:bookmarkStart w:id="4" w:name="_Toc154219538"/>
      <w:r>
        <w:lastRenderedPageBreak/>
        <w:t>ISO/IEC 27001 – Information Security Management System (ISMS)</w:t>
      </w:r>
      <w:bookmarkEnd w:id="4"/>
    </w:p>
    <w:p w14:paraId="2F90FA82" w14:textId="7DFCEC67" w:rsidR="00AA5746" w:rsidRDefault="00DF4DD0" w:rsidP="00AA2718">
      <w:pPr>
        <w:spacing w:line="360" w:lineRule="auto"/>
        <w:jc w:val="both"/>
        <w:rPr>
          <w:rFonts w:asciiTheme="minorBidi" w:hAnsiTheme="minorBidi"/>
          <w:sz w:val="24"/>
          <w:szCs w:val="24"/>
        </w:rPr>
      </w:pPr>
      <w:r w:rsidRPr="00DF4DD0">
        <w:rPr>
          <w:rFonts w:asciiTheme="minorBidi" w:hAnsiTheme="minorBidi"/>
          <w:sz w:val="24"/>
          <w:szCs w:val="24"/>
        </w:rPr>
        <w:t>According to Kitsios et al. (2023), corporate organizations have the option of electing to implement an information security management system framework in order to guarantee a secure environment for their assets. In this standard, the rules are defined, which contribute to the establishment, implementation, maintenance, and improvement of the systems from a security standpoint. It provides a methodical methodology, through which an individual is able to manage firm information and ensures the confidentiality, integrity, and availability of systems. The International Organization for Standardization (IEC) 27001 (Fonseca-Herrera, 2021) offers a framework that is both comprehensive and structured. Within this framework, the businesses' security policies are established and explained in order to protect their valuable assets. The following is a list of the individuals that make up the information security management system.</w:t>
      </w:r>
    </w:p>
    <w:p w14:paraId="0A3BE818" w14:textId="71421B20" w:rsidR="00107952" w:rsidRPr="00107952" w:rsidRDefault="00107952" w:rsidP="00107952">
      <w:pPr>
        <w:spacing w:line="360" w:lineRule="auto"/>
        <w:jc w:val="both"/>
        <w:rPr>
          <w:rFonts w:asciiTheme="minorBidi" w:hAnsiTheme="minorBidi"/>
          <w:b/>
          <w:bCs/>
          <w:i/>
          <w:iCs/>
          <w:sz w:val="24"/>
          <w:szCs w:val="24"/>
          <w:u w:val="single"/>
        </w:rPr>
      </w:pPr>
      <w:r w:rsidRPr="00107952">
        <w:rPr>
          <w:rFonts w:asciiTheme="minorBidi" w:hAnsiTheme="minorBidi"/>
          <w:b/>
          <w:bCs/>
          <w:i/>
          <w:iCs/>
          <w:sz w:val="24"/>
          <w:szCs w:val="24"/>
          <w:u w:val="single"/>
        </w:rPr>
        <w:t>Establishment of Scope and Context</w:t>
      </w:r>
    </w:p>
    <w:p w14:paraId="397BD29A" w14:textId="72290EDF" w:rsidR="00107952" w:rsidRPr="00107952" w:rsidRDefault="00107952" w:rsidP="00107952">
      <w:pPr>
        <w:pStyle w:val="ListParagraph"/>
        <w:numPr>
          <w:ilvl w:val="0"/>
          <w:numId w:val="35"/>
        </w:numPr>
        <w:spacing w:line="360" w:lineRule="auto"/>
        <w:jc w:val="both"/>
        <w:rPr>
          <w:rFonts w:asciiTheme="minorBidi" w:hAnsiTheme="minorBidi"/>
          <w:sz w:val="24"/>
          <w:szCs w:val="24"/>
        </w:rPr>
      </w:pPr>
      <w:r w:rsidRPr="00107952">
        <w:rPr>
          <w:rFonts w:asciiTheme="minorBidi" w:hAnsiTheme="minorBidi"/>
          <w:sz w:val="24"/>
          <w:szCs w:val="24"/>
        </w:rPr>
        <w:t>Clearly describe the Information Security Management System (ISMS) boundaries. This entails identifying the assets, processes, and locations that are covered by the ISMS.</w:t>
      </w:r>
    </w:p>
    <w:p w14:paraId="5E4B2008" w14:textId="6980A13A" w:rsidR="00107952" w:rsidRPr="00107952" w:rsidRDefault="00107952" w:rsidP="00107952">
      <w:pPr>
        <w:pStyle w:val="ListParagraph"/>
        <w:numPr>
          <w:ilvl w:val="0"/>
          <w:numId w:val="35"/>
        </w:numPr>
        <w:spacing w:line="360" w:lineRule="auto"/>
        <w:jc w:val="both"/>
        <w:rPr>
          <w:rFonts w:asciiTheme="minorBidi" w:hAnsiTheme="minorBidi"/>
          <w:sz w:val="24"/>
          <w:szCs w:val="24"/>
        </w:rPr>
      </w:pPr>
      <w:r w:rsidRPr="00107952">
        <w:rPr>
          <w:rFonts w:asciiTheme="minorBidi" w:hAnsiTheme="minorBidi"/>
          <w:sz w:val="24"/>
          <w:szCs w:val="24"/>
        </w:rPr>
        <w:t>Recognise the internal and external elements that can have an impact on the information security of the organisation. This includes taking legal, regulatory, and contractual obligations into account.</w:t>
      </w:r>
    </w:p>
    <w:p w14:paraId="0318B4B1" w14:textId="101793DD" w:rsidR="00107952" w:rsidRPr="00107952" w:rsidRDefault="00107952" w:rsidP="00107952">
      <w:pPr>
        <w:spacing w:line="360" w:lineRule="auto"/>
        <w:jc w:val="both"/>
        <w:rPr>
          <w:rFonts w:asciiTheme="minorBidi" w:hAnsiTheme="minorBidi"/>
          <w:b/>
          <w:bCs/>
          <w:i/>
          <w:iCs/>
          <w:sz w:val="24"/>
          <w:szCs w:val="24"/>
          <w:u w:val="single"/>
        </w:rPr>
      </w:pPr>
      <w:r w:rsidRPr="00107952">
        <w:rPr>
          <w:rFonts w:asciiTheme="minorBidi" w:hAnsiTheme="minorBidi"/>
          <w:b/>
          <w:bCs/>
          <w:i/>
          <w:iCs/>
          <w:sz w:val="24"/>
          <w:szCs w:val="24"/>
          <w:u w:val="single"/>
        </w:rPr>
        <w:t>Leadership and management dedication</w:t>
      </w:r>
    </w:p>
    <w:p w14:paraId="42660A40" w14:textId="3B51E504" w:rsidR="00107952" w:rsidRPr="00107952" w:rsidRDefault="00107952" w:rsidP="00107952">
      <w:pPr>
        <w:pStyle w:val="ListParagraph"/>
        <w:numPr>
          <w:ilvl w:val="0"/>
          <w:numId w:val="34"/>
        </w:numPr>
        <w:spacing w:line="360" w:lineRule="auto"/>
        <w:jc w:val="both"/>
        <w:rPr>
          <w:rFonts w:asciiTheme="minorBidi" w:hAnsiTheme="minorBidi"/>
          <w:sz w:val="24"/>
          <w:szCs w:val="24"/>
        </w:rPr>
      </w:pPr>
      <w:r w:rsidRPr="00107952">
        <w:rPr>
          <w:rFonts w:asciiTheme="minorBidi" w:hAnsiTheme="minorBidi"/>
          <w:sz w:val="24"/>
          <w:szCs w:val="24"/>
        </w:rPr>
        <w:t>Obtain visible top management support for the development, implementation, and ongoing improvement of the ISMS</w:t>
      </w:r>
      <w:r w:rsidR="00F0524A">
        <w:rPr>
          <w:rFonts w:asciiTheme="minorBidi" w:hAnsiTheme="minorBidi"/>
          <w:sz w:val="24"/>
          <w:szCs w:val="24"/>
        </w:rPr>
        <w:t xml:space="preserve"> </w:t>
      </w:r>
      <w:r w:rsidR="00F0524A">
        <w:t>(Kitsios et al., 2023)</w:t>
      </w:r>
      <w:r w:rsidRPr="00107952">
        <w:rPr>
          <w:rFonts w:asciiTheme="minorBidi" w:hAnsiTheme="minorBidi"/>
          <w:sz w:val="24"/>
          <w:szCs w:val="24"/>
        </w:rPr>
        <w:t>.</w:t>
      </w:r>
    </w:p>
    <w:p w14:paraId="5FA41FD3" w14:textId="21AEA56E" w:rsidR="00107952" w:rsidRPr="00107952" w:rsidRDefault="00107952" w:rsidP="00107952">
      <w:pPr>
        <w:pStyle w:val="ListParagraph"/>
        <w:numPr>
          <w:ilvl w:val="0"/>
          <w:numId w:val="34"/>
        </w:numPr>
        <w:spacing w:line="360" w:lineRule="auto"/>
        <w:jc w:val="both"/>
        <w:rPr>
          <w:rFonts w:asciiTheme="minorBidi" w:hAnsiTheme="minorBidi"/>
          <w:sz w:val="24"/>
          <w:szCs w:val="24"/>
        </w:rPr>
      </w:pPr>
      <w:r w:rsidRPr="00107952">
        <w:rPr>
          <w:rFonts w:asciiTheme="minorBidi" w:hAnsiTheme="minorBidi"/>
          <w:sz w:val="24"/>
          <w:szCs w:val="24"/>
        </w:rPr>
        <w:t>Define roles and responsibilities for information security management clearly. This includes delegating particular responsibilities to personnel in charge of various components of the ISMS.</w:t>
      </w:r>
    </w:p>
    <w:p w14:paraId="7BAAD658" w14:textId="739034DD" w:rsidR="00107952" w:rsidRPr="00107952" w:rsidRDefault="00107952" w:rsidP="00107952">
      <w:pPr>
        <w:spacing w:line="360" w:lineRule="auto"/>
        <w:jc w:val="both"/>
        <w:rPr>
          <w:rFonts w:asciiTheme="minorBidi" w:hAnsiTheme="minorBidi"/>
          <w:b/>
          <w:bCs/>
          <w:i/>
          <w:iCs/>
          <w:sz w:val="24"/>
          <w:szCs w:val="24"/>
          <w:u w:val="single"/>
        </w:rPr>
      </w:pPr>
      <w:r w:rsidRPr="00107952">
        <w:rPr>
          <w:rFonts w:asciiTheme="minorBidi" w:hAnsiTheme="minorBidi"/>
          <w:b/>
          <w:bCs/>
          <w:i/>
          <w:iCs/>
          <w:sz w:val="24"/>
          <w:szCs w:val="24"/>
          <w:u w:val="single"/>
        </w:rPr>
        <w:t>Risk Evaluation and Management</w:t>
      </w:r>
    </w:p>
    <w:p w14:paraId="63EDD585" w14:textId="77777777" w:rsidR="00107952" w:rsidRPr="00107952" w:rsidRDefault="00107952" w:rsidP="00107952">
      <w:pPr>
        <w:pStyle w:val="ListParagraph"/>
        <w:numPr>
          <w:ilvl w:val="0"/>
          <w:numId w:val="33"/>
        </w:numPr>
        <w:spacing w:line="360" w:lineRule="auto"/>
        <w:jc w:val="both"/>
        <w:rPr>
          <w:rFonts w:asciiTheme="minorBidi" w:hAnsiTheme="minorBidi"/>
          <w:sz w:val="24"/>
          <w:szCs w:val="24"/>
        </w:rPr>
      </w:pPr>
      <w:r w:rsidRPr="00107952">
        <w:rPr>
          <w:rFonts w:asciiTheme="minorBidi" w:hAnsiTheme="minorBidi"/>
          <w:sz w:val="24"/>
          <w:szCs w:val="24"/>
        </w:rPr>
        <w:t>Identify and evaluate risks to the confidentiality, integrity, and availability of information. Understanding potential threats and vulnerabilities is required.</w:t>
      </w:r>
    </w:p>
    <w:p w14:paraId="36252A5B" w14:textId="425C1D9C" w:rsidR="00107952" w:rsidRPr="00107952" w:rsidRDefault="00107952" w:rsidP="00107952">
      <w:pPr>
        <w:pStyle w:val="ListParagraph"/>
        <w:numPr>
          <w:ilvl w:val="0"/>
          <w:numId w:val="33"/>
        </w:numPr>
        <w:spacing w:line="360" w:lineRule="auto"/>
        <w:jc w:val="both"/>
        <w:rPr>
          <w:rFonts w:asciiTheme="minorBidi" w:hAnsiTheme="minorBidi"/>
          <w:sz w:val="24"/>
          <w:szCs w:val="24"/>
        </w:rPr>
      </w:pPr>
      <w:r w:rsidRPr="00107952">
        <w:rPr>
          <w:rFonts w:asciiTheme="minorBidi" w:hAnsiTheme="minorBidi"/>
          <w:sz w:val="24"/>
          <w:szCs w:val="24"/>
        </w:rPr>
        <w:lastRenderedPageBreak/>
        <w:t>Make a plan to address identified risks, taking into account risk mitigation, risk acceptance, and risk transfer measures.</w:t>
      </w:r>
    </w:p>
    <w:p w14:paraId="29A30388" w14:textId="7E48E93C" w:rsidR="00107952" w:rsidRPr="00107952" w:rsidRDefault="00107952" w:rsidP="00107952">
      <w:pPr>
        <w:spacing w:line="360" w:lineRule="auto"/>
        <w:jc w:val="both"/>
        <w:rPr>
          <w:rFonts w:asciiTheme="minorBidi" w:hAnsiTheme="minorBidi"/>
          <w:b/>
          <w:bCs/>
          <w:i/>
          <w:iCs/>
          <w:sz w:val="24"/>
          <w:szCs w:val="24"/>
          <w:u w:val="single"/>
        </w:rPr>
      </w:pPr>
      <w:r w:rsidRPr="00107952">
        <w:rPr>
          <w:rFonts w:asciiTheme="minorBidi" w:hAnsiTheme="minorBidi"/>
          <w:b/>
          <w:bCs/>
          <w:i/>
          <w:iCs/>
          <w:sz w:val="24"/>
          <w:szCs w:val="24"/>
          <w:u w:val="single"/>
        </w:rPr>
        <w:t>Information security framework</w:t>
      </w:r>
    </w:p>
    <w:p w14:paraId="6DCB4CA0" w14:textId="6A40C23D" w:rsidR="00107952" w:rsidRPr="00107952" w:rsidRDefault="00107952" w:rsidP="00107952">
      <w:pPr>
        <w:pStyle w:val="ListParagraph"/>
        <w:numPr>
          <w:ilvl w:val="0"/>
          <w:numId w:val="32"/>
        </w:numPr>
        <w:spacing w:line="360" w:lineRule="auto"/>
        <w:jc w:val="both"/>
        <w:rPr>
          <w:rFonts w:asciiTheme="minorBidi" w:hAnsiTheme="minorBidi"/>
          <w:sz w:val="24"/>
          <w:szCs w:val="24"/>
        </w:rPr>
      </w:pPr>
      <w:r w:rsidRPr="00107952">
        <w:rPr>
          <w:rFonts w:asciiTheme="minorBidi" w:hAnsiTheme="minorBidi"/>
          <w:sz w:val="24"/>
          <w:szCs w:val="24"/>
        </w:rPr>
        <w:t>Create a thorough information security policy that shows the organization's dedication to safeguarding its information assets.</w:t>
      </w:r>
    </w:p>
    <w:p w14:paraId="2B477642" w14:textId="04C3CDB9" w:rsidR="00107952" w:rsidRPr="00107952" w:rsidRDefault="00107952" w:rsidP="00107952">
      <w:pPr>
        <w:pStyle w:val="ListParagraph"/>
        <w:numPr>
          <w:ilvl w:val="0"/>
          <w:numId w:val="32"/>
        </w:numPr>
        <w:spacing w:line="360" w:lineRule="auto"/>
        <w:jc w:val="both"/>
        <w:rPr>
          <w:rFonts w:asciiTheme="minorBidi" w:hAnsiTheme="minorBidi"/>
          <w:sz w:val="24"/>
          <w:szCs w:val="24"/>
        </w:rPr>
      </w:pPr>
      <w:r w:rsidRPr="00107952">
        <w:rPr>
          <w:rFonts w:asciiTheme="minorBidi" w:hAnsiTheme="minorBidi"/>
          <w:sz w:val="24"/>
          <w:szCs w:val="24"/>
        </w:rPr>
        <w:t>Check that the information security policy matches with the organization's broader goals.</w:t>
      </w:r>
    </w:p>
    <w:p w14:paraId="6F909D9C" w14:textId="4E2892D0" w:rsidR="00107952" w:rsidRPr="00107952" w:rsidRDefault="00107952" w:rsidP="00107952">
      <w:pPr>
        <w:spacing w:line="360" w:lineRule="auto"/>
        <w:jc w:val="both"/>
        <w:rPr>
          <w:rFonts w:asciiTheme="minorBidi" w:hAnsiTheme="minorBidi"/>
          <w:b/>
          <w:bCs/>
          <w:i/>
          <w:iCs/>
          <w:sz w:val="24"/>
          <w:szCs w:val="24"/>
          <w:u w:val="single"/>
        </w:rPr>
      </w:pPr>
      <w:r w:rsidRPr="00107952">
        <w:rPr>
          <w:rFonts w:asciiTheme="minorBidi" w:hAnsiTheme="minorBidi"/>
          <w:b/>
          <w:bCs/>
          <w:i/>
          <w:iCs/>
          <w:sz w:val="24"/>
          <w:szCs w:val="24"/>
          <w:u w:val="single"/>
        </w:rPr>
        <w:t>Controls Implementation</w:t>
      </w:r>
    </w:p>
    <w:p w14:paraId="5DF11E7F" w14:textId="019B2562" w:rsidR="00107952" w:rsidRPr="00107952" w:rsidRDefault="00107952" w:rsidP="00107952">
      <w:pPr>
        <w:pStyle w:val="ListParagraph"/>
        <w:numPr>
          <w:ilvl w:val="0"/>
          <w:numId w:val="31"/>
        </w:numPr>
        <w:spacing w:line="360" w:lineRule="auto"/>
        <w:jc w:val="both"/>
        <w:rPr>
          <w:rFonts w:asciiTheme="minorBidi" w:hAnsiTheme="minorBidi"/>
          <w:sz w:val="24"/>
          <w:szCs w:val="24"/>
        </w:rPr>
      </w:pPr>
      <w:r w:rsidRPr="00107952">
        <w:rPr>
          <w:rFonts w:asciiTheme="minorBidi" w:hAnsiTheme="minorBidi"/>
          <w:sz w:val="24"/>
          <w:szCs w:val="24"/>
        </w:rPr>
        <w:t>Put controls in place based on the risk assessment and treatment strategy. To handle specific risks and vulnerabilities, controls are chosen from numerous categories.</w:t>
      </w:r>
    </w:p>
    <w:p w14:paraId="062BD34B" w14:textId="62F42723" w:rsidR="00107952" w:rsidRPr="00107952" w:rsidRDefault="00107952" w:rsidP="00107952">
      <w:pPr>
        <w:pStyle w:val="ListParagraph"/>
        <w:numPr>
          <w:ilvl w:val="0"/>
          <w:numId w:val="31"/>
        </w:numPr>
        <w:spacing w:line="360" w:lineRule="auto"/>
        <w:jc w:val="both"/>
        <w:rPr>
          <w:rFonts w:asciiTheme="minorBidi" w:hAnsiTheme="minorBidi"/>
          <w:sz w:val="24"/>
          <w:szCs w:val="24"/>
        </w:rPr>
      </w:pPr>
      <w:r w:rsidRPr="00107952">
        <w:rPr>
          <w:rFonts w:asciiTheme="minorBidi" w:hAnsiTheme="minorBidi"/>
          <w:sz w:val="24"/>
          <w:szCs w:val="24"/>
        </w:rPr>
        <w:t>Ensure that information security policies are communicated and implemented properly throughout the organisation</w:t>
      </w:r>
      <w:r w:rsidR="009602A1">
        <w:rPr>
          <w:rFonts w:asciiTheme="minorBidi" w:hAnsiTheme="minorBidi"/>
          <w:sz w:val="24"/>
          <w:szCs w:val="24"/>
        </w:rPr>
        <w:t xml:space="preserve"> </w:t>
      </w:r>
      <w:r w:rsidR="009602A1">
        <w:t>(Devi et al., 2022)</w:t>
      </w:r>
      <w:r w:rsidRPr="00107952">
        <w:rPr>
          <w:rFonts w:asciiTheme="minorBidi" w:hAnsiTheme="minorBidi"/>
          <w:sz w:val="24"/>
          <w:szCs w:val="24"/>
        </w:rPr>
        <w:t>.</w:t>
      </w:r>
    </w:p>
    <w:p w14:paraId="5A559FF6" w14:textId="160DF9C3" w:rsidR="00107952" w:rsidRPr="00107952" w:rsidRDefault="00107952" w:rsidP="00107952">
      <w:pPr>
        <w:spacing w:line="360" w:lineRule="auto"/>
        <w:jc w:val="both"/>
        <w:rPr>
          <w:rFonts w:asciiTheme="minorBidi" w:hAnsiTheme="minorBidi"/>
          <w:b/>
          <w:bCs/>
          <w:i/>
          <w:iCs/>
          <w:sz w:val="24"/>
          <w:szCs w:val="24"/>
          <w:u w:val="single"/>
        </w:rPr>
      </w:pPr>
      <w:r w:rsidRPr="00107952">
        <w:rPr>
          <w:rFonts w:asciiTheme="minorBidi" w:hAnsiTheme="minorBidi"/>
          <w:b/>
          <w:bCs/>
          <w:i/>
          <w:iCs/>
          <w:sz w:val="24"/>
          <w:szCs w:val="24"/>
          <w:u w:val="single"/>
        </w:rPr>
        <w:t>Monitoring and Management</w:t>
      </w:r>
    </w:p>
    <w:p w14:paraId="2654C21A" w14:textId="77777777" w:rsidR="00107952" w:rsidRPr="00107952" w:rsidRDefault="00107952" w:rsidP="00107952">
      <w:pPr>
        <w:pStyle w:val="ListParagraph"/>
        <w:numPr>
          <w:ilvl w:val="0"/>
          <w:numId w:val="30"/>
        </w:numPr>
        <w:spacing w:line="360" w:lineRule="auto"/>
        <w:jc w:val="both"/>
        <w:rPr>
          <w:rFonts w:asciiTheme="minorBidi" w:hAnsiTheme="minorBidi"/>
          <w:sz w:val="24"/>
          <w:szCs w:val="24"/>
        </w:rPr>
      </w:pPr>
      <w:r w:rsidRPr="00107952">
        <w:rPr>
          <w:rFonts w:asciiTheme="minorBidi" w:hAnsiTheme="minorBidi"/>
          <w:sz w:val="24"/>
          <w:szCs w:val="24"/>
        </w:rPr>
        <w:t>Monitoring and measuring the performance of information security controls and processes on a regular basis.</w:t>
      </w:r>
    </w:p>
    <w:p w14:paraId="1CA73085" w14:textId="6EB2C799" w:rsidR="00107952" w:rsidRPr="00107952" w:rsidRDefault="00107952" w:rsidP="00107952">
      <w:pPr>
        <w:pStyle w:val="ListParagraph"/>
        <w:numPr>
          <w:ilvl w:val="0"/>
          <w:numId w:val="30"/>
        </w:numPr>
        <w:spacing w:line="360" w:lineRule="auto"/>
        <w:jc w:val="both"/>
        <w:rPr>
          <w:rFonts w:asciiTheme="minorBidi" w:hAnsiTheme="minorBidi"/>
          <w:sz w:val="24"/>
          <w:szCs w:val="24"/>
        </w:rPr>
      </w:pPr>
      <w:r w:rsidRPr="00107952">
        <w:rPr>
          <w:rFonts w:asciiTheme="minorBidi" w:hAnsiTheme="minorBidi"/>
          <w:sz w:val="24"/>
          <w:szCs w:val="24"/>
        </w:rPr>
        <w:t>Conduct internal audits to assess ISMS compliance and identify areas for improvement.</w:t>
      </w:r>
    </w:p>
    <w:p w14:paraId="54FD2652" w14:textId="0310802E" w:rsidR="00107952" w:rsidRPr="00107952" w:rsidRDefault="00107952" w:rsidP="00107952">
      <w:pPr>
        <w:spacing w:line="360" w:lineRule="auto"/>
        <w:jc w:val="both"/>
        <w:rPr>
          <w:rFonts w:asciiTheme="minorBidi" w:hAnsiTheme="minorBidi"/>
          <w:b/>
          <w:bCs/>
          <w:i/>
          <w:iCs/>
          <w:sz w:val="24"/>
          <w:szCs w:val="24"/>
          <w:u w:val="single"/>
        </w:rPr>
      </w:pPr>
      <w:r w:rsidRPr="00107952">
        <w:rPr>
          <w:rFonts w:asciiTheme="minorBidi" w:hAnsiTheme="minorBidi"/>
          <w:b/>
          <w:bCs/>
          <w:i/>
          <w:iCs/>
          <w:sz w:val="24"/>
          <w:szCs w:val="24"/>
          <w:u w:val="single"/>
        </w:rPr>
        <w:t>Incident Management and Response</w:t>
      </w:r>
    </w:p>
    <w:p w14:paraId="2B7CBA4E" w14:textId="77777777" w:rsidR="00107952" w:rsidRPr="00107952" w:rsidRDefault="00107952" w:rsidP="00107952">
      <w:pPr>
        <w:pStyle w:val="ListParagraph"/>
        <w:numPr>
          <w:ilvl w:val="0"/>
          <w:numId w:val="29"/>
        </w:numPr>
        <w:spacing w:line="360" w:lineRule="auto"/>
        <w:jc w:val="both"/>
        <w:rPr>
          <w:rFonts w:asciiTheme="minorBidi" w:hAnsiTheme="minorBidi"/>
          <w:sz w:val="24"/>
          <w:szCs w:val="24"/>
        </w:rPr>
      </w:pPr>
      <w:r w:rsidRPr="00107952">
        <w:rPr>
          <w:rFonts w:asciiTheme="minorBidi" w:hAnsiTheme="minorBidi"/>
          <w:sz w:val="24"/>
          <w:szCs w:val="24"/>
        </w:rPr>
        <w:t>Create a well-defined incident response strategy that outlines methods for identifying, reporting, assessing, and responding to information security problems.</w:t>
      </w:r>
    </w:p>
    <w:p w14:paraId="6B04041F" w14:textId="1BDD63E2" w:rsidR="00107952" w:rsidRPr="00107952" w:rsidRDefault="00107952" w:rsidP="00107952">
      <w:pPr>
        <w:pStyle w:val="ListParagraph"/>
        <w:numPr>
          <w:ilvl w:val="0"/>
          <w:numId w:val="29"/>
        </w:numPr>
        <w:spacing w:line="360" w:lineRule="auto"/>
        <w:jc w:val="both"/>
        <w:rPr>
          <w:rFonts w:asciiTheme="minorBidi" w:hAnsiTheme="minorBidi"/>
          <w:sz w:val="24"/>
          <w:szCs w:val="24"/>
        </w:rPr>
      </w:pPr>
      <w:r w:rsidRPr="00107952">
        <w:rPr>
          <w:rFonts w:asciiTheme="minorBidi" w:hAnsiTheme="minorBidi"/>
          <w:sz w:val="24"/>
          <w:szCs w:val="24"/>
        </w:rPr>
        <w:t>Use the information gleaned from security incidents to continuously enhance incident response operations.</w:t>
      </w:r>
    </w:p>
    <w:p w14:paraId="05241E62" w14:textId="2B120ED2" w:rsidR="00107952" w:rsidRPr="00107952" w:rsidRDefault="00107952" w:rsidP="00107952">
      <w:pPr>
        <w:spacing w:line="360" w:lineRule="auto"/>
        <w:jc w:val="both"/>
        <w:rPr>
          <w:rFonts w:asciiTheme="minorBidi" w:hAnsiTheme="minorBidi"/>
          <w:b/>
          <w:bCs/>
          <w:i/>
          <w:iCs/>
          <w:sz w:val="24"/>
          <w:szCs w:val="24"/>
          <w:u w:val="single"/>
        </w:rPr>
      </w:pPr>
      <w:r w:rsidRPr="00107952">
        <w:rPr>
          <w:rFonts w:asciiTheme="minorBidi" w:hAnsiTheme="minorBidi"/>
          <w:b/>
          <w:bCs/>
          <w:i/>
          <w:iCs/>
          <w:sz w:val="24"/>
          <w:szCs w:val="24"/>
          <w:u w:val="single"/>
        </w:rPr>
        <w:t>Continuous Improvement:</w:t>
      </w:r>
    </w:p>
    <w:p w14:paraId="55AE3F43" w14:textId="2B132FBD" w:rsidR="00107952" w:rsidRPr="00107952" w:rsidRDefault="00107952" w:rsidP="00107952">
      <w:pPr>
        <w:pStyle w:val="ListParagraph"/>
        <w:numPr>
          <w:ilvl w:val="0"/>
          <w:numId w:val="28"/>
        </w:numPr>
        <w:spacing w:line="360" w:lineRule="auto"/>
        <w:jc w:val="both"/>
        <w:rPr>
          <w:rFonts w:asciiTheme="minorBidi" w:hAnsiTheme="minorBidi"/>
          <w:sz w:val="24"/>
          <w:szCs w:val="24"/>
        </w:rPr>
      </w:pPr>
      <w:r w:rsidRPr="00107952">
        <w:rPr>
          <w:rFonts w:asciiTheme="minorBidi" w:hAnsiTheme="minorBidi"/>
          <w:sz w:val="24"/>
          <w:szCs w:val="24"/>
        </w:rPr>
        <w:t>Conduct regular management reviews, internal audits, and continuous improvement activities to assess the effectiveness of the ISMS.</w:t>
      </w:r>
    </w:p>
    <w:p w14:paraId="7E87117E" w14:textId="18BDC6E2" w:rsidR="00107952" w:rsidRPr="00107952" w:rsidRDefault="00107952" w:rsidP="00107952">
      <w:pPr>
        <w:pStyle w:val="ListParagraph"/>
        <w:numPr>
          <w:ilvl w:val="0"/>
          <w:numId w:val="28"/>
        </w:numPr>
        <w:spacing w:line="360" w:lineRule="auto"/>
        <w:jc w:val="both"/>
        <w:rPr>
          <w:rFonts w:asciiTheme="minorBidi" w:hAnsiTheme="minorBidi"/>
          <w:sz w:val="24"/>
          <w:szCs w:val="24"/>
        </w:rPr>
      </w:pPr>
      <w:r w:rsidRPr="00107952">
        <w:rPr>
          <w:rFonts w:asciiTheme="minorBidi" w:hAnsiTheme="minorBidi"/>
          <w:sz w:val="24"/>
          <w:szCs w:val="24"/>
        </w:rPr>
        <w:lastRenderedPageBreak/>
        <w:t>Corrective and preventive activities should be implemented to remedy discovered nonconformities and preventive actions should be implemented to proactively improve the ISMS.</w:t>
      </w:r>
    </w:p>
    <w:p w14:paraId="291E863D" w14:textId="77777777" w:rsidR="00107952" w:rsidRPr="00AA2718" w:rsidRDefault="00107952" w:rsidP="00AA2718">
      <w:pPr>
        <w:spacing w:line="360" w:lineRule="auto"/>
        <w:jc w:val="both"/>
        <w:rPr>
          <w:rFonts w:asciiTheme="minorBidi" w:hAnsiTheme="minorBidi"/>
          <w:sz w:val="24"/>
          <w:szCs w:val="24"/>
        </w:rPr>
      </w:pPr>
    </w:p>
    <w:p w14:paraId="2A0366A7" w14:textId="77777777" w:rsidR="00AA5746" w:rsidRPr="00AA2718" w:rsidRDefault="00AA5746" w:rsidP="00AA2718">
      <w:pPr>
        <w:spacing w:line="360" w:lineRule="auto"/>
        <w:jc w:val="both"/>
        <w:rPr>
          <w:rFonts w:asciiTheme="minorBidi" w:hAnsiTheme="minorBidi"/>
          <w:sz w:val="24"/>
          <w:szCs w:val="24"/>
        </w:rPr>
      </w:pPr>
    </w:p>
    <w:p w14:paraId="25596B89" w14:textId="77777777" w:rsidR="00AA5746" w:rsidRDefault="00AA5746" w:rsidP="00AA5746"/>
    <w:p w14:paraId="5916D8EB" w14:textId="77777777" w:rsidR="00107952" w:rsidRDefault="00107952" w:rsidP="00AA5746"/>
    <w:p w14:paraId="1613CF10" w14:textId="77777777" w:rsidR="00107952" w:rsidRPr="00AA5746" w:rsidRDefault="00107952" w:rsidP="00AA5746"/>
    <w:p w14:paraId="3DF98DC4" w14:textId="51D14E01" w:rsidR="00F10640" w:rsidRDefault="0047479A" w:rsidP="009E1066">
      <w:pPr>
        <w:pStyle w:val="Heading2"/>
        <w:spacing w:line="360" w:lineRule="auto"/>
        <w:jc w:val="both"/>
      </w:pPr>
      <w:bookmarkStart w:id="5" w:name="_Toc154219539"/>
      <w:r>
        <w:t xml:space="preserve">NIST </w:t>
      </w:r>
      <w:r w:rsidR="00000E71">
        <w:t>Cybersecurity</w:t>
      </w:r>
      <w:r>
        <w:t xml:space="preserve"> Framework</w:t>
      </w:r>
      <w:bookmarkEnd w:id="5"/>
    </w:p>
    <w:p w14:paraId="1604A88E" w14:textId="1C728E34" w:rsidR="00107952" w:rsidRDefault="00FA1DC3" w:rsidP="00107952">
      <w:pPr>
        <w:spacing w:line="360" w:lineRule="auto"/>
        <w:jc w:val="both"/>
        <w:rPr>
          <w:rFonts w:asciiTheme="minorBidi" w:hAnsiTheme="minorBidi"/>
          <w:sz w:val="24"/>
          <w:szCs w:val="24"/>
        </w:rPr>
      </w:pPr>
      <w:r>
        <w:rPr>
          <w:rFonts w:asciiTheme="minorBidi" w:hAnsiTheme="minorBidi"/>
          <w:sz w:val="24"/>
          <w:szCs w:val="24"/>
        </w:rPr>
        <w:t>A security framework is essential for the business operations and the focus is on security the physical and software assets. In this framework, a set of guidelines and best practices</w:t>
      </w:r>
      <w:r w:rsidR="00CC6B59">
        <w:rPr>
          <w:rFonts w:asciiTheme="minorBidi" w:hAnsiTheme="minorBidi"/>
          <w:sz w:val="24"/>
          <w:szCs w:val="24"/>
        </w:rPr>
        <w:t xml:space="preserve"> are defined</w:t>
      </w:r>
      <w:r w:rsidR="00F716EB">
        <w:rPr>
          <w:rFonts w:asciiTheme="minorBidi" w:hAnsiTheme="minorBidi"/>
          <w:sz w:val="24"/>
          <w:szCs w:val="24"/>
        </w:rPr>
        <w:t xml:space="preserve"> for the business organisation and can adopt to protect their assets against the threats. It can be used as a strategy developed and followed to improve the cyber-security for critical assets, and able to run the operations successfully</w:t>
      </w:r>
      <w:r w:rsidR="009E046E">
        <w:rPr>
          <w:rFonts w:asciiTheme="minorBidi" w:hAnsiTheme="minorBidi"/>
          <w:sz w:val="24"/>
          <w:szCs w:val="24"/>
        </w:rPr>
        <w:t xml:space="preserve"> </w:t>
      </w:r>
      <w:r w:rsidR="009E046E">
        <w:t>(Alshar'e, 2023)</w:t>
      </w:r>
      <w:r w:rsidR="00F716EB">
        <w:rPr>
          <w:rFonts w:asciiTheme="minorBidi" w:hAnsiTheme="minorBidi"/>
          <w:sz w:val="24"/>
          <w:szCs w:val="24"/>
        </w:rPr>
        <w:t>. This framework provides numerous stages for risk management strategies and is able to handle unique profiles of security threats to the business. According to the risk assessment, the business is able to frame security controls and utilize them to protect the assets against threats. The following are the stages of this framework and can be used by the business to assess their assets and implement protection controls:</w:t>
      </w:r>
    </w:p>
    <w:tbl>
      <w:tblPr>
        <w:tblStyle w:val="TableGrid"/>
        <w:tblW w:w="0" w:type="auto"/>
        <w:tblLook w:val="04A0" w:firstRow="1" w:lastRow="0" w:firstColumn="1" w:lastColumn="0" w:noHBand="0" w:noVBand="1"/>
      </w:tblPr>
      <w:tblGrid>
        <w:gridCol w:w="1345"/>
        <w:gridCol w:w="8005"/>
      </w:tblGrid>
      <w:tr w:rsidR="00F716EB" w14:paraId="2FC3640F" w14:textId="77777777" w:rsidTr="00F716EB">
        <w:tc>
          <w:tcPr>
            <w:tcW w:w="1345" w:type="dxa"/>
          </w:tcPr>
          <w:p w14:paraId="3A08805A" w14:textId="033A5D93" w:rsidR="00F716EB" w:rsidRDefault="00F716EB" w:rsidP="00107952">
            <w:pPr>
              <w:spacing w:line="360" w:lineRule="auto"/>
              <w:jc w:val="both"/>
              <w:rPr>
                <w:rFonts w:asciiTheme="minorBidi" w:hAnsiTheme="minorBidi"/>
                <w:sz w:val="24"/>
                <w:szCs w:val="24"/>
              </w:rPr>
            </w:pPr>
            <w:r>
              <w:rPr>
                <w:rFonts w:asciiTheme="minorBidi" w:hAnsiTheme="minorBidi"/>
                <w:sz w:val="24"/>
                <w:szCs w:val="24"/>
              </w:rPr>
              <w:t xml:space="preserve">Stages </w:t>
            </w:r>
          </w:p>
        </w:tc>
        <w:tc>
          <w:tcPr>
            <w:tcW w:w="8005" w:type="dxa"/>
          </w:tcPr>
          <w:p w14:paraId="7330BCAE" w14:textId="0A5D4526" w:rsidR="00F716EB" w:rsidRDefault="00F716EB" w:rsidP="00107952">
            <w:pPr>
              <w:spacing w:line="360" w:lineRule="auto"/>
              <w:jc w:val="both"/>
              <w:rPr>
                <w:rFonts w:asciiTheme="minorBidi" w:hAnsiTheme="minorBidi"/>
                <w:sz w:val="24"/>
                <w:szCs w:val="24"/>
              </w:rPr>
            </w:pPr>
            <w:r>
              <w:rPr>
                <w:rFonts w:asciiTheme="minorBidi" w:hAnsiTheme="minorBidi"/>
                <w:sz w:val="24"/>
                <w:szCs w:val="24"/>
              </w:rPr>
              <w:t>Description</w:t>
            </w:r>
          </w:p>
        </w:tc>
      </w:tr>
      <w:tr w:rsidR="00F716EB" w14:paraId="3EA8BF22" w14:textId="77777777" w:rsidTr="00F716EB">
        <w:tc>
          <w:tcPr>
            <w:tcW w:w="1345" w:type="dxa"/>
          </w:tcPr>
          <w:p w14:paraId="75E26F3C" w14:textId="4CB894D1" w:rsidR="00F716EB" w:rsidRDefault="00F716EB" w:rsidP="00107952">
            <w:pPr>
              <w:spacing w:line="360" w:lineRule="auto"/>
              <w:jc w:val="both"/>
              <w:rPr>
                <w:rFonts w:asciiTheme="minorBidi" w:hAnsiTheme="minorBidi"/>
                <w:sz w:val="24"/>
                <w:szCs w:val="24"/>
              </w:rPr>
            </w:pPr>
            <w:r>
              <w:rPr>
                <w:rFonts w:asciiTheme="minorBidi" w:hAnsiTheme="minorBidi"/>
                <w:sz w:val="24"/>
                <w:szCs w:val="24"/>
              </w:rPr>
              <w:t>Identify</w:t>
            </w:r>
          </w:p>
        </w:tc>
        <w:tc>
          <w:tcPr>
            <w:tcW w:w="8005" w:type="dxa"/>
          </w:tcPr>
          <w:p w14:paraId="351EEFD8" w14:textId="77777777" w:rsidR="00DD4F6E" w:rsidRPr="00DD4F6E" w:rsidRDefault="00DD4F6E" w:rsidP="00DD4F6E">
            <w:pPr>
              <w:spacing w:line="360" w:lineRule="auto"/>
              <w:rPr>
                <w:rFonts w:asciiTheme="minorBidi" w:hAnsiTheme="minorBidi"/>
                <w:sz w:val="24"/>
                <w:szCs w:val="24"/>
              </w:rPr>
            </w:pPr>
            <w:r w:rsidRPr="00DD4F6E">
              <w:rPr>
                <w:rFonts w:asciiTheme="minorBidi" w:hAnsiTheme="minorBidi"/>
                <w:sz w:val="24"/>
                <w:szCs w:val="24"/>
              </w:rPr>
              <w:t>Definition: This phase involves understanding and identifying assets, risks, and vulnerabilities within an organization.</w:t>
            </w:r>
          </w:p>
          <w:p w14:paraId="7EE3F6D9" w14:textId="77777777" w:rsidR="00DD4F6E" w:rsidRPr="00DD4F6E" w:rsidRDefault="00DD4F6E" w:rsidP="00DD4F6E">
            <w:pPr>
              <w:spacing w:line="360" w:lineRule="auto"/>
              <w:rPr>
                <w:rFonts w:asciiTheme="minorBidi" w:hAnsiTheme="minorBidi"/>
                <w:b/>
                <w:bCs/>
                <w:i/>
                <w:iCs/>
                <w:sz w:val="24"/>
                <w:szCs w:val="24"/>
                <w:u w:val="single"/>
              </w:rPr>
            </w:pPr>
            <w:r w:rsidRPr="00DD4F6E">
              <w:rPr>
                <w:rFonts w:asciiTheme="minorBidi" w:hAnsiTheme="minorBidi"/>
                <w:b/>
                <w:bCs/>
                <w:i/>
                <w:iCs/>
                <w:sz w:val="24"/>
                <w:szCs w:val="24"/>
                <w:u w:val="single"/>
              </w:rPr>
              <w:t>Key Activities:</w:t>
            </w:r>
          </w:p>
          <w:p w14:paraId="0A81EAAE" w14:textId="28F76899" w:rsidR="00DD4F6E" w:rsidRPr="00DD4F6E" w:rsidRDefault="00DD4F6E" w:rsidP="00DD4F6E">
            <w:pPr>
              <w:pStyle w:val="ListParagraph"/>
              <w:numPr>
                <w:ilvl w:val="0"/>
                <w:numId w:val="36"/>
              </w:numPr>
              <w:spacing w:line="360" w:lineRule="auto"/>
              <w:rPr>
                <w:rFonts w:asciiTheme="minorBidi" w:hAnsiTheme="minorBidi"/>
                <w:sz w:val="24"/>
                <w:szCs w:val="24"/>
              </w:rPr>
            </w:pPr>
            <w:r w:rsidRPr="00DD4F6E">
              <w:rPr>
                <w:rFonts w:asciiTheme="minorBidi" w:hAnsiTheme="minorBidi"/>
                <w:sz w:val="24"/>
                <w:szCs w:val="24"/>
              </w:rPr>
              <w:t>Asset Management: Identify and manage assets, including information, technology, and personnel</w:t>
            </w:r>
            <w:r w:rsidR="000E1FA4">
              <w:rPr>
                <w:rFonts w:asciiTheme="minorBidi" w:hAnsiTheme="minorBidi"/>
                <w:sz w:val="24"/>
                <w:szCs w:val="24"/>
              </w:rPr>
              <w:t xml:space="preserve"> </w:t>
            </w:r>
            <w:r w:rsidR="000E1FA4">
              <w:t>(Alshar'e, 2023)</w:t>
            </w:r>
            <w:r w:rsidRPr="00DD4F6E">
              <w:rPr>
                <w:rFonts w:asciiTheme="minorBidi" w:hAnsiTheme="minorBidi"/>
                <w:sz w:val="24"/>
                <w:szCs w:val="24"/>
              </w:rPr>
              <w:t>.</w:t>
            </w:r>
          </w:p>
          <w:p w14:paraId="3514D4D3" w14:textId="77777777" w:rsidR="00DD4F6E" w:rsidRPr="00DD4F6E" w:rsidRDefault="00DD4F6E" w:rsidP="00DD4F6E">
            <w:pPr>
              <w:pStyle w:val="ListParagraph"/>
              <w:numPr>
                <w:ilvl w:val="0"/>
                <w:numId w:val="36"/>
              </w:numPr>
              <w:spacing w:line="360" w:lineRule="auto"/>
              <w:rPr>
                <w:rFonts w:asciiTheme="minorBidi" w:hAnsiTheme="minorBidi"/>
                <w:sz w:val="24"/>
                <w:szCs w:val="24"/>
              </w:rPr>
            </w:pPr>
            <w:r w:rsidRPr="00DD4F6E">
              <w:rPr>
                <w:rFonts w:asciiTheme="minorBidi" w:hAnsiTheme="minorBidi"/>
                <w:sz w:val="24"/>
                <w:szCs w:val="24"/>
              </w:rPr>
              <w:t>Risk Assessment: Assess and prioritize cybersecurity risks.</w:t>
            </w:r>
          </w:p>
          <w:p w14:paraId="0AD23E32" w14:textId="7B3584A8" w:rsidR="00F716EB" w:rsidRPr="00DD4F6E" w:rsidRDefault="00DD4F6E" w:rsidP="00DD4F6E">
            <w:pPr>
              <w:pStyle w:val="ListParagraph"/>
              <w:numPr>
                <w:ilvl w:val="0"/>
                <w:numId w:val="36"/>
              </w:numPr>
              <w:spacing w:line="360" w:lineRule="auto"/>
              <w:jc w:val="both"/>
              <w:rPr>
                <w:rFonts w:asciiTheme="minorBidi" w:hAnsiTheme="minorBidi"/>
                <w:sz w:val="24"/>
                <w:szCs w:val="24"/>
              </w:rPr>
            </w:pPr>
            <w:r w:rsidRPr="00DD4F6E">
              <w:rPr>
                <w:rFonts w:asciiTheme="minorBidi" w:hAnsiTheme="minorBidi"/>
                <w:sz w:val="24"/>
                <w:szCs w:val="24"/>
              </w:rPr>
              <w:lastRenderedPageBreak/>
              <w:t>Governance: Establish and maintain a governance structure to support cybersecurity objectives.</w:t>
            </w:r>
          </w:p>
        </w:tc>
      </w:tr>
      <w:tr w:rsidR="00F716EB" w14:paraId="34EC4615" w14:textId="77777777" w:rsidTr="00F716EB">
        <w:tc>
          <w:tcPr>
            <w:tcW w:w="1345" w:type="dxa"/>
          </w:tcPr>
          <w:p w14:paraId="6AB95351" w14:textId="09906D2A" w:rsidR="00F716EB" w:rsidRDefault="00F716EB" w:rsidP="00107952">
            <w:pPr>
              <w:spacing w:line="360" w:lineRule="auto"/>
              <w:jc w:val="both"/>
              <w:rPr>
                <w:rFonts w:asciiTheme="minorBidi" w:hAnsiTheme="minorBidi"/>
                <w:sz w:val="24"/>
                <w:szCs w:val="24"/>
              </w:rPr>
            </w:pPr>
            <w:r>
              <w:rPr>
                <w:rFonts w:asciiTheme="minorBidi" w:hAnsiTheme="minorBidi"/>
                <w:sz w:val="24"/>
                <w:szCs w:val="24"/>
              </w:rPr>
              <w:lastRenderedPageBreak/>
              <w:t>Protect</w:t>
            </w:r>
          </w:p>
        </w:tc>
        <w:tc>
          <w:tcPr>
            <w:tcW w:w="8005" w:type="dxa"/>
          </w:tcPr>
          <w:p w14:paraId="5BAC9F94" w14:textId="77777777" w:rsidR="00DD4F6E" w:rsidRPr="00DD4F6E" w:rsidRDefault="00DD4F6E" w:rsidP="00DD4F6E">
            <w:pPr>
              <w:spacing w:line="360" w:lineRule="auto"/>
              <w:rPr>
                <w:rFonts w:asciiTheme="minorBidi" w:hAnsiTheme="minorBidi"/>
                <w:sz w:val="24"/>
                <w:szCs w:val="24"/>
              </w:rPr>
            </w:pPr>
            <w:r w:rsidRPr="00DD4F6E">
              <w:rPr>
                <w:rFonts w:asciiTheme="minorBidi" w:hAnsiTheme="minorBidi"/>
                <w:sz w:val="24"/>
                <w:szCs w:val="24"/>
              </w:rPr>
              <w:t>Definition: This phase focuses on implementing safeguards to ensure the delivery of critical infrastructure services.</w:t>
            </w:r>
          </w:p>
          <w:p w14:paraId="0872DC97" w14:textId="77777777" w:rsidR="00DD4F6E" w:rsidRPr="00DD4F6E" w:rsidRDefault="00DD4F6E" w:rsidP="00DD4F6E">
            <w:pPr>
              <w:spacing w:line="360" w:lineRule="auto"/>
              <w:rPr>
                <w:rFonts w:asciiTheme="minorBidi" w:hAnsiTheme="minorBidi"/>
                <w:b/>
                <w:bCs/>
                <w:i/>
                <w:iCs/>
                <w:sz w:val="24"/>
                <w:szCs w:val="24"/>
                <w:u w:val="single"/>
              </w:rPr>
            </w:pPr>
            <w:r w:rsidRPr="00DD4F6E">
              <w:rPr>
                <w:rFonts w:asciiTheme="minorBidi" w:hAnsiTheme="minorBidi"/>
                <w:b/>
                <w:bCs/>
                <w:i/>
                <w:iCs/>
                <w:sz w:val="24"/>
                <w:szCs w:val="24"/>
                <w:u w:val="single"/>
              </w:rPr>
              <w:t>Key Activities:</w:t>
            </w:r>
          </w:p>
          <w:p w14:paraId="39854EF1" w14:textId="77777777" w:rsidR="00DD4F6E" w:rsidRPr="00DD4F6E" w:rsidRDefault="00DD4F6E" w:rsidP="00DD4F6E">
            <w:pPr>
              <w:pStyle w:val="ListParagraph"/>
              <w:numPr>
                <w:ilvl w:val="0"/>
                <w:numId w:val="37"/>
              </w:numPr>
              <w:spacing w:line="360" w:lineRule="auto"/>
              <w:rPr>
                <w:rFonts w:asciiTheme="minorBidi" w:hAnsiTheme="minorBidi"/>
                <w:sz w:val="24"/>
                <w:szCs w:val="24"/>
              </w:rPr>
            </w:pPr>
            <w:r w:rsidRPr="00DD4F6E">
              <w:rPr>
                <w:rFonts w:asciiTheme="minorBidi" w:hAnsiTheme="minorBidi"/>
                <w:sz w:val="24"/>
                <w:szCs w:val="24"/>
              </w:rPr>
              <w:t>Access Control: Manage and control access to critical assets and systems.</w:t>
            </w:r>
          </w:p>
          <w:p w14:paraId="4A325555" w14:textId="331A8B8C" w:rsidR="00DD4F6E" w:rsidRPr="00DD4F6E" w:rsidRDefault="00DD4F6E" w:rsidP="00DD4F6E">
            <w:pPr>
              <w:pStyle w:val="ListParagraph"/>
              <w:numPr>
                <w:ilvl w:val="0"/>
                <w:numId w:val="37"/>
              </w:numPr>
              <w:spacing w:line="360" w:lineRule="auto"/>
              <w:rPr>
                <w:rFonts w:asciiTheme="minorBidi" w:hAnsiTheme="minorBidi"/>
                <w:sz w:val="24"/>
                <w:szCs w:val="24"/>
              </w:rPr>
            </w:pPr>
            <w:r w:rsidRPr="00DD4F6E">
              <w:rPr>
                <w:rFonts w:asciiTheme="minorBidi" w:hAnsiTheme="minorBidi"/>
                <w:sz w:val="24"/>
                <w:szCs w:val="24"/>
              </w:rPr>
              <w:t>Data Security: Implement measures to protect data integrity, confidentiality, and availability</w:t>
            </w:r>
            <w:r w:rsidR="000367D0">
              <w:rPr>
                <w:rFonts w:asciiTheme="minorBidi" w:hAnsiTheme="minorBidi"/>
                <w:sz w:val="24"/>
                <w:szCs w:val="24"/>
              </w:rPr>
              <w:t xml:space="preserve"> </w:t>
            </w:r>
            <w:r w:rsidR="000367D0">
              <w:t>(Alshar'e, 2023)</w:t>
            </w:r>
            <w:r w:rsidRPr="00DD4F6E">
              <w:rPr>
                <w:rFonts w:asciiTheme="minorBidi" w:hAnsiTheme="minorBidi"/>
                <w:sz w:val="24"/>
                <w:szCs w:val="24"/>
              </w:rPr>
              <w:t>.</w:t>
            </w:r>
          </w:p>
          <w:p w14:paraId="62BE2DB4" w14:textId="704BB518" w:rsidR="00F716EB" w:rsidRPr="00DD4F6E" w:rsidRDefault="00DD4F6E" w:rsidP="00DD4F6E">
            <w:pPr>
              <w:pStyle w:val="ListParagraph"/>
              <w:numPr>
                <w:ilvl w:val="0"/>
                <w:numId w:val="37"/>
              </w:numPr>
              <w:spacing w:line="360" w:lineRule="auto"/>
              <w:jc w:val="both"/>
              <w:rPr>
                <w:rFonts w:asciiTheme="minorBidi" w:hAnsiTheme="minorBidi"/>
                <w:sz w:val="24"/>
                <w:szCs w:val="24"/>
              </w:rPr>
            </w:pPr>
            <w:r w:rsidRPr="00DD4F6E">
              <w:rPr>
                <w:rFonts w:asciiTheme="minorBidi" w:hAnsiTheme="minorBidi"/>
                <w:sz w:val="24"/>
                <w:szCs w:val="24"/>
              </w:rPr>
              <w:t xml:space="preserve">Security Training and Awareness: </w:t>
            </w:r>
            <w:r w:rsidR="007B213E">
              <w:rPr>
                <w:rFonts w:asciiTheme="minorBidi" w:hAnsiTheme="minorBidi"/>
                <w:sz w:val="24"/>
                <w:szCs w:val="24"/>
              </w:rPr>
              <w:t>Train</w:t>
            </w:r>
            <w:r w:rsidRPr="00DD4F6E">
              <w:rPr>
                <w:rFonts w:asciiTheme="minorBidi" w:hAnsiTheme="minorBidi"/>
                <w:sz w:val="24"/>
                <w:szCs w:val="24"/>
              </w:rPr>
              <w:t xml:space="preserve"> employees and stakeholders to promote cybersecurity awareness.</w:t>
            </w:r>
          </w:p>
        </w:tc>
      </w:tr>
      <w:tr w:rsidR="00F716EB" w14:paraId="0BD146B6" w14:textId="77777777" w:rsidTr="00F716EB">
        <w:tc>
          <w:tcPr>
            <w:tcW w:w="1345" w:type="dxa"/>
          </w:tcPr>
          <w:p w14:paraId="6749587C" w14:textId="5153302E" w:rsidR="00F716EB" w:rsidRDefault="00F716EB" w:rsidP="00107952">
            <w:pPr>
              <w:spacing w:line="360" w:lineRule="auto"/>
              <w:jc w:val="both"/>
              <w:rPr>
                <w:rFonts w:asciiTheme="minorBidi" w:hAnsiTheme="minorBidi"/>
                <w:sz w:val="24"/>
                <w:szCs w:val="24"/>
              </w:rPr>
            </w:pPr>
            <w:r>
              <w:rPr>
                <w:rFonts w:asciiTheme="minorBidi" w:hAnsiTheme="minorBidi"/>
                <w:sz w:val="24"/>
                <w:szCs w:val="24"/>
              </w:rPr>
              <w:t xml:space="preserve">Detect </w:t>
            </w:r>
          </w:p>
        </w:tc>
        <w:tc>
          <w:tcPr>
            <w:tcW w:w="8005" w:type="dxa"/>
          </w:tcPr>
          <w:p w14:paraId="2A297C20" w14:textId="77777777" w:rsidR="00DD4F6E" w:rsidRPr="00DD4F6E" w:rsidRDefault="00DD4F6E" w:rsidP="00DD4F6E">
            <w:pPr>
              <w:spacing w:line="360" w:lineRule="auto"/>
              <w:rPr>
                <w:rFonts w:asciiTheme="minorBidi" w:hAnsiTheme="minorBidi"/>
                <w:sz w:val="24"/>
                <w:szCs w:val="24"/>
              </w:rPr>
            </w:pPr>
            <w:r w:rsidRPr="00DD4F6E">
              <w:rPr>
                <w:rFonts w:asciiTheme="minorBidi" w:hAnsiTheme="minorBidi"/>
                <w:sz w:val="24"/>
                <w:szCs w:val="24"/>
              </w:rPr>
              <w:t>Definition: The detection phase involves identifying the occurrence of a cybersecurity event.</w:t>
            </w:r>
          </w:p>
          <w:p w14:paraId="148B9ECF" w14:textId="77777777" w:rsidR="00DD4F6E" w:rsidRPr="00DD4F6E" w:rsidRDefault="00DD4F6E" w:rsidP="00DD4F6E">
            <w:pPr>
              <w:spacing w:line="360" w:lineRule="auto"/>
              <w:rPr>
                <w:rFonts w:asciiTheme="minorBidi" w:hAnsiTheme="minorBidi"/>
                <w:b/>
                <w:bCs/>
                <w:i/>
                <w:iCs/>
                <w:sz w:val="24"/>
                <w:szCs w:val="24"/>
                <w:u w:val="single"/>
              </w:rPr>
            </w:pPr>
            <w:r w:rsidRPr="00DD4F6E">
              <w:rPr>
                <w:rFonts w:asciiTheme="minorBidi" w:hAnsiTheme="minorBidi"/>
                <w:b/>
                <w:bCs/>
                <w:i/>
                <w:iCs/>
                <w:sz w:val="24"/>
                <w:szCs w:val="24"/>
                <w:u w:val="single"/>
              </w:rPr>
              <w:t>Key Activities:</w:t>
            </w:r>
          </w:p>
          <w:p w14:paraId="4B58341B" w14:textId="77777777" w:rsidR="00DD4F6E" w:rsidRPr="00DD4F6E" w:rsidRDefault="00DD4F6E" w:rsidP="00DD4F6E">
            <w:pPr>
              <w:pStyle w:val="ListParagraph"/>
              <w:numPr>
                <w:ilvl w:val="0"/>
                <w:numId w:val="38"/>
              </w:numPr>
              <w:spacing w:line="360" w:lineRule="auto"/>
              <w:rPr>
                <w:rFonts w:asciiTheme="minorBidi" w:hAnsiTheme="minorBidi"/>
                <w:sz w:val="24"/>
                <w:szCs w:val="24"/>
              </w:rPr>
            </w:pPr>
            <w:r w:rsidRPr="00DD4F6E">
              <w:rPr>
                <w:rFonts w:asciiTheme="minorBidi" w:hAnsiTheme="minorBidi"/>
                <w:sz w:val="24"/>
                <w:szCs w:val="24"/>
              </w:rPr>
              <w:t>Continuous Monitoring: Implement continuous monitoring of systems and networks for potential cybersecurity events.</w:t>
            </w:r>
          </w:p>
          <w:p w14:paraId="03D48A7B" w14:textId="4C028233" w:rsidR="00F716EB" w:rsidRPr="00DD4F6E" w:rsidRDefault="00DD4F6E" w:rsidP="00DD4F6E">
            <w:pPr>
              <w:pStyle w:val="ListParagraph"/>
              <w:numPr>
                <w:ilvl w:val="0"/>
                <w:numId w:val="38"/>
              </w:numPr>
              <w:spacing w:line="360" w:lineRule="auto"/>
              <w:jc w:val="both"/>
              <w:rPr>
                <w:rFonts w:asciiTheme="minorBidi" w:hAnsiTheme="minorBidi"/>
                <w:sz w:val="24"/>
                <w:szCs w:val="24"/>
              </w:rPr>
            </w:pPr>
            <w:r w:rsidRPr="00DD4F6E">
              <w:rPr>
                <w:rFonts w:asciiTheme="minorBidi" w:hAnsiTheme="minorBidi"/>
                <w:sz w:val="24"/>
                <w:szCs w:val="24"/>
              </w:rPr>
              <w:t>Anomaly Detection: Use technology and processes to identify unusual or suspicious activities</w:t>
            </w:r>
            <w:r w:rsidR="007B213E">
              <w:rPr>
                <w:rFonts w:asciiTheme="minorBidi" w:hAnsiTheme="minorBidi"/>
                <w:sz w:val="24"/>
                <w:szCs w:val="24"/>
              </w:rPr>
              <w:t xml:space="preserve"> </w:t>
            </w:r>
            <w:r w:rsidR="007B213E">
              <w:t>(Razikin &amp; Soewito, 2022)</w:t>
            </w:r>
            <w:r w:rsidRPr="00DD4F6E">
              <w:rPr>
                <w:rFonts w:asciiTheme="minorBidi" w:hAnsiTheme="minorBidi"/>
                <w:sz w:val="24"/>
                <w:szCs w:val="24"/>
              </w:rPr>
              <w:t>.</w:t>
            </w:r>
          </w:p>
        </w:tc>
      </w:tr>
      <w:tr w:rsidR="00F716EB" w14:paraId="18713F5F" w14:textId="77777777" w:rsidTr="00F716EB">
        <w:tc>
          <w:tcPr>
            <w:tcW w:w="1345" w:type="dxa"/>
          </w:tcPr>
          <w:p w14:paraId="7692662B" w14:textId="61B510E7" w:rsidR="00F716EB" w:rsidRDefault="00F716EB" w:rsidP="00107952">
            <w:pPr>
              <w:spacing w:line="360" w:lineRule="auto"/>
              <w:jc w:val="both"/>
              <w:rPr>
                <w:rFonts w:asciiTheme="minorBidi" w:hAnsiTheme="minorBidi"/>
                <w:sz w:val="24"/>
                <w:szCs w:val="24"/>
              </w:rPr>
            </w:pPr>
            <w:r>
              <w:rPr>
                <w:rFonts w:asciiTheme="minorBidi" w:hAnsiTheme="minorBidi"/>
                <w:sz w:val="24"/>
                <w:szCs w:val="24"/>
              </w:rPr>
              <w:t xml:space="preserve">Respond </w:t>
            </w:r>
          </w:p>
        </w:tc>
        <w:tc>
          <w:tcPr>
            <w:tcW w:w="8005" w:type="dxa"/>
          </w:tcPr>
          <w:p w14:paraId="49BEB9FC" w14:textId="77777777" w:rsidR="00DD4F6E" w:rsidRPr="00DD4F6E" w:rsidRDefault="00DD4F6E" w:rsidP="00DD4F6E">
            <w:pPr>
              <w:spacing w:line="360" w:lineRule="auto"/>
              <w:rPr>
                <w:rFonts w:asciiTheme="minorBidi" w:hAnsiTheme="minorBidi"/>
                <w:sz w:val="24"/>
                <w:szCs w:val="24"/>
              </w:rPr>
            </w:pPr>
            <w:r w:rsidRPr="00DD4F6E">
              <w:rPr>
                <w:rFonts w:asciiTheme="minorBidi" w:hAnsiTheme="minorBidi"/>
                <w:sz w:val="24"/>
                <w:szCs w:val="24"/>
              </w:rPr>
              <w:t>Definition: This phase involves taking action to contain the impact of a detected cybersecurity event.</w:t>
            </w:r>
          </w:p>
          <w:p w14:paraId="34F1DEAD" w14:textId="77777777" w:rsidR="00DD4F6E" w:rsidRPr="00DD4F6E" w:rsidRDefault="00DD4F6E" w:rsidP="00DD4F6E">
            <w:pPr>
              <w:spacing w:line="360" w:lineRule="auto"/>
              <w:rPr>
                <w:rFonts w:asciiTheme="minorBidi" w:hAnsiTheme="minorBidi"/>
                <w:b/>
                <w:bCs/>
                <w:i/>
                <w:iCs/>
                <w:sz w:val="24"/>
                <w:szCs w:val="24"/>
                <w:u w:val="single"/>
              </w:rPr>
            </w:pPr>
            <w:r w:rsidRPr="00DD4F6E">
              <w:rPr>
                <w:rFonts w:asciiTheme="minorBidi" w:hAnsiTheme="minorBidi"/>
                <w:b/>
                <w:bCs/>
                <w:i/>
                <w:iCs/>
                <w:sz w:val="24"/>
                <w:szCs w:val="24"/>
                <w:u w:val="single"/>
              </w:rPr>
              <w:t>Key Activities:</w:t>
            </w:r>
          </w:p>
          <w:p w14:paraId="3DF85C6D" w14:textId="77777777" w:rsidR="00DD4F6E" w:rsidRPr="00DD4F6E" w:rsidRDefault="00DD4F6E" w:rsidP="00DD4F6E">
            <w:pPr>
              <w:pStyle w:val="ListParagraph"/>
              <w:numPr>
                <w:ilvl w:val="0"/>
                <w:numId w:val="40"/>
              </w:numPr>
              <w:spacing w:line="360" w:lineRule="auto"/>
              <w:rPr>
                <w:rFonts w:asciiTheme="minorBidi" w:hAnsiTheme="minorBidi"/>
                <w:sz w:val="24"/>
                <w:szCs w:val="24"/>
              </w:rPr>
            </w:pPr>
            <w:r w:rsidRPr="00DD4F6E">
              <w:rPr>
                <w:rFonts w:asciiTheme="minorBidi" w:hAnsiTheme="minorBidi"/>
                <w:sz w:val="24"/>
                <w:szCs w:val="24"/>
              </w:rPr>
              <w:t>Incident Response Planning: Develop and implement an incident response plan to address cybersecurity incidents.</w:t>
            </w:r>
          </w:p>
          <w:p w14:paraId="69666658" w14:textId="7BFEA9AB" w:rsidR="00F716EB" w:rsidRPr="00DD4F6E" w:rsidRDefault="00DD4F6E" w:rsidP="00DD4F6E">
            <w:pPr>
              <w:pStyle w:val="ListParagraph"/>
              <w:numPr>
                <w:ilvl w:val="0"/>
                <w:numId w:val="40"/>
              </w:numPr>
              <w:spacing w:line="360" w:lineRule="auto"/>
              <w:jc w:val="both"/>
              <w:rPr>
                <w:rFonts w:asciiTheme="minorBidi" w:hAnsiTheme="minorBidi"/>
                <w:sz w:val="24"/>
                <w:szCs w:val="24"/>
              </w:rPr>
            </w:pPr>
            <w:r w:rsidRPr="00DD4F6E">
              <w:rPr>
                <w:rFonts w:asciiTheme="minorBidi" w:hAnsiTheme="minorBidi"/>
                <w:sz w:val="24"/>
                <w:szCs w:val="24"/>
              </w:rPr>
              <w:t>Communication: Establish communication processes to coordinate response activities.</w:t>
            </w:r>
          </w:p>
        </w:tc>
      </w:tr>
      <w:tr w:rsidR="00F716EB" w14:paraId="4D101FA4" w14:textId="77777777" w:rsidTr="00F716EB">
        <w:tc>
          <w:tcPr>
            <w:tcW w:w="1345" w:type="dxa"/>
          </w:tcPr>
          <w:p w14:paraId="6806E2E2" w14:textId="292B3085" w:rsidR="00F716EB" w:rsidRDefault="00F716EB" w:rsidP="00107952">
            <w:pPr>
              <w:spacing w:line="360" w:lineRule="auto"/>
              <w:jc w:val="both"/>
              <w:rPr>
                <w:rFonts w:asciiTheme="minorBidi" w:hAnsiTheme="minorBidi"/>
                <w:sz w:val="24"/>
                <w:szCs w:val="24"/>
              </w:rPr>
            </w:pPr>
            <w:r>
              <w:rPr>
                <w:rFonts w:asciiTheme="minorBidi" w:hAnsiTheme="minorBidi"/>
                <w:sz w:val="24"/>
                <w:szCs w:val="24"/>
              </w:rPr>
              <w:t xml:space="preserve">Recover </w:t>
            </w:r>
          </w:p>
        </w:tc>
        <w:tc>
          <w:tcPr>
            <w:tcW w:w="8005" w:type="dxa"/>
          </w:tcPr>
          <w:p w14:paraId="7A689135" w14:textId="77777777" w:rsidR="00DD4F6E" w:rsidRPr="00DD4F6E" w:rsidRDefault="00DD4F6E" w:rsidP="00DD4F6E">
            <w:pPr>
              <w:spacing w:line="360" w:lineRule="auto"/>
              <w:rPr>
                <w:rFonts w:asciiTheme="minorBidi" w:hAnsiTheme="minorBidi"/>
                <w:sz w:val="24"/>
                <w:szCs w:val="24"/>
              </w:rPr>
            </w:pPr>
            <w:r w:rsidRPr="00DD4F6E">
              <w:rPr>
                <w:rFonts w:asciiTheme="minorBidi" w:hAnsiTheme="minorBidi"/>
                <w:sz w:val="24"/>
                <w:szCs w:val="24"/>
              </w:rPr>
              <w:t>Definition: The recovery phase focuses on restoring capabilities or services affected by a cybersecurity incident.</w:t>
            </w:r>
          </w:p>
          <w:p w14:paraId="189799AA" w14:textId="77777777" w:rsidR="00DD4F6E" w:rsidRPr="00DD4F6E" w:rsidRDefault="00DD4F6E" w:rsidP="00DD4F6E">
            <w:pPr>
              <w:spacing w:line="360" w:lineRule="auto"/>
              <w:rPr>
                <w:rFonts w:asciiTheme="minorBidi" w:hAnsiTheme="minorBidi"/>
                <w:b/>
                <w:bCs/>
                <w:i/>
                <w:iCs/>
                <w:sz w:val="24"/>
                <w:szCs w:val="24"/>
                <w:u w:val="single"/>
              </w:rPr>
            </w:pPr>
            <w:r w:rsidRPr="00DD4F6E">
              <w:rPr>
                <w:rFonts w:asciiTheme="minorBidi" w:hAnsiTheme="minorBidi"/>
                <w:b/>
                <w:bCs/>
                <w:i/>
                <w:iCs/>
                <w:sz w:val="24"/>
                <w:szCs w:val="24"/>
                <w:u w:val="single"/>
              </w:rPr>
              <w:t>Key Activities:</w:t>
            </w:r>
          </w:p>
          <w:p w14:paraId="0AEEC888" w14:textId="77777777" w:rsidR="00DD4F6E" w:rsidRPr="00DD4F6E" w:rsidRDefault="00DD4F6E" w:rsidP="00DD4F6E">
            <w:pPr>
              <w:pStyle w:val="ListParagraph"/>
              <w:numPr>
                <w:ilvl w:val="0"/>
                <w:numId w:val="39"/>
              </w:numPr>
              <w:spacing w:line="360" w:lineRule="auto"/>
              <w:rPr>
                <w:rFonts w:asciiTheme="minorBidi" w:hAnsiTheme="minorBidi"/>
                <w:sz w:val="24"/>
                <w:szCs w:val="24"/>
              </w:rPr>
            </w:pPr>
            <w:r w:rsidRPr="00DD4F6E">
              <w:rPr>
                <w:rFonts w:asciiTheme="minorBidi" w:hAnsiTheme="minorBidi"/>
                <w:sz w:val="24"/>
                <w:szCs w:val="24"/>
              </w:rPr>
              <w:lastRenderedPageBreak/>
              <w:t>Recovery Planning: Develop and implement plans for the recovery of critical functions and services.</w:t>
            </w:r>
          </w:p>
          <w:p w14:paraId="6B3AE27F" w14:textId="058FBE9C" w:rsidR="00F716EB" w:rsidRPr="00DD4F6E" w:rsidRDefault="00DD4F6E" w:rsidP="00DD4F6E">
            <w:pPr>
              <w:pStyle w:val="ListParagraph"/>
              <w:numPr>
                <w:ilvl w:val="0"/>
                <w:numId w:val="39"/>
              </w:numPr>
              <w:spacing w:line="360" w:lineRule="auto"/>
              <w:jc w:val="both"/>
              <w:rPr>
                <w:rFonts w:asciiTheme="minorBidi" w:hAnsiTheme="minorBidi"/>
                <w:sz w:val="24"/>
                <w:szCs w:val="24"/>
              </w:rPr>
            </w:pPr>
            <w:r w:rsidRPr="00DD4F6E">
              <w:rPr>
                <w:rFonts w:asciiTheme="minorBidi" w:hAnsiTheme="minorBidi"/>
                <w:sz w:val="24"/>
                <w:szCs w:val="24"/>
              </w:rPr>
              <w:t>Improvements: Analyze response and recovery activities to make continuous improvements.</w:t>
            </w:r>
          </w:p>
        </w:tc>
      </w:tr>
    </w:tbl>
    <w:p w14:paraId="66F2808D" w14:textId="2068B242" w:rsidR="00F716EB" w:rsidRDefault="00DD4F6E" w:rsidP="00107952">
      <w:pPr>
        <w:spacing w:line="360" w:lineRule="auto"/>
        <w:jc w:val="both"/>
        <w:rPr>
          <w:rFonts w:asciiTheme="minorBidi" w:hAnsiTheme="minorBidi"/>
          <w:sz w:val="24"/>
          <w:szCs w:val="24"/>
        </w:rPr>
      </w:pPr>
      <w:r>
        <w:rPr>
          <w:rFonts w:asciiTheme="minorBidi" w:hAnsiTheme="minorBidi"/>
          <w:sz w:val="24"/>
          <w:szCs w:val="24"/>
        </w:rPr>
        <w:lastRenderedPageBreak/>
        <w:t xml:space="preserve">The functions of this framework </w:t>
      </w:r>
      <w:r w:rsidR="003970B5">
        <w:rPr>
          <w:rFonts w:asciiTheme="minorBidi" w:hAnsiTheme="minorBidi"/>
          <w:sz w:val="24"/>
          <w:szCs w:val="24"/>
        </w:rPr>
        <w:t>follow</w:t>
      </w:r>
      <w:r>
        <w:rPr>
          <w:rFonts w:asciiTheme="minorBidi" w:hAnsiTheme="minorBidi"/>
          <w:sz w:val="24"/>
          <w:szCs w:val="24"/>
        </w:rPr>
        <w:t xml:space="preserve"> </w:t>
      </w:r>
      <w:r w:rsidR="003970B5">
        <w:rPr>
          <w:rFonts w:asciiTheme="minorBidi" w:hAnsiTheme="minorBidi"/>
          <w:sz w:val="24"/>
          <w:szCs w:val="24"/>
        </w:rPr>
        <w:t xml:space="preserve">the cyclical and iterative process, which focuses on the importance of an adaptive approach to </w:t>
      </w:r>
      <w:r>
        <w:rPr>
          <w:rFonts w:asciiTheme="minorBidi" w:hAnsiTheme="minorBidi"/>
          <w:sz w:val="24"/>
          <w:szCs w:val="24"/>
        </w:rPr>
        <w:t xml:space="preserve">cyber-security. A framework has been designed, which will be flexible and applicable as able to organize all sizes and types, which offer a structured approach to manage and enhance cyber-security capabilities. </w:t>
      </w:r>
      <w:r w:rsidR="003970B5">
        <w:rPr>
          <w:rFonts w:asciiTheme="minorBidi" w:hAnsiTheme="minorBidi"/>
          <w:sz w:val="24"/>
          <w:szCs w:val="24"/>
        </w:rPr>
        <w:t xml:space="preserve">Along with this, the framework has been designed to act as guide, which helps to assess and improve cyber-security posture as developed according to needs and risks. </w:t>
      </w:r>
    </w:p>
    <w:p w14:paraId="1300EC30" w14:textId="77777777" w:rsidR="00107952" w:rsidRDefault="00107952" w:rsidP="00107952">
      <w:pPr>
        <w:spacing w:line="360" w:lineRule="auto"/>
        <w:jc w:val="both"/>
        <w:rPr>
          <w:rFonts w:asciiTheme="minorBidi" w:hAnsiTheme="minorBidi"/>
          <w:sz w:val="24"/>
          <w:szCs w:val="24"/>
        </w:rPr>
      </w:pPr>
    </w:p>
    <w:p w14:paraId="3F03525C" w14:textId="77777777" w:rsidR="00107952" w:rsidRDefault="00107952" w:rsidP="00107952">
      <w:pPr>
        <w:spacing w:line="360" w:lineRule="auto"/>
        <w:jc w:val="both"/>
        <w:rPr>
          <w:rFonts w:asciiTheme="minorBidi" w:hAnsiTheme="minorBidi"/>
          <w:sz w:val="24"/>
          <w:szCs w:val="24"/>
        </w:rPr>
      </w:pPr>
    </w:p>
    <w:p w14:paraId="549F84C4" w14:textId="263D3AC7" w:rsidR="00610310" w:rsidRPr="00107952" w:rsidRDefault="00610310" w:rsidP="00107952">
      <w:pPr>
        <w:spacing w:line="360" w:lineRule="auto"/>
        <w:jc w:val="both"/>
        <w:rPr>
          <w:rFonts w:asciiTheme="minorBidi" w:hAnsiTheme="minorBidi"/>
          <w:sz w:val="24"/>
          <w:szCs w:val="24"/>
        </w:rPr>
      </w:pPr>
      <w:r w:rsidRPr="00107952">
        <w:rPr>
          <w:rFonts w:asciiTheme="minorBidi" w:hAnsiTheme="minorBidi"/>
          <w:sz w:val="24"/>
          <w:szCs w:val="24"/>
        </w:rPr>
        <w:t xml:space="preserve"> </w:t>
      </w:r>
    </w:p>
    <w:p w14:paraId="205833EB" w14:textId="4CFDDBE3" w:rsidR="004C17A1" w:rsidRDefault="00D57BE8" w:rsidP="009E1066">
      <w:pPr>
        <w:pStyle w:val="Heading2"/>
        <w:spacing w:line="360" w:lineRule="auto"/>
        <w:jc w:val="both"/>
      </w:pPr>
      <w:bookmarkStart w:id="6" w:name="_Toc154219540"/>
      <w:r>
        <w:t>CIS Controls (Center for Internet Security Controls)</w:t>
      </w:r>
      <w:bookmarkEnd w:id="6"/>
      <w:r>
        <w:t xml:space="preserve"> </w:t>
      </w:r>
    </w:p>
    <w:p w14:paraId="165CB443" w14:textId="06F2CBAB" w:rsidR="00146DA2" w:rsidRDefault="005D1BC9" w:rsidP="00146DA2">
      <w:pPr>
        <w:spacing w:line="360" w:lineRule="auto"/>
        <w:jc w:val="both"/>
        <w:rPr>
          <w:rFonts w:asciiTheme="minorBidi" w:hAnsiTheme="minorBidi"/>
          <w:sz w:val="24"/>
          <w:szCs w:val="24"/>
        </w:rPr>
      </w:pPr>
      <w:r>
        <w:rPr>
          <w:rFonts w:asciiTheme="minorBidi" w:hAnsiTheme="minorBidi"/>
          <w:sz w:val="24"/>
          <w:szCs w:val="24"/>
        </w:rPr>
        <w:t>It is also known as SANS critical security controls</w:t>
      </w:r>
      <w:r w:rsidR="0063184B">
        <w:rPr>
          <w:rFonts w:asciiTheme="minorBidi" w:hAnsiTheme="minorBidi"/>
          <w:sz w:val="24"/>
          <w:szCs w:val="24"/>
        </w:rPr>
        <w:t xml:space="preserve"> </w:t>
      </w:r>
      <w:r w:rsidR="0063184B">
        <w:t>(Woods et al., 2017)</w:t>
      </w:r>
      <w:r>
        <w:rPr>
          <w:rFonts w:asciiTheme="minorBidi" w:hAnsiTheme="minorBidi"/>
          <w:sz w:val="24"/>
          <w:szCs w:val="24"/>
        </w:rPr>
        <w:t xml:space="preserve"> and offer best practices with guidelines to secure internet from the cyber-attacks. With this security framework, the current cyber-security posture can be improved by the business. The sets of security actions can be prioritized and designed to mitigate common cyber-threats for the business. Along with this, the controls </w:t>
      </w:r>
      <w:r w:rsidR="001A17FF">
        <w:rPr>
          <w:rFonts w:asciiTheme="minorBidi" w:hAnsiTheme="minorBidi"/>
          <w:sz w:val="24"/>
          <w:szCs w:val="24"/>
        </w:rPr>
        <w:t>are meant</w:t>
      </w:r>
      <w:r w:rsidR="005654D6">
        <w:rPr>
          <w:rFonts w:asciiTheme="minorBidi" w:hAnsiTheme="minorBidi"/>
          <w:sz w:val="24"/>
          <w:szCs w:val="24"/>
        </w:rPr>
        <w:t xml:space="preserve"> </w:t>
      </w:r>
      <w:r w:rsidR="005654D6">
        <w:t>(Woods et al., 2017)</w:t>
      </w:r>
      <w:r w:rsidR="001A17FF">
        <w:rPr>
          <w:rFonts w:asciiTheme="minorBidi" w:hAnsiTheme="minorBidi"/>
          <w:sz w:val="24"/>
          <w:szCs w:val="24"/>
        </w:rPr>
        <w:t xml:space="preserve"> to be practical and actionable as offer</w:t>
      </w:r>
      <w:r>
        <w:rPr>
          <w:rFonts w:asciiTheme="minorBidi" w:hAnsiTheme="minorBidi"/>
          <w:sz w:val="24"/>
          <w:szCs w:val="24"/>
        </w:rPr>
        <w:t xml:space="preserve"> a roadmap to achieve a secure environment in the business. </w:t>
      </w:r>
      <w:r w:rsidR="001A17FF">
        <w:rPr>
          <w:rFonts w:asciiTheme="minorBidi" w:hAnsiTheme="minorBidi"/>
          <w:sz w:val="24"/>
          <w:szCs w:val="24"/>
        </w:rPr>
        <w:t>From the research, the following are the major components being identified:</w:t>
      </w:r>
    </w:p>
    <w:tbl>
      <w:tblPr>
        <w:tblStyle w:val="TableGrid"/>
        <w:tblW w:w="0" w:type="auto"/>
        <w:tblLook w:val="04A0" w:firstRow="1" w:lastRow="0" w:firstColumn="1" w:lastColumn="0" w:noHBand="0" w:noVBand="1"/>
      </w:tblPr>
      <w:tblGrid>
        <w:gridCol w:w="4675"/>
        <w:gridCol w:w="4675"/>
      </w:tblGrid>
      <w:tr w:rsidR="00AC4795" w14:paraId="240D0281" w14:textId="77777777" w:rsidTr="00AC4795">
        <w:tc>
          <w:tcPr>
            <w:tcW w:w="4675" w:type="dxa"/>
          </w:tcPr>
          <w:p w14:paraId="2532AC96" w14:textId="0418F678" w:rsidR="00AC4795" w:rsidRDefault="00AC4795" w:rsidP="00146DA2">
            <w:pPr>
              <w:spacing w:line="360" w:lineRule="auto"/>
              <w:jc w:val="both"/>
              <w:rPr>
                <w:rFonts w:asciiTheme="minorBidi" w:hAnsiTheme="minorBidi"/>
                <w:sz w:val="24"/>
                <w:szCs w:val="24"/>
              </w:rPr>
            </w:pPr>
            <w:r>
              <w:rPr>
                <w:rFonts w:asciiTheme="minorBidi" w:hAnsiTheme="minorBidi"/>
                <w:sz w:val="24"/>
                <w:szCs w:val="24"/>
              </w:rPr>
              <w:t xml:space="preserve">Components </w:t>
            </w:r>
          </w:p>
        </w:tc>
        <w:tc>
          <w:tcPr>
            <w:tcW w:w="4675" w:type="dxa"/>
          </w:tcPr>
          <w:p w14:paraId="2413BB81" w14:textId="03F9676E" w:rsidR="00AC4795" w:rsidRDefault="00AC4795" w:rsidP="00146DA2">
            <w:pPr>
              <w:spacing w:line="360" w:lineRule="auto"/>
              <w:jc w:val="both"/>
              <w:rPr>
                <w:rFonts w:asciiTheme="minorBidi" w:hAnsiTheme="minorBidi"/>
                <w:sz w:val="24"/>
                <w:szCs w:val="24"/>
              </w:rPr>
            </w:pPr>
            <w:r>
              <w:rPr>
                <w:rFonts w:asciiTheme="minorBidi" w:hAnsiTheme="minorBidi"/>
                <w:sz w:val="24"/>
                <w:szCs w:val="24"/>
              </w:rPr>
              <w:t>Description</w:t>
            </w:r>
          </w:p>
        </w:tc>
      </w:tr>
      <w:tr w:rsidR="00AC4795" w14:paraId="07C9B684" w14:textId="77777777" w:rsidTr="00AC4795">
        <w:tc>
          <w:tcPr>
            <w:tcW w:w="4675" w:type="dxa"/>
          </w:tcPr>
          <w:p w14:paraId="2225E303" w14:textId="26D108C4" w:rsidR="00AC4795" w:rsidRDefault="00AC4795" w:rsidP="00146DA2">
            <w:pPr>
              <w:spacing w:line="360" w:lineRule="auto"/>
              <w:jc w:val="both"/>
              <w:rPr>
                <w:rFonts w:asciiTheme="minorBidi" w:hAnsiTheme="minorBidi"/>
                <w:sz w:val="24"/>
                <w:szCs w:val="24"/>
              </w:rPr>
            </w:pPr>
            <w:r>
              <w:rPr>
                <w:rFonts w:asciiTheme="minorBidi" w:hAnsiTheme="minorBidi"/>
                <w:sz w:val="24"/>
                <w:szCs w:val="24"/>
              </w:rPr>
              <w:t xml:space="preserve">Inventory and control of hardware assets </w:t>
            </w:r>
          </w:p>
        </w:tc>
        <w:tc>
          <w:tcPr>
            <w:tcW w:w="4675" w:type="dxa"/>
          </w:tcPr>
          <w:p w14:paraId="22829CE5" w14:textId="793C98EA" w:rsidR="00AC4795" w:rsidRDefault="001339D4" w:rsidP="00146DA2">
            <w:pPr>
              <w:spacing w:line="360" w:lineRule="auto"/>
              <w:jc w:val="both"/>
              <w:rPr>
                <w:rFonts w:asciiTheme="minorBidi" w:hAnsiTheme="minorBidi"/>
                <w:sz w:val="24"/>
                <w:szCs w:val="24"/>
              </w:rPr>
            </w:pPr>
            <w:r w:rsidRPr="001339D4">
              <w:rPr>
                <w:rFonts w:asciiTheme="minorBidi" w:hAnsiTheme="minorBidi"/>
                <w:sz w:val="24"/>
                <w:szCs w:val="24"/>
              </w:rPr>
              <w:t>Actively manage and control all hardware devices within an organization's network. This includes maintaining an up-to-date inventory, tracking devices, and ensuring they comply with security policies.</w:t>
            </w:r>
          </w:p>
        </w:tc>
      </w:tr>
      <w:tr w:rsidR="00AC4795" w14:paraId="3154B6C2" w14:textId="77777777" w:rsidTr="00AC4795">
        <w:tc>
          <w:tcPr>
            <w:tcW w:w="4675" w:type="dxa"/>
          </w:tcPr>
          <w:p w14:paraId="606B97B4" w14:textId="7F6CC3C8" w:rsidR="00AC4795" w:rsidRDefault="00AC4795" w:rsidP="00AC4795">
            <w:pPr>
              <w:spacing w:line="360" w:lineRule="auto"/>
              <w:jc w:val="both"/>
              <w:rPr>
                <w:rFonts w:asciiTheme="minorBidi" w:hAnsiTheme="minorBidi"/>
                <w:sz w:val="24"/>
                <w:szCs w:val="24"/>
              </w:rPr>
            </w:pPr>
            <w:r>
              <w:rPr>
                <w:rFonts w:asciiTheme="minorBidi" w:hAnsiTheme="minorBidi"/>
                <w:sz w:val="24"/>
                <w:szCs w:val="24"/>
              </w:rPr>
              <w:lastRenderedPageBreak/>
              <w:t xml:space="preserve">Inventory and control of software assets </w:t>
            </w:r>
          </w:p>
        </w:tc>
        <w:tc>
          <w:tcPr>
            <w:tcW w:w="4675" w:type="dxa"/>
          </w:tcPr>
          <w:p w14:paraId="1AA7C59C" w14:textId="3386A7DE" w:rsidR="00AC4795" w:rsidRDefault="001339D4" w:rsidP="00AC4795">
            <w:pPr>
              <w:spacing w:line="360" w:lineRule="auto"/>
              <w:jc w:val="both"/>
              <w:rPr>
                <w:rFonts w:asciiTheme="minorBidi" w:hAnsiTheme="minorBidi"/>
                <w:sz w:val="24"/>
                <w:szCs w:val="24"/>
              </w:rPr>
            </w:pPr>
            <w:r>
              <w:rPr>
                <w:rFonts w:asciiTheme="minorBidi" w:hAnsiTheme="minorBidi"/>
                <w:sz w:val="24"/>
                <w:szCs w:val="24"/>
              </w:rPr>
              <w:t>A</w:t>
            </w:r>
            <w:r w:rsidRPr="001339D4">
              <w:rPr>
                <w:rFonts w:asciiTheme="minorBidi" w:hAnsiTheme="minorBidi"/>
                <w:sz w:val="24"/>
                <w:szCs w:val="24"/>
              </w:rPr>
              <w:t>ctively manage and control all software applications within an organization. This involves maintaining an inventory of software, tracking versions, and ensuring compliance with licensing and security requirements</w:t>
            </w:r>
            <w:r w:rsidR="00F156EE">
              <w:rPr>
                <w:rFonts w:asciiTheme="minorBidi" w:hAnsiTheme="minorBidi"/>
                <w:sz w:val="24"/>
                <w:szCs w:val="24"/>
              </w:rPr>
              <w:t xml:space="preserve"> </w:t>
            </w:r>
            <w:r w:rsidR="00F156EE" w:rsidRPr="00BD5984">
              <w:rPr>
                <w:rFonts w:asciiTheme="minorBidi" w:hAnsiTheme="minorBidi"/>
                <w:sz w:val="24"/>
                <w:szCs w:val="24"/>
              </w:rPr>
              <w:t>(Blum, 2020)</w:t>
            </w:r>
            <w:r w:rsidRPr="001339D4">
              <w:rPr>
                <w:rFonts w:asciiTheme="minorBidi" w:hAnsiTheme="minorBidi"/>
                <w:sz w:val="24"/>
                <w:szCs w:val="24"/>
              </w:rPr>
              <w:t>.</w:t>
            </w:r>
          </w:p>
        </w:tc>
      </w:tr>
      <w:tr w:rsidR="00AC4795" w14:paraId="5B39C4FE" w14:textId="77777777" w:rsidTr="00AC4795">
        <w:tc>
          <w:tcPr>
            <w:tcW w:w="4675" w:type="dxa"/>
          </w:tcPr>
          <w:p w14:paraId="19F3F616" w14:textId="3F6B682C" w:rsidR="00AC4795" w:rsidRDefault="00AC4795" w:rsidP="00AC4795">
            <w:pPr>
              <w:spacing w:line="360" w:lineRule="auto"/>
              <w:jc w:val="both"/>
              <w:rPr>
                <w:rFonts w:asciiTheme="minorBidi" w:hAnsiTheme="minorBidi"/>
                <w:sz w:val="24"/>
                <w:szCs w:val="24"/>
              </w:rPr>
            </w:pPr>
            <w:r>
              <w:rPr>
                <w:rFonts w:asciiTheme="minorBidi" w:hAnsiTheme="minorBidi"/>
                <w:sz w:val="24"/>
                <w:szCs w:val="24"/>
              </w:rPr>
              <w:t>Data protection</w:t>
            </w:r>
          </w:p>
        </w:tc>
        <w:tc>
          <w:tcPr>
            <w:tcW w:w="4675" w:type="dxa"/>
          </w:tcPr>
          <w:p w14:paraId="3F347A04" w14:textId="3325C657" w:rsidR="00AC4795" w:rsidRDefault="001339D4" w:rsidP="00AC4795">
            <w:pPr>
              <w:spacing w:line="360" w:lineRule="auto"/>
              <w:jc w:val="both"/>
              <w:rPr>
                <w:rFonts w:asciiTheme="minorBidi" w:hAnsiTheme="minorBidi"/>
                <w:sz w:val="24"/>
                <w:szCs w:val="24"/>
              </w:rPr>
            </w:pPr>
            <w:r w:rsidRPr="001339D4">
              <w:rPr>
                <w:rFonts w:asciiTheme="minorBidi" w:hAnsiTheme="minorBidi"/>
                <w:sz w:val="24"/>
                <w:szCs w:val="24"/>
              </w:rPr>
              <w:t>Implement processes and tools to safeguard sensitive data from unauthorized access, disclosure, alteration, and destruction. This includes encryption, access controls, and data classification</w:t>
            </w:r>
            <w:r w:rsidR="006A4195">
              <w:rPr>
                <w:rFonts w:asciiTheme="minorBidi" w:hAnsiTheme="minorBidi"/>
                <w:sz w:val="24"/>
                <w:szCs w:val="24"/>
              </w:rPr>
              <w:t xml:space="preserve"> </w:t>
            </w:r>
            <w:r w:rsidR="006A4195" w:rsidRPr="00BD5984">
              <w:rPr>
                <w:rFonts w:asciiTheme="minorBidi" w:hAnsiTheme="minorBidi"/>
                <w:sz w:val="24"/>
                <w:szCs w:val="24"/>
              </w:rPr>
              <w:t>(Slapničar et al., 2022)</w:t>
            </w:r>
            <w:r w:rsidRPr="001339D4">
              <w:rPr>
                <w:rFonts w:asciiTheme="minorBidi" w:hAnsiTheme="minorBidi"/>
                <w:sz w:val="24"/>
                <w:szCs w:val="24"/>
              </w:rPr>
              <w:t>.</w:t>
            </w:r>
          </w:p>
        </w:tc>
      </w:tr>
      <w:tr w:rsidR="00AC4795" w14:paraId="54106D41" w14:textId="77777777" w:rsidTr="00AC4795">
        <w:tc>
          <w:tcPr>
            <w:tcW w:w="4675" w:type="dxa"/>
          </w:tcPr>
          <w:p w14:paraId="5247206F" w14:textId="497B0FF5" w:rsidR="00AC4795" w:rsidRDefault="00AC4795" w:rsidP="00AC4795">
            <w:pPr>
              <w:spacing w:line="360" w:lineRule="auto"/>
              <w:jc w:val="both"/>
              <w:rPr>
                <w:rFonts w:asciiTheme="minorBidi" w:hAnsiTheme="minorBidi"/>
                <w:sz w:val="24"/>
                <w:szCs w:val="24"/>
              </w:rPr>
            </w:pPr>
            <w:r>
              <w:rPr>
                <w:rFonts w:asciiTheme="minorBidi" w:hAnsiTheme="minorBidi"/>
                <w:sz w:val="24"/>
                <w:szCs w:val="24"/>
              </w:rPr>
              <w:t>Access control</w:t>
            </w:r>
          </w:p>
        </w:tc>
        <w:tc>
          <w:tcPr>
            <w:tcW w:w="4675" w:type="dxa"/>
          </w:tcPr>
          <w:p w14:paraId="0DB42C34" w14:textId="7FBF4177" w:rsidR="00AC4795" w:rsidRDefault="001339D4" w:rsidP="00AC4795">
            <w:pPr>
              <w:spacing w:line="360" w:lineRule="auto"/>
              <w:jc w:val="both"/>
              <w:rPr>
                <w:rFonts w:asciiTheme="minorBidi" w:hAnsiTheme="minorBidi"/>
                <w:sz w:val="24"/>
                <w:szCs w:val="24"/>
              </w:rPr>
            </w:pPr>
            <w:r w:rsidRPr="001339D4">
              <w:rPr>
                <w:rFonts w:asciiTheme="minorBidi" w:hAnsiTheme="minorBidi"/>
                <w:sz w:val="24"/>
                <w:szCs w:val="24"/>
              </w:rPr>
              <w:t>Limit and control access to systems and data based on user roles and responsibilities. Ensure that users have the minimum necessary access to perform their job functions.</w:t>
            </w:r>
          </w:p>
        </w:tc>
      </w:tr>
      <w:tr w:rsidR="00AC4795" w14:paraId="0A61935F" w14:textId="77777777" w:rsidTr="00AC4795">
        <w:tc>
          <w:tcPr>
            <w:tcW w:w="4675" w:type="dxa"/>
          </w:tcPr>
          <w:p w14:paraId="3FC45D39" w14:textId="74006825" w:rsidR="00AC4795" w:rsidRDefault="00AC4795" w:rsidP="00AC4795">
            <w:pPr>
              <w:spacing w:line="360" w:lineRule="auto"/>
              <w:jc w:val="both"/>
              <w:rPr>
                <w:rFonts w:asciiTheme="minorBidi" w:hAnsiTheme="minorBidi"/>
                <w:sz w:val="24"/>
                <w:szCs w:val="24"/>
              </w:rPr>
            </w:pPr>
            <w:r>
              <w:rPr>
                <w:rFonts w:asciiTheme="minorBidi" w:hAnsiTheme="minorBidi"/>
                <w:sz w:val="24"/>
                <w:szCs w:val="24"/>
              </w:rPr>
              <w:t>Secure configuration of hardware and software</w:t>
            </w:r>
          </w:p>
        </w:tc>
        <w:tc>
          <w:tcPr>
            <w:tcW w:w="4675" w:type="dxa"/>
          </w:tcPr>
          <w:p w14:paraId="6B392587" w14:textId="2312FC93" w:rsidR="00AC4795" w:rsidRDefault="001339D4" w:rsidP="00AC4795">
            <w:pPr>
              <w:spacing w:line="360" w:lineRule="auto"/>
              <w:jc w:val="both"/>
              <w:rPr>
                <w:rFonts w:asciiTheme="minorBidi" w:hAnsiTheme="minorBidi"/>
                <w:sz w:val="24"/>
                <w:szCs w:val="24"/>
              </w:rPr>
            </w:pPr>
            <w:r>
              <w:rPr>
                <w:rFonts w:asciiTheme="minorBidi" w:hAnsiTheme="minorBidi"/>
                <w:sz w:val="24"/>
                <w:szCs w:val="24"/>
              </w:rPr>
              <w:t xml:space="preserve">It has been used to establish and enforce appropriate security configurations for devices and applications in order to minimize vulnerabilities and risks exposure to the cyber-attacks. </w:t>
            </w:r>
          </w:p>
        </w:tc>
      </w:tr>
      <w:tr w:rsidR="00AC4795" w14:paraId="240E26CB" w14:textId="77777777" w:rsidTr="00AC4795">
        <w:tc>
          <w:tcPr>
            <w:tcW w:w="4675" w:type="dxa"/>
          </w:tcPr>
          <w:p w14:paraId="30B5790E" w14:textId="74883BC8" w:rsidR="00AC4795" w:rsidRDefault="00AC4795" w:rsidP="00AC4795">
            <w:pPr>
              <w:spacing w:line="360" w:lineRule="auto"/>
              <w:jc w:val="both"/>
              <w:rPr>
                <w:rFonts w:asciiTheme="minorBidi" w:hAnsiTheme="minorBidi"/>
                <w:sz w:val="24"/>
                <w:szCs w:val="24"/>
              </w:rPr>
            </w:pPr>
            <w:r>
              <w:rPr>
                <w:rFonts w:asciiTheme="minorBidi" w:hAnsiTheme="minorBidi"/>
                <w:sz w:val="24"/>
                <w:szCs w:val="24"/>
              </w:rPr>
              <w:t>Security awareness and training</w:t>
            </w:r>
          </w:p>
        </w:tc>
        <w:tc>
          <w:tcPr>
            <w:tcW w:w="4675" w:type="dxa"/>
          </w:tcPr>
          <w:p w14:paraId="3CF1D1E6" w14:textId="024E03B8" w:rsidR="00AC4795" w:rsidRDefault="001339D4" w:rsidP="00AC4795">
            <w:pPr>
              <w:spacing w:line="360" w:lineRule="auto"/>
              <w:jc w:val="both"/>
              <w:rPr>
                <w:rFonts w:asciiTheme="minorBidi" w:hAnsiTheme="minorBidi"/>
                <w:sz w:val="24"/>
                <w:szCs w:val="24"/>
              </w:rPr>
            </w:pPr>
            <w:r w:rsidRPr="001339D4">
              <w:rPr>
                <w:rFonts w:asciiTheme="minorBidi" w:hAnsiTheme="minorBidi"/>
                <w:sz w:val="24"/>
                <w:szCs w:val="24"/>
              </w:rPr>
              <w:t>Develop and implement a security awareness program to educate employees about cybersecurity best practices, policies</w:t>
            </w:r>
            <w:r w:rsidR="00BD5984">
              <w:rPr>
                <w:rFonts w:asciiTheme="minorBidi" w:hAnsiTheme="minorBidi"/>
                <w:sz w:val="24"/>
                <w:szCs w:val="24"/>
              </w:rPr>
              <w:t xml:space="preserve"> </w:t>
            </w:r>
            <w:r w:rsidR="00BD5984" w:rsidRPr="00B443FA">
              <w:rPr>
                <w:rFonts w:asciiTheme="minorBidi" w:hAnsiTheme="minorBidi"/>
                <w:sz w:val="24"/>
                <w:szCs w:val="24"/>
              </w:rPr>
              <w:t>(Cone et al., 2006)</w:t>
            </w:r>
            <w:r w:rsidRPr="001339D4">
              <w:rPr>
                <w:rFonts w:asciiTheme="minorBidi" w:hAnsiTheme="minorBidi"/>
                <w:sz w:val="24"/>
                <w:szCs w:val="24"/>
              </w:rPr>
              <w:t>, and the importance of maintaining a secure environment.</w:t>
            </w:r>
          </w:p>
        </w:tc>
      </w:tr>
      <w:tr w:rsidR="00AC4795" w14:paraId="2B15B810" w14:textId="77777777" w:rsidTr="00AC4795">
        <w:tc>
          <w:tcPr>
            <w:tcW w:w="4675" w:type="dxa"/>
          </w:tcPr>
          <w:p w14:paraId="73E28526" w14:textId="7B09C427" w:rsidR="00AC4795" w:rsidRDefault="00AC4795" w:rsidP="00AC4795">
            <w:pPr>
              <w:spacing w:line="360" w:lineRule="auto"/>
              <w:jc w:val="both"/>
              <w:rPr>
                <w:rFonts w:asciiTheme="minorBidi" w:hAnsiTheme="minorBidi"/>
                <w:sz w:val="24"/>
                <w:szCs w:val="24"/>
              </w:rPr>
            </w:pPr>
            <w:r>
              <w:rPr>
                <w:rFonts w:asciiTheme="minorBidi" w:hAnsiTheme="minorBidi"/>
                <w:sz w:val="24"/>
                <w:szCs w:val="24"/>
              </w:rPr>
              <w:lastRenderedPageBreak/>
              <w:t>Email and web browser protections</w:t>
            </w:r>
          </w:p>
        </w:tc>
        <w:tc>
          <w:tcPr>
            <w:tcW w:w="4675" w:type="dxa"/>
          </w:tcPr>
          <w:p w14:paraId="541B0182" w14:textId="116230E0" w:rsidR="00AC4795" w:rsidRDefault="001339D4" w:rsidP="00AC4795">
            <w:pPr>
              <w:spacing w:line="360" w:lineRule="auto"/>
              <w:jc w:val="both"/>
              <w:rPr>
                <w:rFonts w:asciiTheme="minorBidi" w:hAnsiTheme="minorBidi"/>
                <w:sz w:val="24"/>
                <w:szCs w:val="24"/>
              </w:rPr>
            </w:pPr>
            <w:r w:rsidRPr="001339D4">
              <w:rPr>
                <w:rFonts w:asciiTheme="minorBidi" w:hAnsiTheme="minorBidi"/>
                <w:sz w:val="24"/>
                <w:szCs w:val="24"/>
              </w:rPr>
              <w:t>Implement measures to minimize the risk of phishing attacks and malware through email and web browsers. This includes email filtering, anti-phishing training, and secure web browsing practices.</w:t>
            </w:r>
          </w:p>
        </w:tc>
      </w:tr>
      <w:tr w:rsidR="00AC4795" w14:paraId="0A65BCB1" w14:textId="77777777" w:rsidTr="00AC4795">
        <w:tc>
          <w:tcPr>
            <w:tcW w:w="4675" w:type="dxa"/>
          </w:tcPr>
          <w:p w14:paraId="4E5344C8" w14:textId="72797046" w:rsidR="00AC4795" w:rsidRDefault="00AC4795" w:rsidP="00AC4795">
            <w:pPr>
              <w:spacing w:line="360" w:lineRule="auto"/>
              <w:jc w:val="both"/>
              <w:rPr>
                <w:rFonts w:asciiTheme="minorBidi" w:hAnsiTheme="minorBidi"/>
                <w:sz w:val="24"/>
                <w:szCs w:val="24"/>
              </w:rPr>
            </w:pPr>
            <w:r>
              <w:rPr>
                <w:rFonts w:asciiTheme="minorBidi" w:hAnsiTheme="minorBidi"/>
                <w:sz w:val="24"/>
                <w:szCs w:val="24"/>
              </w:rPr>
              <w:t>Incident response</w:t>
            </w:r>
          </w:p>
        </w:tc>
        <w:tc>
          <w:tcPr>
            <w:tcW w:w="4675" w:type="dxa"/>
          </w:tcPr>
          <w:p w14:paraId="6B828CF0" w14:textId="38A67274" w:rsidR="00AC4795" w:rsidRDefault="001339D4" w:rsidP="00AC4795">
            <w:pPr>
              <w:spacing w:line="360" w:lineRule="auto"/>
              <w:jc w:val="both"/>
              <w:rPr>
                <w:rFonts w:asciiTheme="minorBidi" w:hAnsiTheme="minorBidi"/>
                <w:sz w:val="24"/>
                <w:szCs w:val="24"/>
              </w:rPr>
            </w:pPr>
            <w:r w:rsidRPr="001339D4">
              <w:rPr>
                <w:rFonts w:asciiTheme="minorBidi" w:hAnsiTheme="minorBidi"/>
                <w:sz w:val="24"/>
                <w:szCs w:val="24"/>
              </w:rPr>
              <w:t>Develop and implement an incident response plan to detect, respond to, and recover from cybersecurity incidents. This involves defining roles, responsibilities, and procedures for managing security incidents.</w:t>
            </w:r>
          </w:p>
        </w:tc>
      </w:tr>
      <w:tr w:rsidR="00AC4795" w14:paraId="0B6BEBF5" w14:textId="77777777" w:rsidTr="00AC4795">
        <w:tc>
          <w:tcPr>
            <w:tcW w:w="4675" w:type="dxa"/>
          </w:tcPr>
          <w:p w14:paraId="6A812269" w14:textId="016C5B36" w:rsidR="00AC4795" w:rsidRDefault="00AC4795" w:rsidP="00AC4795">
            <w:pPr>
              <w:spacing w:line="360" w:lineRule="auto"/>
              <w:jc w:val="both"/>
              <w:rPr>
                <w:rFonts w:asciiTheme="minorBidi" w:hAnsiTheme="minorBidi"/>
                <w:sz w:val="24"/>
                <w:szCs w:val="24"/>
              </w:rPr>
            </w:pPr>
            <w:r>
              <w:rPr>
                <w:rFonts w:asciiTheme="minorBidi" w:hAnsiTheme="minorBidi"/>
                <w:sz w:val="24"/>
                <w:szCs w:val="24"/>
              </w:rPr>
              <w:t>Security assessments and penetration testing</w:t>
            </w:r>
          </w:p>
        </w:tc>
        <w:tc>
          <w:tcPr>
            <w:tcW w:w="4675" w:type="dxa"/>
          </w:tcPr>
          <w:p w14:paraId="771212E6" w14:textId="61D37BE2" w:rsidR="00AC4795" w:rsidRDefault="001339D4" w:rsidP="00AC4795">
            <w:pPr>
              <w:spacing w:line="360" w:lineRule="auto"/>
              <w:jc w:val="both"/>
              <w:rPr>
                <w:rFonts w:asciiTheme="minorBidi" w:hAnsiTheme="minorBidi"/>
                <w:sz w:val="24"/>
                <w:szCs w:val="24"/>
              </w:rPr>
            </w:pPr>
            <w:r w:rsidRPr="001339D4">
              <w:rPr>
                <w:rFonts w:asciiTheme="minorBidi" w:hAnsiTheme="minorBidi"/>
                <w:sz w:val="24"/>
                <w:szCs w:val="24"/>
              </w:rPr>
              <w:t>Develop and implement an incident response plan to detect, respond to, and recover from cybersecurity incidents. This involves defining roles, responsibilities, and procedures for managing security incidents</w:t>
            </w:r>
            <w:r w:rsidR="00B443FA">
              <w:rPr>
                <w:rFonts w:asciiTheme="minorBidi" w:hAnsiTheme="minorBidi"/>
                <w:sz w:val="24"/>
                <w:szCs w:val="24"/>
              </w:rPr>
              <w:t xml:space="preserve"> </w:t>
            </w:r>
            <w:r w:rsidR="00B443FA">
              <w:t>(Goel &amp; Mehtre, 2015)</w:t>
            </w:r>
            <w:r w:rsidRPr="001339D4">
              <w:rPr>
                <w:rFonts w:asciiTheme="minorBidi" w:hAnsiTheme="minorBidi"/>
                <w:sz w:val="24"/>
                <w:szCs w:val="24"/>
              </w:rPr>
              <w:t>.</w:t>
            </w:r>
          </w:p>
        </w:tc>
      </w:tr>
      <w:tr w:rsidR="00AC4795" w14:paraId="2F125DD5" w14:textId="77777777" w:rsidTr="00AC4795">
        <w:tc>
          <w:tcPr>
            <w:tcW w:w="4675" w:type="dxa"/>
          </w:tcPr>
          <w:p w14:paraId="60431B2F" w14:textId="5F6CADE9" w:rsidR="00AC4795" w:rsidRDefault="00AC4795" w:rsidP="00AC4795">
            <w:pPr>
              <w:spacing w:line="360" w:lineRule="auto"/>
              <w:jc w:val="both"/>
              <w:rPr>
                <w:rFonts w:asciiTheme="minorBidi" w:hAnsiTheme="minorBidi"/>
                <w:sz w:val="24"/>
                <w:szCs w:val="24"/>
              </w:rPr>
            </w:pPr>
            <w:r>
              <w:rPr>
                <w:rFonts w:asciiTheme="minorBidi" w:hAnsiTheme="minorBidi"/>
                <w:sz w:val="24"/>
                <w:szCs w:val="24"/>
              </w:rPr>
              <w:t xml:space="preserve">Data recovery capabilities </w:t>
            </w:r>
          </w:p>
        </w:tc>
        <w:tc>
          <w:tcPr>
            <w:tcW w:w="4675" w:type="dxa"/>
          </w:tcPr>
          <w:p w14:paraId="0976D692" w14:textId="2BF03276" w:rsidR="00AC4795" w:rsidRDefault="001339D4" w:rsidP="00AC4795">
            <w:pPr>
              <w:spacing w:line="360" w:lineRule="auto"/>
              <w:jc w:val="both"/>
              <w:rPr>
                <w:rFonts w:asciiTheme="minorBidi" w:hAnsiTheme="minorBidi"/>
                <w:sz w:val="24"/>
                <w:szCs w:val="24"/>
              </w:rPr>
            </w:pPr>
            <w:r w:rsidRPr="001339D4">
              <w:rPr>
                <w:rFonts w:asciiTheme="minorBidi" w:hAnsiTheme="minorBidi"/>
                <w:sz w:val="24"/>
                <w:szCs w:val="24"/>
              </w:rPr>
              <w:t>Establish and maintain the ability to recover critical data in the event of data loss or a security incident. This includes regular backups, testing of recovery procedures, and ensuring data integrity.</w:t>
            </w:r>
          </w:p>
        </w:tc>
      </w:tr>
    </w:tbl>
    <w:p w14:paraId="79D5B4DF" w14:textId="580C4CE4" w:rsidR="001A17FF" w:rsidRDefault="001A17FF" w:rsidP="00146DA2">
      <w:pPr>
        <w:spacing w:line="360" w:lineRule="auto"/>
        <w:jc w:val="both"/>
        <w:rPr>
          <w:rFonts w:asciiTheme="minorBidi" w:hAnsiTheme="minorBidi"/>
          <w:sz w:val="24"/>
          <w:szCs w:val="24"/>
        </w:rPr>
      </w:pPr>
    </w:p>
    <w:p w14:paraId="13615FD4" w14:textId="08EDBEE2" w:rsidR="00146DA2" w:rsidRPr="00146DA2" w:rsidRDefault="0098062E" w:rsidP="0098062E">
      <w:pPr>
        <w:spacing w:line="360" w:lineRule="auto"/>
        <w:jc w:val="both"/>
        <w:rPr>
          <w:rFonts w:asciiTheme="minorBidi" w:hAnsiTheme="minorBidi"/>
          <w:sz w:val="24"/>
          <w:szCs w:val="24"/>
        </w:rPr>
      </w:pPr>
      <w:r>
        <w:rPr>
          <w:rFonts w:asciiTheme="minorBidi" w:hAnsiTheme="minorBidi"/>
          <w:sz w:val="24"/>
          <w:szCs w:val="24"/>
        </w:rPr>
        <w:t xml:space="preserve">The businesses can include these components to develop appropriate cyber-security strategy, and helping the businesses to protect their crucial assets and maintains integrity, confidentiality. These components are important for cyber-security frameworks and will be essential to develop a resilient cyber-security posture. </w:t>
      </w:r>
    </w:p>
    <w:p w14:paraId="24DE6558" w14:textId="2D7083CD" w:rsidR="00C77866" w:rsidRDefault="00C77866" w:rsidP="009E1066">
      <w:pPr>
        <w:pStyle w:val="Heading2"/>
        <w:spacing w:line="360" w:lineRule="auto"/>
        <w:jc w:val="both"/>
      </w:pPr>
      <w:bookmarkStart w:id="7" w:name="_Toc154219541"/>
      <w:r>
        <w:t>Proposed Security Framework</w:t>
      </w:r>
      <w:bookmarkEnd w:id="7"/>
      <w:r>
        <w:t xml:space="preserve"> </w:t>
      </w:r>
    </w:p>
    <w:p w14:paraId="4D4E4F00" w14:textId="53D3F108" w:rsidR="00F6105C" w:rsidRDefault="00F6105C" w:rsidP="00F6105C">
      <w:pPr>
        <w:spacing w:line="360" w:lineRule="auto"/>
        <w:jc w:val="both"/>
        <w:rPr>
          <w:rFonts w:asciiTheme="minorBidi" w:hAnsiTheme="minorBidi"/>
          <w:sz w:val="24"/>
          <w:szCs w:val="24"/>
        </w:rPr>
      </w:pPr>
    </w:p>
    <w:tbl>
      <w:tblPr>
        <w:tblStyle w:val="PlainTable1"/>
        <w:tblW w:w="10380" w:type="dxa"/>
        <w:tblLook w:val="04A0" w:firstRow="1" w:lastRow="0" w:firstColumn="1" w:lastColumn="0" w:noHBand="0" w:noVBand="1"/>
      </w:tblPr>
      <w:tblGrid>
        <w:gridCol w:w="2359"/>
        <w:gridCol w:w="2656"/>
        <w:gridCol w:w="5365"/>
      </w:tblGrid>
      <w:tr w:rsidR="00F6105C" w:rsidRPr="00F6105C" w14:paraId="116E7B91" w14:textId="77777777" w:rsidTr="00F6105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4D8025" w14:textId="77777777" w:rsidR="00F6105C" w:rsidRPr="00F6105C" w:rsidRDefault="00F6105C" w:rsidP="00F6105C">
            <w:pPr>
              <w:spacing w:line="360" w:lineRule="auto"/>
              <w:jc w:val="both"/>
              <w:rPr>
                <w:rFonts w:asciiTheme="minorBidi" w:hAnsiTheme="minorBidi"/>
                <w:sz w:val="24"/>
                <w:szCs w:val="24"/>
              </w:rPr>
            </w:pPr>
            <w:r w:rsidRPr="00F6105C">
              <w:rPr>
                <w:rFonts w:asciiTheme="minorBidi" w:hAnsiTheme="minorBidi"/>
                <w:sz w:val="24"/>
                <w:szCs w:val="24"/>
              </w:rPr>
              <w:t>Component</w:t>
            </w:r>
          </w:p>
        </w:tc>
        <w:tc>
          <w:tcPr>
            <w:tcW w:w="0" w:type="auto"/>
            <w:hideMark/>
          </w:tcPr>
          <w:p w14:paraId="0439E73C" w14:textId="77777777" w:rsidR="00F6105C" w:rsidRPr="00F6105C" w:rsidRDefault="00F6105C" w:rsidP="00F6105C">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sz w:val="24"/>
                <w:szCs w:val="24"/>
              </w:rPr>
            </w:pPr>
            <w:r w:rsidRPr="00F6105C">
              <w:rPr>
                <w:rFonts w:asciiTheme="minorBidi" w:hAnsiTheme="minorBidi"/>
                <w:sz w:val="24"/>
                <w:szCs w:val="24"/>
              </w:rPr>
              <w:t>Description</w:t>
            </w:r>
          </w:p>
        </w:tc>
        <w:tc>
          <w:tcPr>
            <w:tcW w:w="0" w:type="auto"/>
            <w:hideMark/>
          </w:tcPr>
          <w:p w14:paraId="3C688977" w14:textId="77777777" w:rsidR="00F6105C" w:rsidRPr="00F6105C" w:rsidRDefault="00F6105C" w:rsidP="00F6105C">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sz w:val="24"/>
                <w:szCs w:val="24"/>
              </w:rPr>
            </w:pPr>
            <w:r w:rsidRPr="00F6105C">
              <w:rPr>
                <w:rFonts w:asciiTheme="minorBidi" w:hAnsiTheme="minorBidi"/>
                <w:sz w:val="24"/>
                <w:szCs w:val="24"/>
              </w:rPr>
              <w:t>Approach</w:t>
            </w:r>
          </w:p>
        </w:tc>
      </w:tr>
      <w:tr w:rsidR="00F6105C" w:rsidRPr="00F6105C" w14:paraId="1E48704C" w14:textId="77777777" w:rsidTr="00F610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871B47" w14:textId="77777777" w:rsidR="00F6105C" w:rsidRPr="00F6105C" w:rsidRDefault="00F6105C" w:rsidP="00F6105C">
            <w:pPr>
              <w:spacing w:after="160" w:line="360" w:lineRule="auto"/>
              <w:jc w:val="both"/>
              <w:rPr>
                <w:rFonts w:asciiTheme="minorBidi" w:hAnsiTheme="minorBidi"/>
                <w:sz w:val="24"/>
                <w:szCs w:val="24"/>
              </w:rPr>
            </w:pPr>
            <w:r w:rsidRPr="00F6105C">
              <w:rPr>
                <w:rFonts w:asciiTheme="minorBidi" w:hAnsiTheme="minorBidi"/>
                <w:sz w:val="24"/>
                <w:szCs w:val="24"/>
              </w:rPr>
              <w:t>Governance and Strategic Planning for Security</w:t>
            </w:r>
          </w:p>
        </w:tc>
        <w:tc>
          <w:tcPr>
            <w:tcW w:w="0" w:type="auto"/>
            <w:hideMark/>
          </w:tcPr>
          <w:p w14:paraId="182E5613" w14:textId="77777777" w:rsidR="00F6105C" w:rsidRPr="00F6105C" w:rsidRDefault="00F6105C" w:rsidP="00F6105C">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sidRPr="00F6105C">
              <w:rPr>
                <w:rFonts w:asciiTheme="minorBidi" w:hAnsiTheme="minorBidi"/>
                <w:sz w:val="24"/>
                <w:szCs w:val="24"/>
              </w:rPr>
              <w:t>Establishing a governance framework and strategic plan for security.</w:t>
            </w:r>
          </w:p>
        </w:tc>
        <w:tc>
          <w:tcPr>
            <w:tcW w:w="0" w:type="auto"/>
            <w:hideMark/>
          </w:tcPr>
          <w:p w14:paraId="44A8E43A" w14:textId="77777777" w:rsidR="00F6105C" w:rsidRPr="00F6105C" w:rsidRDefault="00F6105C" w:rsidP="00F6105C">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sidRPr="00F6105C">
              <w:rPr>
                <w:rFonts w:asciiTheme="minorBidi" w:hAnsiTheme="minorBidi"/>
                <w:sz w:val="24"/>
                <w:szCs w:val="24"/>
              </w:rPr>
              <w:t>Develop a governance structure that includes a security steering committee and align security strategy with overall business objectives.</w:t>
            </w:r>
          </w:p>
        </w:tc>
      </w:tr>
      <w:tr w:rsidR="00F6105C" w:rsidRPr="00F6105C" w14:paraId="22FCB788" w14:textId="77777777" w:rsidTr="00F6105C">
        <w:tc>
          <w:tcPr>
            <w:cnfStyle w:val="001000000000" w:firstRow="0" w:lastRow="0" w:firstColumn="1" w:lastColumn="0" w:oddVBand="0" w:evenVBand="0" w:oddHBand="0" w:evenHBand="0" w:firstRowFirstColumn="0" w:firstRowLastColumn="0" w:lastRowFirstColumn="0" w:lastRowLastColumn="0"/>
            <w:tcW w:w="0" w:type="auto"/>
            <w:hideMark/>
          </w:tcPr>
          <w:p w14:paraId="5C08C450" w14:textId="77777777" w:rsidR="00F6105C" w:rsidRPr="00F6105C" w:rsidRDefault="00F6105C" w:rsidP="00F6105C">
            <w:pPr>
              <w:spacing w:line="360" w:lineRule="auto"/>
              <w:jc w:val="both"/>
              <w:rPr>
                <w:rFonts w:asciiTheme="minorBidi" w:hAnsiTheme="minorBidi"/>
                <w:sz w:val="24"/>
                <w:szCs w:val="24"/>
              </w:rPr>
            </w:pPr>
            <w:r w:rsidRPr="00F6105C">
              <w:rPr>
                <w:rFonts w:asciiTheme="minorBidi" w:hAnsiTheme="minorBidi"/>
                <w:sz w:val="24"/>
                <w:szCs w:val="24"/>
              </w:rPr>
              <w:t>Compliance (Laws and Ethics)</w:t>
            </w:r>
          </w:p>
        </w:tc>
        <w:tc>
          <w:tcPr>
            <w:tcW w:w="0" w:type="auto"/>
            <w:hideMark/>
          </w:tcPr>
          <w:p w14:paraId="57600D73" w14:textId="77777777" w:rsidR="00F6105C" w:rsidRPr="00F6105C" w:rsidRDefault="00F6105C" w:rsidP="00F6105C">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sidRPr="00F6105C">
              <w:rPr>
                <w:rFonts w:asciiTheme="minorBidi" w:hAnsiTheme="minorBidi"/>
                <w:sz w:val="24"/>
                <w:szCs w:val="24"/>
              </w:rPr>
              <w:t>Ensuring adherence to relevant laws and ethical standards.</w:t>
            </w:r>
          </w:p>
        </w:tc>
        <w:tc>
          <w:tcPr>
            <w:tcW w:w="0" w:type="auto"/>
            <w:hideMark/>
          </w:tcPr>
          <w:p w14:paraId="1AF0CD32" w14:textId="77777777" w:rsidR="00F6105C" w:rsidRPr="00F6105C" w:rsidRDefault="00F6105C" w:rsidP="00F6105C">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sidRPr="00F6105C">
              <w:rPr>
                <w:rFonts w:asciiTheme="minorBidi" w:hAnsiTheme="minorBidi"/>
                <w:sz w:val="24"/>
                <w:szCs w:val="24"/>
              </w:rPr>
              <w:t>Regularly monitor and update policies to align with changing regulations. Conduct periodic compliance audits.</w:t>
            </w:r>
          </w:p>
        </w:tc>
      </w:tr>
      <w:tr w:rsidR="00F6105C" w:rsidRPr="00F6105C" w14:paraId="53D44E0E" w14:textId="77777777" w:rsidTr="00F610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199101" w14:textId="77777777" w:rsidR="00F6105C" w:rsidRPr="00F6105C" w:rsidRDefault="00F6105C" w:rsidP="00F6105C">
            <w:pPr>
              <w:spacing w:line="360" w:lineRule="auto"/>
              <w:jc w:val="both"/>
              <w:rPr>
                <w:rFonts w:asciiTheme="minorBidi" w:hAnsiTheme="minorBidi"/>
                <w:sz w:val="24"/>
                <w:szCs w:val="24"/>
              </w:rPr>
            </w:pPr>
            <w:r w:rsidRPr="00F6105C">
              <w:rPr>
                <w:rFonts w:asciiTheme="minorBidi" w:hAnsiTheme="minorBidi"/>
                <w:sz w:val="24"/>
                <w:szCs w:val="24"/>
              </w:rPr>
              <w:t>Security Policies</w:t>
            </w:r>
          </w:p>
        </w:tc>
        <w:tc>
          <w:tcPr>
            <w:tcW w:w="0" w:type="auto"/>
            <w:hideMark/>
          </w:tcPr>
          <w:p w14:paraId="73DCC0D5" w14:textId="77777777" w:rsidR="00F6105C" w:rsidRPr="00F6105C" w:rsidRDefault="00F6105C" w:rsidP="00F6105C">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sidRPr="00F6105C">
              <w:rPr>
                <w:rFonts w:asciiTheme="minorBidi" w:hAnsiTheme="minorBidi"/>
                <w:sz w:val="24"/>
                <w:szCs w:val="24"/>
              </w:rPr>
              <w:t>Developing and enforcing security policies.</w:t>
            </w:r>
          </w:p>
        </w:tc>
        <w:tc>
          <w:tcPr>
            <w:tcW w:w="0" w:type="auto"/>
            <w:hideMark/>
          </w:tcPr>
          <w:p w14:paraId="76DE93AD" w14:textId="3143DAD8" w:rsidR="00F6105C" w:rsidRPr="00F6105C" w:rsidRDefault="00DF4DD0" w:rsidP="00F6105C">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sidRPr="00DF4DD0">
              <w:rPr>
                <w:rFonts w:asciiTheme="minorBidi" w:hAnsiTheme="minorBidi"/>
                <w:sz w:val="24"/>
                <w:szCs w:val="24"/>
              </w:rPr>
              <w:t>Develop an all-encompassing collection of security rules that cover a variety of topics, including data protection, access management, incident response, and more. Review and update the policies on a regular basis.</w:t>
            </w:r>
          </w:p>
        </w:tc>
      </w:tr>
      <w:tr w:rsidR="00F6105C" w:rsidRPr="00F6105C" w14:paraId="2FA72AFF" w14:textId="77777777" w:rsidTr="00F6105C">
        <w:tc>
          <w:tcPr>
            <w:cnfStyle w:val="001000000000" w:firstRow="0" w:lastRow="0" w:firstColumn="1" w:lastColumn="0" w:oddVBand="0" w:evenVBand="0" w:oddHBand="0" w:evenHBand="0" w:firstRowFirstColumn="0" w:firstRowLastColumn="0" w:lastRowFirstColumn="0" w:lastRowLastColumn="0"/>
            <w:tcW w:w="0" w:type="auto"/>
            <w:hideMark/>
          </w:tcPr>
          <w:p w14:paraId="12C352D2" w14:textId="77777777" w:rsidR="00F6105C" w:rsidRPr="00F6105C" w:rsidRDefault="00F6105C" w:rsidP="00F6105C">
            <w:pPr>
              <w:spacing w:line="360" w:lineRule="auto"/>
              <w:jc w:val="both"/>
              <w:rPr>
                <w:rFonts w:asciiTheme="minorBidi" w:hAnsiTheme="minorBidi"/>
                <w:sz w:val="24"/>
                <w:szCs w:val="24"/>
              </w:rPr>
            </w:pPr>
            <w:r w:rsidRPr="00F6105C">
              <w:rPr>
                <w:rFonts w:asciiTheme="minorBidi" w:hAnsiTheme="minorBidi"/>
                <w:sz w:val="24"/>
                <w:szCs w:val="24"/>
              </w:rPr>
              <w:t>Risk Management</w:t>
            </w:r>
          </w:p>
        </w:tc>
        <w:tc>
          <w:tcPr>
            <w:tcW w:w="0" w:type="auto"/>
            <w:hideMark/>
          </w:tcPr>
          <w:p w14:paraId="6A4CECB2" w14:textId="77777777" w:rsidR="00F6105C" w:rsidRPr="00F6105C" w:rsidRDefault="00F6105C" w:rsidP="00F6105C">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sidRPr="00F6105C">
              <w:rPr>
                <w:rFonts w:asciiTheme="minorBidi" w:hAnsiTheme="minorBidi"/>
                <w:sz w:val="24"/>
                <w:szCs w:val="24"/>
              </w:rPr>
              <w:t>Identifying, assessing, and mitigating security risks.</w:t>
            </w:r>
          </w:p>
        </w:tc>
        <w:tc>
          <w:tcPr>
            <w:tcW w:w="0" w:type="auto"/>
            <w:hideMark/>
          </w:tcPr>
          <w:p w14:paraId="24216187" w14:textId="5DF0EB30" w:rsidR="00F6105C" w:rsidRPr="00F6105C" w:rsidRDefault="00F6105C" w:rsidP="00F6105C">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sidRPr="00F6105C">
              <w:rPr>
                <w:rFonts w:asciiTheme="minorBidi" w:hAnsiTheme="minorBidi"/>
                <w:sz w:val="24"/>
                <w:szCs w:val="24"/>
              </w:rPr>
              <w:t xml:space="preserve">Implement a risk management framework </w:t>
            </w:r>
            <w:r>
              <w:rPr>
                <w:rFonts w:asciiTheme="minorBidi" w:hAnsiTheme="minorBidi"/>
                <w:sz w:val="24"/>
                <w:szCs w:val="24"/>
              </w:rPr>
              <w:t>including risk assessments,</w:t>
            </w:r>
            <w:r w:rsidRPr="00F6105C">
              <w:rPr>
                <w:rFonts w:asciiTheme="minorBidi" w:hAnsiTheme="minorBidi"/>
                <w:sz w:val="24"/>
                <w:szCs w:val="24"/>
              </w:rPr>
              <w:t xml:space="preserve"> treatment plans, and continuous monitoring.</w:t>
            </w:r>
          </w:p>
        </w:tc>
      </w:tr>
      <w:tr w:rsidR="00F6105C" w:rsidRPr="00F6105C" w14:paraId="470B75B2" w14:textId="77777777" w:rsidTr="00F610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293FE5" w14:textId="77777777" w:rsidR="00F6105C" w:rsidRPr="00F6105C" w:rsidRDefault="00F6105C" w:rsidP="00F6105C">
            <w:pPr>
              <w:spacing w:line="360" w:lineRule="auto"/>
              <w:jc w:val="both"/>
              <w:rPr>
                <w:rFonts w:asciiTheme="minorBidi" w:hAnsiTheme="minorBidi"/>
                <w:sz w:val="24"/>
                <w:szCs w:val="24"/>
              </w:rPr>
            </w:pPr>
            <w:r w:rsidRPr="00F6105C">
              <w:rPr>
                <w:rFonts w:asciiTheme="minorBidi" w:hAnsiTheme="minorBidi"/>
                <w:sz w:val="24"/>
                <w:szCs w:val="24"/>
              </w:rPr>
              <w:t>Security Management Models and Practices</w:t>
            </w:r>
          </w:p>
        </w:tc>
        <w:tc>
          <w:tcPr>
            <w:tcW w:w="0" w:type="auto"/>
            <w:hideMark/>
          </w:tcPr>
          <w:p w14:paraId="38850411" w14:textId="77777777" w:rsidR="00F6105C" w:rsidRPr="00F6105C" w:rsidRDefault="00F6105C" w:rsidP="00F6105C">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sidRPr="00F6105C">
              <w:rPr>
                <w:rFonts w:asciiTheme="minorBidi" w:hAnsiTheme="minorBidi"/>
                <w:sz w:val="24"/>
                <w:szCs w:val="24"/>
              </w:rPr>
              <w:t>Adopting proven security management models and practices.</w:t>
            </w:r>
          </w:p>
        </w:tc>
        <w:tc>
          <w:tcPr>
            <w:tcW w:w="0" w:type="auto"/>
            <w:hideMark/>
          </w:tcPr>
          <w:p w14:paraId="61F9CBC7" w14:textId="77777777" w:rsidR="00F6105C" w:rsidRPr="00F6105C" w:rsidRDefault="00F6105C" w:rsidP="00F6105C">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sidRPr="00F6105C">
              <w:rPr>
                <w:rFonts w:asciiTheme="minorBidi" w:hAnsiTheme="minorBidi"/>
                <w:sz w:val="24"/>
                <w:szCs w:val="24"/>
              </w:rPr>
              <w:t>Utilize industry frameworks such as NIST Cybersecurity Framework or ISO/IEC 27001. Customize based on organizational needs.</w:t>
            </w:r>
          </w:p>
        </w:tc>
      </w:tr>
      <w:tr w:rsidR="00F6105C" w:rsidRPr="00F6105C" w14:paraId="0498127D" w14:textId="77777777" w:rsidTr="00F6105C">
        <w:tc>
          <w:tcPr>
            <w:cnfStyle w:val="001000000000" w:firstRow="0" w:lastRow="0" w:firstColumn="1" w:lastColumn="0" w:oddVBand="0" w:evenVBand="0" w:oddHBand="0" w:evenHBand="0" w:firstRowFirstColumn="0" w:firstRowLastColumn="0" w:lastRowFirstColumn="0" w:lastRowLastColumn="0"/>
            <w:tcW w:w="0" w:type="auto"/>
            <w:hideMark/>
          </w:tcPr>
          <w:p w14:paraId="1DAF16CA" w14:textId="77777777" w:rsidR="00F6105C" w:rsidRPr="00F6105C" w:rsidRDefault="00F6105C" w:rsidP="00F6105C">
            <w:pPr>
              <w:spacing w:line="360" w:lineRule="auto"/>
              <w:jc w:val="both"/>
              <w:rPr>
                <w:rFonts w:asciiTheme="minorBidi" w:hAnsiTheme="minorBidi"/>
                <w:sz w:val="24"/>
                <w:szCs w:val="24"/>
              </w:rPr>
            </w:pPr>
            <w:r w:rsidRPr="00F6105C">
              <w:rPr>
                <w:rFonts w:asciiTheme="minorBidi" w:hAnsiTheme="minorBidi"/>
                <w:sz w:val="24"/>
                <w:szCs w:val="24"/>
              </w:rPr>
              <w:t>Contingency Planning</w:t>
            </w:r>
          </w:p>
        </w:tc>
        <w:tc>
          <w:tcPr>
            <w:tcW w:w="0" w:type="auto"/>
            <w:hideMark/>
          </w:tcPr>
          <w:p w14:paraId="610A1727" w14:textId="77777777" w:rsidR="00F6105C" w:rsidRPr="00F6105C" w:rsidRDefault="00F6105C" w:rsidP="00F6105C">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sidRPr="00F6105C">
              <w:rPr>
                <w:rFonts w:asciiTheme="minorBidi" w:hAnsiTheme="minorBidi"/>
                <w:sz w:val="24"/>
                <w:szCs w:val="24"/>
              </w:rPr>
              <w:t>Preparing for and responding to incidents and disasters.</w:t>
            </w:r>
          </w:p>
        </w:tc>
        <w:tc>
          <w:tcPr>
            <w:tcW w:w="0" w:type="auto"/>
            <w:hideMark/>
          </w:tcPr>
          <w:p w14:paraId="5B270FDA" w14:textId="77777777" w:rsidR="00F6105C" w:rsidRPr="00F6105C" w:rsidRDefault="00F6105C" w:rsidP="00F6105C">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sidRPr="00F6105C">
              <w:rPr>
                <w:rFonts w:asciiTheme="minorBidi" w:hAnsiTheme="minorBidi"/>
                <w:sz w:val="24"/>
                <w:szCs w:val="24"/>
              </w:rPr>
              <w:t>Develop a robust contingency plan that includes incident response, business continuity, and disaster recovery. Regularly test and update plans.</w:t>
            </w:r>
          </w:p>
        </w:tc>
      </w:tr>
      <w:tr w:rsidR="00F6105C" w:rsidRPr="00F6105C" w14:paraId="069A6661" w14:textId="77777777" w:rsidTr="00F610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09F54A" w14:textId="77777777" w:rsidR="00F6105C" w:rsidRPr="00F6105C" w:rsidRDefault="00F6105C" w:rsidP="00F6105C">
            <w:pPr>
              <w:spacing w:line="360" w:lineRule="auto"/>
              <w:jc w:val="both"/>
              <w:rPr>
                <w:rFonts w:asciiTheme="minorBidi" w:hAnsiTheme="minorBidi"/>
                <w:sz w:val="24"/>
                <w:szCs w:val="24"/>
              </w:rPr>
            </w:pPr>
            <w:r w:rsidRPr="00F6105C">
              <w:rPr>
                <w:rFonts w:asciiTheme="minorBidi" w:hAnsiTheme="minorBidi"/>
                <w:sz w:val="24"/>
                <w:szCs w:val="24"/>
              </w:rPr>
              <w:t>Protection Mechanisms</w:t>
            </w:r>
          </w:p>
        </w:tc>
        <w:tc>
          <w:tcPr>
            <w:tcW w:w="0" w:type="auto"/>
            <w:hideMark/>
          </w:tcPr>
          <w:p w14:paraId="6E13F458" w14:textId="77777777" w:rsidR="00F6105C" w:rsidRPr="00F6105C" w:rsidRDefault="00F6105C" w:rsidP="00F6105C">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sidRPr="00F6105C">
              <w:rPr>
                <w:rFonts w:asciiTheme="minorBidi" w:hAnsiTheme="minorBidi"/>
                <w:sz w:val="24"/>
                <w:szCs w:val="24"/>
              </w:rPr>
              <w:t>Implementing security controls and mechanisms.</w:t>
            </w:r>
          </w:p>
        </w:tc>
        <w:tc>
          <w:tcPr>
            <w:tcW w:w="0" w:type="auto"/>
            <w:hideMark/>
          </w:tcPr>
          <w:p w14:paraId="0E91B35B" w14:textId="77777777" w:rsidR="00F6105C" w:rsidRPr="00F6105C" w:rsidRDefault="00F6105C" w:rsidP="00F6105C">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sidRPr="00F6105C">
              <w:rPr>
                <w:rFonts w:asciiTheme="minorBidi" w:hAnsiTheme="minorBidi"/>
                <w:sz w:val="24"/>
                <w:szCs w:val="24"/>
              </w:rPr>
              <w:t>Deploy a defense-in-depth strategy with firewalls, antivirus, encryption, and intrusion detection systems. Regularly update and patch systems.</w:t>
            </w:r>
          </w:p>
        </w:tc>
      </w:tr>
      <w:tr w:rsidR="00F6105C" w:rsidRPr="00F6105C" w14:paraId="7BC2EFF4" w14:textId="77777777" w:rsidTr="00F6105C">
        <w:tc>
          <w:tcPr>
            <w:cnfStyle w:val="001000000000" w:firstRow="0" w:lastRow="0" w:firstColumn="1" w:lastColumn="0" w:oddVBand="0" w:evenVBand="0" w:oddHBand="0" w:evenHBand="0" w:firstRowFirstColumn="0" w:firstRowLastColumn="0" w:lastRowFirstColumn="0" w:lastRowLastColumn="0"/>
            <w:tcW w:w="0" w:type="auto"/>
            <w:hideMark/>
          </w:tcPr>
          <w:p w14:paraId="6C56532E" w14:textId="77777777" w:rsidR="00F6105C" w:rsidRPr="00F6105C" w:rsidRDefault="00F6105C" w:rsidP="00F6105C">
            <w:pPr>
              <w:spacing w:line="360" w:lineRule="auto"/>
              <w:jc w:val="both"/>
              <w:rPr>
                <w:rFonts w:asciiTheme="minorBidi" w:hAnsiTheme="minorBidi"/>
                <w:sz w:val="24"/>
                <w:szCs w:val="24"/>
              </w:rPr>
            </w:pPr>
            <w:r w:rsidRPr="00F6105C">
              <w:rPr>
                <w:rFonts w:asciiTheme="minorBidi" w:hAnsiTheme="minorBidi"/>
                <w:sz w:val="24"/>
                <w:szCs w:val="24"/>
              </w:rPr>
              <w:lastRenderedPageBreak/>
              <w:t>Service Level Agreements (SLAs)</w:t>
            </w:r>
          </w:p>
        </w:tc>
        <w:tc>
          <w:tcPr>
            <w:tcW w:w="0" w:type="auto"/>
            <w:hideMark/>
          </w:tcPr>
          <w:p w14:paraId="46C1F18A" w14:textId="77777777" w:rsidR="00F6105C" w:rsidRPr="00F6105C" w:rsidRDefault="00F6105C" w:rsidP="00F6105C">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sidRPr="00F6105C">
              <w:rPr>
                <w:rFonts w:asciiTheme="minorBidi" w:hAnsiTheme="minorBidi"/>
                <w:sz w:val="24"/>
                <w:szCs w:val="24"/>
              </w:rPr>
              <w:t>Defining and monitoring security expectations in service agreements.</w:t>
            </w:r>
          </w:p>
        </w:tc>
        <w:tc>
          <w:tcPr>
            <w:tcW w:w="0" w:type="auto"/>
            <w:hideMark/>
          </w:tcPr>
          <w:p w14:paraId="195C0F48" w14:textId="77777777" w:rsidR="00F6105C" w:rsidRPr="00F6105C" w:rsidRDefault="00F6105C" w:rsidP="00F6105C">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sidRPr="00F6105C">
              <w:rPr>
                <w:rFonts w:asciiTheme="minorBidi" w:hAnsiTheme="minorBidi"/>
                <w:sz w:val="24"/>
                <w:szCs w:val="24"/>
              </w:rPr>
              <w:t>Ensure that security requirements are clearly defined in SLAs with third-party vendors. Regularly review and update SLAs.</w:t>
            </w:r>
          </w:p>
        </w:tc>
      </w:tr>
    </w:tbl>
    <w:p w14:paraId="20C893F2" w14:textId="77777777" w:rsidR="00F6105C" w:rsidRPr="00F6105C" w:rsidRDefault="00F6105C" w:rsidP="00F6105C">
      <w:pPr>
        <w:spacing w:line="360" w:lineRule="auto"/>
        <w:jc w:val="both"/>
        <w:rPr>
          <w:rFonts w:asciiTheme="minorBidi" w:hAnsiTheme="minorBidi"/>
          <w:sz w:val="24"/>
          <w:szCs w:val="24"/>
        </w:rPr>
      </w:pPr>
    </w:p>
    <w:p w14:paraId="08CC85EF" w14:textId="72356113" w:rsidR="00F6105C" w:rsidRPr="00F6105C" w:rsidRDefault="00F6105C" w:rsidP="00F6105C">
      <w:pPr>
        <w:spacing w:line="360" w:lineRule="auto"/>
        <w:jc w:val="both"/>
        <w:rPr>
          <w:rFonts w:asciiTheme="minorBidi" w:hAnsiTheme="minorBidi"/>
          <w:b/>
          <w:bCs/>
          <w:i/>
          <w:iCs/>
          <w:sz w:val="24"/>
          <w:szCs w:val="24"/>
          <w:u w:val="single"/>
        </w:rPr>
      </w:pPr>
      <w:r w:rsidRPr="00F6105C">
        <w:rPr>
          <w:rFonts w:asciiTheme="minorBidi" w:hAnsiTheme="minorBidi"/>
          <w:b/>
          <w:bCs/>
          <w:i/>
          <w:iCs/>
          <w:sz w:val="24"/>
          <w:szCs w:val="24"/>
          <w:u w:val="single"/>
        </w:rPr>
        <w:t>Analysis, critique, and discussion of new or updated regulations and standards:</w:t>
      </w:r>
    </w:p>
    <w:p w14:paraId="521E30BF" w14:textId="77777777" w:rsidR="00F6105C" w:rsidRPr="00F6105C" w:rsidRDefault="00F6105C" w:rsidP="00F6105C">
      <w:pPr>
        <w:spacing w:line="360" w:lineRule="auto"/>
        <w:jc w:val="both"/>
        <w:rPr>
          <w:rFonts w:asciiTheme="minorBidi" w:hAnsiTheme="minorBidi"/>
          <w:sz w:val="24"/>
          <w:szCs w:val="24"/>
        </w:rPr>
      </w:pPr>
      <w:r w:rsidRPr="00F6105C">
        <w:rPr>
          <w:rFonts w:asciiTheme="minorBidi" w:hAnsiTheme="minorBidi"/>
          <w:sz w:val="24"/>
          <w:szCs w:val="24"/>
        </w:rPr>
        <w:t>Having new or updated laws and standards on a regular basis is considered excellent practice for various reasons:</w:t>
      </w:r>
    </w:p>
    <w:p w14:paraId="34DB60C2" w14:textId="77777777" w:rsidR="00F6105C" w:rsidRPr="00F6105C" w:rsidRDefault="00F6105C" w:rsidP="00F6105C">
      <w:pPr>
        <w:spacing w:line="360" w:lineRule="auto"/>
        <w:jc w:val="both"/>
        <w:rPr>
          <w:rFonts w:asciiTheme="minorBidi" w:hAnsiTheme="minorBidi"/>
          <w:b/>
          <w:bCs/>
          <w:i/>
          <w:iCs/>
          <w:sz w:val="24"/>
          <w:szCs w:val="24"/>
          <w:u w:val="single"/>
        </w:rPr>
      </w:pPr>
      <w:r w:rsidRPr="00F6105C">
        <w:rPr>
          <w:rFonts w:asciiTheme="minorBidi" w:hAnsiTheme="minorBidi"/>
          <w:b/>
          <w:bCs/>
          <w:i/>
          <w:iCs/>
          <w:sz w:val="24"/>
          <w:szCs w:val="24"/>
          <w:u w:val="single"/>
        </w:rPr>
        <w:t>Adaptation to an Evolving Threat Environment:</w:t>
      </w:r>
    </w:p>
    <w:p w14:paraId="498E04AF" w14:textId="2B989CF0" w:rsidR="00F6105C" w:rsidRPr="00F6105C" w:rsidRDefault="00F6105C" w:rsidP="00F6105C">
      <w:pPr>
        <w:pStyle w:val="ListParagraph"/>
        <w:numPr>
          <w:ilvl w:val="0"/>
          <w:numId w:val="43"/>
        </w:numPr>
        <w:spacing w:line="360" w:lineRule="auto"/>
        <w:jc w:val="both"/>
        <w:rPr>
          <w:rFonts w:asciiTheme="minorBidi" w:hAnsiTheme="minorBidi"/>
          <w:sz w:val="24"/>
          <w:szCs w:val="24"/>
        </w:rPr>
      </w:pPr>
      <w:r w:rsidRPr="00F6105C">
        <w:rPr>
          <w:rFonts w:asciiTheme="minorBidi" w:hAnsiTheme="minorBidi"/>
          <w:sz w:val="24"/>
          <w:szCs w:val="24"/>
        </w:rPr>
        <w:t xml:space="preserve">The threat landscape is dynamic, with new cyber threats appearing </w:t>
      </w:r>
      <w:r>
        <w:rPr>
          <w:rFonts w:asciiTheme="minorBidi" w:hAnsiTheme="minorBidi"/>
          <w:sz w:val="24"/>
          <w:szCs w:val="24"/>
        </w:rPr>
        <w:t>regularly</w:t>
      </w:r>
      <w:r w:rsidRPr="00F6105C">
        <w:rPr>
          <w:rFonts w:asciiTheme="minorBidi" w:hAnsiTheme="minorBidi"/>
          <w:sz w:val="24"/>
          <w:szCs w:val="24"/>
        </w:rPr>
        <w:t>.</w:t>
      </w:r>
    </w:p>
    <w:p w14:paraId="68567AF9" w14:textId="2F938272" w:rsidR="00F6105C" w:rsidRPr="00F6105C" w:rsidRDefault="00F6105C" w:rsidP="00F6105C">
      <w:pPr>
        <w:pStyle w:val="ListParagraph"/>
        <w:numPr>
          <w:ilvl w:val="0"/>
          <w:numId w:val="43"/>
        </w:numPr>
        <w:spacing w:line="360" w:lineRule="auto"/>
        <w:jc w:val="both"/>
        <w:rPr>
          <w:rFonts w:asciiTheme="minorBidi" w:hAnsiTheme="minorBidi"/>
          <w:sz w:val="24"/>
          <w:szCs w:val="24"/>
        </w:rPr>
      </w:pPr>
      <w:r w:rsidRPr="00F6105C">
        <w:rPr>
          <w:rFonts w:asciiTheme="minorBidi" w:hAnsiTheme="minorBidi"/>
          <w:sz w:val="24"/>
          <w:szCs w:val="24"/>
        </w:rPr>
        <w:t xml:space="preserve">New or revised legislation </w:t>
      </w:r>
      <w:r w:rsidR="009A4705">
        <w:rPr>
          <w:rFonts w:asciiTheme="minorBidi" w:hAnsiTheme="minorBidi"/>
          <w:sz w:val="24"/>
          <w:szCs w:val="24"/>
        </w:rPr>
        <w:t>allows</w:t>
      </w:r>
      <w:r w:rsidRPr="00F6105C">
        <w:rPr>
          <w:rFonts w:asciiTheme="minorBidi" w:hAnsiTheme="minorBidi"/>
          <w:sz w:val="24"/>
          <w:szCs w:val="24"/>
        </w:rPr>
        <w:t xml:space="preserve"> organisations to stay </w:t>
      </w:r>
      <w:r>
        <w:rPr>
          <w:rFonts w:asciiTheme="minorBidi" w:hAnsiTheme="minorBidi"/>
          <w:sz w:val="24"/>
          <w:szCs w:val="24"/>
        </w:rPr>
        <w:t>current</w:t>
      </w:r>
      <w:r w:rsidRPr="00F6105C">
        <w:rPr>
          <w:rFonts w:asciiTheme="minorBidi" w:hAnsiTheme="minorBidi"/>
          <w:sz w:val="24"/>
          <w:szCs w:val="24"/>
        </w:rPr>
        <w:t xml:space="preserve"> on the newest cybersecurity concerns and implement countermeasures to developing threats.</w:t>
      </w:r>
    </w:p>
    <w:p w14:paraId="3C2B7740" w14:textId="42D0AEA0" w:rsidR="00F6105C" w:rsidRPr="00F6105C" w:rsidRDefault="00F6105C" w:rsidP="00F6105C">
      <w:pPr>
        <w:spacing w:line="360" w:lineRule="auto"/>
        <w:jc w:val="both"/>
        <w:rPr>
          <w:rFonts w:asciiTheme="minorBidi" w:hAnsiTheme="minorBidi"/>
          <w:b/>
          <w:bCs/>
          <w:i/>
          <w:iCs/>
          <w:sz w:val="24"/>
          <w:szCs w:val="24"/>
          <w:u w:val="single"/>
        </w:rPr>
      </w:pPr>
      <w:r w:rsidRPr="00F6105C">
        <w:rPr>
          <w:rFonts w:asciiTheme="minorBidi" w:hAnsiTheme="minorBidi"/>
          <w:b/>
          <w:bCs/>
          <w:i/>
          <w:iCs/>
          <w:sz w:val="24"/>
          <w:szCs w:val="24"/>
          <w:u w:val="single"/>
        </w:rPr>
        <w:t>Global Consistency and Alignment:</w:t>
      </w:r>
    </w:p>
    <w:p w14:paraId="6A8AAF02" w14:textId="77777777" w:rsidR="00F6105C" w:rsidRPr="00F6105C" w:rsidRDefault="00F6105C" w:rsidP="00F6105C">
      <w:pPr>
        <w:pStyle w:val="ListParagraph"/>
        <w:numPr>
          <w:ilvl w:val="0"/>
          <w:numId w:val="44"/>
        </w:numPr>
        <w:spacing w:line="360" w:lineRule="auto"/>
        <w:jc w:val="both"/>
        <w:rPr>
          <w:rFonts w:asciiTheme="minorBidi" w:hAnsiTheme="minorBidi"/>
          <w:sz w:val="24"/>
          <w:szCs w:val="24"/>
        </w:rPr>
      </w:pPr>
      <w:r w:rsidRPr="00F6105C">
        <w:rPr>
          <w:rFonts w:asciiTheme="minorBidi" w:hAnsiTheme="minorBidi"/>
          <w:sz w:val="24"/>
          <w:szCs w:val="24"/>
        </w:rPr>
        <w:t>Technology and commercial activities are becoming increasingly global.</w:t>
      </w:r>
    </w:p>
    <w:p w14:paraId="6568DAFB" w14:textId="77777777" w:rsidR="00F6105C" w:rsidRPr="00F6105C" w:rsidRDefault="00F6105C" w:rsidP="00F6105C">
      <w:pPr>
        <w:pStyle w:val="ListParagraph"/>
        <w:numPr>
          <w:ilvl w:val="0"/>
          <w:numId w:val="44"/>
        </w:numPr>
        <w:spacing w:line="360" w:lineRule="auto"/>
        <w:jc w:val="both"/>
        <w:rPr>
          <w:rFonts w:asciiTheme="minorBidi" w:hAnsiTheme="minorBidi"/>
          <w:sz w:val="24"/>
          <w:szCs w:val="24"/>
        </w:rPr>
      </w:pPr>
      <w:r w:rsidRPr="00F6105C">
        <w:rPr>
          <w:rFonts w:asciiTheme="minorBidi" w:hAnsiTheme="minorBidi"/>
          <w:sz w:val="24"/>
          <w:szCs w:val="24"/>
        </w:rPr>
        <w:t>Common standards and laws promote global consistency in cybersecurity procedures, fostering a unified approach to cybersecurity.</w:t>
      </w:r>
    </w:p>
    <w:p w14:paraId="2CE9C7F5" w14:textId="5AC807CA" w:rsidR="00F6105C" w:rsidRPr="00F6105C" w:rsidRDefault="00F6105C" w:rsidP="00F6105C">
      <w:pPr>
        <w:spacing w:line="360" w:lineRule="auto"/>
        <w:jc w:val="both"/>
        <w:rPr>
          <w:rFonts w:asciiTheme="minorBidi" w:hAnsiTheme="minorBidi"/>
          <w:b/>
          <w:bCs/>
          <w:i/>
          <w:iCs/>
          <w:sz w:val="24"/>
          <w:szCs w:val="24"/>
          <w:u w:val="single"/>
        </w:rPr>
      </w:pPr>
      <w:r w:rsidRPr="00F6105C">
        <w:rPr>
          <w:rFonts w:asciiTheme="minorBidi" w:hAnsiTheme="minorBidi"/>
          <w:b/>
          <w:bCs/>
          <w:i/>
          <w:iCs/>
          <w:sz w:val="24"/>
          <w:szCs w:val="24"/>
          <w:u w:val="single"/>
        </w:rPr>
        <w:t>Legal and ethical observance:</w:t>
      </w:r>
    </w:p>
    <w:p w14:paraId="1FA8DDDF" w14:textId="77777777" w:rsidR="00F6105C" w:rsidRPr="00F6105C" w:rsidRDefault="00F6105C" w:rsidP="00F6105C">
      <w:pPr>
        <w:pStyle w:val="ListParagraph"/>
        <w:numPr>
          <w:ilvl w:val="0"/>
          <w:numId w:val="45"/>
        </w:numPr>
        <w:spacing w:line="360" w:lineRule="auto"/>
        <w:jc w:val="both"/>
        <w:rPr>
          <w:rFonts w:asciiTheme="minorBidi" w:hAnsiTheme="minorBidi"/>
          <w:sz w:val="24"/>
          <w:szCs w:val="24"/>
        </w:rPr>
      </w:pPr>
      <w:r w:rsidRPr="00F6105C">
        <w:rPr>
          <w:rFonts w:asciiTheme="minorBidi" w:hAnsiTheme="minorBidi"/>
          <w:sz w:val="24"/>
          <w:szCs w:val="24"/>
        </w:rPr>
        <w:t>Laws and ethical standards evolve in response to changing technologies and concerns.</w:t>
      </w:r>
    </w:p>
    <w:p w14:paraId="2C5472A7" w14:textId="0780C2B6" w:rsidR="00F6105C" w:rsidRPr="00F6105C" w:rsidRDefault="00F6105C" w:rsidP="00F6105C">
      <w:pPr>
        <w:pStyle w:val="ListParagraph"/>
        <w:numPr>
          <w:ilvl w:val="0"/>
          <w:numId w:val="45"/>
        </w:numPr>
        <w:spacing w:line="360" w:lineRule="auto"/>
        <w:jc w:val="both"/>
        <w:rPr>
          <w:rFonts w:asciiTheme="minorBidi" w:hAnsiTheme="minorBidi"/>
          <w:sz w:val="24"/>
          <w:szCs w:val="24"/>
        </w:rPr>
      </w:pPr>
      <w:r w:rsidRPr="00F6105C">
        <w:rPr>
          <w:rFonts w:asciiTheme="minorBidi" w:hAnsiTheme="minorBidi"/>
          <w:sz w:val="24"/>
          <w:szCs w:val="24"/>
        </w:rPr>
        <w:t>Regular updates guarantee that organisations remain in accordance with legal and ethical standards, avoiding legal and reputational problems.</w:t>
      </w:r>
    </w:p>
    <w:p w14:paraId="4ABFB8BA" w14:textId="46DFBE27" w:rsidR="00F6105C" w:rsidRPr="00F6105C" w:rsidRDefault="00F6105C" w:rsidP="00F6105C">
      <w:pPr>
        <w:spacing w:line="360" w:lineRule="auto"/>
        <w:jc w:val="both"/>
        <w:rPr>
          <w:rFonts w:asciiTheme="minorBidi" w:hAnsiTheme="minorBidi"/>
          <w:b/>
          <w:bCs/>
          <w:i/>
          <w:iCs/>
          <w:sz w:val="24"/>
          <w:szCs w:val="24"/>
          <w:u w:val="single"/>
        </w:rPr>
      </w:pPr>
      <w:r w:rsidRPr="00F6105C">
        <w:rPr>
          <w:rFonts w:asciiTheme="minorBidi" w:hAnsiTheme="minorBidi"/>
          <w:b/>
          <w:bCs/>
          <w:i/>
          <w:iCs/>
          <w:sz w:val="24"/>
          <w:szCs w:val="24"/>
          <w:u w:val="single"/>
        </w:rPr>
        <w:t>Resilience and preparedness have improved:</w:t>
      </w:r>
    </w:p>
    <w:p w14:paraId="381E9741" w14:textId="77777777" w:rsidR="00F6105C" w:rsidRPr="00F6105C" w:rsidRDefault="00F6105C" w:rsidP="00F6105C">
      <w:pPr>
        <w:pStyle w:val="ListParagraph"/>
        <w:numPr>
          <w:ilvl w:val="0"/>
          <w:numId w:val="46"/>
        </w:numPr>
        <w:spacing w:line="360" w:lineRule="auto"/>
        <w:jc w:val="both"/>
        <w:rPr>
          <w:rFonts w:asciiTheme="minorBidi" w:hAnsiTheme="minorBidi"/>
          <w:sz w:val="24"/>
          <w:szCs w:val="24"/>
        </w:rPr>
      </w:pPr>
      <w:r w:rsidRPr="00F6105C">
        <w:rPr>
          <w:rFonts w:asciiTheme="minorBidi" w:hAnsiTheme="minorBidi"/>
          <w:sz w:val="24"/>
          <w:szCs w:val="24"/>
        </w:rPr>
        <w:t>Cybersecurity events can have serious implications.</w:t>
      </w:r>
    </w:p>
    <w:p w14:paraId="089D70BC" w14:textId="1C843095" w:rsidR="00F6105C" w:rsidRPr="00F6105C" w:rsidRDefault="00F6105C" w:rsidP="00F6105C">
      <w:pPr>
        <w:pStyle w:val="ListParagraph"/>
        <w:numPr>
          <w:ilvl w:val="0"/>
          <w:numId w:val="46"/>
        </w:numPr>
        <w:spacing w:line="360" w:lineRule="auto"/>
        <w:jc w:val="both"/>
        <w:rPr>
          <w:rFonts w:asciiTheme="minorBidi" w:hAnsiTheme="minorBidi"/>
          <w:sz w:val="24"/>
          <w:szCs w:val="24"/>
        </w:rPr>
      </w:pPr>
      <w:r w:rsidRPr="00F6105C">
        <w:rPr>
          <w:rFonts w:asciiTheme="minorBidi" w:hAnsiTheme="minorBidi"/>
          <w:sz w:val="24"/>
          <w:szCs w:val="24"/>
        </w:rPr>
        <w:t xml:space="preserve">New legislation frequently </w:t>
      </w:r>
      <w:r w:rsidR="00DF4DD0">
        <w:rPr>
          <w:rFonts w:asciiTheme="minorBidi" w:hAnsiTheme="minorBidi"/>
          <w:sz w:val="24"/>
          <w:szCs w:val="24"/>
        </w:rPr>
        <w:t>integrates</w:t>
      </w:r>
      <w:r w:rsidRPr="00F6105C">
        <w:rPr>
          <w:rFonts w:asciiTheme="minorBidi" w:hAnsiTheme="minorBidi"/>
          <w:sz w:val="24"/>
          <w:szCs w:val="24"/>
        </w:rPr>
        <w:t xml:space="preserve"> lessons learnt from previous catastrophes, assisting organisations in improving their resilience and preparation.</w:t>
      </w:r>
    </w:p>
    <w:p w14:paraId="172B8A78" w14:textId="108EBBFB" w:rsidR="00F6105C" w:rsidRPr="00F6105C" w:rsidRDefault="00F6105C" w:rsidP="00F6105C">
      <w:pPr>
        <w:spacing w:line="360" w:lineRule="auto"/>
        <w:jc w:val="both"/>
        <w:rPr>
          <w:rFonts w:asciiTheme="minorBidi" w:hAnsiTheme="minorBidi"/>
          <w:b/>
          <w:bCs/>
          <w:i/>
          <w:iCs/>
          <w:sz w:val="24"/>
          <w:szCs w:val="24"/>
          <w:u w:val="single"/>
        </w:rPr>
      </w:pPr>
      <w:r w:rsidRPr="00F6105C">
        <w:rPr>
          <w:rFonts w:asciiTheme="minorBidi" w:hAnsiTheme="minorBidi"/>
          <w:b/>
          <w:bCs/>
          <w:i/>
          <w:iCs/>
          <w:sz w:val="24"/>
          <w:szCs w:val="24"/>
          <w:u w:val="single"/>
        </w:rPr>
        <w:lastRenderedPageBreak/>
        <w:t>Technological Progress:</w:t>
      </w:r>
    </w:p>
    <w:p w14:paraId="7C6BE333" w14:textId="77777777" w:rsidR="00F6105C" w:rsidRPr="00F6105C" w:rsidRDefault="00F6105C" w:rsidP="00F6105C">
      <w:pPr>
        <w:pStyle w:val="ListParagraph"/>
        <w:numPr>
          <w:ilvl w:val="0"/>
          <w:numId w:val="47"/>
        </w:numPr>
        <w:spacing w:line="360" w:lineRule="auto"/>
        <w:jc w:val="both"/>
        <w:rPr>
          <w:rFonts w:asciiTheme="minorBidi" w:hAnsiTheme="minorBidi"/>
          <w:sz w:val="24"/>
          <w:szCs w:val="24"/>
        </w:rPr>
      </w:pPr>
      <w:r w:rsidRPr="00F6105C">
        <w:rPr>
          <w:rFonts w:asciiTheme="minorBidi" w:hAnsiTheme="minorBidi"/>
          <w:sz w:val="24"/>
          <w:szCs w:val="24"/>
        </w:rPr>
        <w:t>Technology improvements create new opportunities and threats.</w:t>
      </w:r>
    </w:p>
    <w:p w14:paraId="51F811EA" w14:textId="77777777" w:rsidR="00F6105C" w:rsidRPr="00F6105C" w:rsidRDefault="00F6105C" w:rsidP="00F6105C">
      <w:pPr>
        <w:pStyle w:val="ListParagraph"/>
        <w:numPr>
          <w:ilvl w:val="0"/>
          <w:numId w:val="47"/>
        </w:numPr>
        <w:spacing w:line="360" w:lineRule="auto"/>
        <w:jc w:val="both"/>
        <w:rPr>
          <w:rFonts w:asciiTheme="minorBidi" w:hAnsiTheme="minorBidi"/>
          <w:sz w:val="24"/>
          <w:szCs w:val="24"/>
        </w:rPr>
      </w:pPr>
      <w:r w:rsidRPr="00F6105C">
        <w:rPr>
          <w:rFonts w:asciiTheme="minorBidi" w:hAnsiTheme="minorBidi"/>
          <w:sz w:val="24"/>
          <w:szCs w:val="24"/>
        </w:rPr>
        <w:t>Updated standards support the adoption of cutting-edge security technologies and procedures, fostering a proactive security posture.</w:t>
      </w:r>
    </w:p>
    <w:p w14:paraId="47983205" w14:textId="4ECE4F8B" w:rsidR="00F6105C" w:rsidRPr="00F6105C" w:rsidRDefault="00F6105C" w:rsidP="00F6105C">
      <w:pPr>
        <w:spacing w:line="360" w:lineRule="auto"/>
        <w:jc w:val="both"/>
        <w:rPr>
          <w:rFonts w:asciiTheme="minorBidi" w:hAnsiTheme="minorBidi"/>
          <w:b/>
          <w:bCs/>
          <w:i/>
          <w:iCs/>
          <w:sz w:val="24"/>
          <w:szCs w:val="24"/>
          <w:u w:val="single"/>
        </w:rPr>
      </w:pPr>
      <w:r w:rsidRPr="00F6105C">
        <w:rPr>
          <w:rFonts w:asciiTheme="minorBidi" w:hAnsiTheme="minorBidi"/>
          <w:b/>
          <w:bCs/>
          <w:i/>
          <w:iCs/>
          <w:sz w:val="24"/>
          <w:szCs w:val="24"/>
          <w:u w:val="single"/>
        </w:rPr>
        <w:t>Enhancement of Risk Management and Governance:</w:t>
      </w:r>
    </w:p>
    <w:p w14:paraId="34C3D3B1" w14:textId="77777777" w:rsidR="00F6105C" w:rsidRPr="00F6105C" w:rsidRDefault="00F6105C" w:rsidP="00F6105C">
      <w:pPr>
        <w:pStyle w:val="ListParagraph"/>
        <w:numPr>
          <w:ilvl w:val="0"/>
          <w:numId w:val="48"/>
        </w:numPr>
        <w:spacing w:line="360" w:lineRule="auto"/>
        <w:jc w:val="both"/>
        <w:rPr>
          <w:rFonts w:asciiTheme="minorBidi" w:hAnsiTheme="minorBidi"/>
          <w:sz w:val="24"/>
          <w:szCs w:val="24"/>
        </w:rPr>
      </w:pPr>
      <w:r w:rsidRPr="00F6105C">
        <w:rPr>
          <w:rFonts w:asciiTheme="minorBidi" w:hAnsiTheme="minorBidi"/>
          <w:sz w:val="24"/>
          <w:szCs w:val="24"/>
        </w:rPr>
        <w:t>Effective risk management is a pillar of cybersecurity governance.</w:t>
      </w:r>
    </w:p>
    <w:p w14:paraId="579CFA07" w14:textId="33F045BB" w:rsidR="00F6105C" w:rsidRPr="00F6105C" w:rsidRDefault="00F6105C" w:rsidP="00F6105C">
      <w:pPr>
        <w:pStyle w:val="ListParagraph"/>
        <w:numPr>
          <w:ilvl w:val="0"/>
          <w:numId w:val="48"/>
        </w:numPr>
        <w:spacing w:line="360" w:lineRule="auto"/>
        <w:jc w:val="both"/>
        <w:rPr>
          <w:rFonts w:asciiTheme="minorBidi" w:hAnsiTheme="minorBidi"/>
          <w:sz w:val="24"/>
          <w:szCs w:val="24"/>
        </w:rPr>
      </w:pPr>
      <w:r w:rsidRPr="00F6105C">
        <w:rPr>
          <w:rFonts w:asciiTheme="minorBidi" w:hAnsiTheme="minorBidi"/>
          <w:sz w:val="24"/>
          <w:szCs w:val="24"/>
        </w:rPr>
        <w:t>New legislation frequently emphasise better risk management methods, hence improving overall governance and accountability.</w:t>
      </w:r>
    </w:p>
    <w:p w14:paraId="341E5946" w14:textId="5BCE6CA6" w:rsidR="00F6105C" w:rsidRPr="00F6105C" w:rsidRDefault="00F6105C" w:rsidP="00F6105C">
      <w:pPr>
        <w:spacing w:line="360" w:lineRule="auto"/>
        <w:jc w:val="both"/>
        <w:rPr>
          <w:rFonts w:asciiTheme="minorBidi" w:hAnsiTheme="minorBidi"/>
          <w:b/>
          <w:bCs/>
          <w:i/>
          <w:iCs/>
          <w:sz w:val="24"/>
          <w:szCs w:val="24"/>
          <w:u w:val="single"/>
        </w:rPr>
      </w:pPr>
      <w:r w:rsidRPr="00F6105C">
        <w:rPr>
          <w:rFonts w:asciiTheme="minorBidi" w:hAnsiTheme="minorBidi"/>
          <w:b/>
          <w:bCs/>
          <w:i/>
          <w:iCs/>
          <w:sz w:val="24"/>
          <w:szCs w:val="24"/>
          <w:u w:val="single"/>
        </w:rPr>
        <w:t>Consumer and stakeholder confidence:</w:t>
      </w:r>
    </w:p>
    <w:p w14:paraId="23F36584" w14:textId="1125A0E7" w:rsidR="00F6105C" w:rsidRPr="00F6105C" w:rsidRDefault="00F6105C" w:rsidP="00F6105C">
      <w:pPr>
        <w:pStyle w:val="ListParagraph"/>
        <w:numPr>
          <w:ilvl w:val="0"/>
          <w:numId w:val="41"/>
        </w:numPr>
        <w:spacing w:line="360" w:lineRule="auto"/>
        <w:jc w:val="both"/>
        <w:rPr>
          <w:rFonts w:asciiTheme="minorBidi" w:hAnsiTheme="minorBidi"/>
          <w:sz w:val="24"/>
          <w:szCs w:val="24"/>
        </w:rPr>
      </w:pPr>
      <w:r w:rsidRPr="00F6105C">
        <w:rPr>
          <w:rFonts w:asciiTheme="minorBidi" w:hAnsiTheme="minorBidi"/>
          <w:sz w:val="24"/>
          <w:szCs w:val="24"/>
        </w:rPr>
        <w:t>Regular upgrades and standard compliance reflect a commitment to cybersecurity, creating trust among customers, partners, and stakeholders.</w:t>
      </w:r>
    </w:p>
    <w:p w14:paraId="4B8A44B5" w14:textId="77777777" w:rsidR="00F6105C" w:rsidRPr="00F6105C" w:rsidRDefault="00F6105C" w:rsidP="00F6105C">
      <w:pPr>
        <w:spacing w:line="360" w:lineRule="auto"/>
        <w:jc w:val="both"/>
        <w:rPr>
          <w:rFonts w:asciiTheme="minorBidi" w:hAnsiTheme="minorBidi"/>
          <w:b/>
          <w:bCs/>
          <w:i/>
          <w:iCs/>
          <w:sz w:val="24"/>
          <w:szCs w:val="24"/>
          <w:u w:val="single"/>
        </w:rPr>
      </w:pPr>
      <w:r w:rsidRPr="00F6105C">
        <w:rPr>
          <w:rFonts w:asciiTheme="minorBidi" w:hAnsiTheme="minorBidi"/>
          <w:b/>
          <w:bCs/>
          <w:i/>
          <w:iCs/>
          <w:sz w:val="24"/>
          <w:szCs w:val="24"/>
          <w:u w:val="single"/>
        </w:rPr>
        <w:t>Continuous Enhancement:</w:t>
      </w:r>
    </w:p>
    <w:p w14:paraId="35D58B72" w14:textId="0ACBA687" w:rsidR="00F6105C" w:rsidRPr="00DF4DD0" w:rsidRDefault="00F6105C" w:rsidP="007A61AD">
      <w:pPr>
        <w:pStyle w:val="ListParagraph"/>
        <w:numPr>
          <w:ilvl w:val="0"/>
          <w:numId w:val="42"/>
        </w:numPr>
        <w:spacing w:line="360" w:lineRule="auto"/>
        <w:jc w:val="both"/>
        <w:rPr>
          <w:rFonts w:asciiTheme="minorBidi" w:hAnsiTheme="minorBidi"/>
          <w:sz w:val="24"/>
          <w:szCs w:val="24"/>
        </w:rPr>
      </w:pPr>
      <w:r w:rsidRPr="00DF4DD0">
        <w:rPr>
          <w:rFonts w:asciiTheme="minorBidi" w:hAnsiTheme="minorBidi"/>
          <w:sz w:val="24"/>
          <w:szCs w:val="24"/>
        </w:rPr>
        <w:t>Cybersecurity is a continuous process</w:t>
      </w:r>
      <w:r w:rsidR="00DF4DD0" w:rsidRPr="00DF4DD0">
        <w:rPr>
          <w:rFonts w:asciiTheme="minorBidi" w:hAnsiTheme="minorBidi"/>
          <w:sz w:val="24"/>
          <w:szCs w:val="24"/>
        </w:rPr>
        <w:t>, in which</w:t>
      </w:r>
      <w:r w:rsidR="00DF4DD0">
        <w:rPr>
          <w:rFonts w:asciiTheme="minorBidi" w:hAnsiTheme="minorBidi"/>
          <w:sz w:val="24"/>
          <w:szCs w:val="24"/>
        </w:rPr>
        <w:t xml:space="preserve"> r</w:t>
      </w:r>
      <w:r w:rsidRPr="00DF4DD0">
        <w:rPr>
          <w:rFonts w:asciiTheme="minorBidi" w:hAnsiTheme="minorBidi"/>
          <w:sz w:val="24"/>
          <w:szCs w:val="24"/>
        </w:rPr>
        <w:t>egular updates build a culture of continuous improvement, supporting agility and response to evolving risks and problems.</w:t>
      </w:r>
    </w:p>
    <w:p w14:paraId="43C1E0EB" w14:textId="5C536A0E" w:rsidR="00F6105C" w:rsidRDefault="00F6105C" w:rsidP="00F6105C">
      <w:pPr>
        <w:spacing w:line="360" w:lineRule="auto"/>
        <w:jc w:val="both"/>
        <w:rPr>
          <w:rFonts w:asciiTheme="minorBidi" w:hAnsiTheme="minorBidi"/>
          <w:sz w:val="24"/>
          <w:szCs w:val="24"/>
        </w:rPr>
      </w:pPr>
      <w:r w:rsidRPr="00F6105C">
        <w:rPr>
          <w:rFonts w:asciiTheme="minorBidi" w:hAnsiTheme="minorBidi"/>
          <w:sz w:val="24"/>
          <w:szCs w:val="24"/>
        </w:rPr>
        <w:t>To summarise, the continuous growth of legislation and standards is critical to ensuring that organisations are prepared to deal with the dynamic and sophisticated nature of modern cyber threats. It represents a proactive approach to cybersecurity that is consistent with risk management, governance, and compliance concepts.</w:t>
      </w:r>
    </w:p>
    <w:p w14:paraId="668D8A47" w14:textId="77777777" w:rsidR="00107952" w:rsidRDefault="00107952" w:rsidP="00107952">
      <w:pPr>
        <w:spacing w:line="360" w:lineRule="auto"/>
        <w:jc w:val="both"/>
        <w:rPr>
          <w:rFonts w:asciiTheme="minorBidi" w:hAnsiTheme="minorBidi"/>
          <w:sz w:val="24"/>
          <w:szCs w:val="24"/>
        </w:rPr>
      </w:pPr>
    </w:p>
    <w:p w14:paraId="1D581305" w14:textId="77777777" w:rsidR="00107952" w:rsidRDefault="00107952" w:rsidP="00107952">
      <w:pPr>
        <w:spacing w:line="360" w:lineRule="auto"/>
        <w:jc w:val="both"/>
        <w:rPr>
          <w:rFonts w:asciiTheme="minorBidi" w:hAnsiTheme="minorBidi"/>
          <w:sz w:val="24"/>
          <w:szCs w:val="24"/>
        </w:rPr>
      </w:pPr>
    </w:p>
    <w:p w14:paraId="223C86C4" w14:textId="67D9E980" w:rsidR="00C77866" w:rsidRDefault="00C77866" w:rsidP="009E1066">
      <w:pPr>
        <w:pStyle w:val="Heading1"/>
        <w:spacing w:line="360" w:lineRule="auto"/>
        <w:jc w:val="both"/>
      </w:pPr>
      <w:bookmarkStart w:id="8" w:name="_Toc154219542"/>
      <w:r>
        <w:t>Conclusion</w:t>
      </w:r>
      <w:bookmarkEnd w:id="8"/>
      <w:r>
        <w:t xml:space="preserve"> </w:t>
      </w:r>
    </w:p>
    <w:p w14:paraId="0F4D2854" w14:textId="107C3F06" w:rsidR="006B7AE1" w:rsidRDefault="00CF6FC5" w:rsidP="00CF0806">
      <w:pPr>
        <w:spacing w:line="360" w:lineRule="auto"/>
        <w:jc w:val="both"/>
        <w:rPr>
          <w:rFonts w:asciiTheme="minorBidi" w:hAnsiTheme="minorBidi"/>
          <w:sz w:val="24"/>
          <w:szCs w:val="24"/>
        </w:rPr>
      </w:pPr>
      <w:r w:rsidRPr="00CF6FC5">
        <w:rPr>
          <w:rFonts w:asciiTheme="minorBidi" w:hAnsiTheme="minorBidi"/>
          <w:sz w:val="24"/>
          <w:szCs w:val="24"/>
        </w:rPr>
        <w:t xml:space="preserve">This </w:t>
      </w:r>
      <w:r>
        <w:rPr>
          <w:rFonts w:asciiTheme="minorBidi" w:hAnsiTheme="minorBidi"/>
          <w:sz w:val="24"/>
          <w:szCs w:val="24"/>
        </w:rPr>
        <w:t xml:space="preserve">research paper examined </w:t>
      </w:r>
      <w:r w:rsidRPr="00CF6FC5">
        <w:rPr>
          <w:rFonts w:asciiTheme="minorBidi" w:hAnsiTheme="minorBidi"/>
          <w:sz w:val="24"/>
          <w:szCs w:val="24"/>
        </w:rPr>
        <w:t xml:space="preserve">important information system security frameworks such as ITIL, ISO/IEC 27001, the NIST Cybersecurity Framework, and CIS Controls in depth. The review of literature looked into the main components and behaviours of each </w:t>
      </w:r>
      <w:r w:rsidRPr="00CF6FC5">
        <w:rPr>
          <w:rFonts w:asciiTheme="minorBidi" w:hAnsiTheme="minorBidi"/>
          <w:sz w:val="24"/>
          <w:szCs w:val="24"/>
        </w:rPr>
        <w:lastRenderedPageBreak/>
        <w:t>framework, emphasising their importance in bolstering organisational cybersecurity.</w:t>
      </w:r>
      <w:r>
        <w:rPr>
          <w:rFonts w:asciiTheme="minorBidi" w:hAnsiTheme="minorBidi"/>
          <w:sz w:val="24"/>
          <w:szCs w:val="24"/>
        </w:rPr>
        <w:t xml:space="preserve"> </w:t>
      </w:r>
      <w:r w:rsidRPr="00CF6FC5">
        <w:rPr>
          <w:rFonts w:asciiTheme="minorBidi" w:hAnsiTheme="minorBidi"/>
          <w:sz w:val="24"/>
          <w:szCs w:val="24"/>
        </w:rPr>
        <w:t xml:space="preserve">The dynamic approach to comprehend these frameworks has highlighted the evolving risks and regulatory changes that can </w:t>
      </w:r>
      <w:r>
        <w:rPr>
          <w:rFonts w:asciiTheme="minorBidi" w:hAnsiTheme="minorBidi"/>
          <w:sz w:val="24"/>
          <w:szCs w:val="24"/>
        </w:rPr>
        <w:t>influence</w:t>
      </w:r>
      <w:r w:rsidRPr="00CF6FC5">
        <w:rPr>
          <w:rFonts w:asciiTheme="minorBidi" w:hAnsiTheme="minorBidi"/>
          <w:sz w:val="24"/>
          <w:szCs w:val="24"/>
        </w:rPr>
        <w:t xml:space="preserve"> operational activities. In this fast</w:t>
      </w:r>
      <w:r>
        <w:rPr>
          <w:rFonts w:asciiTheme="minorBidi" w:hAnsiTheme="minorBidi"/>
          <w:sz w:val="24"/>
          <w:szCs w:val="24"/>
        </w:rPr>
        <w:t>-</w:t>
      </w:r>
      <w:r w:rsidRPr="00CF6FC5">
        <w:rPr>
          <w:rFonts w:asciiTheme="minorBidi" w:hAnsiTheme="minorBidi"/>
          <w:sz w:val="24"/>
          <w:szCs w:val="24"/>
        </w:rPr>
        <w:t>changing digital landscape, it is clear that being proactive is critical. The suggested security framework incorporates critical elements to enable complete security while emphasising the importance of flexibility and continuous improvement.</w:t>
      </w:r>
      <w:r>
        <w:rPr>
          <w:rFonts w:asciiTheme="minorBidi" w:hAnsiTheme="minorBidi"/>
          <w:sz w:val="24"/>
          <w:szCs w:val="24"/>
        </w:rPr>
        <w:t xml:space="preserve"> </w:t>
      </w:r>
      <w:r w:rsidRPr="00CF6FC5">
        <w:rPr>
          <w:rFonts w:asciiTheme="minorBidi" w:hAnsiTheme="minorBidi"/>
          <w:sz w:val="24"/>
          <w:szCs w:val="24"/>
        </w:rPr>
        <w:t xml:space="preserve">Adopting a security strategy connected with governance, compliance, and risk management becomes critical as organisations negotiate the challenges of the digital era. Governance and strategic planning, compliance adherence, comprehensive security policies, risk management, and the deployment of established security models and practices are all highlighted in the suggested framework. </w:t>
      </w:r>
      <w:r w:rsidR="00CF0806">
        <w:rPr>
          <w:rFonts w:asciiTheme="minorBidi" w:hAnsiTheme="minorBidi"/>
          <w:sz w:val="24"/>
          <w:szCs w:val="24"/>
        </w:rPr>
        <w:t>Contingency planning, protection mechanisms, and unambiguous service-level agreements enhance a robust cybersecurity posture</w:t>
      </w:r>
      <w:r w:rsidRPr="00CF6FC5">
        <w:rPr>
          <w:rFonts w:asciiTheme="minorBidi" w:hAnsiTheme="minorBidi"/>
          <w:sz w:val="24"/>
          <w:szCs w:val="24"/>
        </w:rPr>
        <w:t>.</w:t>
      </w:r>
      <w:r>
        <w:rPr>
          <w:rFonts w:asciiTheme="minorBidi" w:hAnsiTheme="minorBidi"/>
          <w:sz w:val="24"/>
          <w:szCs w:val="24"/>
        </w:rPr>
        <w:t xml:space="preserve"> Analyzing</w:t>
      </w:r>
      <w:r w:rsidRPr="00CF6FC5">
        <w:rPr>
          <w:rFonts w:asciiTheme="minorBidi" w:hAnsiTheme="minorBidi"/>
          <w:sz w:val="24"/>
          <w:szCs w:val="24"/>
        </w:rPr>
        <w:t xml:space="preserve"> new or updated regulations and standards emphasises their role in adapting to evolving threats, ensuring global consistency, promoting legal and ethical observance, enhancing resilience, supporting technological progress, improving risk management and governance, fostering consumer and stakeholder confidence, and enabling continuous improvement.</w:t>
      </w:r>
      <w:r>
        <w:rPr>
          <w:rFonts w:asciiTheme="minorBidi" w:hAnsiTheme="minorBidi"/>
          <w:sz w:val="24"/>
          <w:szCs w:val="24"/>
        </w:rPr>
        <w:t xml:space="preserve"> </w:t>
      </w:r>
      <w:r w:rsidRPr="00CF6FC5">
        <w:rPr>
          <w:rFonts w:asciiTheme="minorBidi" w:hAnsiTheme="minorBidi"/>
          <w:sz w:val="24"/>
          <w:szCs w:val="24"/>
        </w:rPr>
        <w:t>In essence, organisations must continuously evolve legislation and standards in order to handle the dynamic nature of cyber risks while demonstrating a commitment to cybersecurity, governance, and compliance principles. This complete understanding and proactive approach are critical for organisations seeking to secure assets and preserve stakeholder trust in an ever-changing digital context.</w:t>
      </w:r>
    </w:p>
    <w:p w14:paraId="002A94D0" w14:textId="749052BB" w:rsidR="007F0419" w:rsidRDefault="00C77866" w:rsidP="007F0419">
      <w:pPr>
        <w:pStyle w:val="Heading1"/>
        <w:spacing w:line="360" w:lineRule="auto"/>
        <w:jc w:val="both"/>
      </w:pPr>
      <w:bookmarkStart w:id="9" w:name="_Toc154219543"/>
      <w:r>
        <w:t>References</w:t>
      </w:r>
      <w:bookmarkEnd w:id="9"/>
    </w:p>
    <w:p w14:paraId="7C9B903A" w14:textId="77777777" w:rsidR="007F0419" w:rsidRDefault="007F0419" w:rsidP="007F0419">
      <w:pPr>
        <w:pStyle w:val="NormalWeb"/>
        <w:numPr>
          <w:ilvl w:val="0"/>
          <w:numId w:val="49"/>
        </w:numPr>
        <w:spacing w:line="360" w:lineRule="auto"/>
        <w:jc w:val="both"/>
      </w:pPr>
      <w:r>
        <w:t xml:space="preserve">Ahmad, N. and Shamsudin, Z.M. (2013) ‘Systematic approach to successful implementation of ITIL’, </w:t>
      </w:r>
      <w:r>
        <w:rPr>
          <w:i/>
          <w:iCs/>
        </w:rPr>
        <w:t>Procedia Computer Science</w:t>
      </w:r>
      <w:r>
        <w:t xml:space="preserve">, 17, pp. 237–244. doi:10.1016/j.procs.2013.05.032. </w:t>
      </w:r>
    </w:p>
    <w:p w14:paraId="76F908C4" w14:textId="77777777" w:rsidR="007F0419" w:rsidRDefault="007F0419" w:rsidP="007F0419">
      <w:pPr>
        <w:pStyle w:val="NormalWeb"/>
        <w:numPr>
          <w:ilvl w:val="0"/>
          <w:numId w:val="49"/>
        </w:numPr>
        <w:spacing w:line="360" w:lineRule="auto"/>
        <w:jc w:val="both"/>
      </w:pPr>
      <w:r>
        <w:t xml:space="preserve">Alexei, Arina, Nistiriuc, P. and Alexei, Anatolie (2021) ‘Analysis of security frameworks implemented in HEI’s’, </w:t>
      </w:r>
      <w:r>
        <w:rPr>
          <w:i/>
          <w:iCs/>
        </w:rPr>
        <w:t>InterConf</w:t>
      </w:r>
      <w:r>
        <w:t xml:space="preserve">, pp. 347–359. doi:10.51582/interconf.7-8.06.2021.036. </w:t>
      </w:r>
    </w:p>
    <w:p w14:paraId="4AD22DA1" w14:textId="77777777" w:rsidR="007F0419" w:rsidRDefault="007F0419" w:rsidP="007F0419">
      <w:pPr>
        <w:pStyle w:val="NormalWeb"/>
        <w:numPr>
          <w:ilvl w:val="0"/>
          <w:numId w:val="49"/>
        </w:numPr>
        <w:spacing w:line="360" w:lineRule="auto"/>
        <w:jc w:val="both"/>
      </w:pPr>
      <w:r>
        <w:t xml:space="preserve">Alshar’e, M. (2023) ‘Cyber Security Framework Selection: COMPARISION of NIST and ISO27001’, </w:t>
      </w:r>
      <w:r>
        <w:rPr>
          <w:i/>
          <w:iCs/>
        </w:rPr>
        <w:t>Applied computing Journal</w:t>
      </w:r>
      <w:r>
        <w:t xml:space="preserve">, pp. 245–255. doi:10.52098/acj.202364. </w:t>
      </w:r>
    </w:p>
    <w:p w14:paraId="7C2D5F03" w14:textId="77777777" w:rsidR="007F0419" w:rsidRDefault="007F0419" w:rsidP="007F0419">
      <w:pPr>
        <w:pStyle w:val="NormalWeb"/>
        <w:numPr>
          <w:ilvl w:val="0"/>
          <w:numId w:val="49"/>
        </w:numPr>
        <w:spacing w:line="360" w:lineRule="auto"/>
        <w:jc w:val="both"/>
      </w:pPr>
      <w:r>
        <w:lastRenderedPageBreak/>
        <w:t xml:space="preserve">Blum, D. (2020) ‘Establish a control baseline’, </w:t>
      </w:r>
      <w:r>
        <w:rPr>
          <w:i/>
          <w:iCs/>
        </w:rPr>
        <w:t>Rational Cybersecurity for Business</w:t>
      </w:r>
      <w:r>
        <w:t xml:space="preserve">, pp. 157–197. doi:10.1007/978-1-4842-5952-8_6. </w:t>
      </w:r>
    </w:p>
    <w:p w14:paraId="73A2FB03" w14:textId="77777777" w:rsidR="007F0419" w:rsidRDefault="007F0419" w:rsidP="007F0419">
      <w:pPr>
        <w:pStyle w:val="NormalWeb"/>
        <w:numPr>
          <w:ilvl w:val="0"/>
          <w:numId w:val="49"/>
        </w:numPr>
        <w:spacing w:line="360" w:lineRule="auto"/>
        <w:jc w:val="both"/>
      </w:pPr>
      <w:r>
        <w:t xml:space="preserve">Cone, B.D. </w:t>
      </w:r>
      <w:r>
        <w:rPr>
          <w:i/>
          <w:iCs/>
        </w:rPr>
        <w:t>et al.</w:t>
      </w:r>
      <w:r>
        <w:t xml:space="preserve"> (2006) ‘Cyber security training and awareness through game play’, </w:t>
      </w:r>
      <w:r>
        <w:rPr>
          <w:i/>
          <w:iCs/>
        </w:rPr>
        <w:t>Security and Privacy in Dynamic Environments</w:t>
      </w:r>
      <w:r>
        <w:t xml:space="preserve">, pp. 431–436. doi:10.1007/0-387-33406-8_37. </w:t>
      </w:r>
    </w:p>
    <w:p w14:paraId="4E8484EB" w14:textId="77777777" w:rsidR="007F0419" w:rsidRDefault="007F0419" w:rsidP="007F0419">
      <w:pPr>
        <w:pStyle w:val="NormalWeb"/>
        <w:numPr>
          <w:ilvl w:val="0"/>
          <w:numId w:val="49"/>
        </w:numPr>
        <w:spacing w:line="360" w:lineRule="auto"/>
        <w:jc w:val="both"/>
      </w:pPr>
      <w:r>
        <w:t xml:space="preserve">Devi, R.K., Sensuse, D.I. and Suryono, R.R. (2022) ‘Information security risk assessment (ISRA): A systematic literature review’, </w:t>
      </w:r>
      <w:r>
        <w:rPr>
          <w:i/>
          <w:iCs/>
        </w:rPr>
        <w:t>Journal of Information Systems Engineering and Business Intelligence</w:t>
      </w:r>
      <w:r>
        <w:t xml:space="preserve">, 8(2), pp. 207–217. doi:10.20473/jisebi.8.2.207-217. </w:t>
      </w:r>
    </w:p>
    <w:p w14:paraId="4CEC1BB0" w14:textId="77777777" w:rsidR="007F0419" w:rsidRDefault="007F0419" w:rsidP="007F0419">
      <w:pPr>
        <w:pStyle w:val="NormalWeb"/>
        <w:numPr>
          <w:ilvl w:val="0"/>
          <w:numId w:val="49"/>
        </w:numPr>
        <w:spacing w:line="360" w:lineRule="auto"/>
        <w:jc w:val="both"/>
      </w:pPr>
      <w:r>
        <w:t xml:space="preserve">Fonseca-Herrera, O.A. (2021) ‘A Model of an Information Security Management System Based on NTC-ISO/IEC 27001 Standard’, </w:t>
      </w:r>
      <w:r>
        <w:rPr>
          <w:i/>
          <w:iCs/>
        </w:rPr>
        <w:t>IAENG International Journal of Computer Science</w:t>
      </w:r>
      <w:r>
        <w:t xml:space="preserve">, 48(2). doi:https://www.iaeng.org/IJCS/issues_v48/issue_2/IJCS_48_2_01.pdf. </w:t>
      </w:r>
    </w:p>
    <w:p w14:paraId="18EF137E" w14:textId="77777777" w:rsidR="007F0419" w:rsidRDefault="007F0419" w:rsidP="007F0419">
      <w:pPr>
        <w:pStyle w:val="NormalWeb"/>
        <w:numPr>
          <w:ilvl w:val="0"/>
          <w:numId w:val="49"/>
        </w:numPr>
        <w:spacing w:line="360" w:lineRule="auto"/>
        <w:jc w:val="both"/>
      </w:pPr>
      <w:r>
        <w:t xml:space="preserve">Goel, J.N. and Mehtre, B.M. (2015) ‘Vulnerability Assessment &amp; Penetration testing as a cyber defence technology’, </w:t>
      </w:r>
      <w:r>
        <w:rPr>
          <w:i/>
          <w:iCs/>
        </w:rPr>
        <w:t>Procedia Computer Science</w:t>
      </w:r>
      <w:r>
        <w:t xml:space="preserve">, 57, pp. 710–715. doi:10.1016/j.procs.2015.07.458. </w:t>
      </w:r>
    </w:p>
    <w:p w14:paraId="26CB9979" w14:textId="77777777" w:rsidR="007F0419" w:rsidRDefault="007F0419" w:rsidP="007F0419">
      <w:pPr>
        <w:pStyle w:val="NormalWeb"/>
        <w:numPr>
          <w:ilvl w:val="0"/>
          <w:numId w:val="49"/>
        </w:numPr>
        <w:spacing w:line="360" w:lineRule="auto"/>
        <w:jc w:val="both"/>
      </w:pPr>
      <w:r>
        <w:t xml:space="preserve">Kitsios, F., Chatzidimitriou, E. and Kamariotou, M. (2023a) ‘The ISO/IEC 27001 information security management standard: How to extract value from data in the IT sector’, </w:t>
      </w:r>
      <w:r>
        <w:rPr>
          <w:i/>
          <w:iCs/>
        </w:rPr>
        <w:t>Sustainability</w:t>
      </w:r>
      <w:r>
        <w:t xml:space="preserve">, 15(7), p. 5828. doi:10.3390/su15075828. </w:t>
      </w:r>
    </w:p>
    <w:p w14:paraId="6BCB827B" w14:textId="77777777" w:rsidR="007F0419" w:rsidRDefault="007F0419" w:rsidP="007F0419">
      <w:pPr>
        <w:pStyle w:val="NormalWeb"/>
        <w:numPr>
          <w:ilvl w:val="0"/>
          <w:numId w:val="49"/>
        </w:numPr>
        <w:spacing w:line="360" w:lineRule="auto"/>
        <w:jc w:val="both"/>
      </w:pPr>
      <w:r>
        <w:t xml:space="preserve">Kitsios, F., Chatzidimitriou, E. and Kamariotou, M. (2023b) ‘The ISO/IEC 27001 information security management standard: How to extract value from data in the IT sector’, </w:t>
      </w:r>
      <w:r>
        <w:rPr>
          <w:i/>
          <w:iCs/>
        </w:rPr>
        <w:t>Sustainability</w:t>
      </w:r>
      <w:r>
        <w:t xml:space="preserve">, 15(7), p. 5828. doi:10.3390/su15075828. </w:t>
      </w:r>
    </w:p>
    <w:p w14:paraId="7959AC7B" w14:textId="77777777" w:rsidR="007F0419" w:rsidRDefault="007F0419" w:rsidP="007F0419">
      <w:pPr>
        <w:pStyle w:val="NormalWeb"/>
        <w:numPr>
          <w:ilvl w:val="0"/>
          <w:numId w:val="49"/>
        </w:numPr>
        <w:spacing w:line="360" w:lineRule="auto"/>
        <w:jc w:val="both"/>
      </w:pPr>
      <w:r>
        <w:t xml:space="preserve">Palilingan, V.R. and Batmetan, J.R. (2018) ‘Incident management in academic information system using ITIL framework’, </w:t>
      </w:r>
      <w:r>
        <w:rPr>
          <w:i/>
          <w:iCs/>
        </w:rPr>
        <w:t>IOP Conference Series: Materials Science and Engineering</w:t>
      </w:r>
      <w:r>
        <w:t xml:space="preserve">, 306, p. 012110. doi:10.1088/1757-899x/306/1/012110. </w:t>
      </w:r>
    </w:p>
    <w:p w14:paraId="003AD802" w14:textId="77777777" w:rsidR="007F0419" w:rsidRDefault="007F0419" w:rsidP="007F0419">
      <w:pPr>
        <w:pStyle w:val="NormalWeb"/>
        <w:numPr>
          <w:ilvl w:val="0"/>
          <w:numId w:val="49"/>
        </w:numPr>
        <w:spacing w:line="360" w:lineRule="auto"/>
        <w:jc w:val="both"/>
      </w:pPr>
      <w:r>
        <w:t xml:space="preserve">Razikin, K. and Soewito, B. (2022) ‘Cybersecurity decision support model to designing information technology security system based on risk analysis and cybersecurity framework’, </w:t>
      </w:r>
      <w:r>
        <w:rPr>
          <w:i/>
          <w:iCs/>
        </w:rPr>
        <w:t>Egyptian Informatics Journal</w:t>
      </w:r>
      <w:r>
        <w:t xml:space="preserve">, 23(3), pp. 383–404. doi:10.1016/j.eij.2022.03.001. </w:t>
      </w:r>
    </w:p>
    <w:p w14:paraId="6C7D78CD" w14:textId="77777777" w:rsidR="007F0419" w:rsidRDefault="007F0419" w:rsidP="007F0419">
      <w:pPr>
        <w:pStyle w:val="NormalWeb"/>
        <w:numPr>
          <w:ilvl w:val="0"/>
          <w:numId w:val="49"/>
        </w:numPr>
        <w:spacing w:line="360" w:lineRule="auto"/>
        <w:jc w:val="both"/>
      </w:pPr>
      <w:r>
        <w:t xml:space="preserve">Slapničar, S. </w:t>
      </w:r>
      <w:r>
        <w:rPr>
          <w:i/>
          <w:iCs/>
        </w:rPr>
        <w:t>et al.</w:t>
      </w:r>
      <w:r>
        <w:t xml:space="preserve"> (2022) ‘Effectiveness of cybersecurity audit’, </w:t>
      </w:r>
      <w:r>
        <w:rPr>
          <w:i/>
          <w:iCs/>
        </w:rPr>
        <w:t>International Journal of Accounting Information Systems</w:t>
      </w:r>
      <w:r>
        <w:t xml:space="preserve">, 44, p. 100548. doi:10.1016/j.accinf.2021.100548. </w:t>
      </w:r>
    </w:p>
    <w:p w14:paraId="24903388" w14:textId="77777777" w:rsidR="007F0419" w:rsidRDefault="007F0419" w:rsidP="007F0419">
      <w:pPr>
        <w:pStyle w:val="NormalWeb"/>
        <w:numPr>
          <w:ilvl w:val="0"/>
          <w:numId w:val="49"/>
        </w:numPr>
        <w:spacing w:line="360" w:lineRule="auto"/>
        <w:jc w:val="both"/>
      </w:pPr>
      <w:r>
        <w:lastRenderedPageBreak/>
        <w:t xml:space="preserve">Taherdoost, H. (2022a) ‘Understanding cybersecurity frameworks and information security standards—a review and Comprehensive Overview’, </w:t>
      </w:r>
      <w:r>
        <w:rPr>
          <w:i/>
          <w:iCs/>
        </w:rPr>
        <w:t>Electronics</w:t>
      </w:r>
      <w:r>
        <w:t xml:space="preserve">, 11(14), p. 2181. doi:10.3390/electronics11142181. </w:t>
      </w:r>
    </w:p>
    <w:p w14:paraId="4B15AF37" w14:textId="77777777" w:rsidR="007F0419" w:rsidRDefault="007F0419" w:rsidP="007F0419">
      <w:pPr>
        <w:pStyle w:val="NormalWeb"/>
        <w:numPr>
          <w:ilvl w:val="0"/>
          <w:numId w:val="49"/>
        </w:numPr>
        <w:spacing w:line="360" w:lineRule="auto"/>
        <w:jc w:val="both"/>
      </w:pPr>
      <w:r>
        <w:t xml:space="preserve">Taherdoost, H. (2022b) ‘Understanding cybersecurity frameworks and information security standards—a review and Comprehensive Overview’, </w:t>
      </w:r>
      <w:r>
        <w:rPr>
          <w:i/>
          <w:iCs/>
        </w:rPr>
        <w:t>Electronics</w:t>
      </w:r>
      <w:r>
        <w:t xml:space="preserve">, 11(14), p. 2181. doi:10.3390/electronics11142181. </w:t>
      </w:r>
    </w:p>
    <w:p w14:paraId="19EF9D69" w14:textId="77777777" w:rsidR="007F0419" w:rsidRDefault="007F0419" w:rsidP="007F0419">
      <w:pPr>
        <w:pStyle w:val="NormalWeb"/>
        <w:numPr>
          <w:ilvl w:val="0"/>
          <w:numId w:val="49"/>
        </w:numPr>
        <w:spacing w:line="360" w:lineRule="auto"/>
        <w:jc w:val="both"/>
      </w:pPr>
      <w:r>
        <w:t xml:space="preserve">Woods, D. </w:t>
      </w:r>
      <w:r>
        <w:rPr>
          <w:i/>
          <w:iCs/>
        </w:rPr>
        <w:t>et al.</w:t>
      </w:r>
      <w:r>
        <w:t xml:space="preserve"> (2017) ‘Mapping the coverage of security controls in Cyber Insurance proposal forms’, </w:t>
      </w:r>
      <w:r>
        <w:rPr>
          <w:i/>
          <w:iCs/>
        </w:rPr>
        <w:t>Journal of Internet Services and Applications</w:t>
      </w:r>
      <w:r>
        <w:t xml:space="preserve">, 8(1). doi:10.1186/s13174-017-0059-y. </w:t>
      </w:r>
    </w:p>
    <w:p w14:paraId="1876831D" w14:textId="77777777" w:rsidR="007F0419" w:rsidRDefault="007F0419" w:rsidP="007F0419">
      <w:pPr>
        <w:spacing w:line="360" w:lineRule="auto"/>
        <w:jc w:val="both"/>
      </w:pPr>
    </w:p>
    <w:p w14:paraId="5987C3E3" w14:textId="77777777" w:rsidR="006D542C" w:rsidRPr="006D542C" w:rsidRDefault="006D542C" w:rsidP="007F0419">
      <w:pPr>
        <w:spacing w:line="360" w:lineRule="auto"/>
        <w:jc w:val="both"/>
      </w:pPr>
    </w:p>
    <w:sectPr w:rsidR="006D542C" w:rsidRPr="006D542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34FD7"/>
    <w:multiLevelType w:val="hybridMultilevel"/>
    <w:tmpl w:val="411EA8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780953"/>
    <w:multiLevelType w:val="hybridMultilevel"/>
    <w:tmpl w:val="C93C92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627C7D"/>
    <w:multiLevelType w:val="hybridMultilevel"/>
    <w:tmpl w:val="5A249C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D633611"/>
    <w:multiLevelType w:val="hybridMultilevel"/>
    <w:tmpl w:val="E96C9C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F957098"/>
    <w:multiLevelType w:val="hybridMultilevel"/>
    <w:tmpl w:val="A81EF5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0647BA5"/>
    <w:multiLevelType w:val="hybridMultilevel"/>
    <w:tmpl w:val="7A769C88"/>
    <w:lvl w:ilvl="0" w:tplc="3F2E367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0D60603"/>
    <w:multiLevelType w:val="hybridMultilevel"/>
    <w:tmpl w:val="8D44F9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1494D6E"/>
    <w:multiLevelType w:val="hybridMultilevel"/>
    <w:tmpl w:val="952648CE"/>
    <w:lvl w:ilvl="0" w:tplc="3F2E3672">
      <w:numFmt w:val="bullet"/>
      <w:lvlText w:val="-"/>
      <w:lvlJc w:val="left"/>
      <w:pPr>
        <w:ind w:left="720" w:hanging="36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2AD376A"/>
    <w:multiLevelType w:val="hybridMultilevel"/>
    <w:tmpl w:val="233063C4"/>
    <w:lvl w:ilvl="0" w:tplc="3F2E3672">
      <w:numFmt w:val="bullet"/>
      <w:lvlText w:val="-"/>
      <w:lvlJc w:val="left"/>
      <w:pPr>
        <w:ind w:left="720" w:hanging="36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6BD0244"/>
    <w:multiLevelType w:val="hybridMultilevel"/>
    <w:tmpl w:val="C4DCE0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8604371"/>
    <w:multiLevelType w:val="hybridMultilevel"/>
    <w:tmpl w:val="0F6AC986"/>
    <w:lvl w:ilvl="0" w:tplc="3F2E367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C2C727F"/>
    <w:multiLevelType w:val="hybridMultilevel"/>
    <w:tmpl w:val="74C64C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C755E51"/>
    <w:multiLevelType w:val="hybridMultilevel"/>
    <w:tmpl w:val="120CA4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1C910BB8"/>
    <w:multiLevelType w:val="hybridMultilevel"/>
    <w:tmpl w:val="A4FC06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1F801E70"/>
    <w:multiLevelType w:val="hybridMultilevel"/>
    <w:tmpl w:val="CDE44A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3675F21"/>
    <w:multiLevelType w:val="hybridMultilevel"/>
    <w:tmpl w:val="64580E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5945FCB"/>
    <w:multiLevelType w:val="hybridMultilevel"/>
    <w:tmpl w:val="7BA26718"/>
    <w:lvl w:ilvl="0" w:tplc="3F2E367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6CC1DE0"/>
    <w:multiLevelType w:val="hybridMultilevel"/>
    <w:tmpl w:val="92265F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705318E"/>
    <w:multiLevelType w:val="hybridMultilevel"/>
    <w:tmpl w:val="808297A0"/>
    <w:lvl w:ilvl="0" w:tplc="3F2E367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1A70D4B"/>
    <w:multiLevelType w:val="hybridMultilevel"/>
    <w:tmpl w:val="3D0421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8BD5A79"/>
    <w:multiLevelType w:val="hybridMultilevel"/>
    <w:tmpl w:val="5568041A"/>
    <w:lvl w:ilvl="0" w:tplc="3F2E367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A917D89"/>
    <w:multiLevelType w:val="hybridMultilevel"/>
    <w:tmpl w:val="67B643A4"/>
    <w:lvl w:ilvl="0" w:tplc="3F2E3672">
      <w:numFmt w:val="bullet"/>
      <w:lvlText w:val="-"/>
      <w:lvlJc w:val="left"/>
      <w:pPr>
        <w:ind w:left="720" w:hanging="36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CA43319"/>
    <w:multiLevelType w:val="hybridMultilevel"/>
    <w:tmpl w:val="27CADD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E613EFB"/>
    <w:multiLevelType w:val="hybridMultilevel"/>
    <w:tmpl w:val="E5989030"/>
    <w:lvl w:ilvl="0" w:tplc="3F2E367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03D2AA9"/>
    <w:multiLevelType w:val="hybridMultilevel"/>
    <w:tmpl w:val="BB5C54B0"/>
    <w:lvl w:ilvl="0" w:tplc="3F2E3672">
      <w:numFmt w:val="bullet"/>
      <w:lvlText w:val="-"/>
      <w:lvlJc w:val="left"/>
      <w:pPr>
        <w:ind w:left="720" w:hanging="36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20E629C"/>
    <w:multiLevelType w:val="hybridMultilevel"/>
    <w:tmpl w:val="93C6B9DC"/>
    <w:lvl w:ilvl="0" w:tplc="3F2E367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2335C5C"/>
    <w:multiLevelType w:val="hybridMultilevel"/>
    <w:tmpl w:val="1AD8187A"/>
    <w:lvl w:ilvl="0" w:tplc="3F2E3672">
      <w:numFmt w:val="bullet"/>
      <w:lvlText w:val="-"/>
      <w:lvlJc w:val="left"/>
      <w:pPr>
        <w:ind w:left="720" w:hanging="36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349794A"/>
    <w:multiLevelType w:val="hybridMultilevel"/>
    <w:tmpl w:val="A1A6D3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441A6506"/>
    <w:multiLevelType w:val="hybridMultilevel"/>
    <w:tmpl w:val="BF640106"/>
    <w:lvl w:ilvl="0" w:tplc="3F2E367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49AF06CC"/>
    <w:multiLevelType w:val="hybridMultilevel"/>
    <w:tmpl w:val="C15EB5E8"/>
    <w:lvl w:ilvl="0" w:tplc="3F2E3672">
      <w:numFmt w:val="bullet"/>
      <w:lvlText w:val="-"/>
      <w:lvlJc w:val="left"/>
      <w:pPr>
        <w:ind w:left="720" w:hanging="36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4B1406C7"/>
    <w:multiLevelType w:val="hybridMultilevel"/>
    <w:tmpl w:val="83D63E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0DD7079"/>
    <w:multiLevelType w:val="hybridMultilevel"/>
    <w:tmpl w:val="449C78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18E744C"/>
    <w:multiLevelType w:val="hybridMultilevel"/>
    <w:tmpl w:val="9D487F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3CB4999"/>
    <w:multiLevelType w:val="hybridMultilevel"/>
    <w:tmpl w:val="65E20A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58CC5420"/>
    <w:multiLevelType w:val="hybridMultilevel"/>
    <w:tmpl w:val="1D50FD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5B255987"/>
    <w:multiLevelType w:val="hybridMultilevel"/>
    <w:tmpl w:val="A2344B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5FA45D40"/>
    <w:multiLevelType w:val="hybridMultilevel"/>
    <w:tmpl w:val="3D88D9A2"/>
    <w:lvl w:ilvl="0" w:tplc="3F2E367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1D2026B"/>
    <w:multiLevelType w:val="hybridMultilevel"/>
    <w:tmpl w:val="C86A25E0"/>
    <w:lvl w:ilvl="0" w:tplc="3F2E3672">
      <w:numFmt w:val="bullet"/>
      <w:lvlText w:val="-"/>
      <w:lvlJc w:val="left"/>
      <w:pPr>
        <w:ind w:left="720" w:hanging="36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67A2BB8"/>
    <w:multiLevelType w:val="hybridMultilevel"/>
    <w:tmpl w:val="F1D079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6BFB37C4"/>
    <w:multiLevelType w:val="hybridMultilevel"/>
    <w:tmpl w:val="2892EC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6DE77B3C"/>
    <w:multiLevelType w:val="hybridMultilevel"/>
    <w:tmpl w:val="FFA60A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6F252678"/>
    <w:multiLevelType w:val="hybridMultilevel"/>
    <w:tmpl w:val="D316898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2D650C4"/>
    <w:multiLevelType w:val="hybridMultilevel"/>
    <w:tmpl w:val="45E83BC4"/>
    <w:lvl w:ilvl="0" w:tplc="3F2E367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391400F"/>
    <w:multiLevelType w:val="hybridMultilevel"/>
    <w:tmpl w:val="805852B0"/>
    <w:lvl w:ilvl="0" w:tplc="3F2E367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4425A79"/>
    <w:multiLevelType w:val="hybridMultilevel"/>
    <w:tmpl w:val="3BC69B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5" w15:restartNumberingAfterBreak="0">
    <w:nsid w:val="75700B51"/>
    <w:multiLevelType w:val="hybridMultilevel"/>
    <w:tmpl w:val="B04CC1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7901795F"/>
    <w:multiLevelType w:val="hybridMultilevel"/>
    <w:tmpl w:val="2E06EBB8"/>
    <w:lvl w:ilvl="0" w:tplc="3F2E367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7C2C7189"/>
    <w:multiLevelType w:val="hybridMultilevel"/>
    <w:tmpl w:val="CD4C70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8" w15:restartNumberingAfterBreak="0">
    <w:nsid w:val="7E7F0F79"/>
    <w:multiLevelType w:val="hybridMultilevel"/>
    <w:tmpl w:val="716811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79074828">
    <w:abstractNumId w:val="41"/>
  </w:num>
  <w:num w:numId="2" w16cid:durableId="2124877624">
    <w:abstractNumId w:val="9"/>
  </w:num>
  <w:num w:numId="3" w16cid:durableId="1609653109">
    <w:abstractNumId w:val="40"/>
  </w:num>
  <w:num w:numId="4" w16cid:durableId="1791632488">
    <w:abstractNumId w:val="32"/>
  </w:num>
  <w:num w:numId="5" w16cid:durableId="965742847">
    <w:abstractNumId w:val="19"/>
  </w:num>
  <w:num w:numId="6" w16cid:durableId="52968344">
    <w:abstractNumId w:val="47"/>
  </w:num>
  <w:num w:numId="7" w16cid:durableId="534122470">
    <w:abstractNumId w:val="46"/>
  </w:num>
  <w:num w:numId="8" w16cid:durableId="144129062">
    <w:abstractNumId w:val="28"/>
  </w:num>
  <w:num w:numId="9" w16cid:durableId="2121222143">
    <w:abstractNumId w:val="20"/>
  </w:num>
  <w:num w:numId="10" w16cid:durableId="279722390">
    <w:abstractNumId w:val="36"/>
  </w:num>
  <w:num w:numId="11" w16cid:durableId="1691448095">
    <w:abstractNumId w:val="25"/>
  </w:num>
  <w:num w:numId="12" w16cid:durableId="976492372">
    <w:abstractNumId w:val="16"/>
  </w:num>
  <w:num w:numId="13" w16cid:durableId="161356896">
    <w:abstractNumId w:val="23"/>
  </w:num>
  <w:num w:numId="14" w16cid:durableId="691952443">
    <w:abstractNumId w:val="18"/>
  </w:num>
  <w:num w:numId="15" w16cid:durableId="2125539082">
    <w:abstractNumId w:val="43"/>
  </w:num>
  <w:num w:numId="16" w16cid:durableId="627586218">
    <w:abstractNumId w:val="5"/>
  </w:num>
  <w:num w:numId="17" w16cid:durableId="931282386">
    <w:abstractNumId w:val="42"/>
  </w:num>
  <w:num w:numId="18" w16cid:durableId="2091613036">
    <w:abstractNumId w:val="24"/>
  </w:num>
  <w:num w:numId="19" w16cid:durableId="2110810156">
    <w:abstractNumId w:val="21"/>
  </w:num>
  <w:num w:numId="20" w16cid:durableId="1415708990">
    <w:abstractNumId w:val="29"/>
  </w:num>
  <w:num w:numId="21" w16cid:durableId="544222418">
    <w:abstractNumId w:val="26"/>
  </w:num>
  <w:num w:numId="22" w16cid:durableId="1812482309">
    <w:abstractNumId w:val="10"/>
  </w:num>
  <w:num w:numId="23" w16cid:durableId="1416823090">
    <w:abstractNumId w:val="7"/>
  </w:num>
  <w:num w:numId="24" w16cid:durableId="1292322185">
    <w:abstractNumId w:val="37"/>
  </w:num>
  <w:num w:numId="25" w16cid:durableId="1428888314">
    <w:abstractNumId w:val="8"/>
  </w:num>
  <w:num w:numId="26" w16cid:durableId="1931115731">
    <w:abstractNumId w:val="4"/>
  </w:num>
  <w:num w:numId="27" w16cid:durableId="248196154">
    <w:abstractNumId w:val="44"/>
  </w:num>
  <w:num w:numId="28" w16cid:durableId="1688173163">
    <w:abstractNumId w:val="15"/>
  </w:num>
  <w:num w:numId="29" w16cid:durableId="1897735793">
    <w:abstractNumId w:val="39"/>
  </w:num>
  <w:num w:numId="30" w16cid:durableId="1531262002">
    <w:abstractNumId w:val="6"/>
  </w:num>
  <w:num w:numId="31" w16cid:durableId="1475560034">
    <w:abstractNumId w:val="48"/>
  </w:num>
  <w:num w:numId="32" w16cid:durableId="810826962">
    <w:abstractNumId w:val="1"/>
  </w:num>
  <w:num w:numId="33" w16cid:durableId="1872566347">
    <w:abstractNumId w:val="22"/>
  </w:num>
  <w:num w:numId="34" w16cid:durableId="1759327967">
    <w:abstractNumId w:val="34"/>
  </w:num>
  <w:num w:numId="35" w16cid:durableId="929192502">
    <w:abstractNumId w:val="2"/>
  </w:num>
  <w:num w:numId="36" w16cid:durableId="1739670002">
    <w:abstractNumId w:val="17"/>
  </w:num>
  <w:num w:numId="37" w16cid:durableId="1994747805">
    <w:abstractNumId w:val="11"/>
  </w:num>
  <w:num w:numId="38" w16cid:durableId="1091242930">
    <w:abstractNumId w:val="30"/>
  </w:num>
  <w:num w:numId="39" w16cid:durableId="1709839631">
    <w:abstractNumId w:val="3"/>
  </w:num>
  <w:num w:numId="40" w16cid:durableId="894968238">
    <w:abstractNumId w:val="35"/>
  </w:num>
  <w:num w:numId="41" w16cid:durableId="1998919086">
    <w:abstractNumId w:val="38"/>
  </w:num>
  <w:num w:numId="42" w16cid:durableId="170218341">
    <w:abstractNumId w:val="14"/>
  </w:num>
  <w:num w:numId="43" w16cid:durableId="1021322290">
    <w:abstractNumId w:val="27"/>
  </w:num>
  <w:num w:numId="44" w16cid:durableId="1864971706">
    <w:abstractNumId w:val="31"/>
  </w:num>
  <w:num w:numId="45" w16cid:durableId="630983069">
    <w:abstractNumId w:val="45"/>
  </w:num>
  <w:num w:numId="46" w16cid:durableId="705182258">
    <w:abstractNumId w:val="33"/>
  </w:num>
  <w:num w:numId="47" w16cid:durableId="198661703">
    <w:abstractNumId w:val="13"/>
  </w:num>
  <w:num w:numId="48" w16cid:durableId="1043553806">
    <w:abstractNumId w:val="0"/>
  </w:num>
  <w:num w:numId="49" w16cid:durableId="761218169">
    <w:abstractNumId w:val="12"/>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69E"/>
    <w:rsid w:val="00000E71"/>
    <w:rsid w:val="00013B56"/>
    <w:rsid w:val="000367D0"/>
    <w:rsid w:val="00037151"/>
    <w:rsid w:val="00037872"/>
    <w:rsid w:val="000416D0"/>
    <w:rsid w:val="00066F45"/>
    <w:rsid w:val="00067F3B"/>
    <w:rsid w:val="000722DA"/>
    <w:rsid w:val="00086ECC"/>
    <w:rsid w:val="00095484"/>
    <w:rsid w:val="000D19C4"/>
    <w:rsid w:val="000D5BF0"/>
    <w:rsid w:val="000E1FA4"/>
    <w:rsid w:val="000E6F47"/>
    <w:rsid w:val="000F5580"/>
    <w:rsid w:val="000F78FB"/>
    <w:rsid w:val="00103C1B"/>
    <w:rsid w:val="00107952"/>
    <w:rsid w:val="00110D29"/>
    <w:rsid w:val="00114A11"/>
    <w:rsid w:val="001339D4"/>
    <w:rsid w:val="00136A9D"/>
    <w:rsid w:val="00142E20"/>
    <w:rsid w:val="001464AD"/>
    <w:rsid w:val="00146DA2"/>
    <w:rsid w:val="00172A14"/>
    <w:rsid w:val="00184AF8"/>
    <w:rsid w:val="001912B0"/>
    <w:rsid w:val="001A17FF"/>
    <w:rsid w:val="001B3735"/>
    <w:rsid w:val="001C6775"/>
    <w:rsid w:val="001D1FC6"/>
    <w:rsid w:val="001D3769"/>
    <w:rsid w:val="001E1EF0"/>
    <w:rsid w:val="001F3A9E"/>
    <w:rsid w:val="00214ED6"/>
    <w:rsid w:val="00223741"/>
    <w:rsid w:val="00241862"/>
    <w:rsid w:val="00275AC9"/>
    <w:rsid w:val="0027688E"/>
    <w:rsid w:val="00286384"/>
    <w:rsid w:val="002A4808"/>
    <w:rsid w:val="002B344C"/>
    <w:rsid w:val="002C4268"/>
    <w:rsid w:val="002E5B0A"/>
    <w:rsid w:val="002F5766"/>
    <w:rsid w:val="002F7E01"/>
    <w:rsid w:val="00300451"/>
    <w:rsid w:val="00305F02"/>
    <w:rsid w:val="003214D5"/>
    <w:rsid w:val="00324109"/>
    <w:rsid w:val="00332F99"/>
    <w:rsid w:val="00334609"/>
    <w:rsid w:val="00344F55"/>
    <w:rsid w:val="003560CB"/>
    <w:rsid w:val="00360ED8"/>
    <w:rsid w:val="00367E09"/>
    <w:rsid w:val="00367E75"/>
    <w:rsid w:val="003720FD"/>
    <w:rsid w:val="00375F3B"/>
    <w:rsid w:val="003836D0"/>
    <w:rsid w:val="003970B5"/>
    <w:rsid w:val="003A5928"/>
    <w:rsid w:val="003A7355"/>
    <w:rsid w:val="003B139F"/>
    <w:rsid w:val="003D0044"/>
    <w:rsid w:val="004173F5"/>
    <w:rsid w:val="004572E5"/>
    <w:rsid w:val="0047479A"/>
    <w:rsid w:val="00484D7D"/>
    <w:rsid w:val="00491882"/>
    <w:rsid w:val="00491B3F"/>
    <w:rsid w:val="004A29C2"/>
    <w:rsid w:val="004A3129"/>
    <w:rsid w:val="004A43F3"/>
    <w:rsid w:val="004A549D"/>
    <w:rsid w:val="004A635A"/>
    <w:rsid w:val="004B3E99"/>
    <w:rsid w:val="004C17A1"/>
    <w:rsid w:val="004D538B"/>
    <w:rsid w:val="004D5AF7"/>
    <w:rsid w:val="004D7CA7"/>
    <w:rsid w:val="004E7D79"/>
    <w:rsid w:val="004F001B"/>
    <w:rsid w:val="004F3890"/>
    <w:rsid w:val="00500310"/>
    <w:rsid w:val="00501295"/>
    <w:rsid w:val="00507A60"/>
    <w:rsid w:val="00526773"/>
    <w:rsid w:val="00532579"/>
    <w:rsid w:val="00537AB0"/>
    <w:rsid w:val="00545AA4"/>
    <w:rsid w:val="005654D6"/>
    <w:rsid w:val="0056569C"/>
    <w:rsid w:val="00575BDA"/>
    <w:rsid w:val="00576C51"/>
    <w:rsid w:val="00590C1D"/>
    <w:rsid w:val="005917DE"/>
    <w:rsid w:val="005924E3"/>
    <w:rsid w:val="00592F93"/>
    <w:rsid w:val="005954BD"/>
    <w:rsid w:val="005A0984"/>
    <w:rsid w:val="005A1454"/>
    <w:rsid w:val="005B38A2"/>
    <w:rsid w:val="005C28DB"/>
    <w:rsid w:val="005C36F3"/>
    <w:rsid w:val="005C38BB"/>
    <w:rsid w:val="005C3C02"/>
    <w:rsid w:val="005C5EB0"/>
    <w:rsid w:val="005D1BC9"/>
    <w:rsid w:val="005D645C"/>
    <w:rsid w:val="005E58DF"/>
    <w:rsid w:val="00600CA3"/>
    <w:rsid w:val="00606143"/>
    <w:rsid w:val="00610310"/>
    <w:rsid w:val="0062466B"/>
    <w:rsid w:val="0062623F"/>
    <w:rsid w:val="0063184B"/>
    <w:rsid w:val="00643039"/>
    <w:rsid w:val="0065535F"/>
    <w:rsid w:val="0068367E"/>
    <w:rsid w:val="0068778C"/>
    <w:rsid w:val="00691B4C"/>
    <w:rsid w:val="006A4195"/>
    <w:rsid w:val="006B404D"/>
    <w:rsid w:val="006B5E03"/>
    <w:rsid w:val="006B7AE1"/>
    <w:rsid w:val="006D2826"/>
    <w:rsid w:val="006D542C"/>
    <w:rsid w:val="006D69CF"/>
    <w:rsid w:val="006E09D8"/>
    <w:rsid w:val="006E1432"/>
    <w:rsid w:val="006E5739"/>
    <w:rsid w:val="006E7B21"/>
    <w:rsid w:val="006F1002"/>
    <w:rsid w:val="006F3FF4"/>
    <w:rsid w:val="006F5EDA"/>
    <w:rsid w:val="006F7B1A"/>
    <w:rsid w:val="00700DFA"/>
    <w:rsid w:val="00702520"/>
    <w:rsid w:val="007073FB"/>
    <w:rsid w:val="0072068E"/>
    <w:rsid w:val="007425FC"/>
    <w:rsid w:val="00746B21"/>
    <w:rsid w:val="0075599E"/>
    <w:rsid w:val="00764CBE"/>
    <w:rsid w:val="00775FD5"/>
    <w:rsid w:val="00790A5D"/>
    <w:rsid w:val="0079159A"/>
    <w:rsid w:val="0079543C"/>
    <w:rsid w:val="007B1816"/>
    <w:rsid w:val="007B213E"/>
    <w:rsid w:val="007B3D1F"/>
    <w:rsid w:val="007B6509"/>
    <w:rsid w:val="007B7407"/>
    <w:rsid w:val="007D5419"/>
    <w:rsid w:val="007F0419"/>
    <w:rsid w:val="007F3CBC"/>
    <w:rsid w:val="007F6747"/>
    <w:rsid w:val="007F6881"/>
    <w:rsid w:val="007F6F51"/>
    <w:rsid w:val="00803E07"/>
    <w:rsid w:val="00803F7E"/>
    <w:rsid w:val="0081617D"/>
    <w:rsid w:val="00820F59"/>
    <w:rsid w:val="00824237"/>
    <w:rsid w:val="0082636F"/>
    <w:rsid w:val="008264E0"/>
    <w:rsid w:val="0083128E"/>
    <w:rsid w:val="00835039"/>
    <w:rsid w:val="008477EC"/>
    <w:rsid w:val="008655F8"/>
    <w:rsid w:val="00867E7F"/>
    <w:rsid w:val="008773D5"/>
    <w:rsid w:val="00892425"/>
    <w:rsid w:val="008942DE"/>
    <w:rsid w:val="008A795E"/>
    <w:rsid w:val="008B0905"/>
    <w:rsid w:val="008C321E"/>
    <w:rsid w:val="008C4AC4"/>
    <w:rsid w:val="008E5EC6"/>
    <w:rsid w:val="008F0B51"/>
    <w:rsid w:val="008F5F6A"/>
    <w:rsid w:val="0090306A"/>
    <w:rsid w:val="009447BC"/>
    <w:rsid w:val="009602A1"/>
    <w:rsid w:val="0096416A"/>
    <w:rsid w:val="009705D8"/>
    <w:rsid w:val="00972C97"/>
    <w:rsid w:val="00975906"/>
    <w:rsid w:val="0098062E"/>
    <w:rsid w:val="00980D9A"/>
    <w:rsid w:val="009867F8"/>
    <w:rsid w:val="00995A5F"/>
    <w:rsid w:val="009A1530"/>
    <w:rsid w:val="009A4705"/>
    <w:rsid w:val="009B6734"/>
    <w:rsid w:val="009C6AE7"/>
    <w:rsid w:val="009C78AE"/>
    <w:rsid w:val="009E046E"/>
    <w:rsid w:val="009E1066"/>
    <w:rsid w:val="009E5CA7"/>
    <w:rsid w:val="009F25F6"/>
    <w:rsid w:val="009F671F"/>
    <w:rsid w:val="00A020C8"/>
    <w:rsid w:val="00A43CBF"/>
    <w:rsid w:val="00A46631"/>
    <w:rsid w:val="00A54B18"/>
    <w:rsid w:val="00A66A8A"/>
    <w:rsid w:val="00A846E7"/>
    <w:rsid w:val="00A945D3"/>
    <w:rsid w:val="00AA1FDD"/>
    <w:rsid w:val="00AA2718"/>
    <w:rsid w:val="00AA370A"/>
    <w:rsid w:val="00AA557F"/>
    <w:rsid w:val="00AA5746"/>
    <w:rsid w:val="00AA7D04"/>
    <w:rsid w:val="00AB2F1B"/>
    <w:rsid w:val="00AC4795"/>
    <w:rsid w:val="00AD29EB"/>
    <w:rsid w:val="00AD5FCE"/>
    <w:rsid w:val="00AD745C"/>
    <w:rsid w:val="00AE4D96"/>
    <w:rsid w:val="00AF01AA"/>
    <w:rsid w:val="00B01C9C"/>
    <w:rsid w:val="00B048F1"/>
    <w:rsid w:val="00B12BFD"/>
    <w:rsid w:val="00B31BF3"/>
    <w:rsid w:val="00B443FA"/>
    <w:rsid w:val="00B47141"/>
    <w:rsid w:val="00B500A8"/>
    <w:rsid w:val="00B5563E"/>
    <w:rsid w:val="00B56642"/>
    <w:rsid w:val="00B75D18"/>
    <w:rsid w:val="00B7607F"/>
    <w:rsid w:val="00B95C7A"/>
    <w:rsid w:val="00BD5984"/>
    <w:rsid w:val="00BE1891"/>
    <w:rsid w:val="00BE38FE"/>
    <w:rsid w:val="00BE6504"/>
    <w:rsid w:val="00BF3DB5"/>
    <w:rsid w:val="00BF78FF"/>
    <w:rsid w:val="00C03D87"/>
    <w:rsid w:val="00C0669E"/>
    <w:rsid w:val="00C20664"/>
    <w:rsid w:val="00C21DDE"/>
    <w:rsid w:val="00C25DB6"/>
    <w:rsid w:val="00C27D15"/>
    <w:rsid w:val="00C34169"/>
    <w:rsid w:val="00C4215C"/>
    <w:rsid w:val="00C51BC2"/>
    <w:rsid w:val="00C536B5"/>
    <w:rsid w:val="00C77866"/>
    <w:rsid w:val="00C93473"/>
    <w:rsid w:val="00C93499"/>
    <w:rsid w:val="00CA0F45"/>
    <w:rsid w:val="00CB620B"/>
    <w:rsid w:val="00CC20AA"/>
    <w:rsid w:val="00CC621F"/>
    <w:rsid w:val="00CC6B59"/>
    <w:rsid w:val="00CD1E6D"/>
    <w:rsid w:val="00CD3241"/>
    <w:rsid w:val="00CD32A4"/>
    <w:rsid w:val="00CE4CF3"/>
    <w:rsid w:val="00CF0806"/>
    <w:rsid w:val="00CF3E50"/>
    <w:rsid w:val="00CF6FC5"/>
    <w:rsid w:val="00D0388B"/>
    <w:rsid w:val="00D055CE"/>
    <w:rsid w:val="00D14DFC"/>
    <w:rsid w:val="00D211F0"/>
    <w:rsid w:val="00D23044"/>
    <w:rsid w:val="00D535BA"/>
    <w:rsid w:val="00D57BE8"/>
    <w:rsid w:val="00D67543"/>
    <w:rsid w:val="00DA726E"/>
    <w:rsid w:val="00DB4116"/>
    <w:rsid w:val="00DC2DE7"/>
    <w:rsid w:val="00DD30CF"/>
    <w:rsid w:val="00DD4F6E"/>
    <w:rsid w:val="00DF1F31"/>
    <w:rsid w:val="00DF4DD0"/>
    <w:rsid w:val="00E1066E"/>
    <w:rsid w:val="00E24FA9"/>
    <w:rsid w:val="00E32F21"/>
    <w:rsid w:val="00E436F6"/>
    <w:rsid w:val="00E45227"/>
    <w:rsid w:val="00E536EA"/>
    <w:rsid w:val="00E55840"/>
    <w:rsid w:val="00E57E99"/>
    <w:rsid w:val="00E70468"/>
    <w:rsid w:val="00E7693E"/>
    <w:rsid w:val="00E81485"/>
    <w:rsid w:val="00E90019"/>
    <w:rsid w:val="00E90E29"/>
    <w:rsid w:val="00EA3BF3"/>
    <w:rsid w:val="00EB457E"/>
    <w:rsid w:val="00EC6BBF"/>
    <w:rsid w:val="00ED2AFD"/>
    <w:rsid w:val="00ED66ED"/>
    <w:rsid w:val="00EE327E"/>
    <w:rsid w:val="00EF6C2B"/>
    <w:rsid w:val="00F0524A"/>
    <w:rsid w:val="00F10611"/>
    <w:rsid w:val="00F10640"/>
    <w:rsid w:val="00F156EE"/>
    <w:rsid w:val="00F27A07"/>
    <w:rsid w:val="00F42B0A"/>
    <w:rsid w:val="00F4445F"/>
    <w:rsid w:val="00F50DEC"/>
    <w:rsid w:val="00F6105C"/>
    <w:rsid w:val="00F63C44"/>
    <w:rsid w:val="00F716EB"/>
    <w:rsid w:val="00F779E5"/>
    <w:rsid w:val="00F81C12"/>
    <w:rsid w:val="00F82ABE"/>
    <w:rsid w:val="00F86647"/>
    <w:rsid w:val="00F87C86"/>
    <w:rsid w:val="00F91E67"/>
    <w:rsid w:val="00FA1DC3"/>
    <w:rsid w:val="00FA5431"/>
    <w:rsid w:val="00FA7315"/>
    <w:rsid w:val="00FB44F3"/>
    <w:rsid w:val="00FC23FC"/>
    <w:rsid w:val="00FD454E"/>
    <w:rsid w:val="00FE5AA0"/>
    <w:rsid w:val="00FF71B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0B1913"/>
  <w15:chartTrackingRefBased/>
  <w15:docId w15:val="{74F2D7D7-2D90-4F88-BDBC-CE4CBE646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0419"/>
  </w:style>
  <w:style w:type="paragraph" w:styleId="Heading1">
    <w:name w:val="heading 1"/>
    <w:basedOn w:val="Normal"/>
    <w:next w:val="Normal"/>
    <w:link w:val="Heading1Char"/>
    <w:uiPriority w:val="9"/>
    <w:qFormat/>
    <w:rsid w:val="007F0419"/>
    <w:pPr>
      <w:pBdr>
        <w:top w:val="single" w:sz="24" w:space="0" w:color="3494BA" w:themeColor="accent1"/>
        <w:left w:val="single" w:sz="24" w:space="0" w:color="3494BA" w:themeColor="accent1"/>
        <w:bottom w:val="single" w:sz="24" w:space="0" w:color="3494BA" w:themeColor="accent1"/>
        <w:right w:val="single" w:sz="24" w:space="0" w:color="3494BA" w:themeColor="accent1"/>
      </w:pBdr>
      <w:shd w:val="clear" w:color="auto" w:fill="3494BA"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7F0419"/>
    <w:pPr>
      <w:pBdr>
        <w:top w:val="single" w:sz="24" w:space="0" w:color="D4EAF3" w:themeColor="accent1" w:themeTint="33"/>
        <w:left w:val="single" w:sz="24" w:space="0" w:color="D4EAF3" w:themeColor="accent1" w:themeTint="33"/>
        <w:bottom w:val="single" w:sz="24" w:space="0" w:color="D4EAF3" w:themeColor="accent1" w:themeTint="33"/>
        <w:right w:val="single" w:sz="24" w:space="0" w:color="D4EAF3" w:themeColor="accent1" w:themeTint="33"/>
      </w:pBdr>
      <w:shd w:val="clear" w:color="auto" w:fill="D4EA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7F0419"/>
    <w:pPr>
      <w:pBdr>
        <w:top w:val="single" w:sz="6" w:space="2" w:color="3494BA" w:themeColor="accent1"/>
      </w:pBdr>
      <w:spacing w:before="300" w:after="0"/>
      <w:outlineLvl w:val="2"/>
    </w:pPr>
    <w:rPr>
      <w:caps/>
      <w:color w:val="1A495C" w:themeColor="accent1" w:themeShade="7F"/>
      <w:spacing w:val="15"/>
    </w:rPr>
  </w:style>
  <w:style w:type="paragraph" w:styleId="Heading4">
    <w:name w:val="heading 4"/>
    <w:basedOn w:val="Normal"/>
    <w:next w:val="Normal"/>
    <w:link w:val="Heading4Char"/>
    <w:uiPriority w:val="9"/>
    <w:semiHidden/>
    <w:unhideWhenUsed/>
    <w:qFormat/>
    <w:rsid w:val="007F0419"/>
    <w:pPr>
      <w:pBdr>
        <w:top w:val="dotted" w:sz="6" w:space="2" w:color="3494BA" w:themeColor="accent1"/>
      </w:pBdr>
      <w:spacing w:before="200" w:after="0"/>
      <w:outlineLvl w:val="3"/>
    </w:pPr>
    <w:rPr>
      <w:caps/>
      <w:color w:val="276E8B" w:themeColor="accent1" w:themeShade="BF"/>
      <w:spacing w:val="10"/>
    </w:rPr>
  </w:style>
  <w:style w:type="paragraph" w:styleId="Heading5">
    <w:name w:val="heading 5"/>
    <w:basedOn w:val="Normal"/>
    <w:next w:val="Normal"/>
    <w:link w:val="Heading5Char"/>
    <w:uiPriority w:val="9"/>
    <w:semiHidden/>
    <w:unhideWhenUsed/>
    <w:qFormat/>
    <w:rsid w:val="007F0419"/>
    <w:pPr>
      <w:pBdr>
        <w:bottom w:val="single" w:sz="6" w:space="1" w:color="3494BA" w:themeColor="accent1"/>
      </w:pBdr>
      <w:spacing w:before="200" w:after="0"/>
      <w:outlineLvl w:val="4"/>
    </w:pPr>
    <w:rPr>
      <w:caps/>
      <w:color w:val="276E8B" w:themeColor="accent1" w:themeShade="BF"/>
      <w:spacing w:val="10"/>
    </w:rPr>
  </w:style>
  <w:style w:type="paragraph" w:styleId="Heading6">
    <w:name w:val="heading 6"/>
    <w:basedOn w:val="Normal"/>
    <w:next w:val="Normal"/>
    <w:link w:val="Heading6Char"/>
    <w:uiPriority w:val="9"/>
    <w:semiHidden/>
    <w:unhideWhenUsed/>
    <w:qFormat/>
    <w:rsid w:val="007F0419"/>
    <w:pPr>
      <w:pBdr>
        <w:bottom w:val="dotted" w:sz="6" w:space="1" w:color="3494BA" w:themeColor="accent1"/>
      </w:pBdr>
      <w:spacing w:before="200" w:after="0"/>
      <w:outlineLvl w:val="5"/>
    </w:pPr>
    <w:rPr>
      <w:caps/>
      <w:color w:val="276E8B" w:themeColor="accent1" w:themeShade="BF"/>
      <w:spacing w:val="10"/>
    </w:rPr>
  </w:style>
  <w:style w:type="paragraph" w:styleId="Heading7">
    <w:name w:val="heading 7"/>
    <w:basedOn w:val="Normal"/>
    <w:next w:val="Normal"/>
    <w:link w:val="Heading7Char"/>
    <w:uiPriority w:val="9"/>
    <w:semiHidden/>
    <w:unhideWhenUsed/>
    <w:qFormat/>
    <w:rsid w:val="007F0419"/>
    <w:pPr>
      <w:spacing w:before="200" w:after="0"/>
      <w:outlineLvl w:val="6"/>
    </w:pPr>
    <w:rPr>
      <w:caps/>
      <w:color w:val="276E8B" w:themeColor="accent1" w:themeShade="BF"/>
      <w:spacing w:val="10"/>
    </w:rPr>
  </w:style>
  <w:style w:type="paragraph" w:styleId="Heading8">
    <w:name w:val="heading 8"/>
    <w:basedOn w:val="Normal"/>
    <w:next w:val="Normal"/>
    <w:link w:val="Heading8Char"/>
    <w:uiPriority w:val="9"/>
    <w:semiHidden/>
    <w:unhideWhenUsed/>
    <w:qFormat/>
    <w:rsid w:val="007F0419"/>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7F0419"/>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0419"/>
    <w:rPr>
      <w:caps/>
      <w:color w:val="FFFFFF" w:themeColor="background1"/>
      <w:spacing w:val="15"/>
      <w:sz w:val="22"/>
      <w:szCs w:val="22"/>
      <w:shd w:val="clear" w:color="auto" w:fill="3494BA" w:themeFill="accent1"/>
    </w:rPr>
  </w:style>
  <w:style w:type="paragraph" w:styleId="ListParagraph">
    <w:name w:val="List Paragraph"/>
    <w:basedOn w:val="Normal"/>
    <w:uiPriority w:val="34"/>
    <w:qFormat/>
    <w:rsid w:val="007F6747"/>
    <w:pPr>
      <w:ind w:left="720"/>
      <w:contextualSpacing/>
    </w:pPr>
  </w:style>
  <w:style w:type="paragraph" w:styleId="TOCHeading">
    <w:name w:val="TOC Heading"/>
    <w:basedOn w:val="Heading1"/>
    <w:next w:val="Normal"/>
    <w:uiPriority w:val="39"/>
    <w:unhideWhenUsed/>
    <w:qFormat/>
    <w:rsid w:val="007F0419"/>
    <w:pPr>
      <w:outlineLvl w:val="9"/>
    </w:pPr>
  </w:style>
  <w:style w:type="paragraph" w:styleId="TOC1">
    <w:name w:val="toc 1"/>
    <w:basedOn w:val="Normal"/>
    <w:next w:val="Normal"/>
    <w:autoRedefine/>
    <w:uiPriority w:val="39"/>
    <w:unhideWhenUsed/>
    <w:rsid w:val="00532579"/>
    <w:pPr>
      <w:spacing w:after="100"/>
    </w:pPr>
  </w:style>
  <w:style w:type="character" w:styleId="Hyperlink">
    <w:name w:val="Hyperlink"/>
    <w:basedOn w:val="DefaultParagraphFont"/>
    <w:uiPriority w:val="99"/>
    <w:unhideWhenUsed/>
    <w:rsid w:val="00532579"/>
    <w:rPr>
      <w:color w:val="6B9F25" w:themeColor="hyperlink"/>
      <w:u w:val="single"/>
    </w:rPr>
  </w:style>
  <w:style w:type="paragraph" w:styleId="NormalWeb">
    <w:name w:val="Normal (Web)"/>
    <w:basedOn w:val="Normal"/>
    <w:uiPriority w:val="99"/>
    <w:semiHidden/>
    <w:unhideWhenUsed/>
    <w:rsid w:val="00B56642"/>
    <w:pPr>
      <w:spacing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7F0419"/>
    <w:rPr>
      <w:caps/>
      <w:spacing w:val="15"/>
      <w:shd w:val="clear" w:color="auto" w:fill="D4EAF3" w:themeFill="accent1" w:themeFillTint="33"/>
    </w:rPr>
  </w:style>
  <w:style w:type="paragraph" w:styleId="TOC2">
    <w:name w:val="toc 2"/>
    <w:basedOn w:val="Normal"/>
    <w:next w:val="Normal"/>
    <w:autoRedefine/>
    <w:uiPriority w:val="39"/>
    <w:unhideWhenUsed/>
    <w:rsid w:val="0068367E"/>
    <w:pPr>
      <w:spacing w:after="100"/>
      <w:ind w:left="220"/>
    </w:pPr>
  </w:style>
  <w:style w:type="character" w:customStyle="1" w:styleId="Heading3Char">
    <w:name w:val="Heading 3 Char"/>
    <w:basedOn w:val="DefaultParagraphFont"/>
    <w:link w:val="Heading3"/>
    <w:uiPriority w:val="9"/>
    <w:rsid w:val="007F0419"/>
    <w:rPr>
      <w:caps/>
      <w:color w:val="1A495C" w:themeColor="accent1" w:themeShade="7F"/>
      <w:spacing w:val="15"/>
    </w:rPr>
  </w:style>
  <w:style w:type="paragraph" w:styleId="TOC3">
    <w:name w:val="toc 3"/>
    <w:basedOn w:val="Normal"/>
    <w:next w:val="Normal"/>
    <w:autoRedefine/>
    <w:uiPriority w:val="39"/>
    <w:unhideWhenUsed/>
    <w:rsid w:val="008942DE"/>
    <w:pPr>
      <w:spacing w:after="100"/>
      <w:ind w:left="440"/>
    </w:pPr>
  </w:style>
  <w:style w:type="character" w:styleId="Strong">
    <w:name w:val="Strong"/>
    <w:uiPriority w:val="22"/>
    <w:qFormat/>
    <w:rsid w:val="007F0419"/>
    <w:rPr>
      <w:b/>
      <w:bCs/>
    </w:rPr>
  </w:style>
  <w:style w:type="character" w:styleId="Emphasis">
    <w:name w:val="Emphasis"/>
    <w:uiPriority w:val="20"/>
    <w:qFormat/>
    <w:rsid w:val="007F0419"/>
    <w:rPr>
      <w:caps/>
      <w:color w:val="1A495C" w:themeColor="accent1" w:themeShade="7F"/>
      <w:spacing w:val="5"/>
    </w:rPr>
  </w:style>
  <w:style w:type="table" w:styleId="TableGrid">
    <w:name w:val="Table Grid"/>
    <w:basedOn w:val="TableNormal"/>
    <w:uiPriority w:val="39"/>
    <w:rsid w:val="00AF01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F0419"/>
    <w:rPr>
      <w:b/>
      <w:bCs/>
      <w:color w:val="276E8B" w:themeColor="accent1" w:themeShade="BF"/>
      <w:sz w:val="16"/>
      <w:szCs w:val="16"/>
    </w:rPr>
  </w:style>
  <w:style w:type="table" w:styleId="PlainTable1">
    <w:name w:val="Plain Table 1"/>
    <w:basedOn w:val="TableNormal"/>
    <w:uiPriority w:val="41"/>
    <w:rsid w:val="00F6105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4Char">
    <w:name w:val="Heading 4 Char"/>
    <w:basedOn w:val="DefaultParagraphFont"/>
    <w:link w:val="Heading4"/>
    <w:uiPriority w:val="9"/>
    <w:semiHidden/>
    <w:rsid w:val="007F0419"/>
    <w:rPr>
      <w:caps/>
      <w:color w:val="276E8B" w:themeColor="accent1" w:themeShade="BF"/>
      <w:spacing w:val="10"/>
    </w:rPr>
  </w:style>
  <w:style w:type="character" w:customStyle="1" w:styleId="Heading5Char">
    <w:name w:val="Heading 5 Char"/>
    <w:basedOn w:val="DefaultParagraphFont"/>
    <w:link w:val="Heading5"/>
    <w:uiPriority w:val="9"/>
    <w:semiHidden/>
    <w:rsid w:val="007F0419"/>
    <w:rPr>
      <w:caps/>
      <w:color w:val="276E8B" w:themeColor="accent1" w:themeShade="BF"/>
      <w:spacing w:val="10"/>
    </w:rPr>
  </w:style>
  <w:style w:type="character" w:customStyle="1" w:styleId="Heading6Char">
    <w:name w:val="Heading 6 Char"/>
    <w:basedOn w:val="DefaultParagraphFont"/>
    <w:link w:val="Heading6"/>
    <w:uiPriority w:val="9"/>
    <w:semiHidden/>
    <w:rsid w:val="007F0419"/>
    <w:rPr>
      <w:caps/>
      <w:color w:val="276E8B" w:themeColor="accent1" w:themeShade="BF"/>
      <w:spacing w:val="10"/>
    </w:rPr>
  </w:style>
  <w:style w:type="character" w:customStyle="1" w:styleId="Heading7Char">
    <w:name w:val="Heading 7 Char"/>
    <w:basedOn w:val="DefaultParagraphFont"/>
    <w:link w:val="Heading7"/>
    <w:uiPriority w:val="9"/>
    <w:semiHidden/>
    <w:rsid w:val="007F0419"/>
    <w:rPr>
      <w:caps/>
      <w:color w:val="276E8B" w:themeColor="accent1" w:themeShade="BF"/>
      <w:spacing w:val="10"/>
    </w:rPr>
  </w:style>
  <w:style w:type="character" w:customStyle="1" w:styleId="Heading8Char">
    <w:name w:val="Heading 8 Char"/>
    <w:basedOn w:val="DefaultParagraphFont"/>
    <w:link w:val="Heading8"/>
    <w:uiPriority w:val="9"/>
    <w:semiHidden/>
    <w:rsid w:val="007F0419"/>
    <w:rPr>
      <w:caps/>
      <w:spacing w:val="10"/>
      <w:sz w:val="18"/>
      <w:szCs w:val="18"/>
    </w:rPr>
  </w:style>
  <w:style w:type="character" w:customStyle="1" w:styleId="Heading9Char">
    <w:name w:val="Heading 9 Char"/>
    <w:basedOn w:val="DefaultParagraphFont"/>
    <w:link w:val="Heading9"/>
    <w:uiPriority w:val="9"/>
    <w:semiHidden/>
    <w:rsid w:val="007F0419"/>
    <w:rPr>
      <w:i/>
      <w:iCs/>
      <w:caps/>
      <w:spacing w:val="10"/>
      <w:sz w:val="18"/>
      <w:szCs w:val="18"/>
    </w:rPr>
  </w:style>
  <w:style w:type="paragraph" w:styleId="Title">
    <w:name w:val="Title"/>
    <w:basedOn w:val="Normal"/>
    <w:next w:val="Normal"/>
    <w:link w:val="TitleChar"/>
    <w:uiPriority w:val="10"/>
    <w:qFormat/>
    <w:rsid w:val="007F0419"/>
    <w:pPr>
      <w:spacing w:before="0" w:after="0"/>
    </w:pPr>
    <w:rPr>
      <w:rFonts w:asciiTheme="majorHAnsi" w:eastAsiaTheme="majorEastAsia" w:hAnsiTheme="majorHAnsi" w:cstheme="majorBidi"/>
      <w:caps/>
      <w:color w:val="3494BA" w:themeColor="accent1"/>
      <w:spacing w:val="10"/>
      <w:sz w:val="52"/>
      <w:szCs w:val="52"/>
    </w:rPr>
  </w:style>
  <w:style w:type="character" w:customStyle="1" w:styleId="TitleChar">
    <w:name w:val="Title Char"/>
    <w:basedOn w:val="DefaultParagraphFont"/>
    <w:link w:val="Title"/>
    <w:uiPriority w:val="10"/>
    <w:rsid w:val="007F0419"/>
    <w:rPr>
      <w:rFonts w:asciiTheme="majorHAnsi" w:eastAsiaTheme="majorEastAsia" w:hAnsiTheme="majorHAnsi" w:cstheme="majorBidi"/>
      <w:caps/>
      <w:color w:val="3494BA" w:themeColor="accent1"/>
      <w:spacing w:val="10"/>
      <w:sz w:val="52"/>
      <w:szCs w:val="52"/>
    </w:rPr>
  </w:style>
  <w:style w:type="paragraph" w:styleId="Subtitle">
    <w:name w:val="Subtitle"/>
    <w:basedOn w:val="Normal"/>
    <w:next w:val="Normal"/>
    <w:link w:val="SubtitleChar"/>
    <w:uiPriority w:val="11"/>
    <w:qFormat/>
    <w:rsid w:val="007F0419"/>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7F0419"/>
    <w:rPr>
      <w:caps/>
      <w:color w:val="595959" w:themeColor="text1" w:themeTint="A6"/>
      <w:spacing w:val="10"/>
      <w:sz w:val="21"/>
      <w:szCs w:val="21"/>
    </w:rPr>
  </w:style>
  <w:style w:type="paragraph" w:styleId="NoSpacing">
    <w:name w:val="No Spacing"/>
    <w:uiPriority w:val="1"/>
    <w:qFormat/>
    <w:rsid w:val="007F0419"/>
    <w:pPr>
      <w:spacing w:after="0" w:line="240" w:lineRule="auto"/>
    </w:pPr>
  </w:style>
  <w:style w:type="paragraph" w:styleId="Quote">
    <w:name w:val="Quote"/>
    <w:basedOn w:val="Normal"/>
    <w:next w:val="Normal"/>
    <w:link w:val="QuoteChar"/>
    <w:uiPriority w:val="29"/>
    <w:qFormat/>
    <w:rsid w:val="007F0419"/>
    <w:rPr>
      <w:i/>
      <w:iCs/>
      <w:sz w:val="24"/>
      <w:szCs w:val="24"/>
    </w:rPr>
  </w:style>
  <w:style w:type="character" w:customStyle="1" w:styleId="QuoteChar">
    <w:name w:val="Quote Char"/>
    <w:basedOn w:val="DefaultParagraphFont"/>
    <w:link w:val="Quote"/>
    <w:uiPriority w:val="29"/>
    <w:rsid w:val="007F0419"/>
    <w:rPr>
      <w:i/>
      <w:iCs/>
      <w:sz w:val="24"/>
      <w:szCs w:val="24"/>
    </w:rPr>
  </w:style>
  <w:style w:type="paragraph" w:styleId="IntenseQuote">
    <w:name w:val="Intense Quote"/>
    <w:basedOn w:val="Normal"/>
    <w:next w:val="Normal"/>
    <w:link w:val="IntenseQuoteChar"/>
    <w:uiPriority w:val="30"/>
    <w:qFormat/>
    <w:rsid w:val="007F0419"/>
    <w:pPr>
      <w:spacing w:before="240" w:after="240" w:line="240" w:lineRule="auto"/>
      <w:ind w:left="1080" w:right="1080"/>
      <w:jc w:val="center"/>
    </w:pPr>
    <w:rPr>
      <w:color w:val="3494BA" w:themeColor="accent1"/>
      <w:sz w:val="24"/>
      <w:szCs w:val="24"/>
    </w:rPr>
  </w:style>
  <w:style w:type="character" w:customStyle="1" w:styleId="IntenseQuoteChar">
    <w:name w:val="Intense Quote Char"/>
    <w:basedOn w:val="DefaultParagraphFont"/>
    <w:link w:val="IntenseQuote"/>
    <w:uiPriority w:val="30"/>
    <w:rsid w:val="007F0419"/>
    <w:rPr>
      <w:color w:val="3494BA" w:themeColor="accent1"/>
      <w:sz w:val="24"/>
      <w:szCs w:val="24"/>
    </w:rPr>
  </w:style>
  <w:style w:type="character" w:styleId="SubtleEmphasis">
    <w:name w:val="Subtle Emphasis"/>
    <w:uiPriority w:val="19"/>
    <w:qFormat/>
    <w:rsid w:val="007F0419"/>
    <w:rPr>
      <w:i/>
      <w:iCs/>
      <w:color w:val="1A495C" w:themeColor="accent1" w:themeShade="7F"/>
    </w:rPr>
  </w:style>
  <w:style w:type="character" w:styleId="IntenseEmphasis">
    <w:name w:val="Intense Emphasis"/>
    <w:uiPriority w:val="21"/>
    <w:qFormat/>
    <w:rsid w:val="007F0419"/>
    <w:rPr>
      <w:b/>
      <w:bCs/>
      <w:caps/>
      <w:color w:val="1A495C" w:themeColor="accent1" w:themeShade="7F"/>
      <w:spacing w:val="10"/>
    </w:rPr>
  </w:style>
  <w:style w:type="character" w:styleId="SubtleReference">
    <w:name w:val="Subtle Reference"/>
    <w:uiPriority w:val="31"/>
    <w:qFormat/>
    <w:rsid w:val="007F0419"/>
    <w:rPr>
      <w:b/>
      <w:bCs/>
      <w:color w:val="3494BA" w:themeColor="accent1"/>
    </w:rPr>
  </w:style>
  <w:style w:type="character" w:styleId="IntenseReference">
    <w:name w:val="Intense Reference"/>
    <w:uiPriority w:val="32"/>
    <w:qFormat/>
    <w:rsid w:val="007F0419"/>
    <w:rPr>
      <w:b/>
      <w:bCs/>
      <w:i/>
      <w:iCs/>
      <w:caps/>
      <w:color w:val="3494BA" w:themeColor="accent1"/>
    </w:rPr>
  </w:style>
  <w:style w:type="character" w:styleId="BookTitle">
    <w:name w:val="Book Title"/>
    <w:uiPriority w:val="33"/>
    <w:qFormat/>
    <w:rsid w:val="007F0419"/>
    <w:rPr>
      <w:b/>
      <w:bCs/>
      <w:i/>
      <w:iC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724056">
      <w:bodyDiv w:val="1"/>
      <w:marLeft w:val="0"/>
      <w:marRight w:val="0"/>
      <w:marTop w:val="0"/>
      <w:marBottom w:val="0"/>
      <w:divBdr>
        <w:top w:val="none" w:sz="0" w:space="0" w:color="auto"/>
        <w:left w:val="none" w:sz="0" w:space="0" w:color="auto"/>
        <w:bottom w:val="none" w:sz="0" w:space="0" w:color="auto"/>
        <w:right w:val="none" w:sz="0" w:space="0" w:color="auto"/>
      </w:divBdr>
    </w:div>
    <w:div w:id="426392008">
      <w:bodyDiv w:val="1"/>
      <w:marLeft w:val="0"/>
      <w:marRight w:val="0"/>
      <w:marTop w:val="0"/>
      <w:marBottom w:val="0"/>
      <w:divBdr>
        <w:top w:val="none" w:sz="0" w:space="0" w:color="auto"/>
        <w:left w:val="none" w:sz="0" w:space="0" w:color="auto"/>
        <w:bottom w:val="none" w:sz="0" w:space="0" w:color="auto"/>
        <w:right w:val="none" w:sz="0" w:space="0" w:color="auto"/>
      </w:divBdr>
    </w:div>
    <w:div w:id="948318188">
      <w:bodyDiv w:val="1"/>
      <w:marLeft w:val="0"/>
      <w:marRight w:val="0"/>
      <w:marTop w:val="0"/>
      <w:marBottom w:val="0"/>
      <w:divBdr>
        <w:top w:val="none" w:sz="0" w:space="0" w:color="auto"/>
        <w:left w:val="none" w:sz="0" w:space="0" w:color="auto"/>
        <w:bottom w:val="none" w:sz="0" w:space="0" w:color="auto"/>
        <w:right w:val="none" w:sz="0" w:space="0" w:color="auto"/>
      </w:divBdr>
    </w:div>
    <w:div w:id="1278023438">
      <w:bodyDiv w:val="1"/>
      <w:marLeft w:val="0"/>
      <w:marRight w:val="0"/>
      <w:marTop w:val="0"/>
      <w:marBottom w:val="0"/>
      <w:divBdr>
        <w:top w:val="none" w:sz="0" w:space="0" w:color="auto"/>
        <w:left w:val="none" w:sz="0" w:space="0" w:color="auto"/>
        <w:bottom w:val="none" w:sz="0" w:space="0" w:color="auto"/>
        <w:right w:val="none" w:sz="0" w:space="0" w:color="auto"/>
      </w:divBdr>
    </w:div>
    <w:div w:id="1453090702">
      <w:bodyDiv w:val="1"/>
      <w:marLeft w:val="0"/>
      <w:marRight w:val="0"/>
      <w:marTop w:val="0"/>
      <w:marBottom w:val="0"/>
      <w:divBdr>
        <w:top w:val="none" w:sz="0" w:space="0" w:color="auto"/>
        <w:left w:val="none" w:sz="0" w:space="0" w:color="auto"/>
        <w:bottom w:val="none" w:sz="0" w:space="0" w:color="auto"/>
        <w:right w:val="none" w:sz="0" w:space="0" w:color="auto"/>
      </w:divBdr>
    </w:div>
    <w:div w:id="1623921619">
      <w:bodyDiv w:val="1"/>
      <w:marLeft w:val="0"/>
      <w:marRight w:val="0"/>
      <w:marTop w:val="0"/>
      <w:marBottom w:val="0"/>
      <w:divBdr>
        <w:top w:val="none" w:sz="0" w:space="0" w:color="auto"/>
        <w:left w:val="none" w:sz="0" w:space="0" w:color="auto"/>
        <w:bottom w:val="none" w:sz="0" w:space="0" w:color="auto"/>
        <w:right w:val="none" w:sz="0" w:space="0" w:color="auto"/>
      </w:divBdr>
    </w:div>
    <w:div w:id="1739546822">
      <w:bodyDiv w:val="1"/>
      <w:marLeft w:val="0"/>
      <w:marRight w:val="0"/>
      <w:marTop w:val="0"/>
      <w:marBottom w:val="0"/>
      <w:divBdr>
        <w:top w:val="none" w:sz="0" w:space="0" w:color="auto"/>
        <w:left w:val="none" w:sz="0" w:space="0" w:color="auto"/>
        <w:bottom w:val="none" w:sz="0" w:space="0" w:color="auto"/>
        <w:right w:val="none" w:sz="0" w:space="0" w:color="auto"/>
      </w:divBdr>
    </w:div>
    <w:div w:id="2064132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52A6C0-D8FB-4950-84EC-5B54B8F00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1055</TotalTime>
  <Pages>1</Pages>
  <Words>3734</Words>
  <Characters>24048</Characters>
  <Application>Microsoft Office Word</Application>
  <DocSecurity>0</DocSecurity>
  <Lines>546</Lines>
  <Paragraphs>218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271</cp:revision>
  <dcterms:created xsi:type="dcterms:W3CDTF">2023-12-14T04:48:00Z</dcterms:created>
  <dcterms:modified xsi:type="dcterms:W3CDTF">2024-01-03T11:12:00Z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f1fd1025d59b86199055ac5d5a06a6025763fae9587895f1bffaf164f0005f3c</vt:lpwstr>
  </property>
</Properties>
</file>