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EFEB3C" w14:textId="77777777" w:rsidR="000D0ED4" w:rsidRDefault="000D0ED4" w:rsidP="000D0ED4">
      <w:pPr>
        <w:spacing w:line="360" w:lineRule="auto"/>
        <w:rPr>
          <w:rFonts w:ascii="Times New Roman" w:hAnsi="Times New Roman"/>
          <w:b/>
          <w:bCs/>
          <w:sz w:val="32"/>
          <w:szCs w:val="32"/>
        </w:rPr>
      </w:pPr>
    </w:p>
    <w:p w14:paraId="75200F5F" w14:textId="77777777" w:rsidR="000D0ED4" w:rsidRDefault="000D0ED4" w:rsidP="000D0ED4">
      <w:pPr>
        <w:spacing w:line="360" w:lineRule="auto"/>
      </w:pPr>
      <w:r>
        <w:rPr>
          <w:noProof/>
        </w:rPr>
        <w:drawing>
          <wp:inline distT="0" distB="0" distL="0" distR="0" wp14:anchorId="2894C3F5" wp14:editId="4CC12053">
            <wp:extent cx="3007895" cy="1413510"/>
            <wp:effectExtent l="0" t="0" r="2540" b="0"/>
            <wp:docPr id="1" name="Picture 1" descr="UWTSD logo | Discover Dylan Thom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18970" cy="1418714"/>
                    </a:xfrm>
                    <a:prstGeom prst="rect">
                      <a:avLst/>
                    </a:prstGeom>
                    <a:noFill/>
                    <a:ln>
                      <a:noFill/>
                    </a:ln>
                  </pic:spPr>
                </pic:pic>
              </a:graphicData>
            </a:graphic>
          </wp:inline>
        </w:drawing>
      </w:r>
    </w:p>
    <w:p w14:paraId="69FAA0A7" w14:textId="77777777" w:rsidR="000D0ED4" w:rsidRDefault="000D0ED4" w:rsidP="000D0ED4">
      <w:pPr>
        <w:spacing w:line="360" w:lineRule="auto"/>
        <w:rPr>
          <w:rStyle w:val="Strong"/>
          <w:rFonts w:ascii="Segoe UI" w:hAnsi="Segoe UI" w:cs="Segoe UI"/>
          <w:color w:val="1D2125"/>
        </w:rPr>
      </w:pPr>
    </w:p>
    <w:p w14:paraId="4EF20B4C" w14:textId="77777777" w:rsidR="000D0ED4" w:rsidRDefault="000D0ED4" w:rsidP="000D0ED4">
      <w:pPr>
        <w:spacing w:line="360" w:lineRule="auto"/>
        <w:rPr>
          <w:rStyle w:val="Strong"/>
          <w:rFonts w:ascii="Arial" w:hAnsi="Arial" w:cs="Arial"/>
          <w:color w:val="1D2125"/>
          <w:sz w:val="36"/>
          <w:szCs w:val="36"/>
        </w:rPr>
      </w:pPr>
    </w:p>
    <w:p w14:paraId="36A83A47" w14:textId="77777777" w:rsidR="000D0ED4" w:rsidRDefault="000D0ED4" w:rsidP="000D0ED4">
      <w:pPr>
        <w:spacing w:line="360" w:lineRule="auto"/>
        <w:jc w:val="center"/>
        <w:rPr>
          <w:rStyle w:val="Strong"/>
          <w:rFonts w:ascii="Arial" w:hAnsi="Arial" w:cs="Arial"/>
          <w:color w:val="1D2125"/>
          <w:sz w:val="36"/>
          <w:szCs w:val="36"/>
        </w:rPr>
      </w:pPr>
      <w:r>
        <w:rPr>
          <w:rStyle w:val="Strong"/>
          <w:rFonts w:ascii="Segoe UI" w:hAnsi="Segoe UI" w:cs="Segoe UI"/>
          <w:color w:val="1D2125"/>
          <w:sz w:val="36"/>
          <w:szCs w:val="36"/>
          <w:shd w:val="clear" w:color="auto" w:fill="FFFFFF"/>
        </w:rPr>
        <w:t>Changemakers: Creativity and Value Creation</w:t>
      </w:r>
    </w:p>
    <w:p w14:paraId="6ED07D32" w14:textId="216FF1EC" w:rsidR="000D0ED4" w:rsidRDefault="000D0ED4" w:rsidP="000D0ED4">
      <w:pPr>
        <w:spacing w:line="360" w:lineRule="auto"/>
        <w:jc w:val="center"/>
        <w:rPr>
          <w:rStyle w:val="Strong"/>
          <w:rFonts w:ascii="Arial" w:hAnsi="Arial" w:cs="Arial"/>
          <w:color w:val="1D2125"/>
          <w:sz w:val="36"/>
          <w:szCs w:val="36"/>
        </w:rPr>
      </w:pPr>
      <w:r w:rsidRPr="008375B5">
        <w:rPr>
          <w:rStyle w:val="Strong"/>
          <w:rFonts w:ascii="Arial" w:hAnsi="Arial" w:cs="Arial"/>
          <w:color w:val="1D2125"/>
          <w:sz w:val="36"/>
          <w:szCs w:val="36"/>
        </w:rPr>
        <w:t>Professions (BMHP</w:t>
      </w:r>
      <w:r>
        <w:rPr>
          <w:rStyle w:val="Strong"/>
          <w:rFonts w:ascii="Arial" w:hAnsi="Arial" w:cs="Arial"/>
          <w:color w:val="1D2125"/>
          <w:sz w:val="36"/>
          <w:szCs w:val="36"/>
        </w:rPr>
        <w:t>5014</w:t>
      </w:r>
      <w:r w:rsidR="00EF746F">
        <w:rPr>
          <w:rStyle w:val="Strong"/>
          <w:rFonts w:ascii="Arial" w:hAnsi="Arial" w:cs="Arial"/>
          <w:color w:val="1D2125"/>
          <w:sz w:val="36"/>
          <w:szCs w:val="36"/>
        </w:rPr>
        <w:t>_LON</w:t>
      </w:r>
      <w:r>
        <w:rPr>
          <w:rStyle w:val="Strong"/>
          <w:rFonts w:ascii="Arial" w:hAnsi="Arial" w:cs="Arial"/>
          <w:color w:val="1D2125"/>
          <w:sz w:val="36"/>
          <w:szCs w:val="36"/>
        </w:rPr>
        <w:t>)</w:t>
      </w:r>
    </w:p>
    <w:p w14:paraId="4F5FEB56" w14:textId="77777777" w:rsidR="000D0ED4" w:rsidRDefault="000D0ED4" w:rsidP="000D0ED4">
      <w:pPr>
        <w:spacing w:line="360" w:lineRule="auto"/>
        <w:jc w:val="center"/>
        <w:rPr>
          <w:rStyle w:val="Strong"/>
          <w:rFonts w:ascii="Arial" w:hAnsi="Arial" w:cs="Arial"/>
          <w:color w:val="1D2125"/>
          <w:sz w:val="36"/>
          <w:szCs w:val="36"/>
        </w:rPr>
      </w:pPr>
    </w:p>
    <w:p w14:paraId="2DD42BF8" w14:textId="77777777" w:rsidR="000D0ED4" w:rsidRDefault="000D0ED4" w:rsidP="000D0ED4">
      <w:pPr>
        <w:spacing w:line="360" w:lineRule="auto"/>
        <w:jc w:val="center"/>
        <w:rPr>
          <w:rStyle w:val="Strong"/>
          <w:rFonts w:ascii="Arial" w:hAnsi="Arial" w:cs="Arial"/>
          <w:color w:val="1D2125"/>
          <w:sz w:val="36"/>
          <w:szCs w:val="36"/>
        </w:rPr>
      </w:pPr>
    </w:p>
    <w:p w14:paraId="6B9E8CCB" w14:textId="6C8BA8C7" w:rsidR="00311962" w:rsidRPr="00311962" w:rsidRDefault="000D0ED4" w:rsidP="000D0ED4">
      <w:pPr>
        <w:spacing w:line="360" w:lineRule="auto"/>
        <w:rPr>
          <w:rFonts w:ascii="Arial" w:hAnsi="Arial" w:cs="Arial"/>
          <w:b/>
          <w:bCs/>
          <w:color w:val="000000"/>
          <w:sz w:val="32"/>
          <w:szCs w:val="32"/>
        </w:rPr>
      </w:pPr>
      <w:r>
        <w:rPr>
          <w:rFonts w:ascii="Arial" w:hAnsi="Arial" w:cs="Arial"/>
          <w:b/>
          <w:bCs/>
          <w:color w:val="000000"/>
          <w:sz w:val="32"/>
          <w:szCs w:val="32"/>
        </w:rPr>
        <w:t>Component 2:</w:t>
      </w:r>
      <w:r w:rsidR="00311962" w:rsidRPr="00311962">
        <w:rPr>
          <w:rFonts w:ascii="Arial" w:hAnsi="Arial" w:cs="Arial"/>
          <w:b/>
          <w:bCs/>
          <w:color w:val="000000"/>
          <w:sz w:val="32"/>
          <w:szCs w:val="32"/>
        </w:rPr>
        <w:t xml:space="preserve"> </w:t>
      </w:r>
      <w:r w:rsidR="00311962" w:rsidRPr="00311962">
        <w:rPr>
          <w:rFonts w:ascii="Arial" w:hAnsi="Arial" w:cs="Arial"/>
          <w:b/>
          <w:bCs/>
          <w:sz w:val="32"/>
          <w:szCs w:val="32"/>
        </w:rPr>
        <w:t>Pre</w:t>
      </w:r>
      <w:r w:rsidR="00311962" w:rsidRPr="00311962">
        <w:rPr>
          <w:rFonts w:ascii="Arial" w:hAnsi="Arial" w:cs="Arial"/>
          <w:b/>
          <w:bCs/>
          <w:sz w:val="32"/>
          <w:szCs w:val="32"/>
        </w:rPr>
        <w:noBreakHyphen/>
        <w:t>Hospital Support &amp; Safety App</w:t>
      </w:r>
    </w:p>
    <w:p w14:paraId="3FA787E2" w14:textId="7179B98C" w:rsidR="000D0ED4" w:rsidRDefault="000D0ED4" w:rsidP="000D0ED4">
      <w:pPr>
        <w:spacing w:line="360" w:lineRule="auto"/>
        <w:rPr>
          <w:rStyle w:val="Strong"/>
          <w:rFonts w:ascii="Arial" w:hAnsi="Arial" w:cs="Arial"/>
          <w:b w:val="0"/>
          <w:bCs w:val="0"/>
          <w:color w:val="1D2125"/>
          <w:sz w:val="32"/>
          <w:szCs w:val="32"/>
        </w:rPr>
      </w:pPr>
      <w:r w:rsidRPr="00871C29">
        <w:rPr>
          <w:rFonts w:ascii="Arial" w:hAnsi="Arial" w:cs="Arial"/>
          <w:b/>
          <w:bCs/>
          <w:color w:val="000000"/>
          <w:sz w:val="32"/>
          <w:szCs w:val="32"/>
        </w:rPr>
        <w:t xml:space="preserve"> </w:t>
      </w:r>
      <w:r w:rsidR="003C4DFB">
        <w:rPr>
          <w:rFonts w:ascii="Arial" w:hAnsi="Arial" w:cs="Arial"/>
          <w:b/>
          <w:bCs/>
          <w:color w:val="000000"/>
          <w:sz w:val="32"/>
          <w:szCs w:val="32"/>
        </w:rPr>
        <w:t xml:space="preserve">                               </w:t>
      </w:r>
      <w:r w:rsidR="00AD5E37" w:rsidRPr="00AD5E37">
        <w:rPr>
          <w:rFonts w:ascii="Arial" w:hAnsi="Arial" w:cs="Arial"/>
          <w:b/>
          <w:bCs/>
          <w:color w:val="000000"/>
          <w:sz w:val="32"/>
          <w:szCs w:val="32"/>
        </w:rPr>
        <w:t xml:space="preserve"> (Poster and Pitch)</w:t>
      </w:r>
    </w:p>
    <w:p w14:paraId="1914CB2F" w14:textId="77777777" w:rsidR="000D0ED4" w:rsidRDefault="000D0ED4" w:rsidP="000D0ED4">
      <w:pPr>
        <w:spacing w:line="360" w:lineRule="auto"/>
        <w:rPr>
          <w:rStyle w:val="Strong"/>
          <w:rFonts w:ascii="Arial" w:hAnsi="Arial" w:cs="Arial"/>
          <w:color w:val="1D2125"/>
          <w:sz w:val="32"/>
          <w:szCs w:val="32"/>
        </w:rPr>
      </w:pPr>
    </w:p>
    <w:p w14:paraId="4DC39AFF" w14:textId="77777777" w:rsidR="000D0ED4" w:rsidRDefault="000D0ED4" w:rsidP="000D0ED4">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name: Dan-Matei Voiculescu</w:t>
      </w:r>
    </w:p>
    <w:p w14:paraId="641E0911" w14:textId="77777777" w:rsidR="000D0ED4" w:rsidRDefault="000D0ED4" w:rsidP="000D0ED4">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number: 2411572</w:t>
      </w:r>
    </w:p>
    <w:p w14:paraId="6F4EC89C" w14:textId="77777777" w:rsidR="000D0ED4" w:rsidRDefault="000D0ED4" w:rsidP="000D0ED4">
      <w:pPr>
        <w:spacing w:line="360" w:lineRule="auto"/>
        <w:rPr>
          <w:rStyle w:val="Strong"/>
          <w:rFonts w:ascii="Arial" w:hAnsi="Arial" w:cs="Arial"/>
          <w:color w:val="1D2125"/>
          <w:sz w:val="32"/>
          <w:szCs w:val="32"/>
        </w:rPr>
      </w:pPr>
      <w:r>
        <w:rPr>
          <w:rStyle w:val="Strong"/>
          <w:rFonts w:ascii="Arial" w:hAnsi="Arial" w:cs="Arial"/>
          <w:color w:val="1D2125"/>
          <w:sz w:val="32"/>
          <w:szCs w:val="32"/>
        </w:rPr>
        <w:t>Lecturer’s name: Dr. Soban Sadiq</w:t>
      </w:r>
    </w:p>
    <w:p w14:paraId="3C72F70B" w14:textId="77777777" w:rsidR="000D0ED4" w:rsidRDefault="000D0ED4" w:rsidP="000D0ED4">
      <w:pPr>
        <w:spacing w:line="360" w:lineRule="auto"/>
        <w:rPr>
          <w:rStyle w:val="Strong"/>
          <w:rFonts w:ascii="Arial" w:hAnsi="Arial" w:cs="Arial"/>
          <w:color w:val="1D2125"/>
          <w:sz w:val="32"/>
          <w:szCs w:val="32"/>
        </w:rPr>
      </w:pPr>
    </w:p>
    <w:p w14:paraId="217C29E7" w14:textId="77777777" w:rsidR="000D0ED4" w:rsidRDefault="000D0ED4" w:rsidP="000D0ED4">
      <w:pPr>
        <w:spacing w:line="360" w:lineRule="auto"/>
        <w:rPr>
          <w:rStyle w:val="Strong"/>
          <w:rFonts w:ascii="Arial" w:hAnsi="Arial" w:cs="Arial"/>
          <w:color w:val="1D2125"/>
          <w:sz w:val="32"/>
          <w:szCs w:val="32"/>
        </w:rPr>
      </w:pPr>
    </w:p>
    <w:p w14:paraId="336052A5" w14:textId="22735C46" w:rsidR="000D0ED4" w:rsidRDefault="000D0ED4" w:rsidP="000D0ED4">
      <w:pPr>
        <w:spacing w:line="360" w:lineRule="auto"/>
        <w:rPr>
          <w:rStyle w:val="Strong"/>
          <w:rFonts w:ascii="Arial" w:hAnsi="Arial" w:cs="Arial"/>
          <w:color w:val="1D2125"/>
        </w:rPr>
      </w:pPr>
      <w:r>
        <w:rPr>
          <w:rStyle w:val="Strong"/>
          <w:rFonts w:ascii="Arial" w:hAnsi="Arial" w:cs="Arial"/>
          <w:color w:val="1D2125"/>
          <w:sz w:val="32"/>
          <w:szCs w:val="32"/>
        </w:rPr>
        <w:tab/>
      </w:r>
      <w:r>
        <w:rPr>
          <w:rStyle w:val="Strong"/>
          <w:rFonts w:ascii="Arial" w:hAnsi="Arial" w:cs="Arial"/>
          <w:color w:val="1D2125"/>
          <w:sz w:val="32"/>
          <w:szCs w:val="32"/>
        </w:rPr>
        <w:tab/>
      </w:r>
      <w:r>
        <w:rPr>
          <w:rStyle w:val="Strong"/>
          <w:rFonts w:ascii="Arial" w:hAnsi="Arial" w:cs="Arial"/>
          <w:color w:val="1D2125"/>
          <w:sz w:val="32"/>
          <w:szCs w:val="32"/>
        </w:rPr>
        <w:tab/>
      </w:r>
      <w:r>
        <w:rPr>
          <w:rStyle w:val="Strong"/>
          <w:rFonts w:ascii="Arial" w:hAnsi="Arial" w:cs="Arial"/>
          <w:color w:val="1D2125"/>
          <w:sz w:val="32"/>
          <w:szCs w:val="32"/>
        </w:rPr>
        <w:tab/>
        <w:t xml:space="preserve">          </w:t>
      </w:r>
      <w:r w:rsidR="00461400">
        <w:rPr>
          <w:rStyle w:val="Strong"/>
          <w:rFonts w:ascii="Arial" w:hAnsi="Arial" w:cs="Arial"/>
          <w:color w:val="1D2125"/>
        </w:rPr>
        <w:t>0</w:t>
      </w:r>
      <w:r w:rsidR="006D34AC">
        <w:rPr>
          <w:rStyle w:val="Strong"/>
          <w:rFonts w:ascii="Arial" w:hAnsi="Arial" w:cs="Arial"/>
          <w:color w:val="1D2125"/>
        </w:rPr>
        <w:t>6</w:t>
      </w:r>
      <w:r w:rsidRPr="00E3787A">
        <w:rPr>
          <w:rStyle w:val="Strong"/>
          <w:rFonts w:ascii="Arial" w:hAnsi="Arial" w:cs="Arial"/>
          <w:color w:val="1D2125"/>
        </w:rPr>
        <w:t>.07.2026</w:t>
      </w:r>
    </w:p>
    <w:p w14:paraId="114F419C" w14:textId="77777777" w:rsidR="000D0ED4" w:rsidRPr="00D94C19" w:rsidRDefault="000D0ED4" w:rsidP="000D0ED4">
      <w:pPr>
        <w:spacing w:line="360" w:lineRule="auto"/>
        <w:rPr>
          <w:rFonts w:ascii="Arial" w:hAnsi="Arial" w:cs="Arial"/>
          <w:b/>
          <w:bCs/>
          <w:color w:val="1D2125"/>
        </w:rPr>
      </w:pPr>
    </w:p>
    <w:p w14:paraId="0DE2CB1E" w14:textId="02E216FB" w:rsidR="00522AFE" w:rsidRPr="006D4D1E" w:rsidRDefault="00675CD1" w:rsidP="00953FE5">
      <w:pPr>
        <w:jc w:val="center"/>
        <w:rPr>
          <w:rFonts w:ascii="Arial" w:hAnsi="Arial" w:cs="Arial"/>
          <w:b/>
          <w:bCs/>
          <w:sz w:val="28"/>
          <w:szCs w:val="28"/>
        </w:rPr>
      </w:pPr>
      <w:r w:rsidRPr="006D4D1E">
        <w:rPr>
          <w:rFonts w:ascii="Arial" w:hAnsi="Arial" w:cs="Arial"/>
          <w:b/>
          <w:bCs/>
          <w:sz w:val="28"/>
          <w:szCs w:val="28"/>
        </w:rPr>
        <w:t>Table of Content</w:t>
      </w:r>
    </w:p>
    <w:p w14:paraId="5A8B733A" w14:textId="77777777" w:rsidR="00953FE5" w:rsidRDefault="00953FE5" w:rsidP="00953FE5">
      <w:pPr>
        <w:jc w:val="center"/>
        <w:rPr>
          <w:b/>
          <w:bCs/>
        </w:rPr>
      </w:pPr>
    </w:p>
    <w:p w14:paraId="30F5C393" w14:textId="77777777" w:rsidR="00DE0D7C" w:rsidRDefault="00DE0D7C" w:rsidP="00953FE5">
      <w:pPr>
        <w:jc w:val="center"/>
        <w:rPr>
          <w:b/>
          <w:bCs/>
        </w:rPr>
      </w:pPr>
    </w:p>
    <w:p w14:paraId="03E9AAA1" w14:textId="77777777" w:rsidR="00DE0D7C" w:rsidRDefault="00DE0D7C" w:rsidP="00953FE5">
      <w:pPr>
        <w:jc w:val="center"/>
        <w:rPr>
          <w:b/>
          <w:bCs/>
        </w:rPr>
      </w:pPr>
    </w:p>
    <w:p w14:paraId="4D06A2E0" w14:textId="77777777" w:rsidR="00771AC7" w:rsidRPr="00675CD1" w:rsidRDefault="00771AC7" w:rsidP="00953FE5">
      <w:pPr>
        <w:jc w:val="center"/>
        <w:rPr>
          <w:b/>
          <w:bCs/>
        </w:rPr>
      </w:pPr>
    </w:p>
    <w:p w14:paraId="3E0AA2DF" w14:textId="10626A0B" w:rsidR="00675CD1" w:rsidRPr="005900BF" w:rsidRDefault="00953FE5" w:rsidP="00FC1C46">
      <w:pPr>
        <w:pStyle w:val="ListParagraph"/>
        <w:numPr>
          <w:ilvl w:val="0"/>
          <w:numId w:val="1"/>
        </w:numPr>
        <w:spacing w:line="360" w:lineRule="auto"/>
        <w:jc w:val="both"/>
        <w:rPr>
          <w:rFonts w:ascii="Arial" w:hAnsi="Arial" w:cs="Arial"/>
          <w:sz w:val="28"/>
          <w:szCs w:val="28"/>
        </w:rPr>
      </w:pPr>
      <w:r w:rsidRPr="00BE488D">
        <w:rPr>
          <w:rFonts w:ascii="Arial" w:hAnsi="Arial" w:cs="Arial"/>
          <w:b/>
          <w:bCs/>
          <w:sz w:val="28"/>
          <w:szCs w:val="28"/>
        </w:rPr>
        <w:t>Poster</w:t>
      </w:r>
      <w:r w:rsidR="005900BF" w:rsidRPr="005900BF">
        <w:rPr>
          <w:rFonts w:ascii="Arial" w:hAnsi="Arial" w:cs="Arial"/>
          <w:sz w:val="28"/>
          <w:szCs w:val="28"/>
        </w:rPr>
        <w:t>………………………………</w:t>
      </w:r>
      <w:r w:rsidR="005900BF">
        <w:rPr>
          <w:rFonts w:ascii="Arial" w:hAnsi="Arial" w:cs="Arial"/>
          <w:sz w:val="28"/>
          <w:szCs w:val="28"/>
        </w:rPr>
        <w:t>………………………………</w:t>
      </w:r>
      <w:r w:rsidR="00CC2190">
        <w:rPr>
          <w:rFonts w:ascii="Arial" w:hAnsi="Arial" w:cs="Arial"/>
          <w:sz w:val="28"/>
          <w:szCs w:val="28"/>
        </w:rPr>
        <w:t>..</w:t>
      </w:r>
      <w:r w:rsidR="00626C2B">
        <w:rPr>
          <w:rFonts w:ascii="Arial" w:hAnsi="Arial" w:cs="Arial"/>
          <w:sz w:val="28"/>
          <w:szCs w:val="28"/>
        </w:rPr>
        <w:t>.</w:t>
      </w:r>
      <w:r w:rsidR="003247B1">
        <w:rPr>
          <w:rFonts w:ascii="Arial" w:hAnsi="Arial" w:cs="Arial"/>
          <w:sz w:val="28"/>
          <w:szCs w:val="28"/>
        </w:rPr>
        <w:t>..</w:t>
      </w:r>
      <w:r w:rsidR="00CC2190">
        <w:rPr>
          <w:rFonts w:ascii="Arial" w:hAnsi="Arial" w:cs="Arial"/>
          <w:sz w:val="28"/>
          <w:szCs w:val="28"/>
        </w:rPr>
        <w:t>3</w:t>
      </w:r>
    </w:p>
    <w:p w14:paraId="39255F51" w14:textId="155C640D" w:rsidR="006D4D1E" w:rsidRPr="00CC2190" w:rsidRDefault="006D4D1E" w:rsidP="00FC1C46">
      <w:pPr>
        <w:pStyle w:val="ListParagraph"/>
        <w:numPr>
          <w:ilvl w:val="0"/>
          <w:numId w:val="1"/>
        </w:numPr>
        <w:spacing w:line="360" w:lineRule="auto"/>
        <w:jc w:val="both"/>
        <w:rPr>
          <w:rFonts w:ascii="Arial" w:hAnsi="Arial" w:cs="Arial"/>
          <w:sz w:val="28"/>
          <w:szCs w:val="28"/>
        </w:rPr>
      </w:pPr>
      <w:r w:rsidRPr="00BE488D">
        <w:rPr>
          <w:rFonts w:ascii="Arial" w:hAnsi="Arial" w:cs="Arial"/>
          <w:b/>
          <w:bCs/>
          <w:sz w:val="28"/>
          <w:szCs w:val="28"/>
        </w:rPr>
        <w:t>Pitch</w:t>
      </w:r>
      <w:r w:rsidR="00CC2190" w:rsidRPr="00CC2190">
        <w:rPr>
          <w:rFonts w:ascii="Arial" w:hAnsi="Arial" w:cs="Arial"/>
          <w:sz w:val="28"/>
          <w:szCs w:val="28"/>
        </w:rPr>
        <w:t>……………</w:t>
      </w:r>
      <w:r w:rsidR="00CC2190">
        <w:rPr>
          <w:rFonts w:ascii="Arial" w:hAnsi="Arial" w:cs="Arial"/>
          <w:sz w:val="28"/>
          <w:szCs w:val="28"/>
        </w:rPr>
        <w:t>……………………………………………………</w:t>
      </w:r>
      <w:r w:rsidR="003247B1">
        <w:rPr>
          <w:rFonts w:ascii="Arial" w:hAnsi="Arial" w:cs="Arial"/>
          <w:sz w:val="28"/>
          <w:szCs w:val="28"/>
        </w:rPr>
        <w:t>…</w:t>
      </w:r>
      <w:r w:rsidR="00CC2190">
        <w:rPr>
          <w:rFonts w:ascii="Arial" w:hAnsi="Arial" w:cs="Arial"/>
          <w:sz w:val="28"/>
          <w:szCs w:val="28"/>
        </w:rPr>
        <w:t>4</w:t>
      </w:r>
    </w:p>
    <w:p w14:paraId="25DC9280" w14:textId="1D39BC54" w:rsidR="000318EF" w:rsidRPr="00BE488D" w:rsidRDefault="006D4D1E" w:rsidP="00FC1C46">
      <w:pPr>
        <w:pStyle w:val="ListParagraph"/>
        <w:numPr>
          <w:ilvl w:val="1"/>
          <w:numId w:val="17"/>
        </w:numPr>
        <w:spacing w:line="360" w:lineRule="auto"/>
        <w:jc w:val="both"/>
        <w:rPr>
          <w:rFonts w:ascii="Arial" w:hAnsi="Arial" w:cs="Arial"/>
          <w:b/>
          <w:bCs/>
          <w:sz w:val="28"/>
          <w:szCs w:val="28"/>
        </w:rPr>
      </w:pPr>
      <w:r w:rsidRPr="00BE488D">
        <w:rPr>
          <w:rFonts w:ascii="Arial" w:hAnsi="Arial" w:cs="Arial"/>
          <w:b/>
          <w:bCs/>
          <w:sz w:val="28"/>
          <w:szCs w:val="28"/>
        </w:rPr>
        <w:t>Introduction</w:t>
      </w:r>
      <w:r w:rsidR="00CC2190">
        <w:rPr>
          <w:rFonts w:ascii="Arial" w:hAnsi="Arial" w:cs="Arial"/>
          <w:sz w:val="28"/>
          <w:szCs w:val="28"/>
        </w:rPr>
        <w:t>……………………………………………………</w:t>
      </w:r>
      <w:r w:rsidR="00626C2B">
        <w:rPr>
          <w:rFonts w:ascii="Arial" w:hAnsi="Arial" w:cs="Arial"/>
          <w:sz w:val="28"/>
          <w:szCs w:val="28"/>
        </w:rPr>
        <w:t>…</w:t>
      </w:r>
      <w:r w:rsidR="003247B1">
        <w:rPr>
          <w:rFonts w:ascii="Arial" w:hAnsi="Arial" w:cs="Arial"/>
          <w:sz w:val="28"/>
          <w:szCs w:val="28"/>
        </w:rPr>
        <w:t>…</w:t>
      </w:r>
      <w:r w:rsidR="00CC2190">
        <w:rPr>
          <w:rFonts w:ascii="Arial" w:hAnsi="Arial" w:cs="Arial"/>
          <w:sz w:val="28"/>
          <w:szCs w:val="28"/>
        </w:rPr>
        <w:t>4</w:t>
      </w:r>
    </w:p>
    <w:p w14:paraId="20449513" w14:textId="3F498AB3" w:rsidR="008F5C06" w:rsidRPr="00BE488D" w:rsidRDefault="008F5C06" w:rsidP="00FC1C46">
      <w:pPr>
        <w:pStyle w:val="ListParagraph"/>
        <w:numPr>
          <w:ilvl w:val="1"/>
          <w:numId w:val="18"/>
        </w:numPr>
        <w:spacing w:line="360" w:lineRule="auto"/>
        <w:jc w:val="both"/>
        <w:rPr>
          <w:rFonts w:ascii="Arial" w:hAnsi="Arial" w:cs="Arial"/>
          <w:b/>
          <w:bCs/>
          <w:sz w:val="28"/>
          <w:szCs w:val="28"/>
        </w:rPr>
      </w:pPr>
      <w:r w:rsidRPr="00BE488D">
        <w:rPr>
          <w:rFonts w:ascii="Arial" w:hAnsi="Arial" w:cs="Arial"/>
          <w:b/>
          <w:bCs/>
          <w:sz w:val="28"/>
          <w:szCs w:val="28"/>
        </w:rPr>
        <w:t>Background</w:t>
      </w:r>
      <w:r w:rsidR="009634F8">
        <w:rPr>
          <w:rFonts w:ascii="Arial" w:hAnsi="Arial" w:cs="Arial"/>
          <w:sz w:val="28"/>
          <w:szCs w:val="28"/>
        </w:rPr>
        <w:t>……………………………………………………</w:t>
      </w:r>
      <w:r w:rsidR="00626C2B">
        <w:rPr>
          <w:rFonts w:ascii="Arial" w:hAnsi="Arial" w:cs="Arial"/>
          <w:sz w:val="28"/>
          <w:szCs w:val="28"/>
        </w:rPr>
        <w:t>…</w:t>
      </w:r>
      <w:r w:rsidR="003247B1">
        <w:rPr>
          <w:rFonts w:ascii="Arial" w:hAnsi="Arial" w:cs="Arial"/>
          <w:sz w:val="28"/>
          <w:szCs w:val="28"/>
        </w:rPr>
        <w:t>…</w:t>
      </w:r>
      <w:r w:rsidR="009634F8">
        <w:rPr>
          <w:rFonts w:ascii="Arial" w:hAnsi="Arial" w:cs="Arial"/>
          <w:sz w:val="28"/>
          <w:szCs w:val="28"/>
        </w:rPr>
        <w:t>4</w:t>
      </w:r>
    </w:p>
    <w:p w14:paraId="6C9F4037" w14:textId="408215E0" w:rsidR="000318EF" w:rsidRPr="00BE488D" w:rsidRDefault="008F5C06" w:rsidP="00FC1C46">
      <w:pPr>
        <w:pStyle w:val="ListParagraph"/>
        <w:numPr>
          <w:ilvl w:val="1"/>
          <w:numId w:val="18"/>
        </w:numPr>
        <w:spacing w:line="360" w:lineRule="auto"/>
        <w:jc w:val="both"/>
        <w:rPr>
          <w:rFonts w:ascii="Arial" w:hAnsi="Arial" w:cs="Arial"/>
          <w:b/>
          <w:bCs/>
          <w:sz w:val="28"/>
          <w:szCs w:val="28"/>
        </w:rPr>
      </w:pPr>
      <w:r w:rsidRPr="00BE488D">
        <w:rPr>
          <w:rFonts w:ascii="Arial" w:hAnsi="Arial" w:cs="Arial"/>
          <w:b/>
          <w:bCs/>
          <w:sz w:val="28"/>
          <w:szCs w:val="28"/>
        </w:rPr>
        <w:t>Innovation description</w:t>
      </w:r>
      <w:r w:rsidR="009634F8">
        <w:rPr>
          <w:rFonts w:ascii="Arial" w:hAnsi="Arial" w:cs="Arial"/>
          <w:sz w:val="28"/>
          <w:szCs w:val="28"/>
        </w:rPr>
        <w:t>………………………………………</w:t>
      </w:r>
      <w:r w:rsidR="00483A8F">
        <w:rPr>
          <w:rFonts w:ascii="Arial" w:hAnsi="Arial" w:cs="Arial"/>
          <w:sz w:val="28"/>
          <w:szCs w:val="28"/>
        </w:rPr>
        <w:t>…...</w:t>
      </w:r>
      <w:r w:rsidR="003247B1">
        <w:rPr>
          <w:rFonts w:ascii="Arial" w:hAnsi="Arial" w:cs="Arial"/>
          <w:sz w:val="28"/>
          <w:szCs w:val="28"/>
        </w:rPr>
        <w:t>.</w:t>
      </w:r>
      <w:r w:rsidR="00483A8F">
        <w:rPr>
          <w:rFonts w:ascii="Arial" w:hAnsi="Arial" w:cs="Arial"/>
          <w:sz w:val="28"/>
          <w:szCs w:val="28"/>
        </w:rPr>
        <w:t>5</w:t>
      </w:r>
    </w:p>
    <w:p w14:paraId="1B051FC5" w14:textId="73FA389A" w:rsidR="009E3A4C" w:rsidRPr="00BE488D" w:rsidRDefault="009E3A4C" w:rsidP="00FC1C46">
      <w:pPr>
        <w:pStyle w:val="ListParagraph"/>
        <w:numPr>
          <w:ilvl w:val="1"/>
          <w:numId w:val="18"/>
        </w:numPr>
        <w:spacing w:line="360" w:lineRule="auto"/>
        <w:jc w:val="both"/>
        <w:rPr>
          <w:rFonts w:ascii="Arial" w:hAnsi="Arial" w:cs="Arial"/>
          <w:b/>
          <w:bCs/>
          <w:sz w:val="28"/>
          <w:szCs w:val="28"/>
        </w:rPr>
      </w:pPr>
      <w:r w:rsidRPr="00BE488D">
        <w:rPr>
          <w:rFonts w:ascii="Arial" w:hAnsi="Arial" w:cs="Arial"/>
          <w:b/>
          <w:bCs/>
          <w:sz w:val="28"/>
          <w:szCs w:val="28"/>
        </w:rPr>
        <w:t xml:space="preserve">Impact on Health and Social </w:t>
      </w:r>
      <w:r w:rsidR="00943787" w:rsidRPr="00BE488D">
        <w:rPr>
          <w:rFonts w:ascii="Arial" w:hAnsi="Arial" w:cs="Arial"/>
          <w:b/>
          <w:bCs/>
          <w:sz w:val="28"/>
          <w:szCs w:val="28"/>
        </w:rPr>
        <w:t>Care</w:t>
      </w:r>
      <w:r w:rsidR="0006219B" w:rsidRPr="0006219B">
        <w:rPr>
          <w:rFonts w:ascii="Arial" w:hAnsi="Arial" w:cs="Arial"/>
          <w:sz w:val="28"/>
          <w:szCs w:val="28"/>
        </w:rPr>
        <w:t>…………………………</w:t>
      </w:r>
      <w:r w:rsidR="004115AC" w:rsidRPr="0006219B">
        <w:rPr>
          <w:rFonts w:ascii="Arial" w:hAnsi="Arial" w:cs="Arial"/>
          <w:sz w:val="28"/>
          <w:szCs w:val="28"/>
        </w:rPr>
        <w:t>….</w:t>
      </w:r>
      <w:r w:rsidR="004115AC">
        <w:rPr>
          <w:rFonts w:ascii="Arial" w:hAnsi="Arial" w:cs="Arial"/>
          <w:sz w:val="28"/>
          <w:szCs w:val="28"/>
        </w:rPr>
        <w:t>..</w:t>
      </w:r>
      <w:r w:rsidR="003247B1">
        <w:rPr>
          <w:rFonts w:ascii="Arial" w:hAnsi="Arial" w:cs="Arial"/>
          <w:sz w:val="28"/>
          <w:szCs w:val="28"/>
        </w:rPr>
        <w:t>.</w:t>
      </w:r>
      <w:r w:rsidR="0006219B" w:rsidRPr="0006219B">
        <w:rPr>
          <w:rFonts w:ascii="Arial" w:hAnsi="Arial" w:cs="Arial"/>
          <w:sz w:val="28"/>
          <w:szCs w:val="28"/>
        </w:rPr>
        <w:t>6</w:t>
      </w:r>
    </w:p>
    <w:p w14:paraId="21B98E87" w14:textId="15A9D90D" w:rsidR="006E153A" w:rsidRPr="00637E6D" w:rsidRDefault="006E153A" w:rsidP="00FC1C46">
      <w:pPr>
        <w:spacing w:line="360" w:lineRule="auto"/>
        <w:jc w:val="both"/>
        <w:rPr>
          <w:rFonts w:ascii="Arial" w:hAnsi="Arial" w:cs="Arial"/>
          <w:sz w:val="28"/>
          <w:szCs w:val="28"/>
        </w:rPr>
      </w:pPr>
      <w:r w:rsidRPr="00BE488D">
        <w:rPr>
          <w:rFonts w:ascii="Arial" w:hAnsi="Arial" w:cs="Arial"/>
          <w:b/>
          <w:bCs/>
          <w:sz w:val="28"/>
          <w:szCs w:val="28"/>
        </w:rPr>
        <w:t xml:space="preserve">2.5. </w:t>
      </w:r>
      <w:r w:rsidR="00FC1C46">
        <w:rPr>
          <w:rFonts w:ascii="Arial" w:hAnsi="Arial" w:cs="Arial"/>
          <w:b/>
          <w:bCs/>
          <w:sz w:val="28"/>
          <w:szCs w:val="28"/>
        </w:rPr>
        <w:t xml:space="preserve">  </w:t>
      </w:r>
      <w:r w:rsidRPr="00BE488D">
        <w:rPr>
          <w:rFonts w:ascii="Arial" w:hAnsi="Arial" w:cs="Arial"/>
          <w:b/>
          <w:bCs/>
          <w:sz w:val="28"/>
          <w:szCs w:val="28"/>
        </w:rPr>
        <w:t>Social Justice and Equity</w:t>
      </w:r>
      <w:r w:rsidR="00637E6D">
        <w:rPr>
          <w:rFonts w:ascii="Arial" w:hAnsi="Arial" w:cs="Arial"/>
          <w:sz w:val="28"/>
          <w:szCs w:val="28"/>
        </w:rPr>
        <w:t>…………………………………………6</w:t>
      </w:r>
    </w:p>
    <w:p w14:paraId="49A69CE8" w14:textId="6D45523E" w:rsidR="005B6E24" w:rsidRPr="001C5786" w:rsidRDefault="00DE0D7C" w:rsidP="00FC1C46">
      <w:pPr>
        <w:spacing w:line="360" w:lineRule="auto"/>
        <w:jc w:val="both"/>
        <w:rPr>
          <w:rFonts w:ascii="Arial" w:hAnsi="Arial" w:cs="Arial"/>
          <w:sz w:val="28"/>
          <w:szCs w:val="28"/>
        </w:rPr>
      </w:pPr>
      <w:r w:rsidRPr="00BE488D">
        <w:rPr>
          <w:rFonts w:ascii="Arial" w:hAnsi="Arial" w:cs="Arial"/>
          <w:b/>
          <w:bCs/>
          <w:sz w:val="28"/>
          <w:szCs w:val="28"/>
        </w:rPr>
        <w:t xml:space="preserve">2.6. </w:t>
      </w:r>
      <w:r w:rsidR="00FC1C46">
        <w:rPr>
          <w:rFonts w:ascii="Arial" w:hAnsi="Arial" w:cs="Arial"/>
          <w:b/>
          <w:bCs/>
          <w:sz w:val="28"/>
          <w:szCs w:val="28"/>
        </w:rPr>
        <w:t xml:space="preserve">  </w:t>
      </w:r>
      <w:r w:rsidRPr="00BE488D">
        <w:rPr>
          <w:rFonts w:ascii="Arial" w:hAnsi="Arial" w:cs="Arial"/>
          <w:b/>
          <w:bCs/>
          <w:sz w:val="28"/>
          <w:szCs w:val="28"/>
        </w:rPr>
        <w:t>Public and Stakeholder Involvemen</w:t>
      </w:r>
      <w:r w:rsidR="005B6E24" w:rsidRPr="00BE488D">
        <w:rPr>
          <w:rFonts w:ascii="Arial" w:hAnsi="Arial" w:cs="Arial"/>
          <w:b/>
          <w:bCs/>
          <w:sz w:val="28"/>
          <w:szCs w:val="28"/>
        </w:rPr>
        <w:t>t</w:t>
      </w:r>
      <w:r w:rsidR="001C5786">
        <w:rPr>
          <w:rFonts w:ascii="Arial" w:hAnsi="Arial" w:cs="Arial"/>
          <w:sz w:val="28"/>
          <w:szCs w:val="28"/>
        </w:rPr>
        <w:t>……………………………</w:t>
      </w:r>
      <w:r w:rsidR="00837781">
        <w:rPr>
          <w:rFonts w:ascii="Arial" w:hAnsi="Arial" w:cs="Arial"/>
          <w:sz w:val="28"/>
          <w:szCs w:val="28"/>
        </w:rPr>
        <w:t>7</w:t>
      </w:r>
    </w:p>
    <w:p w14:paraId="11E91B4C" w14:textId="7F9B2CF7" w:rsidR="00DE0D7C" w:rsidRPr="00544004" w:rsidRDefault="00DE0D7C" w:rsidP="00FC1C46">
      <w:pPr>
        <w:spacing w:line="360" w:lineRule="auto"/>
        <w:jc w:val="both"/>
        <w:rPr>
          <w:rFonts w:ascii="Arial" w:hAnsi="Arial" w:cs="Arial"/>
          <w:sz w:val="28"/>
          <w:szCs w:val="28"/>
        </w:rPr>
      </w:pPr>
      <w:r w:rsidRPr="00BE488D">
        <w:rPr>
          <w:rFonts w:ascii="Arial" w:hAnsi="Arial" w:cs="Arial"/>
          <w:b/>
          <w:bCs/>
          <w:sz w:val="28"/>
          <w:szCs w:val="28"/>
        </w:rPr>
        <w:t xml:space="preserve">2.7. </w:t>
      </w:r>
      <w:r w:rsidR="00FC1C46">
        <w:rPr>
          <w:rFonts w:ascii="Arial" w:hAnsi="Arial" w:cs="Arial"/>
          <w:b/>
          <w:bCs/>
          <w:sz w:val="28"/>
          <w:szCs w:val="28"/>
        </w:rPr>
        <w:t xml:space="preserve">  </w:t>
      </w:r>
      <w:r w:rsidRPr="00BE488D">
        <w:rPr>
          <w:rFonts w:ascii="Arial" w:hAnsi="Arial" w:cs="Arial"/>
          <w:b/>
          <w:bCs/>
          <w:sz w:val="28"/>
          <w:szCs w:val="28"/>
        </w:rPr>
        <w:t>Policies, Legislation and Professional Links</w:t>
      </w:r>
      <w:r w:rsidR="00544004" w:rsidRPr="00544004">
        <w:rPr>
          <w:rFonts w:ascii="Arial" w:hAnsi="Arial" w:cs="Arial"/>
          <w:sz w:val="28"/>
          <w:szCs w:val="28"/>
        </w:rPr>
        <w:t>………………….7</w:t>
      </w:r>
    </w:p>
    <w:p w14:paraId="303DA924" w14:textId="203A9209" w:rsidR="00323A4F" w:rsidRPr="00544004" w:rsidRDefault="00AD1BF1" w:rsidP="00FC1C46">
      <w:pPr>
        <w:spacing w:line="360" w:lineRule="auto"/>
        <w:jc w:val="both"/>
        <w:rPr>
          <w:rFonts w:ascii="Arial" w:hAnsi="Arial" w:cs="Arial"/>
          <w:sz w:val="28"/>
          <w:szCs w:val="28"/>
        </w:rPr>
      </w:pPr>
      <w:r w:rsidRPr="00BE488D">
        <w:rPr>
          <w:rFonts w:ascii="Arial" w:hAnsi="Arial" w:cs="Arial"/>
          <w:b/>
          <w:bCs/>
          <w:sz w:val="28"/>
          <w:szCs w:val="28"/>
        </w:rPr>
        <w:t xml:space="preserve">2.8. </w:t>
      </w:r>
      <w:r w:rsidR="00FC1C46">
        <w:rPr>
          <w:rFonts w:ascii="Arial" w:hAnsi="Arial" w:cs="Arial"/>
          <w:b/>
          <w:bCs/>
          <w:sz w:val="28"/>
          <w:szCs w:val="28"/>
        </w:rPr>
        <w:t xml:space="preserve">  </w:t>
      </w:r>
      <w:r w:rsidRPr="00BE488D">
        <w:rPr>
          <w:rFonts w:ascii="Arial" w:hAnsi="Arial" w:cs="Arial"/>
          <w:b/>
          <w:bCs/>
          <w:sz w:val="28"/>
          <w:szCs w:val="28"/>
        </w:rPr>
        <w:t>Conclusion</w:t>
      </w:r>
      <w:r w:rsidR="00544004">
        <w:rPr>
          <w:rFonts w:ascii="Arial" w:hAnsi="Arial" w:cs="Arial"/>
          <w:sz w:val="28"/>
          <w:szCs w:val="28"/>
        </w:rPr>
        <w:t>…………………………………………………………</w:t>
      </w:r>
      <w:r w:rsidR="003247B1">
        <w:rPr>
          <w:rFonts w:ascii="Arial" w:hAnsi="Arial" w:cs="Arial"/>
          <w:sz w:val="28"/>
          <w:szCs w:val="28"/>
        </w:rPr>
        <w:t>...</w:t>
      </w:r>
      <w:r w:rsidR="00544004">
        <w:rPr>
          <w:rFonts w:ascii="Arial" w:hAnsi="Arial" w:cs="Arial"/>
          <w:sz w:val="28"/>
          <w:szCs w:val="28"/>
        </w:rPr>
        <w:t>7</w:t>
      </w:r>
    </w:p>
    <w:p w14:paraId="0DDEDCD7" w14:textId="046704FB" w:rsidR="00B460C2" w:rsidRPr="00544004" w:rsidRDefault="00AD1BF1" w:rsidP="00FC1C46">
      <w:pPr>
        <w:spacing w:line="360" w:lineRule="auto"/>
        <w:jc w:val="both"/>
        <w:rPr>
          <w:rFonts w:ascii="Arial" w:hAnsi="Arial" w:cs="Arial"/>
          <w:sz w:val="28"/>
          <w:szCs w:val="28"/>
        </w:rPr>
      </w:pPr>
      <w:r w:rsidRPr="00BE488D">
        <w:rPr>
          <w:rFonts w:ascii="Arial" w:hAnsi="Arial" w:cs="Arial"/>
          <w:b/>
          <w:bCs/>
          <w:sz w:val="28"/>
          <w:szCs w:val="28"/>
        </w:rPr>
        <w:t xml:space="preserve">2.9.  </w:t>
      </w:r>
      <w:r w:rsidR="00FC1C46">
        <w:rPr>
          <w:rFonts w:ascii="Arial" w:hAnsi="Arial" w:cs="Arial"/>
          <w:b/>
          <w:bCs/>
          <w:sz w:val="28"/>
          <w:szCs w:val="28"/>
        </w:rPr>
        <w:t xml:space="preserve"> </w:t>
      </w:r>
      <w:r w:rsidR="00B460C2" w:rsidRPr="00BE488D">
        <w:rPr>
          <w:rFonts w:ascii="Arial" w:hAnsi="Arial" w:cs="Arial"/>
          <w:b/>
          <w:bCs/>
          <w:sz w:val="28"/>
          <w:szCs w:val="28"/>
        </w:rPr>
        <w:t>References</w:t>
      </w:r>
      <w:r w:rsidR="00544004">
        <w:rPr>
          <w:rFonts w:ascii="Arial" w:hAnsi="Arial" w:cs="Arial"/>
          <w:sz w:val="28"/>
          <w:szCs w:val="28"/>
        </w:rPr>
        <w:t>……………………………………………………………</w:t>
      </w:r>
      <w:r w:rsidR="00EF442B">
        <w:rPr>
          <w:rFonts w:ascii="Arial" w:hAnsi="Arial" w:cs="Arial"/>
          <w:sz w:val="28"/>
          <w:szCs w:val="28"/>
        </w:rPr>
        <w:t>8</w:t>
      </w:r>
    </w:p>
    <w:p w14:paraId="0228C2F2" w14:textId="77777777" w:rsidR="007513B6" w:rsidRPr="00BE488D" w:rsidRDefault="007513B6" w:rsidP="00DE0D7C">
      <w:pPr>
        <w:rPr>
          <w:rFonts w:ascii="Arial" w:hAnsi="Arial" w:cs="Arial"/>
          <w:b/>
          <w:bCs/>
          <w:sz w:val="28"/>
          <w:szCs w:val="28"/>
        </w:rPr>
      </w:pPr>
    </w:p>
    <w:p w14:paraId="479CC4D1" w14:textId="77777777" w:rsidR="00C86EB0" w:rsidRPr="00DE0D7C" w:rsidRDefault="00C86EB0" w:rsidP="006E153A">
      <w:pPr>
        <w:rPr>
          <w:rFonts w:ascii="Arial" w:hAnsi="Arial" w:cs="Arial"/>
          <w:b/>
          <w:bCs/>
          <w:sz w:val="28"/>
          <w:szCs w:val="28"/>
        </w:rPr>
      </w:pPr>
    </w:p>
    <w:p w14:paraId="2CF05B6A" w14:textId="669D9646" w:rsidR="005858D7" w:rsidRPr="005858D7" w:rsidRDefault="005858D7" w:rsidP="006E153A">
      <w:pPr>
        <w:ind w:left="720"/>
        <w:rPr>
          <w:rFonts w:ascii="Arial" w:hAnsi="Arial" w:cs="Arial"/>
          <w:b/>
          <w:bCs/>
          <w:sz w:val="28"/>
          <w:szCs w:val="28"/>
        </w:rPr>
      </w:pPr>
    </w:p>
    <w:p w14:paraId="58E5710F" w14:textId="2F5656B7" w:rsidR="006D4D1E" w:rsidRPr="006D4D1E" w:rsidRDefault="006D4D1E" w:rsidP="006D4D1E">
      <w:pPr>
        <w:pStyle w:val="ListParagraph"/>
        <w:ind w:left="360"/>
        <w:rPr>
          <w:rFonts w:ascii="Arial" w:hAnsi="Arial" w:cs="Arial"/>
          <w:b/>
          <w:bCs/>
          <w:sz w:val="28"/>
          <w:szCs w:val="28"/>
        </w:rPr>
      </w:pPr>
    </w:p>
    <w:p w14:paraId="4832556B" w14:textId="77777777" w:rsidR="00675CD1" w:rsidRDefault="00675CD1" w:rsidP="00522AFE"/>
    <w:p w14:paraId="0069BAF3" w14:textId="77777777" w:rsidR="00675CD1" w:rsidRDefault="00675CD1" w:rsidP="00522AFE"/>
    <w:p w14:paraId="55EA6DA5" w14:textId="77777777" w:rsidR="007513B6" w:rsidRDefault="007513B6" w:rsidP="00415798"/>
    <w:p w14:paraId="67ACF4FF" w14:textId="77777777" w:rsidR="007513B6" w:rsidRDefault="007513B6" w:rsidP="00415798"/>
    <w:p w14:paraId="376556AE" w14:textId="77777777" w:rsidR="007513B6" w:rsidRDefault="007513B6" w:rsidP="00415798"/>
    <w:p w14:paraId="22D3B5EA" w14:textId="77777777" w:rsidR="007513B6" w:rsidRDefault="007513B6" w:rsidP="00415798"/>
    <w:p w14:paraId="47457FDA" w14:textId="7D55DACE" w:rsidR="007513B6" w:rsidRPr="007513B6" w:rsidRDefault="007513B6" w:rsidP="004F6771">
      <w:pPr>
        <w:ind w:left="720" w:firstLine="720"/>
        <w:rPr>
          <w:b/>
          <w:bCs/>
          <w:sz w:val="28"/>
          <w:szCs w:val="28"/>
        </w:rPr>
      </w:pPr>
      <w:r w:rsidRPr="007513B6">
        <w:rPr>
          <w:b/>
          <w:bCs/>
          <w:sz w:val="28"/>
          <w:szCs w:val="28"/>
        </w:rPr>
        <w:t>1</w:t>
      </w:r>
      <w:r w:rsidRPr="007D5A9C">
        <w:rPr>
          <w:rFonts w:ascii="Arial" w:hAnsi="Arial" w:cs="Arial"/>
          <w:b/>
          <w:bCs/>
          <w:sz w:val="28"/>
          <w:szCs w:val="28"/>
        </w:rPr>
        <w:t>.Poster</w:t>
      </w:r>
    </w:p>
    <w:p w14:paraId="3F420E9E" w14:textId="77777777" w:rsidR="007513B6" w:rsidRDefault="007513B6" w:rsidP="00415798"/>
    <w:p w14:paraId="1B7DED56" w14:textId="77777777" w:rsidR="007A054C" w:rsidRDefault="007A054C" w:rsidP="00415798"/>
    <w:p w14:paraId="240B0F6D" w14:textId="77777777" w:rsidR="007A054C" w:rsidRDefault="007A054C" w:rsidP="00415798"/>
    <w:p w14:paraId="44758062" w14:textId="77777777" w:rsidR="007513B6" w:rsidRDefault="007513B6" w:rsidP="00415798"/>
    <w:p w14:paraId="4E0DEAB8" w14:textId="1D7D36D3" w:rsidR="00415798" w:rsidRDefault="00BB4382" w:rsidP="00415798">
      <w:r w:rsidRPr="00BB4382">
        <w:rPr>
          <w:noProof/>
        </w:rPr>
        <w:drawing>
          <wp:inline distT="0" distB="0" distL="0" distR="0" wp14:anchorId="5B221B2E" wp14:editId="1CF27182">
            <wp:extent cx="6343732" cy="4911725"/>
            <wp:effectExtent l="0" t="0" r="0" b="3175"/>
            <wp:docPr id="1541417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87325" cy="4945477"/>
                    </a:xfrm>
                    <a:prstGeom prst="rect">
                      <a:avLst/>
                    </a:prstGeom>
                    <a:noFill/>
                    <a:ln>
                      <a:noFill/>
                    </a:ln>
                  </pic:spPr>
                </pic:pic>
              </a:graphicData>
            </a:graphic>
          </wp:inline>
        </w:drawing>
      </w:r>
    </w:p>
    <w:p w14:paraId="3EA4747B" w14:textId="77777777" w:rsidR="00C86EB0" w:rsidRDefault="00C86EB0" w:rsidP="00415798"/>
    <w:p w14:paraId="06F27B46" w14:textId="17B43968" w:rsidR="00415798" w:rsidRDefault="00415798" w:rsidP="00415798">
      <w:pPr>
        <w:rPr>
          <w:b/>
          <w:bCs/>
        </w:rPr>
      </w:pPr>
    </w:p>
    <w:p w14:paraId="3949D433" w14:textId="77777777" w:rsidR="0028030E" w:rsidRDefault="0028030E" w:rsidP="0028030E">
      <w:pPr>
        <w:pStyle w:val="ListParagraph"/>
        <w:spacing w:line="360" w:lineRule="auto"/>
        <w:ind w:left="2520"/>
        <w:rPr>
          <w:rFonts w:ascii="Arial" w:hAnsi="Arial" w:cs="Arial"/>
          <w:b/>
          <w:bCs/>
          <w:sz w:val="28"/>
          <w:szCs w:val="28"/>
        </w:rPr>
      </w:pPr>
    </w:p>
    <w:p w14:paraId="222CBF4F" w14:textId="77777777" w:rsidR="0028030E" w:rsidRDefault="0028030E" w:rsidP="0028030E">
      <w:pPr>
        <w:pStyle w:val="ListParagraph"/>
        <w:spacing w:line="360" w:lineRule="auto"/>
        <w:ind w:left="2520"/>
        <w:rPr>
          <w:rFonts w:ascii="Arial" w:hAnsi="Arial" w:cs="Arial"/>
          <w:b/>
          <w:bCs/>
          <w:sz w:val="28"/>
          <w:szCs w:val="28"/>
        </w:rPr>
      </w:pPr>
    </w:p>
    <w:p w14:paraId="34AA6CD7" w14:textId="77777777" w:rsidR="00501F81" w:rsidRPr="00501F81" w:rsidRDefault="00501F81" w:rsidP="00501F81">
      <w:pPr>
        <w:spacing w:line="360" w:lineRule="auto"/>
        <w:rPr>
          <w:rFonts w:ascii="Arial" w:hAnsi="Arial" w:cs="Arial"/>
          <w:b/>
          <w:bCs/>
          <w:sz w:val="28"/>
          <w:szCs w:val="28"/>
        </w:rPr>
      </w:pPr>
    </w:p>
    <w:p w14:paraId="0CEF4F36" w14:textId="1D2BCED4" w:rsidR="00BD52FC" w:rsidRPr="007D5A9C" w:rsidRDefault="00C86EB0" w:rsidP="00811491">
      <w:pPr>
        <w:pStyle w:val="ListParagraph"/>
        <w:numPr>
          <w:ilvl w:val="0"/>
          <w:numId w:val="12"/>
        </w:numPr>
        <w:spacing w:line="360" w:lineRule="auto"/>
        <w:rPr>
          <w:rFonts w:ascii="Arial" w:hAnsi="Arial" w:cs="Arial"/>
          <w:b/>
          <w:bCs/>
          <w:sz w:val="28"/>
          <w:szCs w:val="28"/>
        </w:rPr>
      </w:pPr>
      <w:r w:rsidRPr="007D5A9C">
        <w:rPr>
          <w:rFonts w:ascii="Arial" w:hAnsi="Arial" w:cs="Arial"/>
          <w:b/>
          <w:bCs/>
          <w:sz w:val="28"/>
          <w:szCs w:val="28"/>
        </w:rPr>
        <w:lastRenderedPageBreak/>
        <w:t>Pitch</w:t>
      </w:r>
    </w:p>
    <w:p w14:paraId="2A0BA74A" w14:textId="77777777" w:rsidR="00F66164" w:rsidRPr="00811491" w:rsidRDefault="00F66164" w:rsidP="00811491">
      <w:pPr>
        <w:spacing w:line="360" w:lineRule="auto"/>
        <w:rPr>
          <w:rFonts w:ascii="Arial" w:hAnsi="Arial" w:cs="Arial"/>
          <w:sz w:val="22"/>
          <w:szCs w:val="22"/>
        </w:rPr>
      </w:pPr>
    </w:p>
    <w:p w14:paraId="7C1E0649" w14:textId="7FB65261" w:rsidR="00F66164" w:rsidRPr="00BC7992" w:rsidRDefault="006D4D1E" w:rsidP="00CA4E97">
      <w:pPr>
        <w:spacing w:line="360" w:lineRule="auto"/>
        <w:ind w:firstLine="720"/>
        <w:rPr>
          <w:rFonts w:ascii="Arial" w:hAnsi="Arial" w:cs="Arial"/>
          <w:b/>
          <w:bCs/>
        </w:rPr>
      </w:pPr>
      <w:r w:rsidRPr="00BC7992">
        <w:rPr>
          <w:rFonts w:ascii="Arial" w:hAnsi="Arial" w:cs="Arial"/>
          <w:b/>
          <w:bCs/>
        </w:rPr>
        <w:t>2.1</w:t>
      </w:r>
      <w:r w:rsidR="00D56C03" w:rsidRPr="00BC7992">
        <w:rPr>
          <w:rFonts w:ascii="Arial" w:hAnsi="Arial" w:cs="Arial"/>
          <w:b/>
          <w:bCs/>
        </w:rPr>
        <w:t>.</w:t>
      </w:r>
      <w:r w:rsidRPr="00BC7992">
        <w:rPr>
          <w:rFonts w:ascii="Arial" w:hAnsi="Arial" w:cs="Arial"/>
          <w:b/>
          <w:bCs/>
        </w:rPr>
        <w:t xml:space="preserve"> </w:t>
      </w:r>
      <w:r w:rsidR="00F66164" w:rsidRPr="00BC7992">
        <w:rPr>
          <w:rFonts w:ascii="Arial" w:hAnsi="Arial" w:cs="Arial"/>
          <w:b/>
          <w:bCs/>
        </w:rPr>
        <w:t>Introduction</w:t>
      </w:r>
    </w:p>
    <w:p w14:paraId="063FFA55" w14:textId="72CF77B7" w:rsidR="00183466" w:rsidRPr="00183466" w:rsidRDefault="00F66164" w:rsidP="00946955">
      <w:pPr>
        <w:spacing w:line="360" w:lineRule="auto"/>
        <w:rPr>
          <w:rFonts w:ascii="Arial" w:hAnsi="Arial" w:cs="Arial"/>
          <w:sz w:val="22"/>
          <w:szCs w:val="22"/>
        </w:rPr>
      </w:pPr>
      <w:r w:rsidRPr="00811491">
        <w:rPr>
          <w:rFonts w:ascii="Arial" w:hAnsi="Arial" w:cs="Arial"/>
          <w:sz w:val="22"/>
          <w:szCs w:val="22"/>
        </w:rPr>
        <w:t xml:space="preserve">The </w:t>
      </w:r>
      <w:r w:rsidR="000C41ED">
        <w:rPr>
          <w:rFonts w:ascii="Arial" w:hAnsi="Arial" w:cs="Arial"/>
          <w:sz w:val="22"/>
          <w:szCs w:val="22"/>
        </w:rPr>
        <w:t>“</w:t>
      </w:r>
      <w:r w:rsidRPr="00811491">
        <w:rPr>
          <w:rFonts w:ascii="Arial" w:hAnsi="Arial" w:cs="Arial"/>
          <w:sz w:val="22"/>
          <w:szCs w:val="22"/>
        </w:rPr>
        <w:t>Pre</w:t>
      </w:r>
      <w:r w:rsidRPr="00811491">
        <w:rPr>
          <w:rFonts w:ascii="Arial" w:hAnsi="Arial" w:cs="Arial"/>
          <w:sz w:val="22"/>
          <w:szCs w:val="22"/>
        </w:rPr>
        <w:noBreakHyphen/>
        <w:t>Hospital Support &amp; Safety App</w:t>
      </w:r>
      <w:r w:rsidR="000C41ED">
        <w:rPr>
          <w:rFonts w:ascii="Arial" w:hAnsi="Arial" w:cs="Arial"/>
          <w:sz w:val="22"/>
          <w:szCs w:val="22"/>
        </w:rPr>
        <w:t>”</w:t>
      </w:r>
      <w:r w:rsidRPr="00811491">
        <w:rPr>
          <w:rFonts w:ascii="Arial" w:hAnsi="Arial" w:cs="Arial"/>
          <w:sz w:val="22"/>
          <w:szCs w:val="22"/>
        </w:rPr>
        <w:t xml:space="preserve"> is a digital health innovation designed to enhance patient safety and support carers during periods of clinical uncertainty, both before ambulance services arrive and during routine healthcare interactions such as follow</w:t>
      </w:r>
      <w:r w:rsidRPr="00811491">
        <w:rPr>
          <w:rFonts w:ascii="Arial" w:hAnsi="Arial" w:cs="Arial"/>
          <w:sz w:val="22"/>
          <w:szCs w:val="22"/>
        </w:rPr>
        <w:noBreakHyphen/>
        <w:t>up treatment or hospital appointments.</w:t>
      </w:r>
      <w:r w:rsidR="00183466" w:rsidRPr="00183466">
        <w:rPr>
          <w:rFonts w:ascii="Times New Roman" w:eastAsia="Times New Roman" w:hAnsi="Times New Roman" w:cs="Times New Roman"/>
          <w:kern w:val="0"/>
          <w:lang w:eastAsia="en-GB"/>
          <w14:ligatures w14:val="none"/>
        </w:rPr>
        <w:t xml:space="preserve"> </w:t>
      </w:r>
      <w:r w:rsidR="00183466" w:rsidRPr="00183466">
        <w:rPr>
          <w:rFonts w:ascii="Arial" w:hAnsi="Arial" w:cs="Arial"/>
          <w:sz w:val="22"/>
          <w:szCs w:val="22"/>
        </w:rPr>
        <w:t>Digital tools that integrate deterioration monitoring, emergency preparedness and coordinated care</w:t>
      </w:r>
      <w:r w:rsidR="009E1940">
        <w:rPr>
          <w:rFonts w:ascii="Arial" w:hAnsi="Arial" w:cs="Arial"/>
          <w:sz w:val="22"/>
          <w:szCs w:val="22"/>
        </w:rPr>
        <w:t xml:space="preserve">, </w:t>
      </w:r>
      <w:r w:rsidR="00183466" w:rsidRPr="00183466">
        <w:rPr>
          <w:rFonts w:ascii="Arial" w:hAnsi="Arial" w:cs="Arial"/>
          <w:sz w:val="22"/>
          <w:szCs w:val="22"/>
        </w:rPr>
        <w:t>such as pre</w:t>
      </w:r>
      <w:r w:rsidR="00183466" w:rsidRPr="00183466">
        <w:rPr>
          <w:rFonts w:ascii="Arial" w:hAnsi="Arial" w:cs="Arial"/>
          <w:sz w:val="22"/>
          <w:szCs w:val="22"/>
        </w:rPr>
        <w:noBreakHyphen/>
        <w:t>hospital support applications</w:t>
      </w:r>
      <w:r w:rsidR="009E1940">
        <w:rPr>
          <w:rFonts w:ascii="Arial" w:hAnsi="Arial" w:cs="Arial"/>
          <w:sz w:val="22"/>
          <w:szCs w:val="22"/>
        </w:rPr>
        <w:t xml:space="preserve"> </w:t>
      </w:r>
      <w:r w:rsidR="00183466" w:rsidRPr="00183466">
        <w:rPr>
          <w:rFonts w:ascii="Arial" w:hAnsi="Arial" w:cs="Arial"/>
          <w:sz w:val="22"/>
          <w:szCs w:val="22"/>
        </w:rPr>
        <w:t>reflect a wider shift toward digitally enabled community care for older adults, aligning with evidence showing that clinical decision support systems and remote monitoring can improve safety, continuity and early recognition of deterioration (Hirmas-Adauy et al., 2024; Asthana e</w:t>
      </w:r>
      <w:r w:rsidR="00820E08">
        <w:rPr>
          <w:rFonts w:ascii="Arial" w:hAnsi="Arial" w:cs="Arial"/>
          <w:sz w:val="22"/>
          <w:szCs w:val="22"/>
        </w:rPr>
        <w:t>t</w:t>
      </w:r>
      <w:r w:rsidR="00183466" w:rsidRPr="00183466">
        <w:rPr>
          <w:rFonts w:ascii="Arial" w:hAnsi="Arial" w:cs="Arial"/>
          <w:sz w:val="22"/>
          <w:szCs w:val="22"/>
        </w:rPr>
        <w:t xml:space="preserve"> al., 2025).</w:t>
      </w:r>
    </w:p>
    <w:p w14:paraId="7FCDB8D0" w14:textId="3D319DBF" w:rsidR="000C5F13" w:rsidRDefault="00F66164" w:rsidP="00946955">
      <w:pPr>
        <w:spacing w:line="360" w:lineRule="auto"/>
        <w:rPr>
          <w:rFonts w:ascii="Arial" w:hAnsi="Arial" w:cs="Arial"/>
          <w:sz w:val="22"/>
          <w:szCs w:val="22"/>
        </w:rPr>
      </w:pPr>
      <w:r w:rsidRPr="00811491">
        <w:rPr>
          <w:rFonts w:ascii="Arial" w:hAnsi="Arial" w:cs="Arial"/>
          <w:sz w:val="22"/>
          <w:szCs w:val="22"/>
        </w:rPr>
        <w:t>Many older adults and individuals living with frailty or multiple long</w:t>
      </w:r>
      <w:r w:rsidRPr="00811491">
        <w:rPr>
          <w:rFonts w:ascii="Arial" w:hAnsi="Arial" w:cs="Arial"/>
          <w:sz w:val="22"/>
          <w:szCs w:val="22"/>
        </w:rPr>
        <w:noBreakHyphen/>
        <w:t>term conditions experience deterioration at home, where family carers are often the first to recognise subtle changes in health status</w:t>
      </w:r>
      <w:r w:rsidR="004834EB">
        <w:rPr>
          <w:rFonts w:ascii="Arial" w:hAnsi="Arial" w:cs="Arial"/>
          <w:sz w:val="22"/>
          <w:szCs w:val="22"/>
        </w:rPr>
        <w:t xml:space="preserve"> (</w:t>
      </w:r>
      <w:r w:rsidR="004834EB" w:rsidRPr="00615742">
        <w:rPr>
          <w:rFonts w:ascii="Arial" w:hAnsi="Arial" w:cs="Arial"/>
          <w:sz w:val="22"/>
          <w:szCs w:val="22"/>
        </w:rPr>
        <w:t>Glasby, 2026</w:t>
      </w:r>
      <w:r w:rsidR="004834EB">
        <w:rPr>
          <w:rFonts w:ascii="Arial" w:hAnsi="Arial" w:cs="Arial"/>
          <w:sz w:val="22"/>
          <w:szCs w:val="22"/>
        </w:rPr>
        <w:t>)</w:t>
      </w:r>
      <w:r w:rsidRPr="00811491">
        <w:rPr>
          <w:rFonts w:ascii="Arial" w:hAnsi="Arial" w:cs="Arial"/>
          <w:sz w:val="22"/>
          <w:szCs w:val="22"/>
        </w:rPr>
        <w:t xml:space="preserve">. However, carers frequently lack the clinical knowledge, confidence and structured guidance required to make informed decisions, resulting in delayed treatment, avoidable hospital admissions and increased pressure on emergency services (NHS England, 2019). </w:t>
      </w:r>
    </w:p>
    <w:p w14:paraId="208964D8" w14:textId="77777777" w:rsidR="006E1135" w:rsidRPr="00811491" w:rsidRDefault="006E1135" w:rsidP="00946955">
      <w:pPr>
        <w:spacing w:line="360" w:lineRule="auto"/>
        <w:rPr>
          <w:rFonts w:ascii="Arial" w:hAnsi="Arial" w:cs="Arial"/>
          <w:sz w:val="22"/>
          <w:szCs w:val="22"/>
        </w:rPr>
      </w:pPr>
    </w:p>
    <w:p w14:paraId="1579139E" w14:textId="31A0C51A" w:rsidR="00F66164" w:rsidRPr="000C5F13" w:rsidRDefault="008F5C06" w:rsidP="00946955">
      <w:pPr>
        <w:spacing w:line="360" w:lineRule="auto"/>
        <w:ind w:firstLine="720"/>
        <w:rPr>
          <w:rFonts w:ascii="Arial" w:hAnsi="Arial" w:cs="Arial"/>
          <w:b/>
          <w:bCs/>
        </w:rPr>
      </w:pPr>
      <w:r w:rsidRPr="000C5F13">
        <w:rPr>
          <w:rFonts w:ascii="Arial" w:hAnsi="Arial" w:cs="Arial"/>
          <w:b/>
          <w:bCs/>
        </w:rPr>
        <w:t>2.2</w:t>
      </w:r>
      <w:r w:rsidR="00D56C03" w:rsidRPr="000C5F13">
        <w:rPr>
          <w:rFonts w:ascii="Arial" w:hAnsi="Arial" w:cs="Arial"/>
          <w:b/>
          <w:bCs/>
        </w:rPr>
        <w:t>.</w:t>
      </w:r>
      <w:r w:rsidRPr="000C5F13">
        <w:rPr>
          <w:rFonts w:ascii="Arial" w:hAnsi="Arial" w:cs="Arial"/>
          <w:b/>
          <w:bCs/>
        </w:rPr>
        <w:t xml:space="preserve"> </w:t>
      </w:r>
      <w:r w:rsidR="00F66164" w:rsidRPr="000C5F13">
        <w:rPr>
          <w:rFonts w:ascii="Arial" w:hAnsi="Arial" w:cs="Arial"/>
          <w:b/>
          <w:bCs/>
        </w:rPr>
        <w:t>Background</w:t>
      </w:r>
    </w:p>
    <w:p w14:paraId="60F2464D" w14:textId="77777777" w:rsidR="00F66164" w:rsidRPr="00811491" w:rsidRDefault="00F66164" w:rsidP="00946955">
      <w:pPr>
        <w:spacing w:line="360" w:lineRule="auto"/>
        <w:rPr>
          <w:rFonts w:ascii="Arial" w:hAnsi="Arial" w:cs="Arial"/>
          <w:sz w:val="22"/>
          <w:szCs w:val="22"/>
        </w:rPr>
      </w:pPr>
      <w:r w:rsidRPr="00811491">
        <w:rPr>
          <w:rFonts w:ascii="Arial" w:hAnsi="Arial" w:cs="Arial"/>
          <w:sz w:val="22"/>
          <w:szCs w:val="22"/>
        </w:rPr>
        <w:t>The UK’s ageing population presents significant challenges for health and social care systems. Age UK (2023) reports that over 2 million older adults live with frailty, a condition associated with increased vulnerability to deterioration, falls, infections and hospitalisation. Many of these individuals remain at home and rely heavily on informal carers for daily support. Carers UK (2023) estimates 5.8 million unpaid carers, though broader research suggests the true figure may be between 10.5 and 11.9 million, contributing care valued at approximately £162 billion annually. Despite this substantial contribution, carers often receive limited formal training in recognising deterioration or managing urgent situations.</w:t>
      </w:r>
    </w:p>
    <w:p w14:paraId="497FD0C3" w14:textId="59346ACA" w:rsidR="00F66164" w:rsidRPr="00811491" w:rsidRDefault="00F66164" w:rsidP="00946955">
      <w:pPr>
        <w:spacing w:line="360" w:lineRule="auto"/>
        <w:rPr>
          <w:rFonts w:ascii="Arial" w:hAnsi="Arial" w:cs="Arial"/>
          <w:sz w:val="22"/>
          <w:szCs w:val="22"/>
        </w:rPr>
      </w:pPr>
      <w:r w:rsidRPr="00811491">
        <w:rPr>
          <w:rFonts w:ascii="Arial" w:hAnsi="Arial" w:cs="Arial"/>
          <w:sz w:val="22"/>
          <w:szCs w:val="22"/>
        </w:rPr>
        <w:t xml:space="preserve">The NHS Long Term Plan emphasises prevention, digital transformation and integrated care as key priorities to reduce avoidable hospital admissions and improve patient outcomes (NHS England, 2019). </w:t>
      </w:r>
      <w:r w:rsidR="005259F3">
        <w:rPr>
          <w:rFonts w:ascii="Arial" w:hAnsi="Arial" w:cs="Arial"/>
          <w:sz w:val="22"/>
          <w:szCs w:val="22"/>
        </w:rPr>
        <w:t>Furthermore,</w:t>
      </w:r>
      <w:r w:rsidRPr="00811491">
        <w:rPr>
          <w:rFonts w:ascii="Arial" w:hAnsi="Arial" w:cs="Arial"/>
          <w:sz w:val="22"/>
          <w:szCs w:val="22"/>
        </w:rPr>
        <w:t xml:space="preserve"> the Care Act 2014 places a statutory duty on local authorities to promote wellbeing and recognise carers as partners in care. NICE guidance on multimorbidity highlights the importance of coordinated, person</w:t>
      </w:r>
      <w:r w:rsidRPr="00811491">
        <w:rPr>
          <w:rFonts w:ascii="Arial" w:hAnsi="Arial" w:cs="Arial"/>
          <w:sz w:val="22"/>
          <w:szCs w:val="22"/>
        </w:rPr>
        <w:noBreakHyphen/>
        <w:t xml:space="preserve">centred care and early </w:t>
      </w:r>
      <w:r w:rsidRPr="00811491">
        <w:rPr>
          <w:rFonts w:ascii="Arial" w:hAnsi="Arial" w:cs="Arial"/>
          <w:sz w:val="22"/>
          <w:szCs w:val="22"/>
        </w:rPr>
        <w:lastRenderedPageBreak/>
        <w:t>identification of deterioration (NICE, 2015). These policy frameworks collectively demonstrate a national commitment to empowering carers, improving communication between services and supporting people to remain safely at home.</w:t>
      </w:r>
    </w:p>
    <w:p w14:paraId="4778AC0B" w14:textId="4B7EC56F" w:rsidR="00F66164" w:rsidRDefault="00F66164" w:rsidP="00946955">
      <w:pPr>
        <w:spacing w:line="360" w:lineRule="auto"/>
        <w:rPr>
          <w:rFonts w:ascii="Arial" w:hAnsi="Arial" w:cs="Arial"/>
          <w:sz w:val="22"/>
          <w:szCs w:val="22"/>
        </w:rPr>
      </w:pPr>
      <w:r w:rsidRPr="00811491">
        <w:rPr>
          <w:rFonts w:ascii="Arial" w:hAnsi="Arial" w:cs="Arial"/>
          <w:sz w:val="22"/>
          <w:szCs w:val="22"/>
        </w:rPr>
        <w:t>Ambulance services frequently attend incidents with limited pre</w:t>
      </w:r>
      <w:r w:rsidRPr="00811491">
        <w:rPr>
          <w:rFonts w:ascii="Arial" w:hAnsi="Arial" w:cs="Arial"/>
          <w:sz w:val="22"/>
          <w:szCs w:val="22"/>
        </w:rPr>
        <w:noBreakHyphen/>
        <w:t>arrival information, which can delay assessment and treatment. Furthermore, deterioration often occurs outside emergency contexts, such as before outpatient appointments, during follow</w:t>
      </w:r>
      <w:r w:rsidRPr="00811491">
        <w:rPr>
          <w:rFonts w:ascii="Arial" w:hAnsi="Arial" w:cs="Arial"/>
          <w:sz w:val="22"/>
          <w:szCs w:val="22"/>
        </w:rPr>
        <w:noBreakHyphen/>
        <w:t xml:space="preserve">up treatment or while awaiting community nurse visits. </w:t>
      </w:r>
      <w:r w:rsidR="003443BD" w:rsidRPr="003443BD">
        <w:rPr>
          <w:rFonts w:ascii="Arial" w:hAnsi="Arial" w:cs="Arial"/>
          <w:sz w:val="22"/>
          <w:szCs w:val="22"/>
        </w:rPr>
        <w:t xml:space="preserve">Caregivers may be unsure whether the symptoms warrant stepping up measures, a consultation with the family doctor, or emergency </w:t>
      </w:r>
      <w:r w:rsidR="004A5CD9" w:rsidRPr="003443BD">
        <w:rPr>
          <w:rFonts w:ascii="Arial" w:hAnsi="Arial" w:cs="Arial"/>
          <w:sz w:val="22"/>
          <w:szCs w:val="22"/>
        </w:rPr>
        <w:t>intervention.</w:t>
      </w:r>
      <w:r w:rsidR="004A5CD9" w:rsidRPr="00811491">
        <w:rPr>
          <w:rFonts w:ascii="Arial" w:hAnsi="Arial" w:cs="Arial"/>
          <w:sz w:val="22"/>
          <w:szCs w:val="22"/>
        </w:rPr>
        <w:t xml:space="preserve"> A</w:t>
      </w:r>
      <w:r w:rsidRPr="00811491">
        <w:rPr>
          <w:rFonts w:ascii="Arial" w:hAnsi="Arial" w:cs="Arial"/>
          <w:sz w:val="22"/>
          <w:szCs w:val="22"/>
        </w:rPr>
        <w:t xml:space="preserve"> digital solution that supports carers across both emergency and routine care contexts aligns with national priorities and addresses a critical gap in community</w:t>
      </w:r>
      <w:r w:rsidRPr="00811491">
        <w:rPr>
          <w:rFonts w:ascii="Arial" w:hAnsi="Arial" w:cs="Arial"/>
          <w:sz w:val="22"/>
          <w:szCs w:val="22"/>
        </w:rPr>
        <w:noBreakHyphen/>
        <w:t>based healthcare.</w:t>
      </w:r>
    </w:p>
    <w:p w14:paraId="05638782" w14:textId="77777777" w:rsidR="000C5F13" w:rsidRPr="00811491" w:rsidRDefault="000C5F13" w:rsidP="00946955">
      <w:pPr>
        <w:spacing w:line="360" w:lineRule="auto"/>
        <w:rPr>
          <w:rFonts w:ascii="Arial" w:hAnsi="Arial" w:cs="Arial"/>
          <w:sz w:val="22"/>
          <w:szCs w:val="22"/>
        </w:rPr>
      </w:pPr>
    </w:p>
    <w:p w14:paraId="7B6D0EB7" w14:textId="1DFDEE04" w:rsidR="00F66164" w:rsidRPr="000C5F13" w:rsidRDefault="000318EF" w:rsidP="00946955">
      <w:pPr>
        <w:spacing w:line="360" w:lineRule="auto"/>
        <w:ind w:firstLine="720"/>
        <w:rPr>
          <w:rFonts w:ascii="Arial" w:hAnsi="Arial" w:cs="Arial"/>
          <w:b/>
          <w:bCs/>
        </w:rPr>
      </w:pPr>
      <w:r w:rsidRPr="000C5F13">
        <w:rPr>
          <w:rFonts w:ascii="Arial" w:hAnsi="Arial" w:cs="Arial"/>
          <w:b/>
          <w:bCs/>
        </w:rPr>
        <w:t>2.</w:t>
      </w:r>
      <w:r w:rsidR="008F5C06" w:rsidRPr="000C5F13">
        <w:rPr>
          <w:rFonts w:ascii="Arial" w:hAnsi="Arial" w:cs="Arial"/>
          <w:b/>
          <w:bCs/>
        </w:rPr>
        <w:t>3</w:t>
      </w:r>
      <w:r w:rsidR="00D56C03" w:rsidRPr="000C5F13">
        <w:rPr>
          <w:rFonts w:ascii="Arial" w:hAnsi="Arial" w:cs="Arial"/>
          <w:b/>
          <w:bCs/>
        </w:rPr>
        <w:t>.</w:t>
      </w:r>
      <w:r w:rsidRPr="000C5F13">
        <w:rPr>
          <w:rFonts w:ascii="Arial" w:hAnsi="Arial" w:cs="Arial"/>
          <w:b/>
          <w:bCs/>
        </w:rPr>
        <w:t xml:space="preserve"> </w:t>
      </w:r>
      <w:r w:rsidR="00F66164" w:rsidRPr="000C5F13">
        <w:rPr>
          <w:rFonts w:ascii="Arial" w:hAnsi="Arial" w:cs="Arial"/>
          <w:b/>
          <w:bCs/>
        </w:rPr>
        <w:t>Innovation Description</w:t>
      </w:r>
    </w:p>
    <w:p w14:paraId="21DA71D3" w14:textId="3ECB95ED" w:rsidR="00F66164" w:rsidRPr="00811491" w:rsidRDefault="00F66164" w:rsidP="00946955">
      <w:pPr>
        <w:spacing w:line="360" w:lineRule="auto"/>
        <w:rPr>
          <w:rFonts w:ascii="Arial" w:hAnsi="Arial" w:cs="Arial"/>
          <w:sz w:val="22"/>
          <w:szCs w:val="22"/>
        </w:rPr>
      </w:pPr>
      <w:r w:rsidRPr="00811491">
        <w:rPr>
          <w:rFonts w:ascii="Arial" w:hAnsi="Arial" w:cs="Arial"/>
          <w:sz w:val="22"/>
          <w:szCs w:val="22"/>
        </w:rPr>
        <w:t xml:space="preserve">The </w:t>
      </w:r>
      <w:r w:rsidR="0045612C">
        <w:rPr>
          <w:rFonts w:ascii="Arial" w:hAnsi="Arial" w:cs="Arial"/>
          <w:sz w:val="22"/>
          <w:szCs w:val="22"/>
        </w:rPr>
        <w:t>“</w:t>
      </w:r>
      <w:r w:rsidRPr="00811491">
        <w:rPr>
          <w:rFonts w:ascii="Arial" w:hAnsi="Arial" w:cs="Arial"/>
          <w:sz w:val="22"/>
          <w:szCs w:val="22"/>
        </w:rPr>
        <w:t>Pre</w:t>
      </w:r>
      <w:r w:rsidRPr="00811491">
        <w:rPr>
          <w:rFonts w:ascii="Arial" w:hAnsi="Arial" w:cs="Arial"/>
          <w:sz w:val="22"/>
          <w:szCs w:val="22"/>
        </w:rPr>
        <w:noBreakHyphen/>
        <w:t>Hospital Support &amp; Safety App</w:t>
      </w:r>
      <w:r w:rsidR="0045612C">
        <w:rPr>
          <w:rFonts w:ascii="Arial" w:hAnsi="Arial" w:cs="Arial"/>
          <w:sz w:val="22"/>
          <w:szCs w:val="22"/>
        </w:rPr>
        <w:t>”</w:t>
      </w:r>
      <w:r w:rsidRPr="00811491">
        <w:rPr>
          <w:rFonts w:ascii="Arial" w:hAnsi="Arial" w:cs="Arial"/>
          <w:sz w:val="22"/>
          <w:szCs w:val="22"/>
        </w:rPr>
        <w:t xml:space="preserve"> is a smartphone application that provides carers with practical, evidence</w:t>
      </w:r>
      <w:r w:rsidRPr="00811491">
        <w:rPr>
          <w:rFonts w:ascii="Arial" w:hAnsi="Arial" w:cs="Arial"/>
          <w:sz w:val="22"/>
          <w:szCs w:val="22"/>
        </w:rPr>
        <w:noBreakHyphen/>
        <w:t>based guidance during periods of uncertainty. Unlike existing apps that focus primarily on disease management, this innovation integrates clinical decision support, emergency preparedness and care coordination within a single platform.</w:t>
      </w:r>
      <w:r w:rsidR="00970B27" w:rsidRPr="00970B27">
        <w:rPr>
          <w:rFonts w:ascii="Times New Roman" w:eastAsia="Times New Roman" w:hAnsi="Times New Roman" w:cs="Times New Roman"/>
          <w:kern w:val="0"/>
          <w:lang w:eastAsia="en-GB"/>
          <w14:ligatures w14:val="none"/>
        </w:rPr>
        <w:t xml:space="preserve"> </w:t>
      </w:r>
      <w:r w:rsidR="00970B27" w:rsidRPr="00970B27">
        <w:rPr>
          <w:rFonts w:ascii="Arial" w:hAnsi="Arial" w:cs="Arial"/>
          <w:sz w:val="22"/>
          <w:szCs w:val="22"/>
        </w:rPr>
        <w:t>Predictive prevention technologies, including remote monitoring and AI</w:t>
      </w:r>
      <w:r w:rsidR="00970B27" w:rsidRPr="00970B27">
        <w:rPr>
          <w:rFonts w:ascii="Arial" w:hAnsi="Arial" w:cs="Arial"/>
          <w:sz w:val="22"/>
          <w:szCs w:val="22"/>
        </w:rPr>
        <w:noBreakHyphen/>
        <w:t>driven alerts, are seen as essential for shifting care from hospitals to the community (Asthana et al., 2025).</w:t>
      </w:r>
    </w:p>
    <w:p w14:paraId="3C94099E" w14:textId="298AF180" w:rsidR="00F66164" w:rsidRPr="00811491" w:rsidRDefault="00F66164" w:rsidP="00946955">
      <w:pPr>
        <w:spacing w:line="360" w:lineRule="auto"/>
        <w:rPr>
          <w:rFonts w:ascii="Arial" w:hAnsi="Arial" w:cs="Arial"/>
          <w:sz w:val="22"/>
          <w:szCs w:val="22"/>
        </w:rPr>
      </w:pPr>
      <w:r w:rsidRPr="00811491">
        <w:rPr>
          <w:rFonts w:ascii="Arial" w:hAnsi="Arial" w:cs="Arial"/>
          <w:sz w:val="22"/>
          <w:szCs w:val="22"/>
        </w:rPr>
        <w:t>Th</w:t>
      </w:r>
      <w:r w:rsidR="00472B58">
        <w:rPr>
          <w:rFonts w:ascii="Arial" w:hAnsi="Arial" w:cs="Arial"/>
          <w:sz w:val="22"/>
          <w:szCs w:val="22"/>
        </w:rPr>
        <w:t>is</w:t>
      </w:r>
      <w:r w:rsidRPr="00811491">
        <w:rPr>
          <w:rFonts w:ascii="Arial" w:hAnsi="Arial" w:cs="Arial"/>
          <w:sz w:val="22"/>
          <w:szCs w:val="22"/>
        </w:rPr>
        <w:t xml:space="preserve"> app supports non</w:t>
      </w:r>
      <w:r w:rsidRPr="00811491">
        <w:rPr>
          <w:rFonts w:ascii="Arial" w:hAnsi="Arial" w:cs="Arial"/>
          <w:sz w:val="22"/>
          <w:szCs w:val="22"/>
        </w:rPr>
        <w:noBreakHyphen/>
        <w:t>emergency care, enabling carers to monitor symptoms before hospital appointments, prepare structured information for follow</w:t>
      </w:r>
      <w:r w:rsidRPr="00811491">
        <w:rPr>
          <w:rFonts w:ascii="Arial" w:hAnsi="Arial" w:cs="Arial"/>
          <w:sz w:val="22"/>
          <w:szCs w:val="22"/>
        </w:rPr>
        <w:noBreakHyphen/>
        <w:t>up treatment, and track changes during recovery. Users can securely store medication lists, allergies, medical history, baseline observations, advance care plans and emergency contacts. When an ambulance is called or when attending a GP or hospital appointment, the app generates a concise digital handover summary that can be shared with clinicians, improving continuity of care and reducing delays.</w:t>
      </w:r>
    </w:p>
    <w:p w14:paraId="1641D72E" w14:textId="77777777" w:rsidR="00F66164" w:rsidRDefault="00F66164" w:rsidP="00946955">
      <w:pPr>
        <w:spacing w:line="360" w:lineRule="auto"/>
        <w:rPr>
          <w:rFonts w:ascii="Arial" w:hAnsi="Arial" w:cs="Arial"/>
          <w:sz w:val="22"/>
          <w:szCs w:val="22"/>
        </w:rPr>
      </w:pPr>
      <w:r w:rsidRPr="00811491">
        <w:rPr>
          <w:rFonts w:ascii="Arial" w:hAnsi="Arial" w:cs="Arial"/>
          <w:sz w:val="22"/>
          <w:szCs w:val="22"/>
        </w:rPr>
        <w:t>Additional features include medication reminders, personalised care plans, appointment notifications and links to community support services. Integration with NHS digital systems would enable coordinated communication between primary care, community nursing, social care and ambulance services, supporting the NHS ambition of increasing digitally enabled care (NHS England, 2019).</w:t>
      </w:r>
    </w:p>
    <w:p w14:paraId="2BC0A23B" w14:textId="77777777" w:rsidR="00BE79DC" w:rsidRPr="00811491" w:rsidRDefault="00BE79DC" w:rsidP="00946955">
      <w:pPr>
        <w:spacing w:line="360" w:lineRule="auto"/>
        <w:rPr>
          <w:rFonts w:ascii="Arial" w:hAnsi="Arial" w:cs="Arial"/>
          <w:sz w:val="22"/>
          <w:szCs w:val="22"/>
        </w:rPr>
      </w:pPr>
    </w:p>
    <w:p w14:paraId="760FCF63" w14:textId="77777777" w:rsidR="00F70466" w:rsidRDefault="00F70466" w:rsidP="00946955">
      <w:pPr>
        <w:spacing w:line="360" w:lineRule="auto"/>
        <w:ind w:firstLine="720"/>
        <w:rPr>
          <w:rFonts w:ascii="Arial" w:hAnsi="Arial" w:cs="Arial"/>
          <w:b/>
          <w:bCs/>
        </w:rPr>
      </w:pPr>
    </w:p>
    <w:p w14:paraId="643393BF" w14:textId="77777777" w:rsidR="00F70466" w:rsidRDefault="00F70466" w:rsidP="00946955">
      <w:pPr>
        <w:spacing w:line="360" w:lineRule="auto"/>
        <w:ind w:firstLine="720"/>
        <w:rPr>
          <w:rFonts w:ascii="Arial" w:hAnsi="Arial" w:cs="Arial"/>
          <w:b/>
          <w:bCs/>
        </w:rPr>
      </w:pPr>
    </w:p>
    <w:p w14:paraId="76E8BEF3" w14:textId="57940293" w:rsidR="00F66164" w:rsidRPr="000C5F13" w:rsidRDefault="009E3A4C" w:rsidP="00946955">
      <w:pPr>
        <w:spacing w:line="360" w:lineRule="auto"/>
        <w:ind w:firstLine="720"/>
        <w:rPr>
          <w:rFonts w:ascii="Arial" w:hAnsi="Arial" w:cs="Arial"/>
          <w:b/>
          <w:bCs/>
        </w:rPr>
      </w:pPr>
      <w:r w:rsidRPr="000C5F13">
        <w:rPr>
          <w:rFonts w:ascii="Arial" w:hAnsi="Arial" w:cs="Arial"/>
          <w:b/>
          <w:bCs/>
        </w:rPr>
        <w:t xml:space="preserve">2.4 </w:t>
      </w:r>
      <w:r w:rsidR="00F66164" w:rsidRPr="000C5F13">
        <w:rPr>
          <w:rFonts w:ascii="Arial" w:hAnsi="Arial" w:cs="Arial"/>
          <w:b/>
          <w:bCs/>
        </w:rPr>
        <w:t>Impact on Health and Social Care</w:t>
      </w:r>
    </w:p>
    <w:p w14:paraId="59F255CE" w14:textId="626A2AEF" w:rsidR="00F66164" w:rsidRPr="000C5F13" w:rsidRDefault="00D56C03" w:rsidP="00946955">
      <w:pPr>
        <w:spacing w:line="360" w:lineRule="auto"/>
        <w:rPr>
          <w:rFonts w:ascii="Arial" w:hAnsi="Arial" w:cs="Arial"/>
          <w:b/>
          <w:bCs/>
          <w:sz w:val="22"/>
          <w:szCs w:val="22"/>
        </w:rPr>
      </w:pPr>
      <w:r w:rsidRPr="000C5F13">
        <w:rPr>
          <w:rFonts w:ascii="Arial" w:hAnsi="Arial" w:cs="Arial"/>
          <w:b/>
          <w:bCs/>
          <w:sz w:val="22"/>
          <w:szCs w:val="22"/>
        </w:rPr>
        <w:t xml:space="preserve">2.4.1. </w:t>
      </w:r>
      <w:r w:rsidR="00F66164" w:rsidRPr="000C5F13">
        <w:rPr>
          <w:rFonts w:ascii="Arial" w:hAnsi="Arial" w:cs="Arial"/>
          <w:b/>
          <w:bCs/>
          <w:sz w:val="22"/>
          <w:szCs w:val="22"/>
        </w:rPr>
        <w:t>Patients</w:t>
      </w:r>
    </w:p>
    <w:p w14:paraId="40D29E78" w14:textId="2D89B9EE" w:rsidR="00F66164" w:rsidRPr="00811491" w:rsidRDefault="0081162F" w:rsidP="00946955">
      <w:pPr>
        <w:spacing w:line="360" w:lineRule="auto"/>
        <w:rPr>
          <w:rFonts w:ascii="Arial" w:hAnsi="Arial" w:cs="Arial"/>
          <w:sz w:val="22"/>
          <w:szCs w:val="22"/>
        </w:rPr>
      </w:pPr>
      <w:r>
        <w:rPr>
          <w:rFonts w:ascii="Arial" w:hAnsi="Arial" w:cs="Arial"/>
          <w:sz w:val="22"/>
          <w:szCs w:val="22"/>
        </w:rPr>
        <w:t>Patinets</w:t>
      </w:r>
      <w:r w:rsidR="00F66164" w:rsidRPr="00811491">
        <w:rPr>
          <w:rFonts w:ascii="Arial" w:hAnsi="Arial" w:cs="Arial"/>
          <w:sz w:val="22"/>
          <w:szCs w:val="22"/>
        </w:rPr>
        <w:t xml:space="preserve"> living with frailty, dementia or long</w:t>
      </w:r>
      <w:r w:rsidR="00F66164" w:rsidRPr="00811491">
        <w:rPr>
          <w:rFonts w:ascii="Arial" w:hAnsi="Arial" w:cs="Arial"/>
          <w:sz w:val="22"/>
          <w:szCs w:val="22"/>
        </w:rPr>
        <w:noBreakHyphen/>
        <w:t>term conditions benefit from earlier recognition of deterioration, faster intervention and improved safety. Timely identification of worsening symptoms may prevent avoidable hospital admissions and support individuals to remain independent within their own homes</w:t>
      </w:r>
      <w:r w:rsidR="004A48BC" w:rsidRPr="004A48BC">
        <w:rPr>
          <w:rFonts w:ascii="Arial" w:hAnsi="Arial" w:cs="Arial"/>
          <w:sz w:val="22"/>
          <w:szCs w:val="22"/>
        </w:rPr>
        <w:t xml:space="preserve"> </w:t>
      </w:r>
      <w:r w:rsidR="004A48BC">
        <w:rPr>
          <w:rFonts w:ascii="Arial" w:hAnsi="Arial" w:cs="Arial"/>
          <w:sz w:val="22"/>
          <w:szCs w:val="22"/>
        </w:rPr>
        <w:t>(</w:t>
      </w:r>
      <w:r w:rsidR="004A48BC" w:rsidRPr="00615742">
        <w:rPr>
          <w:rFonts w:ascii="Arial" w:hAnsi="Arial" w:cs="Arial"/>
          <w:sz w:val="22"/>
          <w:szCs w:val="22"/>
        </w:rPr>
        <w:t>Glasby, 2026</w:t>
      </w:r>
      <w:r w:rsidR="004A48BC">
        <w:rPr>
          <w:rFonts w:ascii="Arial" w:hAnsi="Arial" w:cs="Arial"/>
          <w:sz w:val="22"/>
          <w:szCs w:val="22"/>
        </w:rPr>
        <w:t>)</w:t>
      </w:r>
      <w:r w:rsidR="00F66164" w:rsidRPr="00811491">
        <w:rPr>
          <w:rFonts w:ascii="Arial" w:hAnsi="Arial" w:cs="Arial"/>
          <w:sz w:val="22"/>
          <w:szCs w:val="22"/>
        </w:rPr>
        <w:t>. Th</w:t>
      </w:r>
      <w:r w:rsidR="00472B58">
        <w:rPr>
          <w:rFonts w:ascii="Arial" w:hAnsi="Arial" w:cs="Arial"/>
          <w:sz w:val="22"/>
          <w:szCs w:val="22"/>
        </w:rPr>
        <w:t>is</w:t>
      </w:r>
      <w:r w:rsidR="00F66164" w:rsidRPr="00811491">
        <w:rPr>
          <w:rFonts w:ascii="Arial" w:hAnsi="Arial" w:cs="Arial"/>
          <w:sz w:val="22"/>
          <w:szCs w:val="22"/>
        </w:rPr>
        <w:t xml:space="preserve"> app also enhances the quality of follow</w:t>
      </w:r>
      <w:r w:rsidR="00F66164" w:rsidRPr="00811491">
        <w:rPr>
          <w:rFonts w:ascii="Arial" w:hAnsi="Arial" w:cs="Arial"/>
          <w:sz w:val="22"/>
          <w:szCs w:val="22"/>
        </w:rPr>
        <w:noBreakHyphen/>
        <w:t>up care by ensuring clinicians receive accurate information during routine appointments.</w:t>
      </w:r>
    </w:p>
    <w:p w14:paraId="6B164B3E" w14:textId="39B1838B" w:rsidR="00F66164" w:rsidRPr="000C5F13" w:rsidRDefault="00D56C03" w:rsidP="00946955">
      <w:pPr>
        <w:spacing w:line="360" w:lineRule="auto"/>
        <w:rPr>
          <w:rFonts w:ascii="Arial" w:hAnsi="Arial" w:cs="Arial"/>
          <w:b/>
          <w:bCs/>
          <w:sz w:val="22"/>
          <w:szCs w:val="22"/>
        </w:rPr>
      </w:pPr>
      <w:r w:rsidRPr="000C5F13">
        <w:rPr>
          <w:rFonts w:ascii="Arial" w:hAnsi="Arial" w:cs="Arial"/>
          <w:b/>
          <w:bCs/>
          <w:sz w:val="22"/>
          <w:szCs w:val="22"/>
        </w:rPr>
        <w:t>2.4.2</w:t>
      </w:r>
      <w:r w:rsidR="00331DA7">
        <w:rPr>
          <w:rFonts w:ascii="Arial" w:hAnsi="Arial" w:cs="Arial"/>
          <w:b/>
          <w:bCs/>
          <w:sz w:val="22"/>
          <w:szCs w:val="22"/>
        </w:rPr>
        <w:t>.</w:t>
      </w:r>
      <w:r w:rsidRPr="000C5F13">
        <w:rPr>
          <w:rFonts w:ascii="Arial" w:hAnsi="Arial" w:cs="Arial"/>
          <w:b/>
          <w:bCs/>
          <w:sz w:val="22"/>
          <w:szCs w:val="22"/>
        </w:rPr>
        <w:t xml:space="preserve"> </w:t>
      </w:r>
      <w:r w:rsidR="00F66164" w:rsidRPr="000C5F13">
        <w:rPr>
          <w:rFonts w:ascii="Arial" w:hAnsi="Arial" w:cs="Arial"/>
          <w:b/>
          <w:bCs/>
          <w:sz w:val="22"/>
          <w:szCs w:val="22"/>
        </w:rPr>
        <w:t>Carers</w:t>
      </w:r>
    </w:p>
    <w:p w14:paraId="515167B5" w14:textId="697038C2" w:rsidR="00F66164" w:rsidRPr="00811491" w:rsidRDefault="00F66164" w:rsidP="00946955">
      <w:pPr>
        <w:spacing w:line="360" w:lineRule="auto"/>
        <w:rPr>
          <w:rFonts w:ascii="Arial" w:hAnsi="Arial" w:cs="Arial"/>
          <w:sz w:val="22"/>
          <w:szCs w:val="22"/>
        </w:rPr>
      </w:pPr>
      <w:r w:rsidRPr="00811491">
        <w:rPr>
          <w:rFonts w:ascii="Arial" w:hAnsi="Arial" w:cs="Arial"/>
          <w:sz w:val="22"/>
          <w:szCs w:val="22"/>
        </w:rPr>
        <w:t>Carers gain confidence, reassurance and access to evidence</w:t>
      </w:r>
      <w:r w:rsidRPr="00811491">
        <w:rPr>
          <w:rFonts w:ascii="Arial" w:hAnsi="Arial" w:cs="Arial"/>
          <w:sz w:val="22"/>
          <w:szCs w:val="22"/>
        </w:rPr>
        <w:noBreakHyphen/>
        <w:t>based clinical guidance. This reduces anxiety, supports wellbeing and recognises carers as essential partners in care, consistent with the Care Act 2014. Th</w:t>
      </w:r>
      <w:r w:rsidR="00472B58">
        <w:rPr>
          <w:rFonts w:ascii="Arial" w:hAnsi="Arial" w:cs="Arial"/>
          <w:sz w:val="22"/>
          <w:szCs w:val="22"/>
        </w:rPr>
        <w:t>is</w:t>
      </w:r>
      <w:r w:rsidRPr="00811491">
        <w:rPr>
          <w:rFonts w:ascii="Arial" w:hAnsi="Arial" w:cs="Arial"/>
          <w:sz w:val="22"/>
          <w:szCs w:val="22"/>
        </w:rPr>
        <w:t xml:space="preserve"> app empowers carers to make informed decisions during stressful situations and improves their ability to communicate effectively with healthcare professionals.</w:t>
      </w:r>
    </w:p>
    <w:p w14:paraId="3B047108" w14:textId="1C10379E" w:rsidR="00F66164" w:rsidRPr="00331DA7" w:rsidRDefault="00D56C03" w:rsidP="00946955">
      <w:pPr>
        <w:spacing w:line="360" w:lineRule="auto"/>
        <w:rPr>
          <w:rFonts w:ascii="Arial" w:hAnsi="Arial" w:cs="Arial"/>
          <w:b/>
          <w:bCs/>
          <w:sz w:val="22"/>
          <w:szCs w:val="22"/>
        </w:rPr>
      </w:pPr>
      <w:r w:rsidRPr="00331DA7">
        <w:rPr>
          <w:rFonts w:ascii="Arial" w:hAnsi="Arial" w:cs="Arial"/>
          <w:b/>
          <w:bCs/>
          <w:sz w:val="22"/>
          <w:szCs w:val="22"/>
        </w:rPr>
        <w:t>2.4.</w:t>
      </w:r>
      <w:r w:rsidR="00FE1A65" w:rsidRPr="00331DA7">
        <w:rPr>
          <w:rFonts w:ascii="Arial" w:hAnsi="Arial" w:cs="Arial"/>
          <w:b/>
          <w:bCs/>
          <w:sz w:val="22"/>
          <w:szCs w:val="22"/>
        </w:rPr>
        <w:t>3. Healthcare</w:t>
      </w:r>
      <w:r w:rsidR="00F66164" w:rsidRPr="00331DA7">
        <w:rPr>
          <w:rFonts w:ascii="Arial" w:hAnsi="Arial" w:cs="Arial"/>
          <w:b/>
          <w:bCs/>
          <w:sz w:val="22"/>
          <w:szCs w:val="22"/>
        </w:rPr>
        <w:t xml:space="preserve"> Professionals</w:t>
      </w:r>
    </w:p>
    <w:p w14:paraId="3471176C" w14:textId="77777777" w:rsidR="00F66164" w:rsidRPr="00811491" w:rsidRDefault="00F66164" w:rsidP="00946955">
      <w:pPr>
        <w:spacing w:line="360" w:lineRule="auto"/>
        <w:rPr>
          <w:rFonts w:ascii="Arial" w:hAnsi="Arial" w:cs="Arial"/>
          <w:sz w:val="22"/>
          <w:szCs w:val="22"/>
        </w:rPr>
      </w:pPr>
      <w:r w:rsidRPr="00811491">
        <w:rPr>
          <w:rFonts w:ascii="Arial" w:hAnsi="Arial" w:cs="Arial"/>
          <w:sz w:val="22"/>
          <w:szCs w:val="22"/>
        </w:rPr>
        <w:t>Ambulance clinicians, community nurses, GPs and hospital teams benefit from more accurate pre</w:t>
      </w:r>
      <w:r w:rsidRPr="00811491">
        <w:rPr>
          <w:rFonts w:ascii="Arial" w:hAnsi="Arial" w:cs="Arial"/>
          <w:sz w:val="22"/>
          <w:szCs w:val="22"/>
        </w:rPr>
        <w:noBreakHyphen/>
        <w:t>arrival and pre</w:t>
      </w:r>
      <w:r w:rsidRPr="00811491">
        <w:rPr>
          <w:rFonts w:ascii="Arial" w:hAnsi="Arial" w:cs="Arial"/>
          <w:sz w:val="22"/>
          <w:szCs w:val="22"/>
        </w:rPr>
        <w:noBreakHyphen/>
        <w:t>appointment information. This enables faster clinical decision</w:t>
      </w:r>
      <w:r w:rsidRPr="00811491">
        <w:rPr>
          <w:rFonts w:ascii="Arial" w:hAnsi="Arial" w:cs="Arial"/>
          <w:sz w:val="22"/>
          <w:szCs w:val="22"/>
        </w:rPr>
        <w:noBreakHyphen/>
        <w:t>making, safer handovers and more efficient care pathways. Improved communication reduces duplication and supports integrated care across services.</w:t>
      </w:r>
    </w:p>
    <w:p w14:paraId="719C6A11" w14:textId="0BEAB54F" w:rsidR="00F66164" w:rsidRPr="00811491" w:rsidRDefault="00FE1A65" w:rsidP="00946955">
      <w:pPr>
        <w:spacing w:line="360" w:lineRule="auto"/>
        <w:rPr>
          <w:rFonts w:ascii="Arial" w:hAnsi="Arial" w:cs="Arial"/>
          <w:b/>
          <w:bCs/>
          <w:sz w:val="22"/>
          <w:szCs w:val="22"/>
        </w:rPr>
      </w:pPr>
      <w:r w:rsidRPr="00811491">
        <w:rPr>
          <w:rFonts w:ascii="Arial" w:hAnsi="Arial" w:cs="Arial"/>
          <w:b/>
          <w:bCs/>
          <w:sz w:val="22"/>
          <w:szCs w:val="22"/>
        </w:rPr>
        <w:t>2.</w:t>
      </w:r>
      <w:r w:rsidR="008A5DD4" w:rsidRPr="00811491">
        <w:rPr>
          <w:rFonts w:ascii="Arial" w:hAnsi="Arial" w:cs="Arial"/>
          <w:b/>
          <w:bCs/>
          <w:sz w:val="22"/>
          <w:szCs w:val="22"/>
        </w:rPr>
        <w:t>4.</w:t>
      </w:r>
      <w:r w:rsidR="00331DA7">
        <w:rPr>
          <w:rFonts w:ascii="Arial" w:hAnsi="Arial" w:cs="Arial"/>
          <w:b/>
          <w:bCs/>
          <w:sz w:val="22"/>
          <w:szCs w:val="22"/>
        </w:rPr>
        <w:t>4</w:t>
      </w:r>
      <w:r w:rsidR="008A5DD4" w:rsidRPr="00811491">
        <w:rPr>
          <w:rFonts w:ascii="Arial" w:hAnsi="Arial" w:cs="Arial"/>
          <w:b/>
          <w:bCs/>
          <w:sz w:val="22"/>
          <w:szCs w:val="22"/>
        </w:rPr>
        <w:t xml:space="preserve">. </w:t>
      </w:r>
      <w:r w:rsidR="00F66164" w:rsidRPr="00811491">
        <w:rPr>
          <w:rFonts w:ascii="Arial" w:hAnsi="Arial" w:cs="Arial"/>
          <w:b/>
          <w:bCs/>
          <w:sz w:val="22"/>
          <w:szCs w:val="22"/>
        </w:rPr>
        <w:t>The NHS</w:t>
      </w:r>
    </w:p>
    <w:p w14:paraId="189DF43B" w14:textId="1F7300E8" w:rsidR="00F66164" w:rsidRPr="00811491" w:rsidRDefault="00F66164" w:rsidP="00946955">
      <w:pPr>
        <w:spacing w:line="360" w:lineRule="auto"/>
        <w:rPr>
          <w:rFonts w:ascii="Arial" w:hAnsi="Arial" w:cs="Arial"/>
          <w:sz w:val="22"/>
          <w:szCs w:val="22"/>
        </w:rPr>
      </w:pPr>
      <w:r w:rsidRPr="00811491">
        <w:rPr>
          <w:rFonts w:ascii="Arial" w:hAnsi="Arial" w:cs="Arial"/>
          <w:sz w:val="22"/>
          <w:szCs w:val="22"/>
        </w:rPr>
        <w:t>The wider NHS benefits through reduced pressure on emergency</w:t>
      </w:r>
      <w:r w:rsidR="00843129">
        <w:rPr>
          <w:rFonts w:ascii="Arial" w:hAnsi="Arial" w:cs="Arial"/>
          <w:sz w:val="22"/>
          <w:szCs w:val="22"/>
        </w:rPr>
        <w:t xml:space="preserve"> and </w:t>
      </w:r>
      <w:r w:rsidR="00AF0907">
        <w:rPr>
          <w:rFonts w:ascii="Arial" w:hAnsi="Arial" w:cs="Arial"/>
          <w:sz w:val="22"/>
          <w:szCs w:val="22"/>
        </w:rPr>
        <w:t>outpatients’</w:t>
      </w:r>
      <w:r w:rsidRPr="00811491">
        <w:rPr>
          <w:rFonts w:ascii="Arial" w:hAnsi="Arial" w:cs="Arial"/>
          <w:sz w:val="22"/>
          <w:szCs w:val="22"/>
        </w:rPr>
        <w:t xml:space="preserve"> departments, fewer avoidable ambulance call</w:t>
      </w:r>
      <w:r w:rsidRPr="00811491">
        <w:rPr>
          <w:rFonts w:ascii="Arial" w:hAnsi="Arial" w:cs="Arial"/>
          <w:sz w:val="22"/>
          <w:szCs w:val="22"/>
        </w:rPr>
        <w:noBreakHyphen/>
        <w:t>outs and more efficient use of healthcare resources. Earlier intervention and improved coordination support the NHS Long Term Plan’s priorities of prevention, digital innovation and integrated care (NHS England, 2019).</w:t>
      </w:r>
    </w:p>
    <w:p w14:paraId="10DE206F" w14:textId="77777777" w:rsidR="00811491" w:rsidRPr="00811491" w:rsidRDefault="00811491" w:rsidP="00946955">
      <w:pPr>
        <w:spacing w:line="360" w:lineRule="auto"/>
        <w:rPr>
          <w:rFonts w:ascii="Arial" w:hAnsi="Arial" w:cs="Arial"/>
          <w:sz w:val="22"/>
          <w:szCs w:val="22"/>
        </w:rPr>
      </w:pPr>
    </w:p>
    <w:p w14:paraId="7EAF3E31" w14:textId="3BE1B64E" w:rsidR="00F66164" w:rsidRPr="006B7B61" w:rsidRDefault="005858D7" w:rsidP="00946955">
      <w:pPr>
        <w:spacing w:line="360" w:lineRule="auto"/>
        <w:ind w:firstLine="720"/>
        <w:rPr>
          <w:rFonts w:ascii="Arial" w:hAnsi="Arial" w:cs="Arial"/>
          <w:b/>
          <w:bCs/>
        </w:rPr>
      </w:pPr>
      <w:r w:rsidRPr="006B7B61">
        <w:rPr>
          <w:rFonts w:ascii="Arial" w:hAnsi="Arial" w:cs="Arial"/>
          <w:b/>
          <w:bCs/>
        </w:rPr>
        <w:t>2.</w:t>
      </w:r>
      <w:r w:rsidR="006E153A" w:rsidRPr="006B7B61">
        <w:rPr>
          <w:rFonts w:ascii="Arial" w:hAnsi="Arial" w:cs="Arial"/>
          <w:b/>
          <w:bCs/>
        </w:rPr>
        <w:t>5. Social</w:t>
      </w:r>
      <w:r w:rsidR="00F66164" w:rsidRPr="006B7B61">
        <w:rPr>
          <w:rFonts w:ascii="Arial" w:hAnsi="Arial" w:cs="Arial"/>
          <w:b/>
          <w:bCs/>
        </w:rPr>
        <w:t xml:space="preserve"> Justice and Equity</w:t>
      </w:r>
    </w:p>
    <w:p w14:paraId="30339B75" w14:textId="60CB7883" w:rsidR="006364EA" w:rsidRPr="00811491" w:rsidRDefault="00F66164" w:rsidP="00946955">
      <w:pPr>
        <w:spacing w:line="360" w:lineRule="auto"/>
        <w:rPr>
          <w:rFonts w:ascii="Arial" w:hAnsi="Arial" w:cs="Arial"/>
          <w:sz w:val="22"/>
          <w:szCs w:val="22"/>
        </w:rPr>
      </w:pPr>
      <w:r w:rsidRPr="00811491">
        <w:rPr>
          <w:rFonts w:ascii="Arial" w:hAnsi="Arial" w:cs="Arial"/>
          <w:sz w:val="22"/>
          <w:szCs w:val="22"/>
        </w:rPr>
        <w:t>Th</w:t>
      </w:r>
      <w:r w:rsidR="00472B58">
        <w:rPr>
          <w:rFonts w:ascii="Arial" w:hAnsi="Arial" w:cs="Arial"/>
          <w:sz w:val="22"/>
          <w:szCs w:val="22"/>
        </w:rPr>
        <w:t>is</w:t>
      </w:r>
      <w:r w:rsidRPr="00811491">
        <w:rPr>
          <w:rFonts w:ascii="Arial" w:hAnsi="Arial" w:cs="Arial"/>
          <w:sz w:val="22"/>
          <w:szCs w:val="22"/>
        </w:rPr>
        <w:t xml:space="preserve"> app promotes equity by improving access to reliable healthcare information regardless of geographical location or socioeconomic background. Features such as multilingual support, accessibility options and simple user interfaces support inclusion and dignity, consistent with the Equality Act 2010.</w:t>
      </w:r>
    </w:p>
    <w:p w14:paraId="0FF5C8AA" w14:textId="1252DFAA" w:rsidR="00F66164" w:rsidRPr="00AF5A97" w:rsidRDefault="00BD52FC" w:rsidP="00946955">
      <w:pPr>
        <w:spacing w:line="360" w:lineRule="auto"/>
        <w:ind w:firstLine="720"/>
        <w:rPr>
          <w:rFonts w:ascii="Arial" w:hAnsi="Arial" w:cs="Arial"/>
          <w:b/>
          <w:bCs/>
        </w:rPr>
      </w:pPr>
      <w:r w:rsidRPr="006C758D">
        <w:rPr>
          <w:rFonts w:ascii="Arial" w:hAnsi="Arial" w:cs="Arial"/>
          <w:b/>
          <w:bCs/>
        </w:rPr>
        <w:lastRenderedPageBreak/>
        <w:t xml:space="preserve">2.6. </w:t>
      </w:r>
      <w:r w:rsidR="00F66164" w:rsidRPr="00AF5A97">
        <w:rPr>
          <w:rFonts w:ascii="Arial" w:hAnsi="Arial" w:cs="Arial"/>
          <w:b/>
          <w:bCs/>
        </w:rPr>
        <w:t>Public and Stakeholder Involvement</w:t>
      </w:r>
    </w:p>
    <w:p w14:paraId="631FD741" w14:textId="44EAFB4B" w:rsidR="00F66164" w:rsidRPr="00811491" w:rsidRDefault="00F66164" w:rsidP="00946955">
      <w:pPr>
        <w:spacing w:line="360" w:lineRule="auto"/>
        <w:rPr>
          <w:rFonts w:ascii="Arial" w:hAnsi="Arial" w:cs="Arial"/>
          <w:sz w:val="22"/>
          <w:szCs w:val="22"/>
        </w:rPr>
      </w:pPr>
      <w:r w:rsidRPr="00811491">
        <w:rPr>
          <w:rFonts w:ascii="Arial" w:hAnsi="Arial" w:cs="Arial"/>
          <w:sz w:val="22"/>
          <w:szCs w:val="22"/>
        </w:rPr>
        <w:t>Successful implementation requires collaboration with patients, carers, healthcare professionals and community organisations through a co</w:t>
      </w:r>
      <w:r w:rsidRPr="00811491">
        <w:rPr>
          <w:rFonts w:ascii="Arial" w:hAnsi="Arial" w:cs="Arial"/>
          <w:sz w:val="22"/>
          <w:szCs w:val="22"/>
        </w:rPr>
        <w:noBreakHyphen/>
        <w:t>production approach. Carers, older adults and individuals with long</w:t>
      </w:r>
      <w:r w:rsidRPr="00811491">
        <w:rPr>
          <w:rFonts w:ascii="Arial" w:hAnsi="Arial" w:cs="Arial"/>
          <w:sz w:val="22"/>
          <w:szCs w:val="22"/>
        </w:rPr>
        <w:noBreakHyphen/>
        <w:t>term conditions would participate in focus groups, usability testing and pilot evaluations to ensure th</w:t>
      </w:r>
      <w:r w:rsidR="000300F4">
        <w:rPr>
          <w:rFonts w:ascii="Arial" w:hAnsi="Arial" w:cs="Arial"/>
          <w:sz w:val="22"/>
          <w:szCs w:val="22"/>
        </w:rPr>
        <w:t>is</w:t>
      </w:r>
      <w:r w:rsidRPr="00811491">
        <w:rPr>
          <w:rFonts w:ascii="Arial" w:hAnsi="Arial" w:cs="Arial"/>
          <w:sz w:val="22"/>
          <w:szCs w:val="22"/>
        </w:rPr>
        <w:t xml:space="preserve"> app meets users’ needs.</w:t>
      </w:r>
    </w:p>
    <w:p w14:paraId="317E8B6D" w14:textId="094ABA3F" w:rsidR="00512255" w:rsidRDefault="00512255" w:rsidP="00512255">
      <w:pPr>
        <w:spacing w:line="360" w:lineRule="auto"/>
        <w:rPr>
          <w:rFonts w:ascii="Arial" w:hAnsi="Arial" w:cs="Arial"/>
          <w:sz w:val="22"/>
          <w:szCs w:val="22"/>
        </w:rPr>
      </w:pPr>
      <w:r w:rsidRPr="00387435">
        <w:rPr>
          <w:rFonts w:ascii="Arial" w:hAnsi="Arial" w:cs="Arial"/>
          <w:sz w:val="22"/>
          <w:szCs w:val="22"/>
        </w:rPr>
        <w:t>NHS England, Integrated Care Systems (ICSs), </w:t>
      </w:r>
      <w:r w:rsidR="00AF0907">
        <w:rPr>
          <w:rFonts w:ascii="Arial" w:hAnsi="Arial" w:cs="Arial"/>
          <w:sz w:val="22"/>
          <w:szCs w:val="22"/>
        </w:rPr>
        <w:t>A</w:t>
      </w:r>
      <w:r w:rsidRPr="00387435">
        <w:rPr>
          <w:rFonts w:ascii="Arial" w:hAnsi="Arial" w:cs="Arial"/>
          <w:sz w:val="22"/>
          <w:szCs w:val="22"/>
        </w:rPr>
        <w:t>mbulance trusts, GPs' offices</w:t>
      </w:r>
      <w:r w:rsidR="000558CE" w:rsidRPr="00387435">
        <w:rPr>
          <w:rFonts w:ascii="Arial" w:hAnsi="Arial" w:cs="Arial"/>
          <w:sz w:val="22"/>
          <w:szCs w:val="22"/>
        </w:rPr>
        <w:t xml:space="preserve">, </w:t>
      </w:r>
      <w:r w:rsidR="008B13F8">
        <w:rPr>
          <w:rFonts w:ascii="Arial" w:hAnsi="Arial" w:cs="Arial"/>
          <w:sz w:val="22"/>
          <w:szCs w:val="22"/>
        </w:rPr>
        <w:t>community</w:t>
      </w:r>
      <w:r w:rsidRPr="00387435">
        <w:rPr>
          <w:rFonts w:ascii="Arial" w:hAnsi="Arial" w:cs="Arial"/>
          <w:sz w:val="22"/>
          <w:szCs w:val="22"/>
        </w:rPr>
        <w:t> nursing teams, local governments, nonprofits including Age UK</w:t>
      </w:r>
      <w:r w:rsidR="00AF7D71" w:rsidRPr="00387435">
        <w:rPr>
          <w:rFonts w:ascii="Arial" w:hAnsi="Arial" w:cs="Arial"/>
          <w:sz w:val="22"/>
          <w:szCs w:val="22"/>
        </w:rPr>
        <w:t xml:space="preserve"> and </w:t>
      </w:r>
      <w:r w:rsidR="008B41ED" w:rsidRPr="00387435">
        <w:rPr>
          <w:rFonts w:ascii="Arial" w:hAnsi="Arial" w:cs="Arial"/>
          <w:sz w:val="22"/>
          <w:szCs w:val="22"/>
        </w:rPr>
        <w:t>digital health developers are among the stakeholders</w:t>
      </w:r>
      <w:r w:rsidR="00387435" w:rsidRPr="00387435">
        <w:rPr>
          <w:rFonts w:ascii="Arial" w:hAnsi="Arial" w:cs="Arial"/>
          <w:sz w:val="22"/>
          <w:szCs w:val="22"/>
        </w:rPr>
        <w:t>.</w:t>
      </w:r>
      <w:r w:rsidR="008B41ED" w:rsidRPr="00387435">
        <w:rPr>
          <w:rFonts w:ascii="Arial" w:hAnsi="Arial" w:cs="Arial"/>
          <w:sz w:val="22"/>
          <w:szCs w:val="22"/>
        </w:rPr>
        <w:t xml:space="preserve"> </w:t>
      </w:r>
      <w:r w:rsidRPr="00387435">
        <w:rPr>
          <w:rFonts w:ascii="Arial" w:hAnsi="Arial" w:cs="Arial"/>
          <w:sz w:val="22"/>
          <w:szCs w:val="22"/>
        </w:rPr>
        <w:t>Stakeholder meetings, social media campaigns, community workshops, public engagement events, and online feedback surveys would guarantee that the app stays person-centered, accessible, and adaptable to dynamic healthcare requirements.</w:t>
      </w:r>
    </w:p>
    <w:p w14:paraId="7AFA09D9" w14:textId="77777777" w:rsidR="004C7174" w:rsidRPr="00387435" w:rsidRDefault="004C7174" w:rsidP="00512255">
      <w:pPr>
        <w:spacing w:line="360" w:lineRule="auto"/>
        <w:rPr>
          <w:rFonts w:ascii="Arial" w:hAnsi="Arial" w:cs="Arial"/>
          <w:sz w:val="22"/>
          <w:szCs w:val="22"/>
        </w:rPr>
      </w:pPr>
    </w:p>
    <w:p w14:paraId="0F717009" w14:textId="53F9CEC7" w:rsidR="00F66164" w:rsidRPr="006B7B61" w:rsidRDefault="006B7B61" w:rsidP="00946955">
      <w:pPr>
        <w:spacing w:line="360" w:lineRule="auto"/>
        <w:ind w:firstLine="720"/>
        <w:rPr>
          <w:rFonts w:ascii="Arial" w:hAnsi="Arial" w:cs="Arial"/>
          <w:b/>
          <w:bCs/>
        </w:rPr>
      </w:pPr>
      <w:r>
        <w:rPr>
          <w:rFonts w:ascii="Arial" w:hAnsi="Arial" w:cs="Arial"/>
          <w:b/>
          <w:bCs/>
        </w:rPr>
        <w:t>2.7.</w:t>
      </w:r>
      <w:r w:rsidRPr="006B7B61">
        <w:rPr>
          <w:rFonts w:ascii="Arial" w:hAnsi="Arial" w:cs="Arial"/>
          <w:b/>
          <w:bCs/>
        </w:rPr>
        <w:t xml:space="preserve"> Policies</w:t>
      </w:r>
      <w:r w:rsidR="00F66164" w:rsidRPr="006B7B61">
        <w:rPr>
          <w:rFonts w:ascii="Arial" w:hAnsi="Arial" w:cs="Arial"/>
          <w:b/>
          <w:bCs/>
        </w:rPr>
        <w:t>, Legislation and Professional Links</w:t>
      </w:r>
    </w:p>
    <w:p w14:paraId="0DE3BB40" w14:textId="5A24017A" w:rsidR="00F66164" w:rsidRPr="00811491" w:rsidRDefault="00F66164" w:rsidP="00946955">
      <w:pPr>
        <w:spacing w:line="360" w:lineRule="auto"/>
        <w:rPr>
          <w:rFonts w:ascii="Arial" w:hAnsi="Arial" w:cs="Arial"/>
          <w:sz w:val="22"/>
          <w:szCs w:val="22"/>
        </w:rPr>
      </w:pPr>
      <w:r w:rsidRPr="00811491">
        <w:rPr>
          <w:rFonts w:ascii="Arial" w:hAnsi="Arial" w:cs="Arial"/>
          <w:sz w:val="22"/>
          <w:szCs w:val="22"/>
        </w:rPr>
        <w:t>Th</w:t>
      </w:r>
      <w:r w:rsidR="0066510B">
        <w:rPr>
          <w:rFonts w:ascii="Arial" w:hAnsi="Arial" w:cs="Arial"/>
          <w:sz w:val="22"/>
          <w:szCs w:val="22"/>
        </w:rPr>
        <w:t>is</w:t>
      </w:r>
      <w:r w:rsidRPr="00811491">
        <w:rPr>
          <w:rFonts w:ascii="Arial" w:hAnsi="Arial" w:cs="Arial"/>
          <w:sz w:val="22"/>
          <w:szCs w:val="22"/>
        </w:rPr>
        <w:t xml:space="preserve"> innovation aligns with key UK health and social care policies. The Care Act 2014 promotes carers’ wellbeing and emphasises integrated care planning. The Equality Act 2010 ensures equal access for individuals with protected characteristics. Patient information would be managed in accordance with the UK General Data Protection Regulation (UK GDPR) and the Data Protection Act 2018.</w:t>
      </w:r>
    </w:p>
    <w:p w14:paraId="74933FA4" w14:textId="77777777" w:rsidR="00F66164" w:rsidRDefault="00F66164" w:rsidP="00946955">
      <w:pPr>
        <w:spacing w:line="360" w:lineRule="auto"/>
        <w:rPr>
          <w:rFonts w:ascii="Arial" w:hAnsi="Arial" w:cs="Arial"/>
          <w:sz w:val="22"/>
          <w:szCs w:val="22"/>
        </w:rPr>
      </w:pPr>
      <w:r w:rsidRPr="00811491">
        <w:rPr>
          <w:rFonts w:ascii="Arial" w:hAnsi="Arial" w:cs="Arial"/>
          <w:sz w:val="22"/>
          <w:szCs w:val="22"/>
        </w:rPr>
        <w:t>Clinical guidance would comply with NICE recommendations for managing multiple long</w:t>
      </w:r>
      <w:r w:rsidRPr="00811491">
        <w:rPr>
          <w:rFonts w:ascii="Arial" w:hAnsi="Arial" w:cs="Arial"/>
          <w:sz w:val="22"/>
          <w:szCs w:val="22"/>
        </w:rPr>
        <w:noBreakHyphen/>
        <w:t>term conditions and older people with social care needs (NICE, 2015). Healthcare providers would meet the Care Quality Commission (CQC) Fundamental Standards, while nurses and allied health professionals would practise according to the NMC Code (2018) and HCPC Standards of Conduct, Performance and Ethics.</w:t>
      </w:r>
    </w:p>
    <w:p w14:paraId="4816281B" w14:textId="77777777" w:rsidR="00A94FEB" w:rsidRPr="00811491" w:rsidRDefault="00A94FEB" w:rsidP="00946955">
      <w:pPr>
        <w:spacing w:line="360" w:lineRule="auto"/>
        <w:rPr>
          <w:rFonts w:ascii="Arial" w:hAnsi="Arial" w:cs="Arial"/>
          <w:sz w:val="22"/>
          <w:szCs w:val="22"/>
        </w:rPr>
      </w:pPr>
    </w:p>
    <w:p w14:paraId="4FFD7C06" w14:textId="431A3A05" w:rsidR="00F66164" w:rsidRPr="006B7B61" w:rsidRDefault="00A94FEB" w:rsidP="00946955">
      <w:pPr>
        <w:spacing w:line="360" w:lineRule="auto"/>
        <w:ind w:firstLine="720"/>
        <w:rPr>
          <w:rFonts w:ascii="Arial" w:hAnsi="Arial" w:cs="Arial"/>
          <w:b/>
          <w:bCs/>
        </w:rPr>
      </w:pPr>
      <w:r w:rsidRPr="00A94FEB">
        <w:rPr>
          <w:rFonts w:ascii="Arial" w:hAnsi="Arial" w:cs="Arial"/>
          <w:b/>
          <w:bCs/>
          <w:sz w:val="22"/>
          <w:szCs w:val="22"/>
        </w:rPr>
        <w:t>2.7.</w:t>
      </w:r>
      <w:r w:rsidRPr="006B7B61">
        <w:rPr>
          <w:rFonts w:ascii="Arial" w:hAnsi="Arial" w:cs="Arial"/>
          <w:b/>
          <w:bCs/>
        </w:rPr>
        <w:t xml:space="preserve"> Conclusion</w:t>
      </w:r>
    </w:p>
    <w:p w14:paraId="0F5FA406" w14:textId="302C4A32" w:rsidR="00BE79DC" w:rsidRPr="00D17FDB" w:rsidRDefault="00F66164" w:rsidP="00946955">
      <w:pPr>
        <w:spacing w:line="360" w:lineRule="auto"/>
        <w:rPr>
          <w:rFonts w:ascii="Arial" w:hAnsi="Arial" w:cs="Arial"/>
          <w:sz w:val="22"/>
          <w:szCs w:val="22"/>
        </w:rPr>
      </w:pPr>
      <w:r w:rsidRPr="00D17FDB">
        <w:rPr>
          <w:rFonts w:ascii="Arial" w:hAnsi="Arial" w:cs="Arial"/>
          <w:sz w:val="22"/>
          <w:szCs w:val="22"/>
        </w:rPr>
        <w:t xml:space="preserve">The </w:t>
      </w:r>
      <w:r w:rsidR="00A5744F">
        <w:rPr>
          <w:rFonts w:ascii="Arial" w:hAnsi="Arial" w:cs="Arial"/>
          <w:sz w:val="22"/>
          <w:szCs w:val="22"/>
        </w:rPr>
        <w:t>“</w:t>
      </w:r>
      <w:r w:rsidRPr="00D17FDB">
        <w:rPr>
          <w:rFonts w:ascii="Arial" w:hAnsi="Arial" w:cs="Arial"/>
          <w:sz w:val="22"/>
          <w:szCs w:val="22"/>
        </w:rPr>
        <w:t>Pre</w:t>
      </w:r>
      <w:r w:rsidRPr="00D17FDB">
        <w:rPr>
          <w:rFonts w:ascii="Arial" w:hAnsi="Arial" w:cs="Arial"/>
          <w:sz w:val="22"/>
          <w:szCs w:val="22"/>
        </w:rPr>
        <w:noBreakHyphen/>
        <w:t>Hospital Support &amp; Safety App</w:t>
      </w:r>
      <w:r w:rsidR="00A5744F">
        <w:rPr>
          <w:rFonts w:ascii="Arial" w:hAnsi="Arial" w:cs="Arial"/>
          <w:sz w:val="22"/>
          <w:szCs w:val="22"/>
        </w:rPr>
        <w:t>”</w:t>
      </w:r>
      <w:r w:rsidRPr="00D17FDB">
        <w:rPr>
          <w:rFonts w:ascii="Arial" w:hAnsi="Arial" w:cs="Arial"/>
          <w:sz w:val="22"/>
          <w:szCs w:val="22"/>
        </w:rPr>
        <w:t xml:space="preserve"> addresses a significant gap in community healthcare by empowering carers with timely, evidence</w:t>
      </w:r>
      <w:r w:rsidRPr="00D17FDB">
        <w:rPr>
          <w:rFonts w:ascii="Arial" w:hAnsi="Arial" w:cs="Arial"/>
          <w:sz w:val="22"/>
          <w:szCs w:val="22"/>
        </w:rPr>
        <w:noBreakHyphen/>
        <w:t>based guidance before ambulance arrival and during routine healthcare interactions. The innovation supports early recognition of deterioration, improves communication between carers and healthcare professionals, and strengthens integrated care. By aligning with UK health policies and digital transformation strategies, the application has the potential to improve patient outcomes, reduce unnecessary hospital admissions and contribute to a safer, more sustainable health and social care system.</w:t>
      </w:r>
    </w:p>
    <w:p w14:paraId="53FF7115" w14:textId="77777777" w:rsidR="005A72C4" w:rsidRDefault="005A72C4" w:rsidP="00946955">
      <w:pPr>
        <w:spacing w:line="360" w:lineRule="auto"/>
        <w:ind w:firstLine="720"/>
        <w:rPr>
          <w:rFonts w:ascii="Arial" w:hAnsi="Arial" w:cs="Arial"/>
          <w:b/>
          <w:bCs/>
        </w:rPr>
      </w:pPr>
    </w:p>
    <w:p w14:paraId="67F6756D" w14:textId="77777777" w:rsidR="005D46E4" w:rsidRDefault="005D46E4" w:rsidP="00946955">
      <w:pPr>
        <w:spacing w:line="360" w:lineRule="auto"/>
        <w:ind w:firstLine="720"/>
        <w:rPr>
          <w:rFonts w:ascii="Arial" w:hAnsi="Arial" w:cs="Arial"/>
          <w:b/>
          <w:bCs/>
        </w:rPr>
      </w:pPr>
    </w:p>
    <w:p w14:paraId="73044C1F" w14:textId="36076020" w:rsidR="00F66164" w:rsidRDefault="00171BC0" w:rsidP="00946955">
      <w:pPr>
        <w:spacing w:line="360" w:lineRule="auto"/>
        <w:ind w:firstLine="720"/>
        <w:rPr>
          <w:rFonts w:ascii="Arial" w:hAnsi="Arial" w:cs="Arial"/>
          <w:b/>
          <w:bCs/>
        </w:rPr>
      </w:pPr>
      <w:r w:rsidRPr="00A94FEB">
        <w:rPr>
          <w:rFonts w:ascii="Arial" w:hAnsi="Arial" w:cs="Arial"/>
          <w:b/>
          <w:bCs/>
        </w:rPr>
        <w:t>2.9. References</w:t>
      </w:r>
    </w:p>
    <w:p w14:paraId="759DB8B8" w14:textId="77777777" w:rsidR="00A62C07" w:rsidRPr="00A62C07" w:rsidRDefault="00A62C07" w:rsidP="00A62C07">
      <w:pPr>
        <w:spacing w:line="360" w:lineRule="auto"/>
        <w:rPr>
          <w:rFonts w:ascii="Arial" w:hAnsi="Arial" w:cs="Arial"/>
          <w:sz w:val="22"/>
          <w:szCs w:val="22"/>
        </w:rPr>
      </w:pPr>
      <w:r w:rsidRPr="00A62C07">
        <w:rPr>
          <w:rFonts w:ascii="Arial" w:hAnsi="Arial" w:cs="Arial"/>
          <w:sz w:val="22"/>
          <w:szCs w:val="22"/>
        </w:rPr>
        <w:t xml:space="preserve">Asthana, S. </w:t>
      </w:r>
      <w:r w:rsidRPr="00A62C07">
        <w:rPr>
          <w:rFonts w:ascii="Arial" w:hAnsi="Arial" w:cs="Arial"/>
          <w:i/>
          <w:iCs/>
          <w:sz w:val="22"/>
          <w:szCs w:val="22"/>
        </w:rPr>
        <w:t>et al.</w:t>
      </w:r>
      <w:r w:rsidRPr="00A62C07">
        <w:rPr>
          <w:rFonts w:ascii="Arial" w:hAnsi="Arial" w:cs="Arial"/>
          <w:sz w:val="22"/>
          <w:szCs w:val="22"/>
        </w:rPr>
        <w:t xml:space="preserve"> (2025) “Harnessing predictive prevention to shift elderly care from hospital to community in England,” </w:t>
      </w:r>
      <w:r w:rsidRPr="00A62C07">
        <w:rPr>
          <w:rFonts w:ascii="Arial" w:hAnsi="Arial" w:cs="Arial"/>
          <w:i/>
          <w:iCs/>
          <w:sz w:val="22"/>
          <w:szCs w:val="22"/>
        </w:rPr>
        <w:t>BMJ. British medical journal (Clinical research ed.)</w:t>
      </w:r>
      <w:r w:rsidRPr="00A62C07">
        <w:rPr>
          <w:rFonts w:ascii="Arial" w:hAnsi="Arial" w:cs="Arial"/>
          <w:sz w:val="22"/>
          <w:szCs w:val="22"/>
        </w:rPr>
        <w:t>, 389, p. e082873. Available at: https://doi.org/10.1136/bmj-2024-082873.</w:t>
      </w:r>
    </w:p>
    <w:p w14:paraId="0CCA300F" w14:textId="42A93D90" w:rsidR="00EA0535" w:rsidRDefault="00EA0535" w:rsidP="00946955">
      <w:pPr>
        <w:spacing w:line="360" w:lineRule="auto"/>
        <w:rPr>
          <w:rFonts w:ascii="Arial" w:hAnsi="Arial" w:cs="Arial"/>
          <w:sz w:val="22"/>
          <w:szCs w:val="22"/>
        </w:rPr>
      </w:pPr>
      <w:r w:rsidRPr="00D17FDB">
        <w:rPr>
          <w:rFonts w:ascii="Arial" w:hAnsi="Arial" w:cs="Arial"/>
          <w:sz w:val="22"/>
          <w:szCs w:val="22"/>
        </w:rPr>
        <w:t xml:space="preserve">Care Quality Commission (CQC) (2023) </w:t>
      </w:r>
      <w:r w:rsidRPr="00D17FDB">
        <w:rPr>
          <w:rFonts w:ascii="Arial" w:hAnsi="Arial" w:cs="Arial"/>
          <w:i/>
          <w:iCs/>
          <w:sz w:val="22"/>
          <w:szCs w:val="22"/>
        </w:rPr>
        <w:t>Fundamental standards</w:t>
      </w:r>
      <w:r w:rsidRPr="00D17FDB">
        <w:rPr>
          <w:rFonts w:ascii="Arial" w:hAnsi="Arial" w:cs="Arial"/>
          <w:sz w:val="22"/>
          <w:szCs w:val="22"/>
        </w:rPr>
        <w:t>. London: CQC.</w:t>
      </w:r>
    </w:p>
    <w:p w14:paraId="18EDC8BF" w14:textId="204FB4CB" w:rsidR="00EA0535" w:rsidRDefault="00EA0535" w:rsidP="00946955">
      <w:pPr>
        <w:spacing w:line="360" w:lineRule="auto"/>
        <w:rPr>
          <w:rFonts w:ascii="Arial" w:hAnsi="Arial" w:cs="Arial"/>
          <w:sz w:val="22"/>
          <w:szCs w:val="22"/>
        </w:rPr>
      </w:pPr>
      <w:r w:rsidRPr="00615742">
        <w:rPr>
          <w:rFonts w:ascii="Arial" w:hAnsi="Arial" w:cs="Arial"/>
          <w:sz w:val="22"/>
          <w:szCs w:val="22"/>
        </w:rPr>
        <w:t xml:space="preserve">Glasby, J. 2026. </w:t>
      </w:r>
      <w:r w:rsidRPr="00615742">
        <w:rPr>
          <w:rFonts w:ascii="Arial" w:hAnsi="Arial" w:cs="Arial"/>
          <w:i/>
          <w:iCs/>
          <w:sz w:val="22"/>
          <w:szCs w:val="22"/>
        </w:rPr>
        <w:t>Understanding Health and Social Care (Fourth edition)</w:t>
      </w:r>
      <w:r w:rsidRPr="00615742">
        <w:rPr>
          <w:rFonts w:ascii="Arial" w:hAnsi="Arial" w:cs="Arial"/>
          <w:sz w:val="22"/>
          <w:szCs w:val="22"/>
        </w:rPr>
        <w:t xml:space="preserve">. Bristol, UK: Policy Press. </w:t>
      </w:r>
      <w:hyperlink r:id="rId9" w:history="1">
        <w:r w:rsidRPr="00615742">
          <w:rPr>
            <w:rStyle w:val="Hyperlink"/>
            <w:rFonts w:ascii="Arial" w:hAnsi="Arial" w:cs="Arial"/>
            <w:sz w:val="22"/>
            <w:szCs w:val="22"/>
          </w:rPr>
          <w:t>https://doi-org.uwtsd.idm.oclc.org/10.56687/9781447379430</w:t>
        </w:r>
      </w:hyperlink>
    </w:p>
    <w:p w14:paraId="2C84FE6E" w14:textId="5A80730A" w:rsidR="00AE4C43" w:rsidRDefault="00AE4C43" w:rsidP="00946955">
      <w:pPr>
        <w:spacing w:line="360" w:lineRule="auto"/>
        <w:rPr>
          <w:rFonts w:ascii="Arial" w:hAnsi="Arial" w:cs="Arial"/>
          <w:sz w:val="22"/>
          <w:szCs w:val="22"/>
        </w:rPr>
      </w:pPr>
      <w:r w:rsidRPr="00AE4C43">
        <w:rPr>
          <w:rFonts w:ascii="Arial" w:hAnsi="Arial" w:cs="Arial"/>
          <w:sz w:val="22"/>
          <w:szCs w:val="22"/>
        </w:rPr>
        <w:t>Hirmas-Adauy, M. </w:t>
      </w:r>
      <w:r w:rsidRPr="00AE4C43">
        <w:rPr>
          <w:rFonts w:ascii="Arial" w:hAnsi="Arial" w:cs="Arial"/>
          <w:i/>
          <w:iCs/>
          <w:sz w:val="22"/>
          <w:szCs w:val="22"/>
        </w:rPr>
        <w:t>et al.</w:t>
      </w:r>
      <w:r w:rsidRPr="00AE4C43">
        <w:rPr>
          <w:rFonts w:ascii="Arial" w:hAnsi="Arial" w:cs="Arial"/>
          <w:sz w:val="22"/>
          <w:szCs w:val="22"/>
        </w:rPr>
        <w:t> (2026) “Corrigendum: Navigating Through Innovation in Elderly’s Health: A Scoping Review of Digital Health Interventions,” </w:t>
      </w:r>
      <w:r w:rsidRPr="00AE4C43">
        <w:rPr>
          <w:rFonts w:ascii="Arial" w:hAnsi="Arial" w:cs="Arial"/>
          <w:i/>
          <w:iCs/>
          <w:sz w:val="22"/>
          <w:szCs w:val="22"/>
        </w:rPr>
        <w:t>Public health reviews</w:t>
      </w:r>
      <w:r w:rsidRPr="00AE4C43">
        <w:rPr>
          <w:rFonts w:ascii="Arial" w:hAnsi="Arial" w:cs="Arial"/>
          <w:sz w:val="22"/>
          <w:szCs w:val="22"/>
        </w:rPr>
        <w:t xml:space="preserve">, 47, p. 1609579. Available at: </w:t>
      </w:r>
      <w:hyperlink r:id="rId10" w:history="1">
        <w:r w:rsidRPr="00DF7D5E">
          <w:rPr>
            <w:rStyle w:val="Hyperlink"/>
            <w:rFonts w:ascii="Arial" w:hAnsi="Arial" w:cs="Arial"/>
            <w:sz w:val="22"/>
            <w:szCs w:val="22"/>
          </w:rPr>
          <w:t>https://doi.org/10.3389/phrs.2026.1609579</w:t>
        </w:r>
      </w:hyperlink>
      <w:r w:rsidRPr="00AE4C43">
        <w:rPr>
          <w:rFonts w:ascii="Arial" w:hAnsi="Arial" w:cs="Arial"/>
          <w:sz w:val="22"/>
          <w:szCs w:val="22"/>
        </w:rPr>
        <w:t>.</w:t>
      </w:r>
    </w:p>
    <w:p w14:paraId="1E220340" w14:textId="61890D04" w:rsidR="00457B8B" w:rsidRPr="00457B8B" w:rsidRDefault="00457B8B" w:rsidP="00946955">
      <w:pPr>
        <w:spacing w:line="360" w:lineRule="auto"/>
        <w:rPr>
          <w:rFonts w:ascii="Arial" w:hAnsi="Arial" w:cs="Arial"/>
          <w:sz w:val="22"/>
          <w:szCs w:val="22"/>
        </w:rPr>
      </w:pPr>
      <w:r w:rsidRPr="00457B8B">
        <w:rPr>
          <w:rFonts w:ascii="Arial" w:hAnsi="Arial" w:cs="Arial"/>
          <w:sz w:val="22"/>
          <w:szCs w:val="22"/>
        </w:rPr>
        <w:t xml:space="preserve">Health and Care Professions Council (2024) </w:t>
      </w:r>
      <w:r w:rsidRPr="00457B8B">
        <w:rPr>
          <w:rFonts w:ascii="Arial" w:hAnsi="Arial" w:cs="Arial"/>
          <w:i/>
          <w:iCs/>
          <w:sz w:val="22"/>
          <w:szCs w:val="22"/>
        </w:rPr>
        <w:t>Standards of conduct, performance and ethics</w:t>
      </w:r>
      <w:r w:rsidRPr="00457B8B">
        <w:rPr>
          <w:rFonts w:ascii="Arial" w:hAnsi="Arial" w:cs="Arial"/>
          <w:sz w:val="22"/>
          <w:szCs w:val="22"/>
        </w:rPr>
        <w:t xml:space="preserve">. London: HCPC. Available at: </w:t>
      </w:r>
      <w:r w:rsidR="00031D34" w:rsidRPr="00457B8B">
        <w:rPr>
          <w:rFonts w:ascii="Arial" w:hAnsi="Arial" w:cs="Arial"/>
          <w:sz w:val="22"/>
          <w:szCs w:val="22"/>
        </w:rPr>
        <w:t>https://www.hcpc-uk.org/standards/standards-of-conduct-performance-and-ethics (</w:t>
      </w:r>
      <w:r w:rsidRPr="00457B8B">
        <w:rPr>
          <w:rFonts w:ascii="Arial" w:hAnsi="Arial" w:cs="Arial"/>
          <w:sz w:val="22"/>
          <w:szCs w:val="22"/>
        </w:rPr>
        <w:t>Accessed: 0</w:t>
      </w:r>
      <w:r w:rsidR="005A72C4">
        <w:rPr>
          <w:rFonts w:ascii="Arial" w:hAnsi="Arial" w:cs="Arial"/>
          <w:sz w:val="22"/>
          <w:szCs w:val="22"/>
        </w:rPr>
        <w:t>1</w:t>
      </w:r>
      <w:r w:rsidRPr="00457B8B">
        <w:rPr>
          <w:rFonts w:ascii="Arial" w:hAnsi="Arial" w:cs="Arial"/>
          <w:sz w:val="22"/>
          <w:szCs w:val="22"/>
        </w:rPr>
        <w:t xml:space="preserve"> August 2026).</w:t>
      </w:r>
    </w:p>
    <w:p w14:paraId="77B3BF14" w14:textId="48A5DD27" w:rsidR="00415798" w:rsidRDefault="00415798" w:rsidP="00946955">
      <w:pPr>
        <w:spacing w:line="360" w:lineRule="auto"/>
        <w:rPr>
          <w:rFonts w:ascii="Arial" w:hAnsi="Arial" w:cs="Arial"/>
          <w:sz w:val="22"/>
          <w:szCs w:val="22"/>
        </w:rPr>
      </w:pPr>
      <w:r w:rsidRPr="00D17FDB">
        <w:rPr>
          <w:rFonts w:ascii="Arial" w:hAnsi="Arial" w:cs="Arial"/>
          <w:sz w:val="22"/>
          <w:szCs w:val="22"/>
        </w:rPr>
        <w:t xml:space="preserve">HM Government (2014) </w:t>
      </w:r>
      <w:r w:rsidRPr="00D17FDB">
        <w:rPr>
          <w:rFonts w:ascii="Arial" w:hAnsi="Arial" w:cs="Arial"/>
          <w:i/>
          <w:iCs/>
          <w:sz w:val="22"/>
          <w:szCs w:val="22"/>
        </w:rPr>
        <w:t>Care Act 2014</w:t>
      </w:r>
      <w:r w:rsidRPr="00D17FDB">
        <w:rPr>
          <w:rFonts w:ascii="Arial" w:hAnsi="Arial" w:cs="Arial"/>
          <w:sz w:val="22"/>
          <w:szCs w:val="22"/>
        </w:rPr>
        <w:t>. London: The Stationery Office.</w:t>
      </w:r>
    </w:p>
    <w:p w14:paraId="0768D1B7" w14:textId="11CF4F78" w:rsidR="00D405C2" w:rsidRPr="00D405C2" w:rsidRDefault="00D405C2" w:rsidP="00946955">
      <w:pPr>
        <w:spacing w:line="360" w:lineRule="auto"/>
        <w:rPr>
          <w:rFonts w:ascii="Arial" w:hAnsi="Arial" w:cs="Arial"/>
          <w:sz w:val="22"/>
          <w:szCs w:val="22"/>
        </w:rPr>
      </w:pPr>
      <w:r w:rsidRPr="00D405C2">
        <w:rPr>
          <w:rFonts w:ascii="Arial" w:hAnsi="Arial" w:cs="Arial"/>
          <w:sz w:val="22"/>
          <w:szCs w:val="22"/>
        </w:rPr>
        <w:t xml:space="preserve">National Institute for Health and Care Excellence (NICE) (2016) </w:t>
      </w:r>
      <w:r w:rsidRPr="00D405C2">
        <w:rPr>
          <w:rFonts w:ascii="Arial" w:hAnsi="Arial" w:cs="Arial"/>
          <w:i/>
          <w:iCs/>
          <w:sz w:val="22"/>
          <w:szCs w:val="22"/>
        </w:rPr>
        <w:t>Social care for older people with multiple long-term conditions (QS132)</w:t>
      </w:r>
      <w:r w:rsidRPr="00D405C2">
        <w:rPr>
          <w:rFonts w:ascii="Arial" w:hAnsi="Arial" w:cs="Arial"/>
          <w:sz w:val="22"/>
          <w:szCs w:val="22"/>
        </w:rPr>
        <w:t xml:space="preserve">. London: NICE. Available at: </w:t>
      </w:r>
      <w:hyperlink r:id="rId11" w:tgtFrame="_blank" w:tooltip="www.nice.org.uk" w:history="1">
        <w:r w:rsidRPr="00D405C2">
          <w:rPr>
            <w:rStyle w:val="Hyperlink"/>
            <w:rFonts w:ascii="Arial" w:hAnsi="Arial" w:cs="Arial"/>
            <w:sz w:val="22"/>
            <w:szCs w:val="22"/>
          </w:rPr>
          <w:t>https://www.nice.org.uk/guidance/qs132</w:t>
        </w:r>
      </w:hyperlink>
      <w:r w:rsidRPr="00D405C2">
        <w:rPr>
          <w:rFonts w:ascii="Arial" w:hAnsi="Arial" w:cs="Arial"/>
          <w:sz w:val="22"/>
          <w:szCs w:val="22"/>
        </w:rPr>
        <w:t xml:space="preserve"> (Accessed: 0</w:t>
      </w:r>
      <w:r>
        <w:rPr>
          <w:rFonts w:ascii="Arial" w:hAnsi="Arial" w:cs="Arial"/>
          <w:sz w:val="22"/>
          <w:szCs w:val="22"/>
        </w:rPr>
        <w:t>1</w:t>
      </w:r>
      <w:r w:rsidRPr="00D405C2">
        <w:rPr>
          <w:rFonts w:ascii="Arial" w:hAnsi="Arial" w:cs="Arial"/>
          <w:sz w:val="22"/>
          <w:szCs w:val="22"/>
        </w:rPr>
        <w:t xml:space="preserve"> August 2026).</w:t>
      </w:r>
    </w:p>
    <w:p w14:paraId="0DFA0129" w14:textId="7A64C865" w:rsidR="00415798" w:rsidRPr="00D17FDB" w:rsidRDefault="00415798" w:rsidP="00946955">
      <w:pPr>
        <w:spacing w:line="360" w:lineRule="auto"/>
        <w:rPr>
          <w:rFonts w:ascii="Arial" w:hAnsi="Arial" w:cs="Arial"/>
          <w:sz w:val="22"/>
          <w:szCs w:val="22"/>
        </w:rPr>
      </w:pPr>
      <w:r w:rsidRPr="00D17FDB">
        <w:rPr>
          <w:rFonts w:ascii="Arial" w:hAnsi="Arial" w:cs="Arial"/>
          <w:sz w:val="22"/>
          <w:szCs w:val="22"/>
        </w:rPr>
        <w:t xml:space="preserve">NHS England (2019) </w:t>
      </w:r>
      <w:r w:rsidRPr="00D17FDB">
        <w:rPr>
          <w:rFonts w:ascii="Arial" w:hAnsi="Arial" w:cs="Arial"/>
          <w:i/>
          <w:iCs/>
          <w:sz w:val="22"/>
          <w:szCs w:val="22"/>
        </w:rPr>
        <w:t>The NHS Long Term Plan</w:t>
      </w:r>
      <w:r w:rsidRPr="00D17FDB">
        <w:rPr>
          <w:rFonts w:ascii="Arial" w:hAnsi="Arial" w:cs="Arial"/>
          <w:sz w:val="22"/>
          <w:szCs w:val="22"/>
        </w:rPr>
        <w:t>. London: NHS England.</w:t>
      </w:r>
    </w:p>
    <w:p w14:paraId="4B0B27BC" w14:textId="77777777" w:rsidR="00415798" w:rsidRPr="00D17FDB" w:rsidRDefault="00415798" w:rsidP="00946955">
      <w:pPr>
        <w:spacing w:line="360" w:lineRule="auto"/>
        <w:rPr>
          <w:rFonts w:ascii="Arial" w:hAnsi="Arial" w:cs="Arial"/>
          <w:sz w:val="22"/>
          <w:szCs w:val="22"/>
        </w:rPr>
      </w:pPr>
      <w:r w:rsidRPr="00D17FDB">
        <w:rPr>
          <w:rFonts w:ascii="Arial" w:hAnsi="Arial" w:cs="Arial"/>
          <w:sz w:val="22"/>
          <w:szCs w:val="22"/>
        </w:rPr>
        <w:t xml:space="preserve">NHS England (2021) </w:t>
      </w:r>
      <w:r w:rsidRPr="00D17FDB">
        <w:rPr>
          <w:rFonts w:ascii="Arial" w:hAnsi="Arial" w:cs="Arial"/>
          <w:i/>
          <w:iCs/>
          <w:sz w:val="22"/>
          <w:szCs w:val="22"/>
        </w:rPr>
        <w:t>Personalised Care and Support Plan Standard</w:t>
      </w:r>
      <w:r w:rsidRPr="00D17FDB">
        <w:rPr>
          <w:rFonts w:ascii="Arial" w:hAnsi="Arial" w:cs="Arial"/>
          <w:sz w:val="22"/>
          <w:szCs w:val="22"/>
        </w:rPr>
        <w:t xml:space="preserve">. London: NHS England. </w:t>
      </w:r>
    </w:p>
    <w:p w14:paraId="6508A1F6" w14:textId="652420B3" w:rsidR="003E3135" w:rsidRPr="00031D34" w:rsidRDefault="003E3135" w:rsidP="00946955">
      <w:pPr>
        <w:spacing w:line="360" w:lineRule="auto"/>
        <w:rPr>
          <w:rFonts w:ascii="Arial" w:hAnsi="Arial" w:cs="Arial"/>
          <w:sz w:val="22"/>
          <w:szCs w:val="22"/>
        </w:rPr>
      </w:pPr>
      <w:r w:rsidRPr="00031D34">
        <w:rPr>
          <w:rFonts w:ascii="Arial" w:hAnsi="Arial" w:cs="Arial"/>
          <w:sz w:val="22"/>
          <w:szCs w:val="22"/>
        </w:rPr>
        <w:t xml:space="preserve">Nursing and Midwifery Council (2018) </w:t>
      </w:r>
      <w:r w:rsidRPr="00031D34">
        <w:rPr>
          <w:rFonts w:ascii="Arial" w:hAnsi="Arial" w:cs="Arial"/>
          <w:i/>
          <w:iCs/>
          <w:sz w:val="22"/>
          <w:szCs w:val="22"/>
        </w:rPr>
        <w:t>The Code: Professional standards of practice and behaviour for nurses, midwives and nursing associates</w:t>
      </w:r>
      <w:r w:rsidRPr="00031D34">
        <w:rPr>
          <w:rFonts w:ascii="Arial" w:hAnsi="Arial" w:cs="Arial"/>
          <w:sz w:val="22"/>
          <w:szCs w:val="22"/>
        </w:rPr>
        <w:t xml:space="preserve">. London: NMC. Available at: </w:t>
      </w:r>
      <w:hyperlink r:id="rId12" w:tgtFrame="_blank" w:tooltip="www.nmc.org.uk" w:history="1">
        <w:r w:rsidRPr="00031D34">
          <w:rPr>
            <w:rStyle w:val="Hyperlink"/>
            <w:rFonts w:ascii="Arial" w:hAnsi="Arial" w:cs="Arial"/>
            <w:sz w:val="22"/>
            <w:szCs w:val="22"/>
          </w:rPr>
          <w:t>https://www.nmc.org.uk/standards/code/</w:t>
        </w:r>
      </w:hyperlink>
      <w:r w:rsidRPr="00031D34">
        <w:rPr>
          <w:rFonts w:ascii="Arial" w:hAnsi="Arial" w:cs="Arial"/>
          <w:sz w:val="22"/>
          <w:szCs w:val="22"/>
        </w:rPr>
        <w:t xml:space="preserve"> (Accessed: 0</w:t>
      </w:r>
      <w:r w:rsidR="005A72C4">
        <w:rPr>
          <w:rFonts w:ascii="Arial" w:hAnsi="Arial" w:cs="Arial"/>
          <w:sz w:val="22"/>
          <w:szCs w:val="22"/>
        </w:rPr>
        <w:t>2</w:t>
      </w:r>
      <w:r w:rsidRPr="00031D34">
        <w:rPr>
          <w:rFonts w:ascii="Arial" w:hAnsi="Arial" w:cs="Arial"/>
          <w:sz w:val="22"/>
          <w:szCs w:val="22"/>
        </w:rPr>
        <w:t xml:space="preserve"> August 2026).</w:t>
      </w:r>
    </w:p>
    <w:p w14:paraId="524CC7A9" w14:textId="60061962" w:rsidR="00415798" w:rsidRPr="00D17FDB" w:rsidRDefault="00415798" w:rsidP="00946955">
      <w:pPr>
        <w:spacing w:line="360" w:lineRule="auto"/>
        <w:rPr>
          <w:rFonts w:ascii="Arial" w:hAnsi="Arial" w:cs="Arial"/>
          <w:sz w:val="22"/>
          <w:szCs w:val="22"/>
        </w:rPr>
      </w:pPr>
      <w:r w:rsidRPr="00D17FDB">
        <w:rPr>
          <w:rFonts w:ascii="Arial" w:hAnsi="Arial" w:cs="Arial"/>
          <w:sz w:val="22"/>
          <w:szCs w:val="22"/>
        </w:rPr>
        <w:t xml:space="preserve">UK Government (2018) </w:t>
      </w:r>
      <w:r w:rsidRPr="00D17FDB">
        <w:rPr>
          <w:rFonts w:ascii="Arial" w:hAnsi="Arial" w:cs="Arial"/>
          <w:i/>
          <w:iCs/>
          <w:sz w:val="22"/>
          <w:szCs w:val="22"/>
        </w:rPr>
        <w:t>Data Protection Act 2018</w:t>
      </w:r>
      <w:r w:rsidRPr="00D17FDB">
        <w:rPr>
          <w:rFonts w:ascii="Arial" w:hAnsi="Arial" w:cs="Arial"/>
          <w:sz w:val="22"/>
          <w:szCs w:val="22"/>
        </w:rPr>
        <w:t xml:space="preserve">. London: The Stationery Office. </w:t>
      </w:r>
    </w:p>
    <w:p w14:paraId="0BC6315E" w14:textId="77777777" w:rsidR="00D63F99" w:rsidRPr="00D17FDB" w:rsidRDefault="00D63F99" w:rsidP="00811491">
      <w:pPr>
        <w:spacing w:line="360" w:lineRule="auto"/>
        <w:rPr>
          <w:rFonts w:ascii="Arial" w:hAnsi="Arial" w:cs="Arial"/>
          <w:sz w:val="22"/>
          <w:szCs w:val="22"/>
        </w:rPr>
      </w:pPr>
    </w:p>
    <w:p w14:paraId="51690EE6" w14:textId="77777777" w:rsidR="000F5D5C" w:rsidRPr="00D17FDB" w:rsidRDefault="000F5D5C" w:rsidP="00811491">
      <w:pPr>
        <w:spacing w:line="360" w:lineRule="auto"/>
        <w:rPr>
          <w:rFonts w:ascii="Arial" w:hAnsi="Arial" w:cs="Arial"/>
          <w:sz w:val="22"/>
          <w:szCs w:val="22"/>
        </w:rPr>
      </w:pPr>
    </w:p>
    <w:sectPr w:rsidR="000F5D5C" w:rsidRPr="00D17FDB">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5BB17F" w14:textId="77777777" w:rsidR="00356055" w:rsidRDefault="00356055" w:rsidP="00461400">
      <w:pPr>
        <w:spacing w:after="0" w:line="240" w:lineRule="auto"/>
      </w:pPr>
      <w:r>
        <w:separator/>
      </w:r>
    </w:p>
  </w:endnote>
  <w:endnote w:type="continuationSeparator" w:id="0">
    <w:p w14:paraId="7F261D87" w14:textId="77777777" w:rsidR="00356055" w:rsidRDefault="00356055" w:rsidP="004614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9C5D3" w14:textId="77777777" w:rsidR="00461400" w:rsidRDefault="004614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7924756"/>
      <w:docPartObj>
        <w:docPartGallery w:val="Page Numbers (Bottom of Page)"/>
        <w:docPartUnique/>
      </w:docPartObj>
    </w:sdtPr>
    <w:sdtContent>
      <w:p w14:paraId="201BE05D" w14:textId="513FD327" w:rsidR="00461400" w:rsidRDefault="00461400">
        <w:pPr>
          <w:pStyle w:val="Footer"/>
          <w:jc w:val="center"/>
        </w:pPr>
        <w:r>
          <w:fldChar w:fldCharType="begin"/>
        </w:r>
        <w:r>
          <w:instrText>PAGE   \* MERGEFORMAT</w:instrText>
        </w:r>
        <w:r>
          <w:fldChar w:fldCharType="separate"/>
        </w:r>
        <w:r>
          <w:t>2</w:t>
        </w:r>
        <w:r>
          <w:fldChar w:fldCharType="end"/>
        </w:r>
      </w:p>
    </w:sdtContent>
  </w:sdt>
  <w:p w14:paraId="668D2F64" w14:textId="77777777" w:rsidR="00461400" w:rsidRDefault="004614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2921B" w14:textId="77777777" w:rsidR="00461400" w:rsidRDefault="004614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7499D3" w14:textId="77777777" w:rsidR="00356055" w:rsidRDefault="00356055" w:rsidP="00461400">
      <w:pPr>
        <w:spacing w:after="0" w:line="240" w:lineRule="auto"/>
      </w:pPr>
      <w:r>
        <w:separator/>
      </w:r>
    </w:p>
  </w:footnote>
  <w:footnote w:type="continuationSeparator" w:id="0">
    <w:p w14:paraId="2FBAEAE5" w14:textId="77777777" w:rsidR="00356055" w:rsidRDefault="00356055" w:rsidP="004614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D9268" w14:textId="77777777" w:rsidR="00461400" w:rsidRDefault="004614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1B650" w14:textId="77777777" w:rsidR="00461400" w:rsidRDefault="004614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2C941" w14:textId="77777777" w:rsidR="00461400" w:rsidRDefault="004614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74C53"/>
    <w:multiLevelType w:val="multilevel"/>
    <w:tmpl w:val="E3920F3E"/>
    <w:lvl w:ilvl="0">
      <w:start w:val="2"/>
      <w:numFmt w:val="decimal"/>
      <w:lvlText w:val="%1."/>
      <w:lvlJc w:val="left"/>
      <w:pPr>
        <w:ind w:left="2520" w:hanging="360"/>
      </w:pPr>
      <w:rPr>
        <w:rFonts w:hint="default"/>
      </w:rPr>
    </w:lvl>
    <w:lvl w:ilvl="1">
      <w:start w:val="7"/>
      <w:numFmt w:val="decimal"/>
      <w:isLgl/>
      <w:lvlText w:val="%1.%2."/>
      <w:lvlJc w:val="left"/>
      <w:pPr>
        <w:ind w:left="2880" w:hanging="72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800"/>
      </w:pPr>
      <w:rPr>
        <w:rFonts w:hint="default"/>
      </w:rPr>
    </w:lvl>
    <w:lvl w:ilvl="8">
      <w:start w:val="1"/>
      <w:numFmt w:val="decimal"/>
      <w:isLgl/>
      <w:lvlText w:val="%1.%2.%3.%4.%5.%6.%7.%8.%9."/>
      <w:lvlJc w:val="left"/>
      <w:pPr>
        <w:ind w:left="4320" w:hanging="2160"/>
      </w:pPr>
      <w:rPr>
        <w:rFonts w:hint="default"/>
      </w:rPr>
    </w:lvl>
  </w:abstractNum>
  <w:abstractNum w:abstractNumId="1" w15:restartNumberingAfterBreak="0">
    <w:nsid w:val="04402F46"/>
    <w:multiLevelType w:val="multilevel"/>
    <w:tmpl w:val="AE8CD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BE0BDF"/>
    <w:multiLevelType w:val="multilevel"/>
    <w:tmpl w:val="5AB0A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42174B"/>
    <w:multiLevelType w:val="multilevel"/>
    <w:tmpl w:val="B85883F6"/>
    <w:lvl w:ilvl="0">
      <w:start w:val="2"/>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10681C73"/>
    <w:multiLevelType w:val="multilevel"/>
    <w:tmpl w:val="4B22E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7E48D7"/>
    <w:multiLevelType w:val="multilevel"/>
    <w:tmpl w:val="56DE1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A91C4E"/>
    <w:multiLevelType w:val="multilevel"/>
    <w:tmpl w:val="0F629552"/>
    <w:lvl w:ilvl="0">
      <w:start w:val="2"/>
      <w:numFmt w:val="decimal"/>
      <w:lvlText w:val="%1."/>
      <w:lvlJc w:val="left"/>
      <w:pPr>
        <w:ind w:left="460" w:hanging="460"/>
      </w:pPr>
      <w:rPr>
        <w:rFonts w:hint="default"/>
      </w:rPr>
    </w:lvl>
    <w:lvl w:ilvl="1">
      <w:start w:val="8"/>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720" w:hanging="2160"/>
      </w:pPr>
      <w:rPr>
        <w:rFonts w:hint="default"/>
      </w:rPr>
    </w:lvl>
    <w:lvl w:ilvl="8">
      <w:start w:val="1"/>
      <w:numFmt w:val="decimal"/>
      <w:lvlText w:val="%1.%2.%3.%4.%5.%6.%7.%8.%9."/>
      <w:lvlJc w:val="left"/>
      <w:pPr>
        <w:ind w:left="10800" w:hanging="2160"/>
      </w:pPr>
      <w:rPr>
        <w:rFonts w:hint="default"/>
      </w:rPr>
    </w:lvl>
  </w:abstractNum>
  <w:abstractNum w:abstractNumId="7" w15:restartNumberingAfterBreak="0">
    <w:nsid w:val="28271C8E"/>
    <w:multiLevelType w:val="multilevel"/>
    <w:tmpl w:val="57305BFC"/>
    <w:lvl w:ilvl="0">
      <w:start w:val="2"/>
      <w:numFmt w:val="decimal"/>
      <w:lvlText w:val="%1."/>
      <w:lvlJc w:val="left"/>
      <w:pPr>
        <w:ind w:left="720" w:hanging="720"/>
      </w:pPr>
      <w:rPr>
        <w:rFonts w:hint="default"/>
      </w:rPr>
    </w:lvl>
    <w:lvl w:ilvl="1">
      <w:start w:val="4"/>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30501DE8"/>
    <w:multiLevelType w:val="multilevel"/>
    <w:tmpl w:val="F802E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995815"/>
    <w:multiLevelType w:val="multilevel"/>
    <w:tmpl w:val="B046E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20043F"/>
    <w:multiLevelType w:val="multilevel"/>
    <w:tmpl w:val="39BEB32A"/>
    <w:lvl w:ilvl="0">
      <w:start w:val="2"/>
      <w:numFmt w:val="decimal"/>
      <w:lvlText w:val="%1."/>
      <w:lvlJc w:val="left"/>
      <w:pPr>
        <w:ind w:left="400" w:hanging="4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1" w15:restartNumberingAfterBreak="0">
    <w:nsid w:val="42724CD0"/>
    <w:multiLevelType w:val="multilevel"/>
    <w:tmpl w:val="186C3F0C"/>
    <w:lvl w:ilvl="0">
      <w:start w:val="2"/>
      <w:numFmt w:val="decimal"/>
      <w:lvlText w:val="%1"/>
      <w:lvlJc w:val="left"/>
      <w:pPr>
        <w:ind w:left="400" w:hanging="400"/>
      </w:pPr>
      <w:rPr>
        <w:rFonts w:hint="default"/>
      </w:rPr>
    </w:lvl>
    <w:lvl w:ilvl="1">
      <w:start w:val="8"/>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2" w15:restartNumberingAfterBreak="0">
    <w:nsid w:val="45E23F3E"/>
    <w:multiLevelType w:val="multilevel"/>
    <w:tmpl w:val="C50CDBCC"/>
    <w:lvl w:ilvl="0">
      <w:start w:val="2"/>
      <w:numFmt w:val="decimal"/>
      <w:lvlText w:val="%1."/>
      <w:lvlJc w:val="left"/>
      <w:pPr>
        <w:ind w:left="640" w:hanging="640"/>
      </w:pPr>
      <w:rPr>
        <w:rFonts w:hint="default"/>
      </w:rPr>
    </w:lvl>
    <w:lvl w:ilvl="1">
      <w:start w:val="4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4AA85D77"/>
    <w:multiLevelType w:val="multilevel"/>
    <w:tmpl w:val="C2ACDBB6"/>
    <w:lvl w:ilvl="0">
      <w:start w:val="2"/>
      <w:numFmt w:val="decimal"/>
      <w:lvlText w:val="%1"/>
      <w:lvlJc w:val="left"/>
      <w:pPr>
        <w:ind w:left="400" w:hanging="4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4FA41083"/>
    <w:multiLevelType w:val="multilevel"/>
    <w:tmpl w:val="2BA23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7757754"/>
    <w:multiLevelType w:val="multilevel"/>
    <w:tmpl w:val="29EE1672"/>
    <w:lvl w:ilvl="0">
      <w:start w:val="2"/>
      <w:numFmt w:val="decimal"/>
      <w:lvlText w:val="%1."/>
      <w:lvlJc w:val="left"/>
      <w:pPr>
        <w:ind w:left="460" w:hanging="4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5AD96DB4"/>
    <w:multiLevelType w:val="multilevel"/>
    <w:tmpl w:val="DC066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6D971F1"/>
    <w:multiLevelType w:val="multilevel"/>
    <w:tmpl w:val="0E0E7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89F648B"/>
    <w:multiLevelType w:val="multilevel"/>
    <w:tmpl w:val="FF481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2E5073B"/>
    <w:multiLevelType w:val="multilevel"/>
    <w:tmpl w:val="14F0B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D6B5042"/>
    <w:multiLevelType w:val="multilevel"/>
    <w:tmpl w:val="ED2E8E92"/>
    <w:lvl w:ilvl="0">
      <w:start w:val="1"/>
      <w:numFmt w:val="decimal"/>
      <w:lvlText w:val="%1."/>
      <w:lvlJc w:val="left"/>
      <w:pPr>
        <w:ind w:left="502" w:hanging="360"/>
      </w:pPr>
      <w:rPr>
        <w:rFonts w:hint="default"/>
        <w:b/>
        <w:bCs/>
      </w:rPr>
    </w:lvl>
    <w:lvl w:ilvl="1">
      <w:start w:val="1"/>
      <w:numFmt w:val="decimal"/>
      <w:isLgl/>
      <w:lvlText w:val="%1.%2"/>
      <w:lvlJc w:val="left"/>
      <w:pPr>
        <w:ind w:left="1332" w:hanging="720"/>
      </w:pPr>
      <w:rPr>
        <w:rFonts w:hint="default"/>
      </w:rPr>
    </w:lvl>
    <w:lvl w:ilvl="2">
      <w:start w:val="1"/>
      <w:numFmt w:val="decimal"/>
      <w:isLgl/>
      <w:lvlText w:val="%1.%2.%3"/>
      <w:lvlJc w:val="left"/>
      <w:pPr>
        <w:ind w:left="1802" w:hanging="720"/>
      </w:pPr>
      <w:rPr>
        <w:rFonts w:hint="default"/>
      </w:rPr>
    </w:lvl>
    <w:lvl w:ilvl="3">
      <w:start w:val="1"/>
      <w:numFmt w:val="decimal"/>
      <w:isLgl/>
      <w:lvlText w:val="%1.%2.%3.%4"/>
      <w:lvlJc w:val="left"/>
      <w:pPr>
        <w:ind w:left="2632" w:hanging="1080"/>
      </w:pPr>
      <w:rPr>
        <w:rFonts w:hint="default"/>
      </w:rPr>
    </w:lvl>
    <w:lvl w:ilvl="4">
      <w:start w:val="1"/>
      <w:numFmt w:val="decimal"/>
      <w:isLgl/>
      <w:lvlText w:val="%1.%2.%3.%4.%5"/>
      <w:lvlJc w:val="left"/>
      <w:pPr>
        <w:ind w:left="3462" w:hanging="1440"/>
      </w:pPr>
      <w:rPr>
        <w:rFonts w:hint="default"/>
      </w:rPr>
    </w:lvl>
    <w:lvl w:ilvl="5">
      <w:start w:val="1"/>
      <w:numFmt w:val="decimal"/>
      <w:isLgl/>
      <w:lvlText w:val="%1.%2.%3.%4.%5.%6"/>
      <w:lvlJc w:val="left"/>
      <w:pPr>
        <w:ind w:left="3932" w:hanging="1440"/>
      </w:pPr>
      <w:rPr>
        <w:rFonts w:hint="default"/>
      </w:rPr>
    </w:lvl>
    <w:lvl w:ilvl="6">
      <w:start w:val="1"/>
      <w:numFmt w:val="decimal"/>
      <w:isLgl/>
      <w:lvlText w:val="%1.%2.%3.%4.%5.%6.%7"/>
      <w:lvlJc w:val="left"/>
      <w:pPr>
        <w:ind w:left="4762" w:hanging="1800"/>
      </w:pPr>
      <w:rPr>
        <w:rFonts w:hint="default"/>
      </w:rPr>
    </w:lvl>
    <w:lvl w:ilvl="7">
      <w:start w:val="1"/>
      <w:numFmt w:val="decimal"/>
      <w:isLgl/>
      <w:lvlText w:val="%1.%2.%3.%4.%5.%6.%7.%8"/>
      <w:lvlJc w:val="left"/>
      <w:pPr>
        <w:ind w:left="5232" w:hanging="1800"/>
      </w:pPr>
      <w:rPr>
        <w:rFonts w:hint="default"/>
      </w:rPr>
    </w:lvl>
    <w:lvl w:ilvl="8">
      <w:start w:val="1"/>
      <w:numFmt w:val="decimal"/>
      <w:isLgl/>
      <w:lvlText w:val="%1.%2.%3.%4.%5.%6.%7.%8.%9"/>
      <w:lvlJc w:val="left"/>
      <w:pPr>
        <w:ind w:left="6062" w:hanging="2160"/>
      </w:pPr>
      <w:rPr>
        <w:rFonts w:hint="default"/>
      </w:rPr>
    </w:lvl>
  </w:abstractNum>
  <w:num w:numId="1" w16cid:durableId="999849439">
    <w:abstractNumId w:val="20"/>
  </w:num>
  <w:num w:numId="2" w16cid:durableId="1014921821">
    <w:abstractNumId w:val="9"/>
  </w:num>
  <w:num w:numId="3" w16cid:durableId="201788420">
    <w:abstractNumId w:val="4"/>
  </w:num>
  <w:num w:numId="4" w16cid:durableId="1462186419">
    <w:abstractNumId w:val="5"/>
  </w:num>
  <w:num w:numId="5" w16cid:durableId="177700464">
    <w:abstractNumId w:val="14"/>
  </w:num>
  <w:num w:numId="6" w16cid:durableId="426773968">
    <w:abstractNumId w:val="17"/>
  </w:num>
  <w:num w:numId="7" w16cid:durableId="1652169669">
    <w:abstractNumId w:val="16"/>
  </w:num>
  <w:num w:numId="8" w16cid:durableId="410004183">
    <w:abstractNumId w:val="2"/>
  </w:num>
  <w:num w:numId="9" w16cid:durableId="823739265">
    <w:abstractNumId w:val="8"/>
  </w:num>
  <w:num w:numId="10" w16cid:durableId="1770006593">
    <w:abstractNumId w:val="18"/>
  </w:num>
  <w:num w:numId="11" w16cid:durableId="75131680">
    <w:abstractNumId w:val="1"/>
  </w:num>
  <w:num w:numId="12" w16cid:durableId="745296894">
    <w:abstractNumId w:val="0"/>
  </w:num>
  <w:num w:numId="13" w16cid:durableId="1714962357">
    <w:abstractNumId w:val="10"/>
  </w:num>
  <w:num w:numId="14" w16cid:durableId="212352320">
    <w:abstractNumId w:val="6"/>
  </w:num>
  <w:num w:numId="15" w16cid:durableId="970671472">
    <w:abstractNumId w:val="15"/>
  </w:num>
  <w:num w:numId="16" w16cid:durableId="569121287">
    <w:abstractNumId w:val="11"/>
  </w:num>
  <w:num w:numId="17" w16cid:durableId="71241236">
    <w:abstractNumId w:val="3"/>
  </w:num>
  <w:num w:numId="18" w16cid:durableId="1289122800">
    <w:abstractNumId w:val="13"/>
  </w:num>
  <w:num w:numId="19" w16cid:durableId="1583374550">
    <w:abstractNumId w:val="12"/>
  </w:num>
  <w:num w:numId="20" w16cid:durableId="666202943">
    <w:abstractNumId w:val="7"/>
  </w:num>
  <w:num w:numId="21" w16cid:durableId="99831360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C09"/>
    <w:rsid w:val="000300F4"/>
    <w:rsid w:val="000318EF"/>
    <w:rsid w:val="00031D34"/>
    <w:rsid w:val="00034F00"/>
    <w:rsid w:val="000433A8"/>
    <w:rsid w:val="000558CE"/>
    <w:rsid w:val="0006219B"/>
    <w:rsid w:val="000C41ED"/>
    <w:rsid w:val="000C5F13"/>
    <w:rsid w:val="000D0ED4"/>
    <w:rsid w:val="000F5D5C"/>
    <w:rsid w:val="00152967"/>
    <w:rsid w:val="00161D7F"/>
    <w:rsid w:val="00171BC0"/>
    <w:rsid w:val="00173601"/>
    <w:rsid w:val="00183466"/>
    <w:rsid w:val="00187EB1"/>
    <w:rsid w:val="001C5786"/>
    <w:rsid w:val="002163AA"/>
    <w:rsid w:val="00273B00"/>
    <w:rsid w:val="00275773"/>
    <w:rsid w:val="0028030E"/>
    <w:rsid w:val="002A4E86"/>
    <w:rsid w:val="002B2AB8"/>
    <w:rsid w:val="002C7A9F"/>
    <w:rsid w:val="00311962"/>
    <w:rsid w:val="00316A1C"/>
    <w:rsid w:val="00323A4F"/>
    <w:rsid w:val="003247B1"/>
    <w:rsid w:val="00324F08"/>
    <w:rsid w:val="00331DA7"/>
    <w:rsid w:val="0033213D"/>
    <w:rsid w:val="003443BD"/>
    <w:rsid w:val="0034478F"/>
    <w:rsid w:val="003551B2"/>
    <w:rsid w:val="00356055"/>
    <w:rsid w:val="00367D83"/>
    <w:rsid w:val="00387435"/>
    <w:rsid w:val="00393C23"/>
    <w:rsid w:val="003C4DFB"/>
    <w:rsid w:val="003E3135"/>
    <w:rsid w:val="003F1391"/>
    <w:rsid w:val="003F7923"/>
    <w:rsid w:val="00401484"/>
    <w:rsid w:val="004115AC"/>
    <w:rsid w:val="00415798"/>
    <w:rsid w:val="0045612C"/>
    <w:rsid w:val="00457B8B"/>
    <w:rsid w:val="00460F8C"/>
    <w:rsid w:val="00461400"/>
    <w:rsid w:val="00472B58"/>
    <w:rsid w:val="004737A8"/>
    <w:rsid w:val="004834EB"/>
    <w:rsid w:val="00483A8F"/>
    <w:rsid w:val="00493919"/>
    <w:rsid w:val="004A48BC"/>
    <w:rsid w:val="004A5CD9"/>
    <w:rsid w:val="004C7174"/>
    <w:rsid w:val="004E5C35"/>
    <w:rsid w:val="004F6771"/>
    <w:rsid w:val="00501F81"/>
    <w:rsid w:val="00512255"/>
    <w:rsid w:val="00522AFE"/>
    <w:rsid w:val="005259F3"/>
    <w:rsid w:val="0052613A"/>
    <w:rsid w:val="00544004"/>
    <w:rsid w:val="0056606D"/>
    <w:rsid w:val="005858D7"/>
    <w:rsid w:val="005900BF"/>
    <w:rsid w:val="005A72C4"/>
    <w:rsid w:val="005B6E24"/>
    <w:rsid w:val="005D46E4"/>
    <w:rsid w:val="005E0091"/>
    <w:rsid w:val="005F0C09"/>
    <w:rsid w:val="00615742"/>
    <w:rsid w:val="00626C2B"/>
    <w:rsid w:val="006364EA"/>
    <w:rsid w:val="00637E6D"/>
    <w:rsid w:val="006606DD"/>
    <w:rsid w:val="0066510B"/>
    <w:rsid w:val="00674FC1"/>
    <w:rsid w:val="00675CD1"/>
    <w:rsid w:val="00690731"/>
    <w:rsid w:val="006938B2"/>
    <w:rsid w:val="006B7B61"/>
    <w:rsid w:val="006C758D"/>
    <w:rsid w:val="006D34AC"/>
    <w:rsid w:val="006D4D1E"/>
    <w:rsid w:val="006E1135"/>
    <w:rsid w:val="006E153A"/>
    <w:rsid w:val="00717721"/>
    <w:rsid w:val="007305D9"/>
    <w:rsid w:val="00740797"/>
    <w:rsid w:val="007513B6"/>
    <w:rsid w:val="00771AC7"/>
    <w:rsid w:val="007A054C"/>
    <w:rsid w:val="007C2969"/>
    <w:rsid w:val="007C3D6B"/>
    <w:rsid w:val="007C5F2D"/>
    <w:rsid w:val="007D5A9C"/>
    <w:rsid w:val="00811491"/>
    <w:rsid w:val="0081162F"/>
    <w:rsid w:val="00811A79"/>
    <w:rsid w:val="00820E08"/>
    <w:rsid w:val="00837781"/>
    <w:rsid w:val="00841D94"/>
    <w:rsid w:val="00843129"/>
    <w:rsid w:val="008A5DD4"/>
    <w:rsid w:val="008B13F8"/>
    <w:rsid w:val="008B41ED"/>
    <w:rsid w:val="008E5546"/>
    <w:rsid w:val="008F5C06"/>
    <w:rsid w:val="00943787"/>
    <w:rsid w:val="00946955"/>
    <w:rsid w:val="00953FE5"/>
    <w:rsid w:val="009563E8"/>
    <w:rsid w:val="009634F8"/>
    <w:rsid w:val="00970B27"/>
    <w:rsid w:val="009E1940"/>
    <w:rsid w:val="009E273A"/>
    <w:rsid w:val="009E3A4C"/>
    <w:rsid w:val="009F7454"/>
    <w:rsid w:val="00A5744F"/>
    <w:rsid w:val="00A60287"/>
    <w:rsid w:val="00A6032F"/>
    <w:rsid w:val="00A62C07"/>
    <w:rsid w:val="00A94B73"/>
    <w:rsid w:val="00A94FEB"/>
    <w:rsid w:val="00AB6F3E"/>
    <w:rsid w:val="00AD1BF1"/>
    <w:rsid w:val="00AD5E37"/>
    <w:rsid w:val="00AE4C43"/>
    <w:rsid w:val="00AF0907"/>
    <w:rsid w:val="00AF5A97"/>
    <w:rsid w:val="00AF7D71"/>
    <w:rsid w:val="00B460C2"/>
    <w:rsid w:val="00B833B0"/>
    <w:rsid w:val="00BB4382"/>
    <w:rsid w:val="00BC7992"/>
    <w:rsid w:val="00BD52FC"/>
    <w:rsid w:val="00BE488D"/>
    <w:rsid w:val="00BE79DC"/>
    <w:rsid w:val="00BF68CF"/>
    <w:rsid w:val="00C031D3"/>
    <w:rsid w:val="00C1508A"/>
    <w:rsid w:val="00C47075"/>
    <w:rsid w:val="00C510F4"/>
    <w:rsid w:val="00C779F0"/>
    <w:rsid w:val="00C86EB0"/>
    <w:rsid w:val="00CA4E97"/>
    <w:rsid w:val="00CB26B5"/>
    <w:rsid w:val="00CC1854"/>
    <w:rsid w:val="00CC2190"/>
    <w:rsid w:val="00D1404E"/>
    <w:rsid w:val="00D149E3"/>
    <w:rsid w:val="00D17FDB"/>
    <w:rsid w:val="00D331F8"/>
    <w:rsid w:val="00D405C2"/>
    <w:rsid w:val="00D44774"/>
    <w:rsid w:val="00D56C03"/>
    <w:rsid w:val="00D63F99"/>
    <w:rsid w:val="00D70745"/>
    <w:rsid w:val="00D74755"/>
    <w:rsid w:val="00D91D82"/>
    <w:rsid w:val="00DA2D21"/>
    <w:rsid w:val="00DD1E54"/>
    <w:rsid w:val="00DE0D7C"/>
    <w:rsid w:val="00DF76E0"/>
    <w:rsid w:val="00E210E1"/>
    <w:rsid w:val="00E304D7"/>
    <w:rsid w:val="00E82759"/>
    <w:rsid w:val="00E92667"/>
    <w:rsid w:val="00E950B0"/>
    <w:rsid w:val="00EA0535"/>
    <w:rsid w:val="00EE6892"/>
    <w:rsid w:val="00EF3D99"/>
    <w:rsid w:val="00EF442B"/>
    <w:rsid w:val="00EF746F"/>
    <w:rsid w:val="00F46834"/>
    <w:rsid w:val="00F55FAC"/>
    <w:rsid w:val="00F66164"/>
    <w:rsid w:val="00F70466"/>
    <w:rsid w:val="00F87280"/>
    <w:rsid w:val="00FC1C46"/>
    <w:rsid w:val="00FC2705"/>
    <w:rsid w:val="00FD4AD7"/>
    <w:rsid w:val="00FE1A65"/>
    <w:rsid w:val="00FF7A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49399"/>
  <w15:chartTrackingRefBased/>
  <w15:docId w15:val="{2C74C20C-2BED-49D1-BA8D-8BB59553B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0C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F0C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F0C0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0C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0C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0C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0C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0C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0C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0C0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F0C0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0C0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0C0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0C0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0C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0C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0C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0C09"/>
    <w:rPr>
      <w:rFonts w:eastAsiaTheme="majorEastAsia" w:cstheme="majorBidi"/>
      <w:color w:val="272727" w:themeColor="text1" w:themeTint="D8"/>
    </w:rPr>
  </w:style>
  <w:style w:type="paragraph" w:styleId="Title">
    <w:name w:val="Title"/>
    <w:basedOn w:val="Normal"/>
    <w:next w:val="Normal"/>
    <w:link w:val="TitleChar"/>
    <w:uiPriority w:val="10"/>
    <w:qFormat/>
    <w:rsid w:val="005F0C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0C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0C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0C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0C09"/>
    <w:pPr>
      <w:spacing w:before="160"/>
      <w:jc w:val="center"/>
    </w:pPr>
    <w:rPr>
      <w:i/>
      <w:iCs/>
      <w:color w:val="404040" w:themeColor="text1" w:themeTint="BF"/>
    </w:rPr>
  </w:style>
  <w:style w:type="character" w:customStyle="1" w:styleId="QuoteChar">
    <w:name w:val="Quote Char"/>
    <w:basedOn w:val="DefaultParagraphFont"/>
    <w:link w:val="Quote"/>
    <w:uiPriority w:val="29"/>
    <w:rsid w:val="005F0C09"/>
    <w:rPr>
      <w:i/>
      <w:iCs/>
      <w:color w:val="404040" w:themeColor="text1" w:themeTint="BF"/>
    </w:rPr>
  </w:style>
  <w:style w:type="paragraph" w:styleId="ListParagraph">
    <w:name w:val="List Paragraph"/>
    <w:basedOn w:val="Normal"/>
    <w:uiPriority w:val="34"/>
    <w:qFormat/>
    <w:rsid w:val="005F0C09"/>
    <w:pPr>
      <w:ind w:left="720"/>
      <w:contextualSpacing/>
    </w:pPr>
  </w:style>
  <w:style w:type="character" w:styleId="IntenseEmphasis">
    <w:name w:val="Intense Emphasis"/>
    <w:basedOn w:val="DefaultParagraphFont"/>
    <w:uiPriority w:val="21"/>
    <w:qFormat/>
    <w:rsid w:val="005F0C09"/>
    <w:rPr>
      <w:i/>
      <w:iCs/>
      <w:color w:val="0F4761" w:themeColor="accent1" w:themeShade="BF"/>
    </w:rPr>
  </w:style>
  <w:style w:type="paragraph" w:styleId="IntenseQuote">
    <w:name w:val="Intense Quote"/>
    <w:basedOn w:val="Normal"/>
    <w:next w:val="Normal"/>
    <w:link w:val="IntenseQuoteChar"/>
    <w:uiPriority w:val="30"/>
    <w:qFormat/>
    <w:rsid w:val="005F0C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0C09"/>
    <w:rPr>
      <w:i/>
      <w:iCs/>
      <w:color w:val="0F4761" w:themeColor="accent1" w:themeShade="BF"/>
    </w:rPr>
  </w:style>
  <w:style w:type="character" w:styleId="IntenseReference">
    <w:name w:val="Intense Reference"/>
    <w:basedOn w:val="DefaultParagraphFont"/>
    <w:uiPriority w:val="32"/>
    <w:qFormat/>
    <w:rsid w:val="005F0C09"/>
    <w:rPr>
      <w:b/>
      <w:bCs/>
      <w:smallCaps/>
      <w:color w:val="0F4761" w:themeColor="accent1" w:themeShade="BF"/>
      <w:spacing w:val="5"/>
    </w:rPr>
  </w:style>
  <w:style w:type="character" w:styleId="Strong">
    <w:name w:val="Strong"/>
    <w:uiPriority w:val="22"/>
    <w:qFormat/>
    <w:rsid w:val="000D0ED4"/>
    <w:rPr>
      <w:b/>
      <w:bCs/>
    </w:rPr>
  </w:style>
  <w:style w:type="paragraph" w:styleId="Header">
    <w:name w:val="header"/>
    <w:basedOn w:val="Normal"/>
    <w:link w:val="HeaderChar"/>
    <w:uiPriority w:val="99"/>
    <w:unhideWhenUsed/>
    <w:rsid w:val="004614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1400"/>
  </w:style>
  <w:style w:type="paragraph" w:styleId="Footer">
    <w:name w:val="footer"/>
    <w:basedOn w:val="Normal"/>
    <w:link w:val="FooterChar"/>
    <w:uiPriority w:val="99"/>
    <w:unhideWhenUsed/>
    <w:rsid w:val="004614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1400"/>
  </w:style>
  <w:style w:type="paragraph" w:styleId="NormalWeb">
    <w:name w:val="Normal (Web)"/>
    <w:basedOn w:val="Normal"/>
    <w:uiPriority w:val="99"/>
    <w:semiHidden/>
    <w:unhideWhenUsed/>
    <w:rsid w:val="00970B27"/>
    <w:rPr>
      <w:rFonts w:ascii="Times New Roman" w:hAnsi="Times New Roman" w:cs="Times New Roman"/>
    </w:rPr>
  </w:style>
  <w:style w:type="character" w:styleId="Hyperlink">
    <w:name w:val="Hyperlink"/>
    <w:basedOn w:val="DefaultParagraphFont"/>
    <w:uiPriority w:val="99"/>
    <w:unhideWhenUsed/>
    <w:rsid w:val="00AE4C43"/>
    <w:rPr>
      <w:color w:val="467886" w:themeColor="hyperlink"/>
      <w:u w:val="single"/>
    </w:rPr>
  </w:style>
  <w:style w:type="character" w:styleId="UnresolvedMention">
    <w:name w:val="Unresolved Mention"/>
    <w:basedOn w:val="DefaultParagraphFont"/>
    <w:uiPriority w:val="99"/>
    <w:semiHidden/>
    <w:unhideWhenUsed/>
    <w:rsid w:val="00AE4C43"/>
    <w:rPr>
      <w:color w:val="605E5C"/>
      <w:shd w:val="clear" w:color="auto" w:fill="E1DFDD"/>
    </w:rPr>
  </w:style>
  <w:style w:type="character" w:styleId="FollowedHyperlink">
    <w:name w:val="FollowedHyperlink"/>
    <w:basedOn w:val="DefaultParagraphFont"/>
    <w:uiPriority w:val="99"/>
    <w:semiHidden/>
    <w:unhideWhenUsed/>
    <w:rsid w:val="00EA053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nmc.org.uk/standards/code/?utm_source=copilot.com"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ice.org.uk/guidance/qs132?utm_source=copilot.co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doi.org/10.3389/phrs.2026.1609579"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uwtsd.idm.oclc.org/10.56687/9781447379430"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209</TotalTime>
  <Pages>8</Pages>
  <Words>1778</Words>
  <Characters>10141</Characters>
  <Application>Microsoft Office Word</Application>
  <DocSecurity>0</DocSecurity>
  <Lines>84</Lines>
  <Paragraphs>23</Paragraphs>
  <ScaleCrop>false</ScaleCrop>
  <Company/>
  <LinksUpToDate>false</LinksUpToDate>
  <CharactersWithSpaces>11896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Voiculescu</dc:creator>
  <cp:keywords/>
  <dc:description/>
  <cp:lastModifiedBy>Dan Voiculescu</cp:lastModifiedBy>
  <cp:revision>161</cp:revision>
  <dcterms:created xsi:type="dcterms:W3CDTF">2026-07-30T12:34:00Z</dcterms:created>
  <dcterms:modified xsi:type="dcterms:W3CDTF">2026-08-06T08:35:00Z</dcterms:modified>
</cp:coreProperties>
</file>