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F83F8" w14:textId="77777777" w:rsidR="002B0FF4" w:rsidRPr="002B0FF4" w:rsidRDefault="002B0FF4" w:rsidP="002B0FF4">
      <w:pPr>
        <w:autoSpaceDE w:val="0"/>
        <w:autoSpaceDN w:val="0"/>
        <w:adjustRightInd w:val="0"/>
        <w:spacing w:line="360" w:lineRule="auto"/>
        <w:jc w:val="center"/>
        <w:rPr>
          <w:rFonts w:ascii="Arial" w:hAnsi="Arial" w:cs="Arial"/>
          <w:b/>
          <w:bCs/>
          <w:u w:val="single"/>
        </w:rPr>
      </w:pPr>
      <w:r w:rsidRPr="002B0FF4">
        <w:rPr>
          <w:rFonts w:ascii="Arial" w:hAnsi="Arial" w:cs="Arial"/>
          <w:b/>
          <w:bCs/>
          <w:u w:val="single"/>
        </w:rPr>
        <w:t>A critical evaluation and the identification of the next teaching and learning steps focusing on a case study of an individual learner or a group of learners, based on an observed critical incident.</w:t>
      </w:r>
    </w:p>
    <w:p w14:paraId="3FD2A4D4" w14:textId="77777777" w:rsidR="00276F49" w:rsidRPr="005B549F" w:rsidRDefault="00276F49" w:rsidP="00276F49">
      <w:pPr>
        <w:jc w:val="center"/>
        <w:rPr>
          <w:rFonts w:ascii="Arial" w:hAnsi="Arial" w:cs="Arial"/>
          <w:u w:val="single"/>
        </w:rPr>
      </w:pPr>
    </w:p>
    <w:p w14:paraId="14FA70FC" w14:textId="3734B72C" w:rsidR="00276F49" w:rsidRPr="002B0FF4" w:rsidRDefault="00276F49" w:rsidP="00276F49">
      <w:pPr>
        <w:rPr>
          <w:rFonts w:ascii="Arial" w:hAnsi="Arial" w:cs="Arial"/>
          <w:b/>
          <w:bCs/>
        </w:rPr>
      </w:pPr>
      <w:r w:rsidRPr="002B0FF4">
        <w:rPr>
          <w:rFonts w:ascii="Arial" w:hAnsi="Arial" w:cs="Arial"/>
          <w:b/>
          <w:bCs/>
          <w:u w:val="single"/>
        </w:rPr>
        <w:t>Aim Focus and Understanding of Critical incident.</w:t>
      </w:r>
    </w:p>
    <w:p w14:paraId="433AAADB" w14:textId="77777777" w:rsidR="00276F49" w:rsidRPr="005B549F" w:rsidRDefault="00276F49" w:rsidP="00276F49">
      <w:pPr>
        <w:rPr>
          <w:rFonts w:ascii="Arial" w:hAnsi="Arial" w:cs="Arial"/>
        </w:rPr>
      </w:pPr>
    </w:p>
    <w:p w14:paraId="39F07D02" w14:textId="77777777" w:rsidR="00603554" w:rsidRPr="005B549F" w:rsidRDefault="00276F49" w:rsidP="00683430">
      <w:pPr>
        <w:spacing w:line="480" w:lineRule="auto"/>
        <w:rPr>
          <w:rFonts w:ascii="Arial" w:hAnsi="Arial" w:cs="Arial"/>
        </w:rPr>
      </w:pPr>
      <w:r w:rsidRPr="005B549F">
        <w:rPr>
          <w:rFonts w:ascii="Arial" w:hAnsi="Arial" w:cs="Arial"/>
        </w:rPr>
        <w:t xml:space="preserve">The aim of this essay is to </w:t>
      </w:r>
      <w:r w:rsidR="005B0773" w:rsidRPr="005B549F">
        <w:rPr>
          <w:rFonts w:ascii="Arial" w:hAnsi="Arial" w:cs="Arial"/>
        </w:rPr>
        <w:t>discuss</w:t>
      </w:r>
      <w:r w:rsidRPr="005B549F">
        <w:rPr>
          <w:rFonts w:ascii="Arial" w:hAnsi="Arial" w:cs="Arial"/>
        </w:rPr>
        <w:t xml:space="preserve"> the findings of an observation </w:t>
      </w:r>
      <w:r w:rsidR="0041364B" w:rsidRPr="005B549F">
        <w:rPr>
          <w:rFonts w:ascii="Arial" w:hAnsi="Arial" w:cs="Arial"/>
        </w:rPr>
        <w:t xml:space="preserve">of teaching practice in a real-world situation. The main purpose for doing this is to reflect on the findings of this exercise to incorporate the methods that </w:t>
      </w:r>
      <w:r w:rsidR="000C2D66" w:rsidRPr="005B549F">
        <w:rPr>
          <w:rFonts w:ascii="Arial" w:hAnsi="Arial" w:cs="Arial"/>
        </w:rPr>
        <w:t>I</w:t>
      </w:r>
      <w:r w:rsidR="0041364B" w:rsidRPr="005B549F">
        <w:rPr>
          <w:rFonts w:ascii="Arial" w:hAnsi="Arial" w:cs="Arial"/>
        </w:rPr>
        <w:t xml:space="preserve"> find effective into </w:t>
      </w:r>
      <w:r w:rsidR="000C2D66" w:rsidRPr="005B549F">
        <w:rPr>
          <w:rFonts w:ascii="Arial" w:hAnsi="Arial" w:cs="Arial"/>
        </w:rPr>
        <w:t xml:space="preserve">my </w:t>
      </w:r>
      <w:r w:rsidR="0041364B" w:rsidRPr="005B549F">
        <w:rPr>
          <w:rFonts w:ascii="Arial" w:hAnsi="Arial" w:cs="Arial"/>
        </w:rPr>
        <w:t>own teaching style.</w:t>
      </w:r>
    </w:p>
    <w:p w14:paraId="7343078C" w14:textId="1A409067" w:rsidR="00603554" w:rsidRPr="005B549F" w:rsidRDefault="001B5F96" w:rsidP="00683430">
      <w:pPr>
        <w:spacing w:line="480" w:lineRule="auto"/>
        <w:ind w:firstLine="720"/>
        <w:rPr>
          <w:rFonts w:ascii="Arial" w:hAnsi="Arial" w:cs="Arial"/>
        </w:rPr>
      </w:pPr>
      <w:r w:rsidRPr="005B549F">
        <w:rPr>
          <w:rFonts w:ascii="Arial" w:hAnsi="Arial" w:cs="Arial"/>
        </w:rPr>
        <w:t>It is understood that a critical incident is not as dramatic or severe as it initially sounds. Instead, it is merely an event that is analysed with a critical eye.</w:t>
      </w:r>
      <w:r w:rsidR="00906C75" w:rsidRPr="005B549F">
        <w:rPr>
          <w:rFonts w:ascii="Arial" w:hAnsi="Arial" w:cs="Arial"/>
        </w:rPr>
        <w:t xml:space="preserve"> It has been stated in literature that these are </w:t>
      </w:r>
      <w:r w:rsidR="00024177" w:rsidRPr="005B549F">
        <w:rPr>
          <w:rFonts w:ascii="Arial" w:hAnsi="Arial" w:cs="Arial"/>
        </w:rPr>
        <w:t xml:space="preserve">in fact, </w:t>
      </w:r>
      <w:r w:rsidR="00906C75" w:rsidRPr="005B549F">
        <w:rPr>
          <w:rFonts w:ascii="Arial" w:hAnsi="Arial" w:cs="Arial"/>
        </w:rPr>
        <w:t>typical incidents that become critical through analysis (Tripp 1993)</w:t>
      </w:r>
      <w:r w:rsidR="00024177" w:rsidRPr="005B549F">
        <w:rPr>
          <w:rFonts w:ascii="Arial" w:hAnsi="Arial" w:cs="Arial"/>
        </w:rPr>
        <w:t>.</w:t>
      </w:r>
    </w:p>
    <w:p w14:paraId="051136D1" w14:textId="7DA687A9" w:rsidR="00B436FF" w:rsidRPr="005B549F" w:rsidRDefault="00B436FF" w:rsidP="00683430">
      <w:pPr>
        <w:spacing w:line="480" w:lineRule="auto"/>
        <w:ind w:firstLine="720"/>
        <w:rPr>
          <w:rFonts w:ascii="Arial" w:hAnsi="Arial" w:cs="Arial"/>
        </w:rPr>
      </w:pPr>
      <w:r w:rsidRPr="005B549F">
        <w:rPr>
          <w:rFonts w:ascii="Arial" w:hAnsi="Arial" w:cs="Arial"/>
        </w:rPr>
        <w:t>The reflective process typically starts by experiencing an event, followed by contemplation and learning from that experience. Although this does not necessarily mean that what is learned will be applied, but thoughtfully considered. Kolb's (1984) model of reflective practice aligns with these initial stages. Subsequently, Kolb's model completes a full cycle by introducing a fourth step, active experimentation, which involves applying the acquired knowledge in practice. For professional teachers, this reflective cycle remains perpetual, with continuous reflection to seek improvement. While Kolb's model encompasses a full circle, it fails to account for the emotional impact and personal significance of the event. In contrast, Gibbs' (1988) model of reflection delves deeper, rendering the experience more personal. By engaging in introspection and analysing emotions during the event, one can question the subjective nature of the experience. This approach fosters open-mindedness and may lead to unexpected paths of exploration.</w:t>
      </w:r>
    </w:p>
    <w:p w14:paraId="70650F18" w14:textId="73360E46" w:rsidR="00B436FF" w:rsidRPr="005B549F" w:rsidRDefault="00B436FF" w:rsidP="00683430">
      <w:pPr>
        <w:spacing w:line="480" w:lineRule="auto"/>
        <w:ind w:firstLine="720"/>
        <w:rPr>
          <w:rFonts w:ascii="Arial" w:hAnsi="Arial" w:cs="Arial"/>
        </w:rPr>
      </w:pPr>
      <w:r w:rsidRPr="005B549F">
        <w:rPr>
          <w:rFonts w:ascii="Arial" w:hAnsi="Arial" w:cs="Arial"/>
        </w:rPr>
        <w:lastRenderedPageBreak/>
        <w:t>According to Dewey (1933), a reflective teaching mindset involves three key things: open-mindedness, responsibility, and wholeheartedness. Open-mindedness means not judging new ideas or approaches, having flexibility, and using trial and error to learn and develop. Responsibility entails ensuring that students understand the consequences of actions, taking accountability for any unintended outcomes, and recognising that actions have repercussions. Wholeheartedness involves putting in maximum effort, enthusiasm and commitment; being a role model, and setting a positive example. These attributes serve as foundational elements for effective reflection in the professional teaching domain. Without openness to change, acknowledgement of mistakes, and commitment, the potential for professional enhancement through reflection is limited.</w:t>
      </w:r>
    </w:p>
    <w:p w14:paraId="14936C24" w14:textId="0CAEDFD9" w:rsidR="00603554" w:rsidRPr="005B549F" w:rsidRDefault="006B5658" w:rsidP="00683430">
      <w:pPr>
        <w:spacing w:line="480" w:lineRule="auto"/>
        <w:ind w:firstLine="720"/>
        <w:rPr>
          <w:rFonts w:ascii="Arial" w:hAnsi="Arial" w:cs="Arial"/>
        </w:rPr>
      </w:pPr>
      <w:r w:rsidRPr="005B549F">
        <w:rPr>
          <w:rFonts w:ascii="Arial" w:hAnsi="Arial" w:cs="Arial"/>
        </w:rPr>
        <w:t xml:space="preserve">Farrell (2012) defines reflective practice as a guiding tool for teachers (Farrell, 2012, p. 7). Using the metaphor of a compass, teachers are encouraged to pause, observe, and evaluate their current professional position, and then determine their desired future professional direction (Farrell, 2012, p. 7). Farrell's metaphor serves as a simple guide for teachers, emphasising the significance of recognising </w:t>
      </w:r>
      <w:r w:rsidR="00B436FF" w:rsidRPr="005B549F">
        <w:rPr>
          <w:rFonts w:ascii="Arial" w:hAnsi="Arial" w:cs="Arial"/>
        </w:rPr>
        <w:t>their own</w:t>
      </w:r>
      <w:r w:rsidRPr="005B549F">
        <w:rPr>
          <w:rFonts w:ascii="Arial" w:hAnsi="Arial" w:cs="Arial"/>
        </w:rPr>
        <w:t xml:space="preserve"> professional standing to further develop as a professional. This enables teachers to reassess, reflect, and explore strategies for enhancing their professional teaching practice to benefit their students.</w:t>
      </w:r>
    </w:p>
    <w:p w14:paraId="58AB0FFF" w14:textId="77777777" w:rsidR="006B5658" w:rsidRPr="00DD5597" w:rsidRDefault="006B5658" w:rsidP="00683430">
      <w:pPr>
        <w:spacing w:line="480" w:lineRule="auto"/>
        <w:rPr>
          <w:rFonts w:ascii="Arial" w:hAnsi="Arial" w:cs="Arial"/>
          <w:b/>
          <w:bCs/>
        </w:rPr>
      </w:pPr>
    </w:p>
    <w:p w14:paraId="03DC771E" w14:textId="6E5B5D79" w:rsidR="00750C8A" w:rsidRPr="00DD5597" w:rsidRDefault="00750C8A" w:rsidP="00683430">
      <w:pPr>
        <w:spacing w:line="480" w:lineRule="auto"/>
        <w:rPr>
          <w:rFonts w:ascii="Arial" w:hAnsi="Arial" w:cs="Arial"/>
          <w:b/>
          <w:bCs/>
          <w:u w:val="single"/>
        </w:rPr>
      </w:pPr>
      <w:r w:rsidRPr="00DD5597">
        <w:rPr>
          <w:rFonts w:ascii="Arial" w:hAnsi="Arial" w:cs="Arial"/>
          <w:b/>
          <w:bCs/>
          <w:u w:val="single"/>
        </w:rPr>
        <w:t>Explanation of Case Study</w:t>
      </w:r>
    </w:p>
    <w:p w14:paraId="2BECFD93" w14:textId="001CF247" w:rsidR="00CE2D81" w:rsidRPr="005B549F" w:rsidRDefault="00967756" w:rsidP="002C1D66">
      <w:pPr>
        <w:spacing w:line="480" w:lineRule="auto"/>
        <w:ind w:firstLine="720"/>
        <w:rPr>
          <w:rFonts w:ascii="Arial" w:hAnsi="Arial" w:cs="Arial"/>
        </w:rPr>
      </w:pPr>
      <w:r w:rsidRPr="005B549F">
        <w:rPr>
          <w:rFonts w:ascii="Arial" w:hAnsi="Arial" w:cs="Arial"/>
        </w:rPr>
        <w:t xml:space="preserve">The critical incident discussed here took place in a secondary school which was rated as excellent across the board in its last Estyn inspection in 2019. At that time, around 4% of students in the school were eligible for free school meals, which is lower than the national average of 16.4%. About 8% of the school’s pupils had a </w:t>
      </w:r>
      <w:r w:rsidRPr="005B549F">
        <w:rPr>
          <w:rFonts w:ascii="Arial" w:hAnsi="Arial" w:cs="Arial"/>
        </w:rPr>
        <w:lastRenderedPageBreak/>
        <w:t xml:space="preserve">special educational need, which is lower than the national average of 19.2%. The school </w:t>
      </w:r>
      <w:r w:rsidR="009E71CC" w:rsidRPr="005B549F">
        <w:rPr>
          <w:rFonts w:ascii="Arial" w:hAnsi="Arial" w:cs="Arial"/>
        </w:rPr>
        <w:t>consists of a mostly Caucasian demographic and</w:t>
      </w:r>
      <w:r w:rsidRPr="005B549F">
        <w:rPr>
          <w:rFonts w:ascii="Arial" w:hAnsi="Arial" w:cs="Arial"/>
        </w:rPr>
        <w:t xml:space="preserve"> has a higher proportion of male students than female students.</w:t>
      </w:r>
    </w:p>
    <w:p w14:paraId="4F4282ED" w14:textId="5040E639" w:rsidR="00BB35A9" w:rsidRPr="005B549F" w:rsidRDefault="00276F49" w:rsidP="00683430">
      <w:pPr>
        <w:spacing w:line="480" w:lineRule="auto"/>
        <w:ind w:firstLine="720"/>
        <w:rPr>
          <w:rFonts w:ascii="Arial" w:hAnsi="Arial" w:cs="Arial"/>
        </w:rPr>
      </w:pPr>
      <w:r w:rsidRPr="005B549F">
        <w:rPr>
          <w:rFonts w:ascii="Arial" w:hAnsi="Arial" w:cs="Arial"/>
        </w:rPr>
        <w:t xml:space="preserve"> </w:t>
      </w:r>
      <w:r w:rsidR="00024177" w:rsidRPr="005B549F">
        <w:rPr>
          <w:rFonts w:ascii="Arial" w:hAnsi="Arial" w:cs="Arial"/>
        </w:rPr>
        <w:t xml:space="preserve">The critical incident occurred during </w:t>
      </w:r>
      <w:r w:rsidRPr="005B549F">
        <w:rPr>
          <w:rFonts w:ascii="Arial" w:hAnsi="Arial" w:cs="Arial"/>
        </w:rPr>
        <w:t xml:space="preserve">a </w:t>
      </w:r>
      <w:r w:rsidR="00CE2A1D" w:rsidRPr="005B549F">
        <w:rPr>
          <w:rFonts w:ascii="Arial" w:hAnsi="Arial" w:cs="Arial"/>
        </w:rPr>
        <w:t>year eight</w:t>
      </w:r>
      <w:r w:rsidR="0036434C" w:rsidRPr="005B549F">
        <w:rPr>
          <w:rFonts w:ascii="Arial" w:hAnsi="Arial" w:cs="Arial"/>
        </w:rPr>
        <w:t>, mixed ability</w:t>
      </w:r>
      <w:r w:rsidR="00CE2A1D" w:rsidRPr="005B549F">
        <w:rPr>
          <w:rFonts w:ascii="Arial" w:hAnsi="Arial" w:cs="Arial"/>
        </w:rPr>
        <w:t xml:space="preserve"> geography class</w:t>
      </w:r>
      <w:r w:rsidR="0036434C" w:rsidRPr="005B549F">
        <w:rPr>
          <w:rFonts w:ascii="Arial" w:hAnsi="Arial" w:cs="Arial"/>
        </w:rPr>
        <w:t xml:space="preserve">, consisting of approximately </w:t>
      </w:r>
      <w:r w:rsidR="00984AC4" w:rsidRPr="005B549F">
        <w:rPr>
          <w:rFonts w:ascii="Arial" w:hAnsi="Arial" w:cs="Arial"/>
        </w:rPr>
        <w:t>30</w:t>
      </w:r>
      <w:r w:rsidR="0036434C" w:rsidRPr="005B549F">
        <w:rPr>
          <w:rFonts w:ascii="Arial" w:hAnsi="Arial" w:cs="Arial"/>
        </w:rPr>
        <w:t xml:space="preserve"> pupils</w:t>
      </w:r>
      <w:r w:rsidR="00CE2A1D" w:rsidRPr="005B549F">
        <w:rPr>
          <w:rFonts w:ascii="Arial" w:hAnsi="Arial" w:cs="Arial"/>
        </w:rPr>
        <w:t>.</w:t>
      </w:r>
      <w:r w:rsidR="00BB35A9" w:rsidRPr="005B549F">
        <w:rPr>
          <w:rFonts w:ascii="Arial" w:hAnsi="Arial" w:cs="Arial"/>
        </w:rPr>
        <w:t xml:space="preserve"> The lesson was in the first period after the class had attended an assembly. It began at 8:55am and ended at 9:55am.</w:t>
      </w:r>
    </w:p>
    <w:p w14:paraId="63107E8C" w14:textId="6A1484CD" w:rsidR="006C24E4" w:rsidRPr="005B549F" w:rsidRDefault="006C24E4" w:rsidP="00683430">
      <w:pPr>
        <w:spacing w:line="480" w:lineRule="auto"/>
        <w:ind w:firstLine="720"/>
        <w:rPr>
          <w:rFonts w:ascii="Arial" w:hAnsi="Arial" w:cs="Arial"/>
        </w:rPr>
      </w:pPr>
      <w:r w:rsidRPr="005B549F">
        <w:rPr>
          <w:rFonts w:ascii="Arial" w:hAnsi="Arial" w:cs="Arial"/>
        </w:rPr>
        <w:t>The seating arrangement of the class consisted of six large tables. Each large table consisted of three tables pushed together. The incident focussed on the behaviour of Student X who was seated on the right side of the front, left large table. The board was located to their right.</w:t>
      </w:r>
    </w:p>
    <w:p w14:paraId="70FFBDC2" w14:textId="3037930D" w:rsidR="00BB35A9" w:rsidRPr="005B549F" w:rsidRDefault="001E559E" w:rsidP="00683430">
      <w:pPr>
        <w:spacing w:line="480" w:lineRule="auto"/>
        <w:ind w:firstLine="720"/>
        <w:rPr>
          <w:rFonts w:ascii="Arial" w:hAnsi="Arial" w:cs="Arial"/>
        </w:rPr>
      </w:pPr>
      <w:r w:rsidRPr="005B549F">
        <w:rPr>
          <w:rFonts w:ascii="Arial" w:hAnsi="Arial" w:cs="Arial"/>
        </w:rPr>
        <w:t>Student X</w:t>
      </w:r>
      <w:r w:rsidR="00BB35A9" w:rsidRPr="005B549F">
        <w:rPr>
          <w:rFonts w:ascii="Arial" w:hAnsi="Arial" w:cs="Arial"/>
        </w:rPr>
        <w:t xml:space="preserve"> was very boisterous from the moment they entered the room and had trouble settling down when the teacher asked for quiet and started marking the register.</w:t>
      </w:r>
      <w:r w:rsidR="000C2D66" w:rsidRPr="005B549F">
        <w:rPr>
          <w:rFonts w:ascii="Arial" w:hAnsi="Arial" w:cs="Arial"/>
        </w:rPr>
        <w:t xml:space="preserve"> </w:t>
      </w:r>
      <w:r w:rsidRPr="005B549F">
        <w:rPr>
          <w:rFonts w:ascii="Arial" w:hAnsi="Arial" w:cs="Arial"/>
        </w:rPr>
        <w:t>Student X</w:t>
      </w:r>
      <w:r w:rsidR="000C2D66" w:rsidRPr="005B549F">
        <w:rPr>
          <w:rFonts w:ascii="Arial" w:hAnsi="Arial" w:cs="Arial"/>
        </w:rPr>
        <w:t xml:space="preserve"> made two loud outbursts, but on the third was firmly asked to stop by the teacher.</w:t>
      </w:r>
    </w:p>
    <w:p w14:paraId="5ADE5D5D" w14:textId="5FE34C55" w:rsidR="000C2D66" w:rsidRPr="005B549F" w:rsidRDefault="000C2D66" w:rsidP="00683430">
      <w:pPr>
        <w:spacing w:line="480" w:lineRule="auto"/>
        <w:ind w:firstLine="720"/>
        <w:rPr>
          <w:rFonts w:ascii="Arial" w:hAnsi="Arial" w:cs="Arial"/>
        </w:rPr>
      </w:pPr>
      <w:r w:rsidRPr="005B549F">
        <w:rPr>
          <w:rFonts w:ascii="Arial" w:hAnsi="Arial" w:cs="Arial"/>
        </w:rPr>
        <w:t xml:space="preserve">Once the register was taken, the teacher introduced a preliminary comprehension task which was to observe a short video </w:t>
      </w:r>
      <w:r w:rsidR="00D62C8C" w:rsidRPr="005B549F">
        <w:rPr>
          <w:rFonts w:ascii="Arial" w:hAnsi="Arial" w:cs="Arial"/>
        </w:rPr>
        <w:t xml:space="preserve">about Antarctica </w:t>
      </w:r>
      <w:r w:rsidRPr="005B549F">
        <w:rPr>
          <w:rFonts w:ascii="Arial" w:hAnsi="Arial" w:cs="Arial"/>
        </w:rPr>
        <w:t>and take notes</w:t>
      </w:r>
      <w:r w:rsidR="00D62C8C" w:rsidRPr="005B549F">
        <w:rPr>
          <w:rFonts w:ascii="Arial" w:hAnsi="Arial" w:cs="Arial"/>
        </w:rPr>
        <w:t xml:space="preserve"> about the various things the continent was used for</w:t>
      </w:r>
      <w:r w:rsidRPr="005B549F">
        <w:rPr>
          <w:rFonts w:ascii="Arial" w:hAnsi="Arial" w:cs="Arial"/>
        </w:rPr>
        <w:t xml:space="preserve">. I noticed that the teacher quietly positioned themselves near </w:t>
      </w:r>
      <w:r w:rsidR="001E559E" w:rsidRPr="005B549F">
        <w:rPr>
          <w:rFonts w:ascii="Arial" w:hAnsi="Arial" w:cs="Arial"/>
        </w:rPr>
        <w:t>Student X</w:t>
      </w:r>
      <w:r w:rsidRPr="005B549F">
        <w:rPr>
          <w:rFonts w:ascii="Arial" w:hAnsi="Arial" w:cs="Arial"/>
        </w:rPr>
        <w:t xml:space="preserve"> when the video was played</w:t>
      </w:r>
      <w:r w:rsidR="0048775F" w:rsidRPr="005B549F">
        <w:rPr>
          <w:rFonts w:ascii="Arial" w:hAnsi="Arial" w:cs="Arial"/>
        </w:rPr>
        <w:t>, possibly pre-empting an interruption</w:t>
      </w:r>
      <w:r w:rsidRPr="005B549F">
        <w:rPr>
          <w:rFonts w:ascii="Arial" w:hAnsi="Arial" w:cs="Arial"/>
        </w:rPr>
        <w:t>.</w:t>
      </w:r>
    </w:p>
    <w:p w14:paraId="2E448245" w14:textId="665F5977" w:rsidR="00650FAD" w:rsidRPr="005B549F" w:rsidRDefault="000C2D66" w:rsidP="00650FAD">
      <w:pPr>
        <w:spacing w:line="480" w:lineRule="auto"/>
        <w:ind w:firstLine="720"/>
        <w:rPr>
          <w:rFonts w:ascii="Arial" w:hAnsi="Arial" w:cs="Arial"/>
        </w:rPr>
      </w:pPr>
      <w:r w:rsidRPr="005B549F">
        <w:rPr>
          <w:rFonts w:ascii="Arial" w:hAnsi="Arial" w:cs="Arial"/>
        </w:rPr>
        <w:t>The next part of the lesson required the class to work in groups of four to six students (depending on where they were sat)</w:t>
      </w:r>
      <w:r w:rsidR="001B5F96" w:rsidRPr="005B549F">
        <w:rPr>
          <w:rFonts w:ascii="Arial" w:hAnsi="Arial" w:cs="Arial"/>
        </w:rPr>
        <w:t>, each writing a list of their answers.</w:t>
      </w:r>
      <w:r w:rsidR="0048775F" w:rsidRPr="005B549F">
        <w:rPr>
          <w:rFonts w:ascii="Arial" w:hAnsi="Arial" w:cs="Arial"/>
        </w:rPr>
        <w:t xml:space="preserve"> As the teacher explained the task</w:t>
      </w:r>
      <w:r w:rsidR="001B5F96" w:rsidRPr="005B549F">
        <w:rPr>
          <w:rFonts w:ascii="Arial" w:hAnsi="Arial" w:cs="Arial"/>
        </w:rPr>
        <w:t xml:space="preserve">, </w:t>
      </w:r>
      <w:r w:rsidR="001E559E" w:rsidRPr="005B549F">
        <w:rPr>
          <w:rFonts w:ascii="Arial" w:hAnsi="Arial" w:cs="Arial"/>
        </w:rPr>
        <w:t>Student X</w:t>
      </w:r>
      <w:r w:rsidR="001B5F96" w:rsidRPr="005B549F">
        <w:rPr>
          <w:rFonts w:ascii="Arial" w:hAnsi="Arial" w:cs="Arial"/>
        </w:rPr>
        <w:t xml:space="preserve"> began pulling faces at </w:t>
      </w:r>
      <w:r w:rsidR="001E559E" w:rsidRPr="005B549F">
        <w:rPr>
          <w:rFonts w:ascii="Arial" w:hAnsi="Arial" w:cs="Arial"/>
        </w:rPr>
        <w:t>their</w:t>
      </w:r>
      <w:r w:rsidR="003A5870" w:rsidRPr="005B549F">
        <w:rPr>
          <w:rFonts w:ascii="Arial" w:hAnsi="Arial" w:cs="Arial"/>
        </w:rPr>
        <w:t xml:space="preserve"> peers in the group as </w:t>
      </w:r>
      <w:r w:rsidR="001E559E" w:rsidRPr="005B549F">
        <w:rPr>
          <w:rFonts w:ascii="Arial" w:hAnsi="Arial" w:cs="Arial"/>
        </w:rPr>
        <w:t>they</w:t>
      </w:r>
      <w:r w:rsidR="003A5870" w:rsidRPr="005B549F">
        <w:rPr>
          <w:rFonts w:ascii="Arial" w:hAnsi="Arial" w:cs="Arial"/>
        </w:rPr>
        <w:t xml:space="preserve"> w</w:t>
      </w:r>
      <w:r w:rsidR="001E559E" w:rsidRPr="005B549F">
        <w:rPr>
          <w:rFonts w:ascii="Arial" w:hAnsi="Arial" w:cs="Arial"/>
        </w:rPr>
        <w:t>ere</w:t>
      </w:r>
      <w:r w:rsidR="003A5870" w:rsidRPr="005B549F">
        <w:rPr>
          <w:rFonts w:ascii="Arial" w:hAnsi="Arial" w:cs="Arial"/>
        </w:rPr>
        <w:t xml:space="preserve"> sat with </w:t>
      </w:r>
      <w:r w:rsidR="001E559E" w:rsidRPr="005B549F">
        <w:rPr>
          <w:rFonts w:ascii="Arial" w:hAnsi="Arial" w:cs="Arial"/>
        </w:rPr>
        <w:t>their</w:t>
      </w:r>
      <w:r w:rsidR="003A5870" w:rsidRPr="005B549F">
        <w:rPr>
          <w:rFonts w:ascii="Arial" w:hAnsi="Arial" w:cs="Arial"/>
        </w:rPr>
        <w:t xml:space="preserve"> back to the teacher</w:t>
      </w:r>
      <w:r w:rsidR="008839AF" w:rsidRPr="005B549F">
        <w:rPr>
          <w:rFonts w:ascii="Arial" w:hAnsi="Arial" w:cs="Arial"/>
        </w:rPr>
        <w:t>.</w:t>
      </w:r>
      <w:r w:rsidR="0048775F" w:rsidRPr="005B549F">
        <w:rPr>
          <w:rFonts w:ascii="Arial" w:hAnsi="Arial" w:cs="Arial"/>
        </w:rPr>
        <w:t xml:space="preserve"> Towards the end of the task, the teacher approached </w:t>
      </w:r>
      <w:r w:rsidR="001E559E" w:rsidRPr="005B549F">
        <w:rPr>
          <w:rFonts w:ascii="Arial" w:hAnsi="Arial" w:cs="Arial"/>
        </w:rPr>
        <w:t>Student X</w:t>
      </w:r>
      <w:r w:rsidR="0048775F" w:rsidRPr="005B549F">
        <w:rPr>
          <w:rFonts w:ascii="Arial" w:hAnsi="Arial" w:cs="Arial"/>
        </w:rPr>
        <w:t>’s group, noticing that</w:t>
      </w:r>
      <w:r w:rsidR="001E559E" w:rsidRPr="005B549F">
        <w:rPr>
          <w:rFonts w:ascii="Arial" w:hAnsi="Arial" w:cs="Arial"/>
        </w:rPr>
        <w:t xml:space="preserve"> Student X had not begun the task. The teacher remarked upon the lack of work completed rather than </w:t>
      </w:r>
      <w:r w:rsidR="001E559E" w:rsidRPr="005B549F">
        <w:rPr>
          <w:rFonts w:ascii="Arial" w:hAnsi="Arial" w:cs="Arial"/>
        </w:rPr>
        <w:lastRenderedPageBreak/>
        <w:t>acknowledging the disruptive behaviour.</w:t>
      </w:r>
      <w:r w:rsidR="006F30EE" w:rsidRPr="005B549F">
        <w:rPr>
          <w:rFonts w:ascii="Arial" w:hAnsi="Arial" w:cs="Arial"/>
        </w:rPr>
        <w:t xml:space="preserve"> </w:t>
      </w:r>
      <w:r w:rsidR="00CE2D81" w:rsidRPr="005B549F">
        <w:rPr>
          <w:rFonts w:ascii="Arial" w:hAnsi="Arial" w:cs="Arial"/>
        </w:rPr>
        <w:t xml:space="preserve">“Look you have not written anything, you are running out of time”, they stated. </w:t>
      </w:r>
      <w:r w:rsidR="006F30EE" w:rsidRPr="005B549F">
        <w:rPr>
          <w:rFonts w:ascii="Arial" w:hAnsi="Arial" w:cs="Arial"/>
        </w:rPr>
        <w:t>T</w:t>
      </w:r>
      <w:r w:rsidR="00CE2D81" w:rsidRPr="005B549F">
        <w:rPr>
          <w:rFonts w:ascii="Arial" w:hAnsi="Arial" w:cs="Arial"/>
        </w:rPr>
        <w:t>o which Student X replied</w:t>
      </w:r>
      <w:r w:rsidR="006F30EE" w:rsidRPr="005B549F">
        <w:rPr>
          <w:rFonts w:ascii="Arial" w:hAnsi="Arial" w:cs="Arial"/>
        </w:rPr>
        <w:t>, “I don’t know what I am supposed to do”. The teacher then repeated the explanation of the task in a rephrased manner, pointing directly to Student X’s worksheet for clarity.</w:t>
      </w:r>
      <w:r w:rsidR="00650FAD" w:rsidRPr="005B549F">
        <w:rPr>
          <w:rFonts w:ascii="Arial" w:hAnsi="Arial" w:cs="Arial"/>
        </w:rPr>
        <w:t xml:space="preserve"> Once Student X confirmed that they understood what to do, the teacher </w:t>
      </w:r>
      <w:proofErr w:type="gramStart"/>
      <w:r w:rsidR="00650FAD" w:rsidRPr="005B549F">
        <w:rPr>
          <w:rFonts w:ascii="Arial" w:hAnsi="Arial" w:cs="Arial"/>
        </w:rPr>
        <w:t>said</w:t>
      </w:r>
      <w:proofErr w:type="gramEnd"/>
      <w:r w:rsidR="00650FAD" w:rsidRPr="005B549F">
        <w:rPr>
          <w:rFonts w:ascii="Arial" w:hAnsi="Arial" w:cs="Arial"/>
        </w:rPr>
        <w:t xml:space="preserve"> “You need to listen carefully when I explain the next task”.</w:t>
      </w:r>
    </w:p>
    <w:p w14:paraId="185228F9" w14:textId="528B3D6B" w:rsidR="004B4496" w:rsidRPr="005B549F" w:rsidRDefault="00A25967" w:rsidP="00683430">
      <w:pPr>
        <w:spacing w:line="480" w:lineRule="auto"/>
        <w:ind w:firstLine="720"/>
        <w:rPr>
          <w:rFonts w:ascii="Arial" w:hAnsi="Arial" w:cs="Arial"/>
        </w:rPr>
      </w:pPr>
      <w:r w:rsidRPr="005B549F">
        <w:rPr>
          <w:rFonts w:ascii="Arial" w:hAnsi="Arial" w:cs="Arial"/>
        </w:rPr>
        <w:t xml:space="preserve">As the lesson went on, another task was set which involved the pupils having to cut out statements </w:t>
      </w:r>
      <w:r w:rsidR="00D62C8C" w:rsidRPr="005B549F">
        <w:rPr>
          <w:rFonts w:ascii="Arial" w:hAnsi="Arial" w:cs="Arial"/>
        </w:rPr>
        <w:t xml:space="preserve">about Antarctica </w:t>
      </w:r>
      <w:r w:rsidRPr="005B549F">
        <w:rPr>
          <w:rFonts w:ascii="Arial" w:hAnsi="Arial" w:cs="Arial"/>
        </w:rPr>
        <w:t xml:space="preserve">and stick them into their exercise books in </w:t>
      </w:r>
      <w:r w:rsidR="00D62C8C" w:rsidRPr="005B549F">
        <w:rPr>
          <w:rFonts w:ascii="Arial" w:hAnsi="Arial" w:cs="Arial"/>
        </w:rPr>
        <w:t>which they felt were their order of importance</w:t>
      </w:r>
      <w:r w:rsidRPr="005B549F">
        <w:rPr>
          <w:rFonts w:ascii="Arial" w:hAnsi="Arial" w:cs="Arial"/>
        </w:rPr>
        <w:t xml:space="preserve">. </w:t>
      </w:r>
      <w:r w:rsidR="006857A7" w:rsidRPr="005B549F">
        <w:rPr>
          <w:rFonts w:ascii="Arial" w:hAnsi="Arial" w:cs="Arial"/>
        </w:rPr>
        <w:t xml:space="preserve">As the teacher was explaining the task and its success criteria, they asked Student X to “Turn your body to face the board”. </w:t>
      </w:r>
      <w:r w:rsidRPr="005B549F">
        <w:rPr>
          <w:rFonts w:ascii="Arial" w:hAnsi="Arial" w:cs="Arial"/>
        </w:rPr>
        <w:t>The teacher explicitly stated that this needed to be done by the end of the lesson as if they weren’t stuck in</w:t>
      </w:r>
      <w:r w:rsidR="00D62C8C" w:rsidRPr="005B549F">
        <w:rPr>
          <w:rFonts w:ascii="Arial" w:hAnsi="Arial" w:cs="Arial"/>
        </w:rPr>
        <w:t>to their books</w:t>
      </w:r>
      <w:r w:rsidRPr="005B549F">
        <w:rPr>
          <w:rFonts w:ascii="Arial" w:hAnsi="Arial" w:cs="Arial"/>
        </w:rPr>
        <w:t xml:space="preserve">, then they could be easily lost. </w:t>
      </w:r>
      <w:r w:rsidR="00D62C8C" w:rsidRPr="005B549F">
        <w:rPr>
          <w:rFonts w:ascii="Arial" w:hAnsi="Arial" w:cs="Arial"/>
        </w:rPr>
        <w:t>During th</w:t>
      </w:r>
      <w:r w:rsidR="006857A7" w:rsidRPr="005B549F">
        <w:rPr>
          <w:rFonts w:ascii="Arial" w:hAnsi="Arial" w:cs="Arial"/>
        </w:rPr>
        <w:t xml:space="preserve">is exercise, Student X was observed trying to distract the pupils in their group from the task at hand. At one point, whilst the teacher was talking with a group at the opposite end of the classroom, Student X began turning around to disrupt the group on the tables behind them. </w:t>
      </w:r>
      <w:r w:rsidRPr="005B549F">
        <w:rPr>
          <w:rFonts w:ascii="Arial" w:hAnsi="Arial" w:cs="Arial"/>
        </w:rPr>
        <w:t>Everyone in the class finished this task in a timely fashion and had ample time to pack up ready for the end of the lesson. However, when the bell sounded, Student X was yet to complete this task. This resulted in the teacher quickly sticking them in Student X’s exercise book for them</w:t>
      </w:r>
      <w:r w:rsidR="00CE03B0" w:rsidRPr="005B549F">
        <w:rPr>
          <w:rFonts w:ascii="Arial" w:hAnsi="Arial" w:cs="Arial"/>
        </w:rPr>
        <w:t xml:space="preserve"> whilst the rest of the class was leaving the room to go to their next lesson</w:t>
      </w:r>
      <w:r w:rsidRPr="005B549F">
        <w:rPr>
          <w:rFonts w:ascii="Arial" w:hAnsi="Arial" w:cs="Arial"/>
        </w:rPr>
        <w:t>.</w:t>
      </w:r>
    </w:p>
    <w:p w14:paraId="5A0A96A1" w14:textId="7C95F2AA" w:rsidR="000C2D66" w:rsidRPr="005B549F" w:rsidRDefault="006F30EE" w:rsidP="00683430">
      <w:pPr>
        <w:spacing w:line="480" w:lineRule="auto"/>
        <w:ind w:firstLine="720"/>
        <w:rPr>
          <w:rFonts w:ascii="Arial" w:hAnsi="Arial" w:cs="Arial"/>
        </w:rPr>
      </w:pPr>
      <w:r w:rsidRPr="005B549F">
        <w:rPr>
          <w:rFonts w:ascii="Arial" w:hAnsi="Arial" w:cs="Arial"/>
        </w:rPr>
        <w:t xml:space="preserve">I later found out from talking to the teacher after the class that Student X was “on report” for consistent disruptive behaviour. </w:t>
      </w:r>
    </w:p>
    <w:p w14:paraId="6C054F91" w14:textId="4E3B62BE" w:rsidR="00CE2D81" w:rsidRPr="005B549F" w:rsidRDefault="00CE2D81" w:rsidP="00683430">
      <w:pPr>
        <w:spacing w:line="480" w:lineRule="auto"/>
        <w:ind w:firstLine="720"/>
        <w:rPr>
          <w:rFonts w:ascii="Arial" w:hAnsi="Arial" w:cs="Arial"/>
        </w:rPr>
      </w:pPr>
      <w:r w:rsidRPr="005B549F">
        <w:rPr>
          <w:rFonts w:ascii="Arial" w:hAnsi="Arial" w:cs="Arial"/>
        </w:rPr>
        <w:t xml:space="preserve">As I was allocated this year group to follow for the whole day of classroom observations, I paid particular attention to Student X. The next lesson was Ethic’s and Philosophy, but Student X was excused to go to a boxing lesson. Upon </w:t>
      </w:r>
      <w:r w:rsidRPr="005B549F">
        <w:rPr>
          <w:rFonts w:ascii="Arial" w:hAnsi="Arial" w:cs="Arial"/>
        </w:rPr>
        <w:lastRenderedPageBreak/>
        <w:t xml:space="preserve">enquiring with members of staff about this, I was informed that the school provides these sessions through their Physical Education department as a measure of helping </w:t>
      </w:r>
      <w:r w:rsidR="00DC0852" w:rsidRPr="005B549F">
        <w:rPr>
          <w:rFonts w:ascii="Arial" w:hAnsi="Arial" w:cs="Arial"/>
        </w:rPr>
        <w:t>some of the students who exhibit challenging behaviour.</w:t>
      </w:r>
      <w:r w:rsidR="0045208C" w:rsidRPr="005B549F">
        <w:rPr>
          <w:rFonts w:ascii="Arial" w:hAnsi="Arial" w:cs="Arial"/>
        </w:rPr>
        <w:t xml:space="preserve"> </w:t>
      </w:r>
      <w:r w:rsidR="00D62C8C" w:rsidRPr="005B549F">
        <w:rPr>
          <w:rFonts w:ascii="Arial" w:hAnsi="Arial" w:cs="Arial"/>
        </w:rPr>
        <w:t xml:space="preserve">The lesson after the boxing session was Art. Student X was very controlled during this lesson and contributed to class discussion in a productive and mature way. They seemed very focussed and got on with the work that was set by the teacher, completing it in the timescale allocated. This was a great contrast in behaviour from the </w:t>
      </w:r>
      <w:r w:rsidR="006857A7" w:rsidRPr="005B549F">
        <w:rPr>
          <w:rFonts w:ascii="Arial" w:hAnsi="Arial" w:cs="Arial"/>
        </w:rPr>
        <w:t>geography</w:t>
      </w:r>
      <w:r w:rsidR="00D62C8C" w:rsidRPr="005B549F">
        <w:rPr>
          <w:rFonts w:ascii="Arial" w:hAnsi="Arial" w:cs="Arial"/>
        </w:rPr>
        <w:t xml:space="preserve"> lesson where the critical incident was observed.</w:t>
      </w:r>
    </w:p>
    <w:p w14:paraId="56EA7094" w14:textId="77777777" w:rsidR="00C73856" w:rsidRPr="005B549F" w:rsidRDefault="00C73856" w:rsidP="00683430">
      <w:pPr>
        <w:spacing w:line="480" w:lineRule="auto"/>
        <w:rPr>
          <w:rFonts w:ascii="Arial" w:hAnsi="Arial" w:cs="Arial"/>
        </w:rPr>
      </w:pPr>
    </w:p>
    <w:p w14:paraId="0C590A9B" w14:textId="557C9402" w:rsidR="00C73856" w:rsidRPr="002B0FF4" w:rsidRDefault="00C73856" w:rsidP="00DD5597">
      <w:pPr>
        <w:spacing w:line="480" w:lineRule="auto"/>
        <w:rPr>
          <w:rFonts w:ascii="Arial" w:hAnsi="Arial" w:cs="Arial"/>
          <w:b/>
          <w:bCs/>
          <w:u w:val="single"/>
        </w:rPr>
      </w:pPr>
      <w:r w:rsidRPr="002B0FF4">
        <w:rPr>
          <w:rFonts w:ascii="Arial" w:hAnsi="Arial" w:cs="Arial"/>
          <w:b/>
          <w:bCs/>
          <w:u w:val="single"/>
        </w:rPr>
        <w:t>Overview of Relevant Literature</w:t>
      </w:r>
    </w:p>
    <w:p w14:paraId="2A1B8C1B" w14:textId="6264031B" w:rsidR="001D6154" w:rsidRDefault="00845211" w:rsidP="00683430">
      <w:pPr>
        <w:spacing w:line="480" w:lineRule="auto"/>
        <w:rPr>
          <w:rFonts w:ascii="Arial" w:hAnsi="Arial" w:cs="Arial"/>
        </w:rPr>
      </w:pPr>
      <w:r>
        <w:rPr>
          <w:rFonts w:ascii="Arial" w:hAnsi="Arial" w:cs="Arial"/>
        </w:rPr>
        <w:t xml:space="preserve">It could be argued that the cornerstone of every learning experience is the relationship between the student and the teacher. </w:t>
      </w:r>
    </w:p>
    <w:p w14:paraId="2331C117" w14:textId="790EDD6F" w:rsidR="00566CD5" w:rsidRPr="00566CD5" w:rsidRDefault="00566CD5" w:rsidP="00683430">
      <w:pPr>
        <w:spacing w:line="480" w:lineRule="auto"/>
        <w:rPr>
          <w:rFonts w:ascii="Arial" w:hAnsi="Arial" w:cs="Arial"/>
        </w:rPr>
      </w:pPr>
      <w:r>
        <w:rPr>
          <w:rFonts w:ascii="Arial" w:hAnsi="Arial" w:cs="Arial"/>
        </w:rPr>
        <w:tab/>
      </w:r>
      <w:r w:rsidRPr="00566CD5">
        <w:rPr>
          <w:rFonts w:ascii="Arial" w:hAnsi="Arial" w:cs="Arial"/>
        </w:rPr>
        <w:t>The application of positive reinforcement fosters a more positive and respectful relationship between teachers and students. When teachers acknowledge students' efforts and accomplishments, it creates a supportive and encouraging atmosphere in the classroom. Students tend to view their teachers as mentors and role models, enhancing the learning experience (Brophy, 1983).</w:t>
      </w:r>
      <w:r>
        <w:rPr>
          <w:rFonts w:ascii="Arial" w:hAnsi="Arial" w:cs="Arial"/>
        </w:rPr>
        <w:t xml:space="preserve"> </w:t>
      </w:r>
      <w:r w:rsidRPr="00566CD5">
        <w:rPr>
          <w:rFonts w:ascii="Arial" w:hAnsi="Arial" w:cs="Arial"/>
        </w:rPr>
        <w:t xml:space="preserve">According to Bandura's Social Learning Theory (1977), students are more likely to repeat behaviours that are rewarded. By acknowledging and rewarding students' efforts, educators can cultivate a desire to learn and participate actively in the classroom. Studies have indicated that reinforcing good </w:t>
      </w:r>
      <w:r w:rsidR="008E46C2" w:rsidRPr="00566CD5">
        <w:rPr>
          <w:rFonts w:ascii="Arial" w:hAnsi="Arial" w:cs="Arial"/>
        </w:rPr>
        <w:t>behaviour</w:t>
      </w:r>
      <w:r w:rsidRPr="00566CD5">
        <w:rPr>
          <w:rFonts w:ascii="Arial" w:hAnsi="Arial" w:cs="Arial"/>
        </w:rPr>
        <w:t xml:space="preserve"> can reduce disruptions, such as classroom disturbances and conflicts, leading to a more productive classroom setting (Skinner, 1971).</w:t>
      </w:r>
    </w:p>
    <w:p w14:paraId="79F7AC6F" w14:textId="5F8FC8E9" w:rsidR="0073271A" w:rsidRPr="005B549F" w:rsidRDefault="0073271A" w:rsidP="001D6154">
      <w:pPr>
        <w:spacing w:line="480" w:lineRule="auto"/>
        <w:ind w:firstLine="720"/>
        <w:rPr>
          <w:rFonts w:ascii="Arial" w:hAnsi="Arial" w:cs="Arial"/>
        </w:rPr>
      </w:pPr>
      <w:r w:rsidRPr="005B549F">
        <w:rPr>
          <w:rFonts w:ascii="Arial" w:hAnsi="Arial" w:cs="Arial"/>
        </w:rPr>
        <w:t xml:space="preserve">Both comprehensive interviews conducted with educators as well as correlational investigations demonstrate that teachers derive intrinsic gratification </w:t>
      </w:r>
      <w:r w:rsidRPr="005B549F">
        <w:rPr>
          <w:rFonts w:ascii="Arial" w:hAnsi="Arial" w:cs="Arial"/>
        </w:rPr>
        <w:lastRenderedPageBreak/>
        <w:t xml:space="preserve">from establishing close bonds with their students and encounter negative emotions when these relationships are marked by disrespect, conflict, or distance. The observations propose that there could be, at the very least, a moderate association between teacher-student interactions and the overall well-being of teachers. However, there is a lack of empirical studies that have been specifically designed to explore the influence of teacher-student relationships on teacher well-being (Spilt, </w:t>
      </w:r>
      <w:proofErr w:type="spellStart"/>
      <w:r w:rsidRPr="005B549F">
        <w:rPr>
          <w:rFonts w:ascii="Arial" w:hAnsi="Arial" w:cs="Arial"/>
        </w:rPr>
        <w:t>Koomen</w:t>
      </w:r>
      <w:proofErr w:type="spellEnd"/>
      <w:r w:rsidRPr="005B549F">
        <w:rPr>
          <w:rFonts w:ascii="Arial" w:hAnsi="Arial" w:cs="Arial"/>
        </w:rPr>
        <w:t>, Thijs 2011).</w:t>
      </w:r>
    </w:p>
    <w:p w14:paraId="00400238" w14:textId="7D1F4B16" w:rsidR="002F5A68" w:rsidRPr="005B549F" w:rsidRDefault="00BB3F4A" w:rsidP="00BB3F4A">
      <w:pPr>
        <w:spacing w:line="480" w:lineRule="auto"/>
        <w:ind w:firstLine="720"/>
        <w:rPr>
          <w:rFonts w:ascii="Arial" w:hAnsi="Arial" w:cs="Arial"/>
        </w:rPr>
      </w:pPr>
      <w:r w:rsidRPr="005B549F">
        <w:rPr>
          <w:rFonts w:ascii="Arial" w:hAnsi="Arial" w:cs="Arial"/>
        </w:rPr>
        <w:t>It is exceedingly important to consider the necessity for caution when it comes to practices that have the potential to harm or sever the relationships between teachers and students. The act of punishment (as opposed to discipline) has a detrimental impact on both relationships and the process of acquiring knowledge. In truth, the establishment of a non-intimidating learning environment fosters a feeling of inclusion among students (</w:t>
      </w:r>
      <w:proofErr w:type="spellStart"/>
      <w:r w:rsidRPr="005B549F">
        <w:rPr>
          <w:rFonts w:ascii="Arial" w:hAnsi="Arial" w:cs="Arial"/>
        </w:rPr>
        <w:t>Pandolpho</w:t>
      </w:r>
      <w:proofErr w:type="spellEnd"/>
      <w:r w:rsidRPr="005B549F">
        <w:rPr>
          <w:rFonts w:ascii="Arial" w:hAnsi="Arial" w:cs="Arial"/>
        </w:rPr>
        <w:t xml:space="preserve"> 2020 p36).</w:t>
      </w:r>
    </w:p>
    <w:p w14:paraId="14DE535B" w14:textId="41C9F5D9" w:rsidR="00492ACF" w:rsidRPr="005B549F" w:rsidRDefault="00492ACF" w:rsidP="0073271A">
      <w:pPr>
        <w:spacing w:line="480" w:lineRule="auto"/>
        <w:ind w:firstLine="720"/>
        <w:rPr>
          <w:rFonts w:ascii="Arial" w:hAnsi="Arial" w:cs="Arial"/>
        </w:rPr>
      </w:pPr>
      <w:r w:rsidRPr="005B549F">
        <w:rPr>
          <w:rFonts w:ascii="Arial" w:hAnsi="Arial" w:cs="Arial"/>
        </w:rPr>
        <w:t>Bennett (2020) defines the approach to dealing with misbehaviour as one of two categories. Proactive: Establishing an atmosphere wherein students are acquainted with the predetermined expectations of their conduct prior to the necessity of executing them; wherein they possess a clear understanding of the desired behaviours, the methods to execute them, and the significance they hold.</w:t>
      </w:r>
      <w:r w:rsidR="00572D27" w:rsidRPr="005B549F">
        <w:rPr>
          <w:rFonts w:ascii="Arial" w:hAnsi="Arial" w:cs="Arial"/>
        </w:rPr>
        <w:t xml:space="preserve"> Reactive behaviour in the educational context entails promptly addressing student actions as they occur, thereby ensuring comprehension of the correctness of their behaviour and facilitating the necessary corrective measures in cases of error. External stimuli are supplied once the event has occurred.</w:t>
      </w:r>
    </w:p>
    <w:p w14:paraId="6823B36A" w14:textId="7D9D4148" w:rsidR="005D64E9" w:rsidRPr="005B549F" w:rsidRDefault="00E63D62" w:rsidP="005D64E9">
      <w:pPr>
        <w:spacing w:line="480" w:lineRule="auto"/>
        <w:ind w:firstLine="720"/>
        <w:rPr>
          <w:rFonts w:ascii="Arial" w:hAnsi="Arial" w:cs="Arial"/>
        </w:rPr>
      </w:pPr>
      <w:r w:rsidRPr="005B549F">
        <w:rPr>
          <w:rFonts w:ascii="Arial" w:hAnsi="Arial" w:cs="Arial"/>
        </w:rPr>
        <w:t xml:space="preserve">Drawing attention to disruptive student behaviour often has counterproductive consequences. When educators single out and confront misbehaving students in front of their peers, it can escalate the situation, reinforce negative behaviour, and </w:t>
      </w:r>
      <w:r w:rsidRPr="005B549F">
        <w:rPr>
          <w:rFonts w:ascii="Arial" w:hAnsi="Arial" w:cs="Arial"/>
        </w:rPr>
        <w:lastRenderedPageBreak/>
        <w:t>create a hostile learning atmosphere. For example, Hattie (2012) emphasizes that negative attention, even when well-intentioned, can inadvertently reinforce undesirable behaviours in students. This is known as the "differential reinforcement of other behaviour" (DRO), where students may misbehave to gain attention, even if it is negative attention.</w:t>
      </w:r>
    </w:p>
    <w:p w14:paraId="1F7C6D49" w14:textId="11C11D42" w:rsidR="002639C8" w:rsidRPr="005B549F" w:rsidRDefault="00E63D62" w:rsidP="002639C8">
      <w:pPr>
        <w:spacing w:line="480" w:lineRule="auto"/>
        <w:ind w:firstLine="720"/>
        <w:rPr>
          <w:rFonts w:ascii="Arial" w:hAnsi="Arial" w:cs="Arial"/>
        </w:rPr>
      </w:pPr>
      <w:r w:rsidRPr="005B549F">
        <w:rPr>
          <w:rFonts w:ascii="Arial" w:hAnsi="Arial" w:cs="Arial"/>
        </w:rPr>
        <w:t>In contrast, a task-</w:t>
      </w:r>
      <w:r w:rsidR="00572D27" w:rsidRPr="005B549F">
        <w:rPr>
          <w:rFonts w:ascii="Arial" w:hAnsi="Arial" w:cs="Arial"/>
        </w:rPr>
        <w:t>centred</w:t>
      </w:r>
      <w:r w:rsidRPr="005B549F">
        <w:rPr>
          <w:rFonts w:ascii="Arial" w:hAnsi="Arial" w:cs="Arial"/>
        </w:rPr>
        <w:t xml:space="preserve"> approach emphasizes focusing on the educational tasks at hand and ignoring disruptive </w:t>
      </w:r>
      <w:r w:rsidR="00683430" w:rsidRPr="005B549F">
        <w:rPr>
          <w:rFonts w:ascii="Arial" w:hAnsi="Arial" w:cs="Arial"/>
        </w:rPr>
        <w:t>behaviour</w:t>
      </w:r>
      <w:r w:rsidRPr="005B549F">
        <w:rPr>
          <w:rFonts w:ascii="Arial" w:hAnsi="Arial" w:cs="Arial"/>
        </w:rPr>
        <w:t xml:space="preserve"> when it is safe to do so. Wong and Wong (2009) highlight the importance of teachers creating a positive classroom climate by consistently focusing on instruction. When teachers prioritize teaching and learning, students are more likely to engage with the academic content rather than diverting their attention to </w:t>
      </w:r>
      <w:r w:rsidR="00683430" w:rsidRPr="005B549F">
        <w:rPr>
          <w:rFonts w:ascii="Arial" w:hAnsi="Arial" w:cs="Arial"/>
        </w:rPr>
        <w:t>misbehaviours</w:t>
      </w:r>
      <w:r w:rsidRPr="005B549F">
        <w:rPr>
          <w:rFonts w:ascii="Arial" w:hAnsi="Arial" w:cs="Arial"/>
        </w:rPr>
        <w:t xml:space="preserve">. This strategy can minimize the negative impact of disruptive </w:t>
      </w:r>
      <w:r w:rsidR="00683430" w:rsidRPr="005B549F">
        <w:rPr>
          <w:rFonts w:ascii="Arial" w:hAnsi="Arial" w:cs="Arial"/>
        </w:rPr>
        <w:t>behaviour</w:t>
      </w:r>
      <w:r w:rsidRPr="005B549F">
        <w:rPr>
          <w:rFonts w:ascii="Arial" w:hAnsi="Arial" w:cs="Arial"/>
        </w:rPr>
        <w:t xml:space="preserve"> and maintain a positive learning environment.</w:t>
      </w:r>
    </w:p>
    <w:p w14:paraId="08FDA20A" w14:textId="53F00DFE" w:rsidR="002F5A68" w:rsidRPr="00E5445C" w:rsidRDefault="00683430" w:rsidP="002E528B">
      <w:pPr>
        <w:spacing w:line="480" w:lineRule="auto"/>
        <w:ind w:firstLine="720"/>
        <w:rPr>
          <w:rFonts w:ascii="Arial" w:hAnsi="Arial" w:cs="Arial"/>
        </w:rPr>
      </w:pPr>
      <w:r w:rsidRPr="005B549F">
        <w:rPr>
          <w:rFonts w:ascii="Arial" w:hAnsi="Arial" w:cs="Arial"/>
        </w:rPr>
        <w:t xml:space="preserve">While focusing on the task at hand is a valuable strategy, it does not imply ignoring serious or persistent </w:t>
      </w:r>
      <w:r w:rsidR="005D64E9" w:rsidRPr="005B549F">
        <w:rPr>
          <w:rFonts w:ascii="Arial" w:hAnsi="Arial" w:cs="Arial"/>
        </w:rPr>
        <w:t>misbehaviour</w:t>
      </w:r>
      <w:r w:rsidRPr="005B549F">
        <w:rPr>
          <w:rFonts w:ascii="Arial" w:hAnsi="Arial" w:cs="Arial"/>
        </w:rPr>
        <w:t xml:space="preserve">. In such cases, the literature supports the use of targeted </w:t>
      </w:r>
      <w:r w:rsidR="005D64E9" w:rsidRPr="005B549F">
        <w:rPr>
          <w:rFonts w:ascii="Arial" w:hAnsi="Arial" w:cs="Arial"/>
        </w:rPr>
        <w:t>behavioural</w:t>
      </w:r>
      <w:r w:rsidRPr="005B549F">
        <w:rPr>
          <w:rFonts w:ascii="Arial" w:hAnsi="Arial" w:cs="Arial"/>
        </w:rPr>
        <w:t xml:space="preserve"> interventions. According to </w:t>
      </w:r>
      <w:proofErr w:type="spellStart"/>
      <w:r w:rsidRPr="005B549F">
        <w:rPr>
          <w:rFonts w:ascii="Arial" w:hAnsi="Arial" w:cs="Arial"/>
        </w:rPr>
        <w:t>Sprick</w:t>
      </w:r>
      <w:proofErr w:type="spellEnd"/>
      <w:r w:rsidRPr="005B549F">
        <w:rPr>
          <w:rFonts w:ascii="Arial" w:hAnsi="Arial" w:cs="Arial"/>
        </w:rPr>
        <w:t xml:space="preserve"> (20</w:t>
      </w:r>
      <w:r w:rsidR="00743936" w:rsidRPr="005B549F">
        <w:rPr>
          <w:rFonts w:ascii="Arial" w:hAnsi="Arial" w:cs="Arial"/>
        </w:rPr>
        <w:t>09</w:t>
      </w:r>
      <w:r w:rsidRPr="005B549F">
        <w:rPr>
          <w:rFonts w:ascii="Arial" w:hAnsi="Arial" w:cs="Arial"/>
        </w:rPr>
        <w:t xml:space="preserve">), educators should establish clear </w:t>
      </w:r>
      <w:r w:rsidR="005D64E9" w:rsidRPr="005B549F">
        <w:rPr>
          <w:rFonts w:ascii="Arial" w:hAnsi="Arial" w:cs="Arial"/>
        </w:rPr>
        <w:t>behaviour</w:t>
      </w:r>
      <w:r w:rsidRPr="005B549F">
        <w:rPr>
          <w:rFonts w:ascii="Arial" w:hAnsi="Arial" w:cs="Arial"/>
        </w:rPr>
        <w:t xml:space="preserve"> expectations, use effective classroom management strategies, and employ appropriate consequences for disruptive </w:t>
      </w:r>
      <w:r w:rsidR="005D64E9" w:rsidRPr="005B549F">
        <w:rPr>
          <w:rFonts w:ascii="Arial" w:hAnsi="Arial" w:cs="Arial"/>
        </w:rPr>
        <w:t>behaviour</w:t>
      </w:r>
      <w:r w:rsidRPr="005B549F">
        <w:rPr>
          <w:rFonts w:ascii="Arial" w:hAnsi="Arial" w:cs="Arial"/>
        </w:rPr>
        <w:t xml:space="preserve">. These interventions should be designed to address the specific needs of individual students </w:t>
      </w:r>
      <w:r w:rsidRPr="00E5445C">
        <w:rPr>
          <w:rFonts w:ascii="Arial" w:hAnsi="Arial" w:cs="Arial"/>
        </w:rPr>
        <w:t>while maintaining the overall focus on learning.</w:t>
      </w:r>
    </w:p>
    <w:p w14:paraId="7AC14150" w14:textId="1D49A765" w:rsidR="00E5445C" w:rsidRPr="00E5445C" w:rsidRDefault="00E5445C" w:rsidP="002E528B">
      <w:pPr>
        <w:spacing w:line="480" w:lineRule="auto"/>
        <w:ind w:firstLine="720"/>
        <w:rPr>
          <w:rFonts w:ascii="Arial" w:hAnsi="Arial" w:cs="Arial"/>
        </w:rPr>
      </w:pPr>
      <w:r w:rsidRPr="00E5445C">
        <w:rPr>
          <w:rFonts w:ascii="Arial" w:hAnsi="Arial" w:cs="Arial"/>
        </w:rPr>
        <w:t>The art of 'picking your battles' is essential for both teacher and student wellbeing, it's important to strike a balance. Teachers should not avoid addressing all conflicts, as this may lead to permissiveness or neglect of critical issues (Hargreaves, 1998). Instead, they should employ discernment in choosing which battles to engage in, considering the potential impact on wellbeing and learning outcomes.</w:t>
      </w:r>
    </w:p>
    <w:p w14:paraId="6DF6AEC9" w14:textId="212D416D" w:rsidR="00CE2000" w:rsidRDefault="00CE2000" w:rsidP="004E1FD1">
      <w:pPr>
        <w:spacing w:line="480" w:lineRule="auto"/>
        <w:ind w:firstLine="720"/>
        <w:rPr>
          <w:rFonts w:ascii="Arial" w:hAnsi="Arial" w:cs="Arial"/>
        </w:rPr>
      </w:pPr>
      <w:r w:rsidRPr="00CE2000">
        <w:rPr>
          <w:rFonts w:ascii="Arial" w:hAnsi="Arial" w:cs="Arial"/>
        </w:rPr>
        <w:lastRenderedPageBreak/>
        <w:t>The configuration and organization of the physical space in the classroom is a crucial and essential element of managing it. When the teacher prepares the room, they are essentially creating the environment in which the teaching session will occur. The selection of the room's layout will be influenced by the specific learning activities that are planned. Each activity will have its own impact on various aspects of how the room is arranged</w:t>
      </w:r>
      <w:r w:rsidR="004E1FD1">
        <w:rPr>
          <w:rFonts w:ascii="Arial" w:hAnsi="Arial" w:cs="Arial"/>
        </w:rPr>
        <w:t xml:space="preserve"> (Bull, </w:t>
      </w:r>
      <w:proofErr w:type="spellStart"/>
      <w:r w:rsidR="004E1FD1">
        <w:rPr>
          <w:rFonts w:ascii="Arial" w:hAnsi="Arial" w:cs="Arial"/>
        </w:rPr>
        <w:t>Solity</w:t>
      </w:r>
      <w:proofErr w:type="spellEnd"/>
      <w:r w:rsidR="004E1FD1">
        <w:rPr>
          <w:rFonts w:ascii="Arial" w:hAnsi="Arial" w:cs="Arial"/>
        </w:rPr>
        <w:t xml:space="preserve"> 1996)</w:t>
      </w:r>
      <w:r w:rsidRPr="00CE2000">
        <w:rPr>
          <w:rFonts w:ascii="Arial" w:hAnsi="Arial" w:cs="Arial"/>
        </w:rPr>
        <w:t>.</w:t>
      </w:r>
    </w:p>
    <w:p w14:paraId="77D5777C" w14:textId="4F072E0D" w:rsidR="00E91AB6" w:rsidRPr="00E91AB6" w:rsidRDefault="00E91AB6" w:rsidP="004E1FD1">
      <w:pPr>
        <w:spacing w:line="480" w:lineRule="auto"/>
        <w:ind w:firstLine="720"/>
        <w:rPr>
          <w:rFonts w:ascii="Arial" w:hAnsi="Arial" w:cs="Arial"/>
        </w:rPr>
      </w:pPr>
      <w:r w:rsidRPr="00E91AB6">
        <w:rPr>
          <w:rFonts w:ascii="Arial" w:hAnsi="Arial" w:cs="Arial"/>
        </w:rPr>
        <w:t>Teachers need to demonstrate flexibility when arranging and rearranging the physical space of the classroom</w:t>
      </w:r>
      <w:r>
        <w:rPr>
          <w:rFonts w:ascii="Arial" w:hAnsi="Arial" w:cs="Arial"/>
        </w:rPr>
        <w:t xml:space="preserve"> as mentioned by </w:t>
      </w:r>
      <w:proofErr w:type="spellStart"/>
      <w:r>
        <w:rPr>
          <w:rFonts w:ascii="Arial" w:hAnsi="Arial" w:cs="Arial"/>
        </w:rPr>
        <w:t>Martella</w:t>
      </w:r>
      <w:proofErr w:type="spellEnd"/>
      <w:r>
        <w:rPr>
          <w:rFonts w:ascii="Arial" w:hAnsi="Arial" w:cs="Arial"/>
        </w:rPr>
        <w:t xml:space="preserve"> et al (2012)</w:t>
      </w:r>
      <w:r w:rsidRPr="00E91AB6">
        <w:rPr>
          <w:rFonts w:ascii="Arial" w:hAnsi="Arial" w:cs="Arial"/>
        </w:rPr>
        <w:t>. To illustrate, when the objective is to foster collaborative work among students, it is preferable for student groups to face each other rather than facing the teacher. Conversely, when the goal is to promote student interaction, utilizing an arrangement in the form of a circle, square, or U-shape proves effective. During teacher-led instruction, it is crucial for the teacher to assume the central position and be the focal point. Under no circumstances should students have their backs turned to the speaker.</w:t>
      </w:r>
    </w:p>
    <w:p w14:paraId="78AA93BD" w14:textId="0BA0CD6F" w:rsidR="001107C8" w:rsidRPr="005B549F" w:rsidRDefault="00623701" w:rsidP="00683430">
      <w:pPr>
        <w:spacing w:line="480" w:lineRule="auto"/>
        <w:rPr>
          <w:rFonts w:ascii="Arial" w:hAnsi="Arial" w:cs="Arial"/>
        </w:rPr>
      </w:pPr>
      <w:r w:rsidRPr="00E91AB6">
        <w:rPr>
          <w:rFonts w:ascii="Arial" w:hAnsi="Arial" w:cs="Arial"/>
        </w:rPr>
        <w:tab/>
        <w:t>Cowley (2001) states that arranging desks in groups</w:t>
      </w:r>
      <w:r w:rsidRPr="00CE2000">
        <w:rPr>
          <w:rFonts w:ascii="Arial" w:hAnsi="Arial" w:cs="Arial"/>
        </w:rPr>
        <w:t xml:space="preserve"> can</w:t>
      </w:r>
      <w:r w:rsidR="00121D3C" w:rsidRPr="00CE2000">
        <w:rPr>
          <w:rFonts w:ascii="Arial" w:hAnsi="Arial" w:cs="Arial"/>
        </w:rPr>
        <w:t xml:space="preserve"> encourage a modern</w:t>
      </w:r>
      <w:r w:rsidR="00121D3C" w:rsidRPr="005B549F">
        <w:rPr>
          <w:rFonts w:ascii="Arial" w:hAnsi="Arial" w:cs="Arial"/>
        </w:rPr>
        <w:t xml:space="preserve"> style of teaching, facilitating more student-centred activities with a focus on exploration and collaborative working. This configuration</w:t>
      </w:r>
      <w:r w:rsidRPr="005B549F">
        <w:rPr>
          <w:rFonts w:ascii="Arial" w:hAnsi="Arial" w:cs="Arial"/>
        </w:rPr>
        <w:t xml:space="preserve"> enable</w:t>
      </w:r>
      <w:r w:rsidR="00121D3C" w:rsidRPr="005B549F">
        <w:rPr>
          <w:rFonts w:ascii="Arial" w:hAnsi="Arial" w:cs="Arial"/>
        </w:rPr>
        <w:t>s</w:t>
      </w:r>
      <w:r w:rsidRPr="005B549F">
        <w:rPr>
          <w:rFonts w:ascii="Arial" w:hAnsi="Arial" w:cs="Arial"/>
        </w:rPr>
        <w:t xml:space="preserve"> the teacher to move more freely around the room</w:t>
      </w:r>
      <w:r w:rsidR="00121D3C" w:rsidRPr="005B549F">
        <w:rPr>
          <w:rFonts w:ascii="Arial" w:hAnsi="Arial" w:cs="Arial"/>
        </w:rPr>
        <w:t>, talking to a whole group at a time.</w:t>
      </w:r>
      <w:r w:rsidR="00F34456" w:rsidRPr="005B549F">
        <w:rPr>
          <w:rFonts w:ascii="Arial" w:hAnsi="Arial" w:cs="Arial"/>
        </w:rPr>
        <w:t xml:space="preserve"> </w:t>
      </w:r>
      <w:r w:rsidR="00B642F2" w:rsidRPr="005B549F">
        <w:rPr>
          <w:rFonts w:ascii="Arial" w:hAnsi="Arial" w:cs="Arial"/>
        </w:rPr>
        <w:t>Cowley (2002) also goes on to mention that</w:t>
      </w:r>
      <w:r w:rsidR="00F34456" w:rsidRPr="005B549F">
        <w:rPr>
          <w:rFonts w:ascii="Arial" w:hAnsi="Arial" w:cs="Arial"/>
        </w:rPr>
        <w:t xml:space="preserve"> it can be more difficult to police behaviour, as students can misbehave and chat to their peers more easily if the teacher is unable to see their face. It may be hard for some students to see the board in group layouts, meaning they need to turn their head or body to do so.</w:t>
      </w:r>
    </w:p>
    <w:p w14:paraId="385BBEEA" w14:textId="16AA9D1B" w:rsidR="002F5A68" w:rsidRPr="005B549F" w:rsidRDefault="00873067" w:rsidP="00683430">
      <w:pPr>
        <w:spacing w:line="480" w:lineRule="auto"/>
        <w:rPr>
          <w:rFonts w:ascii="Arial" w:hAnsi="Arial" w:cs="Arial"/>
        </w:rPr>
      </w:pPr>
      <w:r w:rsidRPr="005B549F">
        <w:rPr>
          <w:rFonts w:ascii="Arial" w:hAnsi="Arial" w:cs="Arial"/>
        </w:rPr>
        <w:tab/>
      </w:r>
      <w:r w:rsidR="00F0369E" w:rsidRPr="005B549F">
        <w:rPr>
          <w:rFonts w:ascii="Arial" w:hAnsi="Arial" w:cs="Arial"/>
        </w:rPr>
        <w:t xml:space="preserve">Smith (2010) places great value on unpredictability as a teacher, drawing attention to the fact that when a teacher simply stands at the front of the class and </w:t>
      </w:r>
      <w:r w:rsidR="004B2BBD" w:rsidRPr="005B549F">
        <w:rPr>
          <w:rFonts w:ascii="Arial" w:hAnsi="Arial" w:cs="Arial"/>
        </w:rPr>
        <w:t xml:space="preserve">delivers content, lessons can become predictable and lacking in energy for the </w:t>
      </w:r>
      <w:r w:rsidR="004B2BBD" w:rsidRPr="005B549F">
        <w:rPr>
          <w:rFonts w:ascii="Arial" w:hAnsi="Arial" w:cs="Arial"/>
        </w:rPr>
        <w:lastRenderedPageBreak/>
        <w:t>learner. He advises teacher’s to simply vary where they stand in the room, what they are standing or sitting on, or to even change their attire.</w:t>
      </w:r>
    </w:p>
    <w:p w14:paraId="7A5F60CD" w14:textId="60D54CDA" w:rsidR="003970FF" w:rsidRPr="005B549F" w:rsidRDefault="003970FF" w:rsidP="003970FF">
      <w:pPr>
        <w:spacing w:line="480" w:lineRule="auto"/>
        <w:ind w:firstLine="720"/>
        <w:rPr>
          <w:rFonts w:ascii="Arial" w:hAnsi="Arial" w:cs="Arial"/>
        </w:rPr>
      </w:pPr>
      <w:r w:rsidRPr="005B549F">
        <w:rPr>
          <w:rFonts w:ascii="Arial" w:hAnsi="Arial" w:cs="Arial"/>
        </w:rPr>
        <w:t>Teacher placement can impact the visibility of students. Teachers who move around the classroom have better access to all students and can monitor their behaviour effectively. According to Marzano and Marzano (2003), when teachers circulate among students, it signals to students that they are actively engaged and paying attention, which, in turn, promotes better behaviour.</w:t>
      </w:r>
    </w:p>
    <w:p w14:paraId="7AC8CE18" w14:textId="21D178F9" w:rsidR="003970FF" w:rsidRPr="005B549F" w:rsidRDefault="003970FF" w:rsidP="003970FF">
      <w:pPr>
        <w:spacing w:line="480" w:lineRule="auto"/>
        <w:ind w:firstLine="720"/>
        <w:rPr>
          <w:rFonts w:ascii="Arial" w:hAnsi="Arial" w:cs="Arial"/>
        </w:rPr>
      </w:pPr>
      <w:r w:rsidRPr="005B549F">
        <w:rPr>
          <w:rFonts w:ascii="Arial" w:hAnsi="Arial" w:cs="Arial"/>
        </w:rPr>
        <w:t xml:space="preserve">Additionally, when a teacher is close to a student who may be misbehaving, it can serve as a deterrent and encourage better behaviour. </w:t>
      </w:r>
      <w:proofErr w:type="spellStart"/>
      <w:r w:rsidRPr="005B549F">
        <w:rPr>
          <w:rFonts w:ascii="Arial" w:hAnsi="Arial" w:cs="Arial"/>
        </w:rPr>
        <w:t>Kounin's</w:t>
      </w:r>
      <w:proofErr w:type="spellEnd"/>
      <w:r w:rsidRPr="005B549F">
        <w:rPr>
          <w:rFonts w:ascii="Arial" w:hAnsi="Arial" w:cs="Arial"/>
        </w:rPr>
        <w:t xml:space="preserve"> (1970) research on classroom management supports this idea by emphasizing the importance of preventing misbehaviour through teacher proximity and vigilance.</w:t>
      </w:r>
    </w:p>
    <w:p w14:paraId="3E6E2957" w14:textId="77777777" w:rsidR="00C73856" w:rsidRPr="005B549F" w:rsidRDefault="00C73856" w:rsidP="003970FF">
      <w:pPr>
        <w:spacing w:line="480" w:lineRule="auto"/>
        <w:rPr>
          <w:rFonts w:ascii="Arial" w:hAnsi="Arial" w:cs="Arial"/>
          <w:u w:val="single"/>
        </w:rPr>
      </w:pPr>
    </w:p>
    <w:p w14:paraId="3C92BCB9" w14:textId="17E469AB" w:rsidR="00C73856" w:rsidRPr="006A7736" w:rsidRDefault="00C73856" w:rsidP="00683430">
      <w:pPr>
        <w:spacing w:line="480" w:lineRule="auto"/>
        <w:rPr>
          <w:rFonts w:ascii="Arial" w:hAnsi="Arial" w:cs="Arial"/>
          <w:b/>
          <w:bCs/>
          <w:u w:val="single"/>
        </w:rPr>
      </w:pPr>
      <w:r w:rsidRPr="006A7736">
        <w:rPr>
          <w:rFonts w:ascii="Arial" w:hAnsi="Arial" w:cs="Arial"/>
          <w:b/>
          <w:bCs/>
          <w:u w:val="single"/>
        </w:rPr>
        <w:t>Teaching and Learning Methods</w:t>
      </w:r>
    </w:p>
    <w:p w14:paraId="12A65653" w14:textId="261DEAC8" w:rsidR="0096538D" w:rsidRDefault="0096538D" w:rsidP="00C956FB">
      <w:pPr>
        <w:spacing w:line="480" w:lineRule="auto"/>
        <w:rPr>
          <w:rFonts w:ascii="Arial" w:hAnsi="Arial" w:cs="Arial"/>
        </w:rPr>
      </w:pPr>
      <w:r>
        <w:rPr>
          <w:rFonts w:ascii="Arial" w:hAnsi="Arial" w:cs="Arial"/>
        </w:rPr>
        <w:t xml:space="preserve">It can be very easy to dismiss a student as difficult or disruptive, </w:t>
      </w:r>
      <w:r w:rsidR="00E00CF8">
        <w:rPr>
          <w:rFonts w:ascii="Arial" w:hAnsi="Arial" w:cs="Arial"/>
        </w:rPr>
        <w:t>and I feel like I might have been slightly guilty of this judgment with my initial observation. However, through the process of reflection and research, I am now aware that</w:t>
      </w:r>
      <w:r>
        <w:rPr>
          <w:rFonts w:ascii="Arial" w:hAnsi="Arial" w:cs="Arial"/>
        </w:rPr>
        <w:t xml:space="preserve"> there are many other factors at play when determining a pupil’s engagement </w:t>
      </w:r>
      <w:r w:rsidR="00167A88">
        <w:rPr>
          <w:rFonts w:ascii="Arial" w:hAnsi="Arial" w:cs="Arial"/>
        </w:rPr>
        <w:t xml:space="preserve">levels and behaviour </w:t>
      </w:r>
      <w:r>
        <w:rPr>
          <w:rFonts w:ascii="Arial" w:hAnsi="Arial" w:cs="Arial"/>
        </w:rPr>
        <w:t>during a lesson.</w:t>
      </w:r>
      <w:r w:rsidR="00E00CF8">
        <w:rPr>
          <w:rFonts w:ascii="Arial" w:hAnsi="Arial" w:cs="Arial"/>
        </w:rPr>
        <w:t xml:space="preserve"> </w:t>
      </w:r>
    </w:p>
    <w:p w14:paraId="295AFA34" w14:textId="41FC99D5" w:rsidR="00995E85" w:rsidRDefault="00995E85" w:rsidP="00C956FB">
      <w:pPr>
        <w:spacing w:line="480" w:lineRule="auto"/>
        <w:rPr>
          <w:rFonts w:ascii="Arial" w:hAnsi="Arial" w:cs="Arial"/>
        </w:rPr>
      </w:pPr>
      <w:r w:rsidRPr="005B549F">
        <w:rPr>
          <w:rFonts w:ascii="Arial" w:hAnsi="Arial" w:cs="Arial"/>
        </w:rPr>
        <w:t>There is not one magic key to creating a positive learning environment, but instead many pieces of the puzzle.</w:t>
      </w:r>
    </w:p>
    <w:p w14:paraId="3D8FB0D8" w14:textId="4F9CA3C9" w:rsidR="004F021F" w:rsidRDefault="00FF7503" w:rsidP="00C161BE">
      <w:pPr>
        <w:spacing w:line="480" w:lineRule="auto"/>
        <w:ind w:firstLine="720"/>
        <w:rPr>
          <w:rFonts w:ascii="Arial" w:hAnsi="Arial" w:cs="Arial"/>
        </w:rPr>
      </w:pPr>
      <w:r>
        <w:rPr>
          <w:rFonts w:ascii="Arial" w:hAnsi="Arial" w:cs="Arial"/>
        </w:rPr>
        <w:t>I personally aspire to be a well-liked teacher. From my own personal experience of being a pupil, I remember the teachers who were approachable and encouraging a lot more than the teachers who were stern and strict.</w:t>
      </w:r>
      <w:r w:rsidR="00C161BE">
        <w:rPr>
          <w:rFonts w:ascii="Arial" w:hAnsi="Arial" w:cs="Arial"/>
        </w:rPr>
        <w:t xml:space="preserve"> </w:t>
      </w:r>
      <w:proofErr w:type="spellStart"/>
      <w:r w:rsidR="00167A88" w:rsidRPr="005B549F">
        <w:rPr>
          <w:rFonts w:ascii="Arial" w:hAnsi="Arial" w:cs="Arial"/>
        </w:rPr>
        <w:t>Pandolpho</w:t>
      </w:r>
      <w:r w:rsidR="00167A88">
        <w:rPr>
          <w:rFonts w:ascii="Arial" w:hAnsi="Arial" w:cs="Arial"/>
        </w:rPr>
        <w:t>’s</w:t>
      </w:r>
      <w:proofErr w:type="spellEnd"/>
      <w:r w:rsidR="00167A88" w:rsidRPr="005B549F">
        <w:rPr>
          <w:rFonts w:ascii="Arial" w:hAnsi="Arial" w:cs="Arial"/>
        </w:rPr>
        <w:t xml:space="preserve"> </w:t>
      </w:r>
      <w:r w:rsidR="00167A88">
        <w:rPr>
          <w:rFonts w:ascii="Arial" w:hAnsi="Arial" w:cs="Arial"/>
        </w:rPr>
        <w:t>(</w:t>
      </w:r>
      <w:r w:rsidR="00167A88" w:rsidRPr="005B549F">
        <w:rPr>
          <w:rFonts w:ascii="Arial" w:hAnsi="Arial" w:cs="Arial"/>
        </w:rPr>
        <w:t>2020 p36)</w:t>
      </w:r>
      <w:r w:rsidR="00167A88">
        <w:rPr>
          <w:rFonts w:ascii="Arial" w:hAnsi="Arial" w:cs="Arial"/>
        </w:rPr>
        <w:t xml:space="preserve"> theories of discipline over punishment support this</w:t>
      </w:r>
      <w:r w:rsidR="00167A88" w:rsidRPr="005B549F">
        <w:rPr>
          <w:rFonts w:ascii="Arial" w:hAnsi="Arial" w:cs="Arial"/>
        </w:rPr>
        <w:t>.</w:t>
      </w:r>
      <w:r w:rsidR="00167A88">
        <w:rPr>
          <w:rFonts w:ascii="Arial" w:hAnsi="Arial" w:cs="Arial"/>
        </w:rPr>
        <w:t xml:space="preserve"> </w:t>
      </w:r>
      <w:r w:rsidR="00C161BE">
        <w:rPr>
          <w:rFonts w:ascii="Arial" w:hAnsi="Arial" w:cs="Arial"/>
        </w:rPr>
        <w:t>Now as a teacher</w:t>
      </w:r>
      <w:r w:rsidR="00C64E3E">
        <w:rPr>
          <w:rFonts w:ascii="Arial" w:hAnsi="Arial" w:cs="Arial"/>
        </w:rPr>
        <w:t xml:space="preserve"> myself</w:t>
      </w:r>
      <w:r w:rsidR="00C161BE">
        <w:rPr>
          <w:rFonts w:ascii="Arial" w:hAnsi="Arial" w:cs="Arial"/>
        </w:rPr>
        <w:t xml:space="preserve">, </w:t>
      </w:r>
      <w:proofErr w:type="gramStart"/>
      <w:r w:rsidR="00C161BE">
        <w:rPr>
          <w:rFonts w:ascii="Arial" w:hAnsi="Arial" w:cs="Arial"/>
        </w:rPr>
        <w:t>If</w:t>
      </w:r>
      <w:proofErr w:type="gramEnd"/>
      <w:r w:rsidR="004F021F">
        <w:rPr>
          <w:rFonts w:ascii="Arial" w:hAnsi="Arial" w:cs="Arial"/>
        </w:rPr>
        <w:t xml:space="preserve"> one of my pupils feels like they do not want to contribute to class </w:t>
      </w:r>
      <w:r w:rsidR="004F021F">
        <w:rPr>
          <w:rFonts w:ascii="Arial" w:hAnsi="Arial" w:cs="Arial"/>
        </w:rPr>
        <w:lastRenderedPageBreak/>
        <w:t xml:space="preserve">discussion or </w:t>
      </w:r>
      <w:r w:rsidR="00C161BE">
        <w:rPr>
          <w:rFonts w:ascii="Arial" w:hAnsi="Arial" w:cs="Arial"/>
        </w:rPr>
        <w:t>are reluctant to speak</w:t>
      </w:r>
      <w:r w:rsidR="004F021F">
        <w:rPr>
          <w:rFonts w:ascii="Arial" w:hAnsi="Arial" w:cs="Arial"/>
        </w:rPr>
        <w:t xml:space="preserve"> out through fear of being incorrect, then I have failed to create the environment I set out to.</w:t>
      </w:r>
    </w:p>
    <w:p w14:paraId="10596EF5" w14:textId="26C64FC7" w:rsidR="00C161BE" w:rsidRPr="005B549F" w:rsidRDefault="00C161BE" w:rsidP="00C161BE">
      <w:pPr>
        <w:spacing w:line="480" w:lineRule="auto"/>
        <w:ind w:firstLine="720"/>
        <w:rPr>
          <w:rFonts w:ascii="Arial" w:hAnsi="Arial" w:cs="Arial"/>
        </w:rPr>
      </w:pPr>
      <w:r>
        <w:rPr>
          <w:rFonts w:ascii="Arial" w:hAnsi="Arial" w:cs="Arial"/>
        </w:rPr>
        <w:t xml:space="preserve">From observing my mentors and experienced teachers I have noticed that they rarely raise their voice. Instead, they reap the rewards of the solid foundations they have already laid when they are first assigned to a class. Laying down clear expectations is the one thing they all have in common, as well as having a consistent approach to behaviour management. </w:t>
      </w:r>
    </w:p>
    <w:p w14:paraId="2A08079C" w14:textId="1AEC402E" w:rsidR="00220E2E" w:rsidRDefault="00FF7503" w:rsidP="00995E85">
      <w:pPr>
        <w:spacing w:line="480" w:lineRule="auto"/>
        <w:ind w:firstLine="720"/>
        <w:rPr>
          <w:rFonts w:ascii="Arial" w:hAnsi="Arial" w:cs="Arial"/>
        </w:rPr>
      </w:pPr>
      <w:r>
        <w:rPr>
          <w:rFonts w:ascii="Arial" w:hAnsi="Arial" w:cs="Arial"/>
        </w:rPr>
        <w:t>Elliot (2009)</w:t>
      </w:r>
      <w:r w:rsidR="00220E2E" w:rsidRPr="005B549F">
        <w:rPr>
          <w:rFonts w:ascii="Arial" w:hAnsi="Arial" w:cs="Arial"/>
        </w:rPr>
        <w:t xml:space="preserve"> note</w:t>
      </w:r>
      <w:r>
        <w:rPr>
          <w:rFonts w:ascii="Arial" w:hAnsi="Arial" w:cs="Arial"/>
        </w:rPr>
        <w:t>s</w:t>
      </w:r>
      <w:r w:rsidR="00220E2E" w:rsidRPr="005B549F">
        <w:rPr>
          <w:rFonts w:ascii="Arial" w:hAnsi="Arial" w:cs="Arial"/>
        </w:rPr>
        <w:t xml:space="preserve"> that proficient educators have a diminished necessity to respond to challenging circumstances compared to inexperienced individuals. As an illustration, aspiring educators frequently look to witness the responses of skilled instructors towards instances of student misconduct... rather than focusing on the exceedingly nuanced, and less apparent, conduct that mitigates the probability of such issues arising initiall</w:t>
      </w:r>
      <w:r>
        <w:rPr>
          <w:rFonts w:ascii="Arial" w:hAnsi="Arial" w:cs="Arial"/>
        </w:rPr>
        <w:t>y</w:t>
      </w:r>
      <w:r w:rsidR="00220E2E" w:rsidRPr="005B549F">
        <w:rPr>
          <w:rFonts w:ascii="Arial" w:hAnsi="Arial" w:cs="Arial"/>
        </w:rPr>
        <w:t>.</w:t>
      </w:r>
    </w:p>
    <w:p w14:paraId="4789BA9B" w14:textId="32AC8709" w:rsidR="00D81E34" w:rsidRPr="005B549F" w:rsidRDefault="00E00CF8" w:rsidP="00D81E34">
      <w:pPr>
        <w:spacing w:line="480" w:lineRule="auto"/>
        <w:ind w:firstLine="720"/>
        <w:rPr>
          <w:rFonts w:ascii="Arial" w:hAnsi="Arial" w:cs="Arial"/>
        </w:rPr>
      </w:pPr>
      <w:r>
        <w:rPr>
          <w:rFonts w:ascii="Arial" w:hAnsi="Arial" w:cs="Arial"/>
        </w:rPr>
        <w:t xml:space="preserve">Going forward, </w:t>
      </w:r>
      <w:r w:rsidR="00FF7503">
        <w:rPr>
          <w:rFonts w:ascii="Arial" w:hAnsi="Arial" w:cs="Arial"/>
        </w:rPr>
        <w:t xml:space="preserve">I will take it upon myself to establish proactive behavioural management systems </w:t>
      </w:r>
      <w:r>
        <w:rPr>
          <w:rFonts w:ascii="Arial" w:hAnsi="Arial" w:cs="Arial"/>
        </w:rPr>
        <w:t>to</w:t>
      </w:r>
      <w:r w:rsidR="00FF7503">
        <w:rPr>
          <w:rFonts w:ascii="Arial" w:hAnsi="Arial" w:cs="Arial"/>
        </w:rPr>
        <w:t xml:space="preserve"> minimise the need for reactive methods</w:t>
      </w:r>
      <w:r w:rsidR="00F00391">
        <w:rPr>
          <w:rFonts w:ascii="Arial" w:hAnsi="Arial" w:cs="Arial"/>
        </w:rPr>
        <w:t xml:space="preserve"> as mentioned by </w:t>
      </w:r>
      <w:r w:rsidR="00F00391" w:rsidRPr="005B549F">
        <w:rPr>
          <w:rFonts w:ascii="Arial" w:hAnsi="Arial" w:cs="Arial"/>
        </w:rPr>
        <w:t>Bennett (2020)</w:t>
      </w:r>
      <w:r w:rsidR="00FF7503">
        <w:rPr>
          <w:rFonts w:ascii="Arial" w:hAnsi="Arial" w:cs="Arial"/>
        </w:rPr>
        <w:t>.</w:t>
      </w:r>
      <w:r w:rsidR="00D81E34">
        <w:rPr>
          <w:rFonts w:ascii="Arial" w:hAnsi="Arial" w:cs="Arial"/>
        </w:rPr>
        <w:t xml:space="preserve"> I will look to utilise positive reinforcement where possible</w:t>
      </w:r>
      <w:r w:rsidR="00F00391">
        <w:rPr>
          <w:rFonts w:ascii="Arial" w:hAnsi="Arial" w:cs="Arial"/>
        </w:rPr>
        <w:t xml:space="preserve"> </w:t>
      </w:r>
      <w:proofErr w:type="gramStart"/>
      <w:r w:rsidR="00F00391">
        <w:rPr>
          <w:rFonts w:ascii="Arial" w:hAnsi="Arial" w:cs="Arial"/>
        </w:rPr>
        <w:t>in order to</w:t>
      </w:r>
      <w:proofErr w:type="gramEnd"/>
      <w:r w:rsidR="00F00391">
        <w:rPr>
          <w:rFonts w:ascii="Arial" w:hAnsi="Arial" w:cs="Arial"/>
        </w:rPr>
        <w:t xml:space="preserve"> create a supportive environment </w:t>
      </w:r>
      <w:r w:rsidR="00F00391" w:rsidRPr="00566CD5">
        <w:rPr>
          <w:rFonts w:ascii="Arial" w:hAnsi="Arial" w:cs="Arial"/>
        </w:rPr>
        <w:t>(Brophy, 1983)</w:t>
      </w:r>
      <w:r w:rsidR="00F00391">
        <w:rPr>
          <w:rFonts w:ascii="Arial" w:hAnsi="Arial" w:cs="Arial"/>
        </w:rPr>
        <w:t>, where students are more likely to repeat good behaviour</w:t>
      </w:r>
      <w:r w:rsidR="001353C8">
        <w:rPr>
          <w:rFonts w:ascii="Arial" w:hAnsi="Arial" w:cs="Arial"/>
        </w:rPr>
        <w:t xml:space="preserve"> </w:t>
      </w:r>
      <w:r w:rsidR="00F00391">
        <w:rPr>
          <w:rFonts w:ascii="Arial" w:hAnsi="Arial" w:cs="Arial"/>
        </w:rPr>
        <w:t>(</w:t>
      </w:r>
      <w:r w:rsidR="00F00391" w:rsidRPr="00566CD5">
        <w:rPr>
          <w:rFonts w:ascii="Arial" w:hAnsi="Arial" w:cs="Arial"/>
        </w:rPr>
        <w:t>Bandura</w:t>
      </w:r>
      <w:r w:rsidR="00F00391">
        <w:rPr>
          <w:rFonts w:ascii="Arial" w:hAnsi="Arial" w:cs="Arial"/>
        </w:rPr>
        <w:t xml:space="preserve">, </w:t>
      </w:r>
      <w:r w:rsidR="00F00391" w:rsidRPr="00566CD5">
        <w:rPr>
          <w:rFonts w:ascii="Arial" w:hAnsi="Arial" w:cs="Arial"/>
        </w:rPr>
        <w:t>1977)</w:t>
      </w:r>
      <w:r w:rsidR="001353C8">
        <w:rPr>
          <w:rFonts w:ascii="Arial" w:hAnsi="Arial" w:cs="Arial"/>
        </w:rPr>
        <w:t>,</w:t>
      </w:r>
      <w:r w:rsidR="00F00391">
        <w:rPr>
          <w:rFonts w:ascii="Arial" w:hAnsi="Arial" w:cs="Arial"/>
        </w:rPr>
        <w:t xml:space="preserve"> </w:t>
      </w:r>
      <w:r w:rsidR="001353C8">
        <w:rPr>
          <w:rFonts w:ascii="Arial" w:hAnsi="Arial" w:cs="Arial"/>
        </w:rPr>
        <w:t>leading to enhanced productivity</w:t>
      </w:r>
      <w:r w:rsidR="00F00391">
        <w:rPr>
          <w:rFonts w:ascii="Arial" w:hAnsi="Arial" w:cs="Arial"/>
        </w:rPr>
        <w:t xml:space="preserve"> (Skinner, 1971).</w:t>
      </w:r>
    </w:p>
    <w:p w14:paraId="5359D4C7" w14:textId="52C8047C" w:rsidR="00E83A93" w:rsidRDefault="00C956FB" w:rsidP="00E83A93">
      <w:pPr>
        <w:spacing w:line="480" w:lineRule="auto"/>
        <w:ind w:firstLine="720"/>
        <w:rPr>
          <w:rFonts w:ascii="Arial" w:hAnsi="Arial" w:cs="Arial"/>
        </w:rPr>
      </w:pPr>
      <w:r w:rsidRPr="005B549F">
        <w:rPr>
          <w:rFonts w:ascii="Arial" w:hAnsi="Arial" w:cs="Arial"/>
        </w:rPr>
        <w:t xml:space="preserve">When a student </w:t>
      </w:r>
      <w:r w:rsidR="00E00CF8">
        <w:rPr>
          <w:rFonts w:ascii="Arial" w:hAnsi="Arial" w:cs="Arial"/>
        </w:rPr>
        <w:t>does</w:t>
      </w:r>
      <w:r w:rsidRPr="005B549F">
        <w:rPr>
          <w:rFonts w:ascii="Arial" w:hAnsi="Arial" w:cs="Arial"/>
        </w:rPr>
        <w:t xml:space="preserve"> misbehav</w:t>
      </w:r>
      <w:r w:rsidR="00E00CF8">
        <w:rPr>
          <w:rFonts w:ascii="Arial" w:hAnsi="Arial" w:cs="Arial"/>
        </w:rPr>
        <w:t>e</w:t>
      </w:r>
      <w:r w:rsidRPr="005B549F">
        <w:rPr>
          <w:rFonts w:ascii="Arial" w:hAnsi="Arial" w:cs="Arial"/>
        </w:rPr>
        <w:t xml:space="preserve"> in a disruptive way, </w:t>
      </w:r>
      <w:r w:rsidR="00E00CF8">
        <w:rPr>
          <w:rFonts w:ascii="Arial" w:hAnsi="Arial" w:cs="Arial"/>
        </w:rPr>
        <w:t>my primary strategy of dealing with this will</w:t>
      </w:r>
      <w:r w:rsidRPr="005B549F">
        <w:rPr>
          <w:rFonts w:ascii="Arial" w:hAnsi="Arial" w:cs="Arial"/>
        </w:rPr>
        <w:t xml:space="preserve"> be to focus upon the task at hand, rather than to draw attention to their behaviour</w:t>
      </w:r>
      <w:r w:rsidR="001353C8">
        <w:rPr>
          <w:rFonts w:ascii="Arial" w:hAnsi="Arial" w:cs="Arial"/>
        </w:rPr>
        <w:t xml:space="preserve">, as highlighted by </w:t>
      </w:r>
      <w:r w:rsidR="001353C8" w:rsidRPr="005B549F">
        <w:rPr>
          <w:rFonts w:ascii="Arial" w:hAnsi="Arial" w:cs="Arial"/>
        </w:rPr>
        <w:t>Wong and Wong (2009)</w:t>
      </w:r>
      <w:r w:rsidRPr="005B549F">
        <w:rPr>
          <w:rFonts w:ascii="Arial" w:hAnsi="Arial" w:cs="Arial"/>
        </w:rPr>
        <w:t>.</w:t>
      </w:r>
      <w:r w:rsidR="00E83A93">
        <w:rPr>
          <w:rFonts w:ascii="Arial" w:hAnsi="Arial" w:cs="Arial"/>
        </w:rPr>
        <w:t xml:space="preserve"> The teacher that I observed during the critical incident did this very well and it helped to refocus the student enough to complete the second task before they became disruptive again during the third task. Even though the teacher had to help Student X finish the third </w:t>
      </w:r>
      <w:r w:rsidR="00E83A93">
        <w:rPr>
          <w:rFonts w:ascii="Arial" w:hAnsi="Arial" w:cs="Arial"/>
        </w:rPr>
        <w:lastRenderedPageBreak/>
        <w:t>and final task of the lesson, because they ran out of time, I feel there was a practical reason for this. This was a subtle act of resolution and enabled the next lesson to begin with a ‘clean slate’, which is vital in maintaining a strong student teacher relationship</w:t>
      </w:r>
      <w:r w:rsidR="00333E16">
        <w:rPr>
          <w:rFonts w:ascii="Arial" w:hAnsi="Arial" w:cs="Arial"/>
        </w:rPr>
        <w:t xml:space="preserve"> </w:t>
      </w:r>
      <w:r w:rsidR="00333E16" w:rsidRPr="00E5445C">
        <w:rPr>
          <w:rFonts w:ascii="Arial" w:hAnsi="Arial" w:cs="Arial"/>
        </w:rPr>
        <w:t>(Hargreaves, 1998)</w:t>
      </w:r>
      <w:r w:rsidR="00E83A93">
        <w:rPr>
          <w:rFonts w:ascii="Arial" w:hAnsi="Arial" w:cs="Arial"/>
        </w:rPr>
        <w:t>.</w:t>
      </w:r>
    </w:p>
    <w:p w14:paraId="1B0E1133" w14:textId="16C592A7" w:rsidR="00C73856" w:rsidRDefault="00295EA3" w:rsidP="00C14E4D">
      <w:pPr>
        <w:spacing w:line="480" w:lineRule="auto"/>
        <w:ind w:firstLine="720"/>
        <w:rPr>
          <w:rFonts w:ascii="Arial" w:hAnsi="Arial" w:cs="Arial"/>
        </w:rPr>
      </w:pPr>
      <w:r>
        <w:rPr>
          <w:rFonts w:ascii="Arial" w:hAnsi="Arial" w:cs="Arial"/>
        </w:rPr>
        <w:t xml:space="preserve">I feel that the seating arrangement during the lesson I observed had a large part to play in facilitating the misbehaviour of Student X. Perhaps the teacher’s logic in positioning Student X where they did was to minimise the disruption they could cause to the whole class as they would need to turn around to do so. However, at one point this did happen. </w:t>
      </w:r>
      <w:r w:rsidR="007544C8">
        <w:rPr>
          <w:rFonts w:ascii="Arial" w:hAnsi="Arial" w:cs="Arial"/>
        </w:rPr>
        <w:t>As mentioned by Cowley (2002), b</w:t>
      </w:r>
      <w:r>
        <w:rPr>
          <w:rFonts w:ascii="Arial" w:hAnsi="Arial" w:cs="Arial"/>
        </w:rPr>
        <w:t>ecause the teacher was unable to see Student X’s face for a large proportion of the lesson time, it meant that they were able to be consistently disruptive within their group. The fact that they were not facing the board could’ve contributed to them not fully understanding the</w:t>
      </w:r>
      <w:r w:rsidR="00430A88">
        <w:rPr>
          <w:rFonts w:ascii="Arial" w:hAnsi="Arial" w:cs="Arial"/>
        </w:rPr>
        <w:t xml:space="preserve"> teacher’s explanation of the task and thus resulted in them not understanding what they were supposed to do.</w:t>
      </w:r>
    </w:p>
    <w:p w14:paraId="5D7EDA4E" w14:textId="21C9E800" w:rsidR="00167A88" w:rsidRDefault="00CD4AB4" w:rsidP="00B25CF7">
      <w:pPr>
        <w:spacing w:line="480" w:lineRule="auto"/>
        <w:ind w:firstLine="720"/>
        <w:rPr>
          <w:rFonts w:ascii="Arial" w:hAnsi="Arial" w:cs="Arial"/>
        </w:rPr>
      </w:pPr>
      <w:r>
        <w:rPr>
          <w:rFonts w:ascii="Arial" w:hAnsi="Arial" w:cs="Arial"/>
        </w:rPr>
        <w:t xml:space="preserve">As a result of learning about the approach outlined by </w:t>
      </w:r>
      <w:proofErr w:type="spellStart"/>
      <w:r>
        <w:rPr>
          <w:rFonts w:ascii="Arial" w:hAnsi="Arial" w:cs="Arial"/>
        </w:rPr>
        <w:t>Martella</w:t>
      </w:r>
      <w:proofErr w:type="spellEnd"/>
      <w:r>
        <w:rPr>
          <w:rFonts w:ascii="Arial" w:hAnsi="Arial" w:cs="Arial"/>
        </w:rPr>
        <w:t xml:space="preserve"> et al (2012), </w:t>
      </w:r>
      <w:r w:rsidR="00167A88">
        <w:rPr>
          <w:rFonts w:ascii="Arial" w:hAnsi="Arial" w:cs="Arial"/>
        </w:rPr>
        <w:t>I will aim to be as dynamic with my classroom seating plan as I can, taking time to adjust it according to the nature of the activity where able.</w:t>
      </w:r>
      <w:r w:rsidR="00D44C3C">
        <w:rPr>
          <w:rFonts w:ascii="Arial" w:hAnsi="Arial" w:cs="Arial"/>
        </w:rPr>
        <w:t xml:space="preserve"> I am also a naturally animated teacher. I never sit down when I teach, and I feel that working the room is one of my greatest strengths when delivering lessons</w:t>
      </w:r>
      <w:r w:rsidR="00333E16" w:rsidRPr="00333E16">
        <w:rPr>
          <w:rFonts w:ascii="Arial" w:hAnsi="Arial" w:cs="Arial"/>
        </w:rPr>
        <w:t xml:space="preserve"> </w:t>
      </w:r>
      <w:proofErr w:type="spellStart"/>
      <w:r w:rsidR="00333E16" w:rsidRPr="005B549F">
        <w:rPr>
          <w:rFonts w:ascii="Arial" w:hAnsi="Arial" w:cs="Arial"/>
        </w:rPr>
        <w:t>Kounin's</w:t>
      </w:r>
      <w:proofErr w:type="spellEnd"/>
      <w:r w:rsidR="00333E16" w:rsidRPr="005B549F">
        <w:rPr>
          <w:rFonts w:ascii="Arial" w:hAnsi="Arial" w:cs="Arial"/>
        </w:rPr>
        <w:t xml:space="preserve"> (1970)</w:t>
      </w:r>
      <w:r w:rsidR="00D44C3C">
        <w:rPr>
          <w:rFonts w:ascii="Arial" w:hAnsi="Arial" w:cs="Arial"/>
        </w:rPr>
        <w:t xml:space="preserve">. </w:t>
      </w:r>
      <w:r w:rsidR="00B25CF7">
        <w:rPr>
          <w:rFonts w:ascii="Arial" w:hAnsi="Arial" w:cs="Arial"/>
        </w:rPr>
        <w:t xml:space="preserve">As mentioned by </w:t>
      </w:r>
      <w:r w:rsidR="00B25CF7" w:rsidRPr="005B549F">
        <w:rPr>
          <w:rFonts w:ascii="Arial" w:hAnsi="Arial" w:cs="Arial"/>
        </w:rPr>
        <w:t>Smith (2010)</w:t>
      </w:r>
      <w:r w:rsidR="00B25CF7">
        <w:rPr>
          <w:rFonts w:ascii="Arial" w:hAnsi="Arial" w:cs="Arial"/>
        </w:rPr>
        <w:t>, t</w:t>
      </w:r>
      <w:r w:rsidR="00D44C3C">
        <w:rPr>
          <w:rFonts w:ascii="Arial" w:hAnsi="Arial" w:cs="Arial"/>
        </w:rPr>
        <w:t>hese measures should bring an element of excitement and unpredictability to my lessons</w:t>
      </w:r>
      <w:r w:rsidR="00B25CF7">
        <w:rPr>
          <w:rFonts w:ascii="Arial" w:hAnsi="Arial" w:cs="Arial"/>
        </w:rPr>
        <w:t>, making them more engaging for a wider range of students.</w:t>
      </w:r>
      <w:r w:rsidR="00D44C3C">
        <w:rPr>
          <w:rFonts w:ascii="Arial" w:hAnsi="Arial" w:cs="Arial"/>
        </w:rPr>
        <w:t xml:space="preserve"> </w:t>
      </w:r>
    </w:p>
    <w:p w14:paraId="3C8919E8" w14:textId="409D3E95" w:rsidR="00C14E4D" w:rsidRPr="00C14E4D" w:rsidRDefault="00C14E4D" w:rsidP="00C14E4D">
      <w:pPr>
        <w:spacing w:line="480" w:lineRule="auto"/>
        <w:ind w:firstLine="720"/>
        <w:rPr>
          <w:rFonts w:ascii="Arial" w:hAnsi="Arial" w:cs="Arial"/>
        </w:rPr>
      </w:pPr>
      <w:r>
        <w:rPr>
          <w:rFonts w:ascii="Arial" w:hAnsi="Arial" w:cs="Arial"/>
        </w:rPr>
        <w:t>Although th</w:t>
      </w:r>
      <w:r w:rsidR="004821E1">
        <w:rPr>
          <w:rFonts w:ascii="Arial" w:hAnsi="Arial" w:cs="Arial"/>
        </w:rPr>
        <w:t>is assignment covered many factors that contributed to the critical incident in question, possible future a</w:t>
      </w:r>
      <w:r w:rsidR="00327212">
        <w:rPr>
          <w:rFonts w:ascii="Arial" w:hAnsi="Arial" w:cs="Arial"/>
        </w:rPr>
        <w:t>venues</w:t>
      </w:r>
      <w:r w:rsidR="004821E1">
        <w:rPr>
          <w:rFonts w:ascii="Arial" w:hAnsi="Arial" w:cs="Arial"/>
        </w:rPr>
        <w:t xml:space="preserve"> for exploration </w:t>
      </w:r>
      <w:r w:rsidR="00327212">
        <w:rPr>
          <w:rFonts w:ascii="Arial" w:hAnsi="Arial" w:cs="Arial"/>
        </w:rPr>
        <w:t xml:space="preserve">and research </w:t>
      </w:r>
      <w:r w:rsidR="004821E1">
        <w:rPr>
          <w:rFonts w:ascii="Arial" w:hAnsi="Arial" w:cs="Arial"/>
        </w:rPr>
        <w:t>could include differentiation and additional learning needs.</w:t>
      </w:r>
    </w:p>
    <w:p w14:paraId="0D2679C3" w14:textId="77777777" w:rsidR="00F50170" w:rsidRDefault="00F50170" w:rsidP="00683430">
      <w:pPr>
        <w:spacing w:line="480" w:lineRule="auto"/>
        <w:rPr>
          <w:rFonts w:ascii="Arial" w:hAnsi="Arial" w:cs="Arial"/>
          <w:b/>
          <w:bCs/>
          <w:u w:val="single"/>
        </w:rPr>
      </w:pPr>
    </w:p>
    <w:p w14:paraId="4ACDB2D9" w14:textId="26B30B4A" w:rsidR="00C73856" w:rsidRPr="006A7736" w:rsidRDefault="00C73856" w:rsidP="00683430">
      <w:pPr>
        <w:spacing w:line="480" w:lineRule="auto"/>
        <w:rPr>
          <w:rFonts w:ascii="Arial" w:hAnsi="Arial" w:cs="Arial"/>
          <w:b/>
          <w:bCs/>
          <w:u w:val="single"/>
        </w:rPr>
      </w:pPr>
      <w:r w:rsidRPr="006A7736">
        <w:rPr>
          <w:rFonts w:ascii="Arial" w:hAnsi="Arial" w:cs="Arial"/>
          <w:b/>
          <w:bCs/>
          <w:u w:val="single"/>
        </w:rPr>
        <w:t>Discussion</w:t>
      </w:r>
    </w:p>
    <w:p w14:paraId="4F8DE4F4" w14:textId="1B1C0176" w:rsidR="00FB75CD" w:rsidRDefault="00B315C8" w:rsidP="00683430">
      <w:pPr>
        <w:spacing w:line="480" w:lineRule="auto"/>
        <w:rPr>
          <w:rFonts w:ascii="Arial" w:hAnsi="Arial" w:cs="Arial"/>
        </w:rPr>
      </w:pPr>
      <w:r>
        <w:rPr>
          <w:rFonts w:ascii="Arial" w:hAnsi="Arial" w:cs="Arial"/>
        </w:rPr>
        <w:t xml:space="preserve">I firmly believe that the teaching and learning methods that I will employ as mentioned above, promote and facilitate the core </w:t>
      </w:r>
      <w:r w:rsidR="00BF7F96" w:rsidRPr="00BF7F96">
        <w:rPr>
          <w:rFonts w:ascii="Arial" w:hAnsi="Arial" w:cs="Arial"/>
        </w:rPr>
        <w:t>Pedagogical Principles</w:t>
      </w:r>
      <w:r>
        <w:rPr>
          <w:rFonts w:ascii="Arial" w:hAnsi="Arial" w:cs="Arial"/>
        </w:rPr>
        <w:t xml:space="preserve"> of the Welsh Curriculum (Donaldson</w:t>
      </w:r>
      <w:r w:rsidR="00F50170">
        <w:rPr>
          <w:rFonts w:ascii="Arial" w:hAnsi="Arial" w:cs="Arial"/>
        </w:rPr>
        <w:t xml:space="preserve"> 2015</w:t>
      </w:r>
      <w:r>
        <w:rPr>
          <w:rFonts w:ascii="Arial" w:hAnsi="Arial" w:cs="Arial"/>
        </w:rPr>
        <w:t xml:space="preserve">). </w:t>
      </w:r>
    </w:p>
    <w:p w14:paraId="26A7D9B9" w14:textId="7839EA91" w:rsidR="00C73856" w:rsidRPr="00BF7F96" w:rsidRDefault="00B315C8" w:rsidP="00683430">
      <w:pPr>
        <w:spacing w:line="480" w:lineRule="auto"/>
        <w:rPr>
          <w:rFonts w:ascii="Arial" w:hAnsi="Arial" w:cs="Arial"/>
        </w:rPr>
      </w:pPr>
      <w:r>
        <w:rPr>
          <w:rFonts w:ascii="Arial" w:hAnsi="Arial" w:cs="Arial"/>
        </w:rPr>
        <w:t xml:space="preserve">A dynamic approach to </w:t>
      </w:r>
      <w:r w:rsidR="00F50170">
        <w:rPr>
          <w:rFonts w:ascii="Arial" w:hAnsi="Arial" w:cs="Arial"/>
        </w:rPr>
        <w:t>a</w:t>
      </w:r>
      <w:r>
        <w:rPr>
          <w:rFonts w:ascii="Arial" w:hAnsi="Arial" w:cs="Arial"/>
        </w:rPr>
        <w:t xml:space="preserve"> wide variety of classroom activities </w:t>
      </w:r>
      <w:r w:rsidR="00FB75CD">
        <w:rPr>
          <w:rFonts w:ascii="Arial" w:hAnsi="Arial" w:cs="Arial"/>
        </w:rPr>
        <w:t>that promote critical thinking, problem solving and creativity, is a large focus of my specialist area of Design &amp; Technology. I will blend these activities with direct teaching when it is necessary to impart the practical skills that can advance their approach to these qualities.</w:t>
      </w:r>
      <w:r w:rsidR="00864008">
        <w:rPr>
          <w:rFonts w:ascii="Arial" w:hAnsi="Arial" w:cs="Arial"/>
        </w:rPr>
        <w:t xml:space="preserve"> I will plan my lesson to not only encourage my pupils to take responsibility for their own learning through solo working, but to encourage collaboration by group working. By maintaining positive relationships between Myself and the students, as well as between the students themselves, we shall foster their social and emotional development.</w:t>
      </w:r>
    </w:p>
    <w:p w14:paraId="26D9715B" w14:textId="3C07861B" w:rsidR="00C73856" w:rsidRDefault="000C29FA" w:rsidP="00683430">
      <w:pPr>
        <w:spacing w:line="480" w:lineRule="auto"/>
        <w:rPr>
          <w:rFonts w:ascii="Arial" w:hAnsi="Arial" w:cs="Arial"/>
        </w:rPr>
      </w:pPr>
      <w:r>
        <w:rPr>
          <w:rFonts w:ascii="Arial" w:hAnsi="Arial" w:cs="Arial"/>
        </w:rPr>
        <w:tab/>
        <w:t xml:space="preserve">Through setting up a positive and encouraging learning environment, I hope to create healthy confident individuals who are ambitious, capable learners. Through the nature of my lesson </w:t>
      </w:r>
      <w:r w:rsidR="000914BE">
        <w:rPr>
          <w:rFonts w:ascii="Arial" w:hAnsi="Arial" w:cs="Arial"/>
        </w:rPr>
        <w:t>planning,</w:t>
      </w:r>
      <w:r>
        <w:rPr>
          <w:rFonts w:ascii="Arial" w:hAnsi="Arial" w:cs="Arial"/>
        </w:rPr>
        <w:t xml:space="preserve"> I endeavour to produce enterprising, creative contributors.</w:t>
      </w:r>
    </w:p>
    <w:p w14:paraId="72E749F1" w14:textId="77777777" w:rsidR="000C29FA" w:rsidRPr="000C29FA" w:rsidRDefault="000C29FA" w:rsidP="00683430">
      <w:pPr>
        <w:spacing w:line="480" w:lineRule="auto"/>
        <w:rPr>
          <w:rFonts w:ascii="Arial" w:hAnsi="Arial" w:cs="Arial"/>
        </w:rPr>
      </w:pPr>
    </w:p>
    <w:p w14:paraId="3A37AFE9" w14:textId="1A6A8055" w:rsidR="00C73856" w:rsidRPr="006A7736" w:rsidRDefault="00C73856" w:rsidP="00683430">
      <w:pPr>
        <w:spacing w:line="480" w:lineRule="auto"/>
        <w:rPr>
          <w:rFonts w:ascii="Arial" w:hAnsi="Arial" w:cs="Arial"/>
          <w:b/>
          <w:bCs/>
          <w:u w:val="single"/>
        </w:rPr>
      </w:pPr>
      <w:r w:rsidRPr="006A7736">
        <w:rPr>
          <w:rFonts w:ascii="Arial" w:hAnsi="Arial" w:cs="Arial"/>
          <w:b/>
          <w:bCs/>
          <w:u w:val="single"/>
        </w:rPr>
        <w:t>Conclusions</w:t>
      </w:r>
    </w:p>
    <w:p w14:paraId="3B5793F1" w14:textId="77777777" w:rsidR="005E1ADA" w:rsidRDefault="00CF3446" w:rsidP="00CF3446">
      <w:pPr>
        <w:spacing w:line="480" w:lineRule="auto"/>
        <w:ind w:firstLine="720"/>
        <w:rPr>
          <w:rFonts w:ascii="Arial" w:hAnsi="Arial" w:cs="Arial"/>
        </w:rPr>
      </w:pPr>
      <w:r w:rsidRPr="00CF3446">
        <w:rPr>
          <w:rFonts w:ascii="Arial" w:hAnsi="Arial" w:cs="Arial"/>
        </w:rPr>
        <w:t xml:space="preserve">Teaching encompasses more than the mere act of entering a classroom and instructing students to acquire knowledge. The role of a teacher is continuously expanding, and there are numerous aspects to consider when contemplating this role. The teacher is frequently regarded as a model of behaviour for students. How they portray themselves, communicate with others, and engage with their students </w:t>
      </w:r>
      <w:r w:rsidRPr="00CF3446">
        <w:rPr>
          <w:rFonts w:ascii="Arial" w:hAnsi="Arial" w:cs="Arial"/>
        </w:rPr>
        <w:lastRenderedPageBreak/>
        <w:t>greatly influences the knowledge and principles that students gain from their instructor.</w:t>
      </w:r>
    </w:p>
    <w:p w14:paraId="2E3D63F7" w14:textId="326A8B19" w:rsidR="005E1ADA" w:rsidRDefault="00CF3446" w:rsidP="00CF3446">
      <w:pPr>
        <w:spacing w:line="480" w:lineRule="auto"/>
        <w:ind w:firstLine="720"/>
        <w:rPr>
          <w:rFonts w:ascii="Arial" w:hAnsi="Arial" w:cs="Arial"/>
        </w:rPr>
      </w:pPr>
      <w:r w:rsidRPr="00CF3446">
        <w:rPr>
          <w:rFonts w:ascii="Arial" w:hAnsi="Arial" w:cs="Arial"/>
        </w:rPr>
        <w:t xml:space="preserve">Another aspect to investigate is how a teacher manifests their persona through their classroom and its management. To be an effective educator, teachers must meticulously plan and organize for a class of students whom they have </w:t>
      </w:r>
      <w:r w:rsidR="00167A88">
        <w:rPr>
          <w:rFonts w:ascii="Arial" w:hAnsi="Arial" w:cs="Arial"/>
        </w:rPr>
        <w:t xml:space="preserve">possibly </w:t>
      </w:r>
      <w:r w:rsidRPr="00CF3446">
        <w:rPr>
          <w:rFonts w:ascii="Arial" w:hAnsi="Arial" w:cs="Arial"/>
        </w:rPr>
        <w:t xml:space="preserve">not yet met or become acquainted with. They must establish rules and routines even before gauging the reactions of the students. </w:t>
      </w:r>
    </w:p>
    <w:p w14:paraId="486031BD" w14:textId="38852C53" w:rsidR="00DB7964" w:rsidRPr="000914BE" w:rsidRDefault="00CF3446" w:rsidP="000914BE">
      <w:pPr>
        <w:spacing w:line="480" w:lineRule="auto"/>
        <w:ind w:firstLine="720"/>
        <w:rPr>
          <w:rFonts w:ascii="Arial" w:hAnsi="Arial" w:cs="Arial"/>
        </w:rPr>
      </w:pPr>
      <w:r w:rsidRPr="00CF3446">
        <w:rPr>
          <w:rFonts w:ascii="Arial" w:hAnsi="Arial" w:cs="Arial"/>
        </w:rPr>
        <w:t xml:space="preserve">In addition, instructors should reflect on how the physical space of the classroom could affect the mindsets, actions, and welfare of their pupils. Teachers and students spend </w:t>
      </w:r>
      <w:r w:rsidR="005E1ADA" w:rsidRPr="00CF3446">
        <w:rPr>
          <w:rFonts w:ascii="Arial" w:hAnsi="Arial" w:cs="Arial"/>
        </w:rPr>
        <w:t>most of</w:t>
      </w:r>
      <w:r w:rsidRPr="00CF3446">
        <w:rPr>
          <w:rFonts w:ascii="Arial" w:hAnsi="Arial" w:cs="Arial"/>
        </w:rPr>
        <w:t xml:space="preserve"> their day in a classroom, the environment that the teacher has created can potentially have positive and negative impacts on them both. As a pedagogical environment, the classroom and its occupants are in a state of constant flux, necessitating the teacher's ability to think quickly, employ strategies and skills they already possess, and engage in introspection regarding their teaching methods - what was successful and what could have been improved. Based on this reflection, the teacher must then adapt, transform, and enhance their instructional practices. This process is an everlasting cycle, as there is always something new to learn and evaluate.</w:t>
      </w:r>
    </w:p>
    <w:p w14:paraId="7D252B99" w14:textId="77777777" w:rsidR="00DB7964" w:rsidRPr="00CF3446" w:rsidRDefault="00DB7964" w:rsidP="00683430">
      <w:pPr>
        <w:spacing w:line="480" w:lineRule="auto"/>
        <w:rPr>
          <w:rFonts w:ascii="Arial" w:hAnsi="Arial" w:cs="Arial"/>
          <w:u w:val="single"/>
        </w:rPr>
      </w:pPr>
    </w:p>
    <w:p w14:paraId="100D48E9" w14:textId="790BF895" w:rsidR="00DB7964" w:rsidRPr="00F7487B" w:rsidRDefault="00DB7964" w:rsidP="00683430">
      <w:pPr>
        <w:spacing w:line="480" w:lineRule="auto"/>
        <w:rPr>
          <w:rFonts w:ascii="Arial" w:hAnsi="Arial" w:cs="Arial"/>
          <w:b/>
          <w:bCs/>
          <w:u w:val="single"/>
        </w:rPr>
      </w:pPr>
      <w:r w:rsidRPr="00F7487B">
        <w:rPr>
          <w:rFonts w:ascii="Arial" w:hAnsi="Arial" w:cs="Arial"/>
          <w:b/>
          <w:bCs/>
          <w:u w:val="single"/>
        </w:rPr>
        <w:t>Reference List</w:t>
      </w:r>
    </w:p>
    <w:p w14:paraId="70EBC378" w14:textId="77777777" w:rsidR="008960EA" w:rsidRPr="000914BE" w:rsidRDefault="008960EA" w:rsidP="008960EA">
      <w:pPr>
        <w:spacing w:after="240" w:line="360" w:lineRule="auto"/>
        <w:rPr>
          <w:rFonts w:ascii="Arial" w:eastAsia="Times New Roman" w:hAnsi="Arial" w:cs="Arial"/>
          <w:kern w:val="0"/>
          <w:lang w:eastAsia="en-GB"/>
          <w14:ligatures w14:val="none"/>
        </w:rPr>
      </w:pPr>
      <w:r w:rsidRPr="000914BE">
        <w:rPr>
          <w:rFonts w:ascii="Arial" w:eastAsia="Times New Roman" w:hAnsi="Arial" w:cs="Arial"/>
          <w:kern w:val="0"/>
          <w:lang w:eastAsia="en-GB"/>
          <w14:ligatures w14:val="none"/>
        </w:rPr>
        <w:t xml:space="preserve">Bandura, A. (1977). </w:t>
      </w:r>
      <w:r w:rsidRPr="000914BE">
        <w:rPr>
          <w:rFonts w:ascii="Arial" w:eastAsia="Times New Roman" w:hAnsi="Arial" w:cs="Arial"/>
          <w:i/>
          <w:iCs/>
          <w:kern w:val="0"/>
          <w:lang w:eastAsia="en-GB"/>
          <w14:ligatures w14:val="none"/>
        </w:rPr>
        <w:t>Social learning theory</w:t>
      </w:r>
      <w:r w:rsidRPr="000914BE">
        <w:rPr>
          <w:rFonts w:ascii="Arial" w:eastAsia="Times New Roman" w:hAnsi="Arial" w:cs="Arial"/>
          <w:kern w:val="0"/>
          <w:lang w:eastAsia="en-GB"/>
          <w14:ligatures w14:val="none"/>
        </w:rPr>
        <w:t>. Englewood Cliffs, N.J.: Prentice-Hall.</w:t>
      </w:r>
    </w:p>
    <w:p w14:paraId="1FB6CE7D" w14:textId="77777777" w:rsidR="008960EA" w:rsidRPr="000914BE" w:rsidRDefault="008960EA" w:rsidP="008960EA">
      <w:pPr>
        <w:spacing w:after="240" w:line="360" w:lineRule="auto"/>
        <w:rPr>
          <w:rFonts w:ascii="Arial" w:eastAsia="Times New Roman" w:hAnsi="Arial" w:cs="Arial"/>
          <w:kern w:val="0"/>
          <w:lang w:eastAsia="en-GB"/>
          <w14:ligatures w14:val="none"/>
        </w:rPr>
      </w:pPr>
      <w:r w:rsidRPr="000914BE">
        <w:rPr>
          <w:rFonts w:ascii="Arial" w:eastAsia="Times New Roman" w:hAnsi="Arial" w:cs="Arial"/>
          <w:kern w:val="0"/>
          <w:lang w:eastAsia="en-GB"/>
          <w14:ligatures w14:val="none"/>
        </w:rPr>
        <w:t xml:space="preserve">Bennett, T. (2020). </w:t>
      </w:r>
      <w:r w:rsidRPr="000914BE">
        <w:rPr>
          <w:rFonts w:ascii="Arial" w:eastAsia="Times New Roman" w:hAnsi="Arial" w:cs="Arial"/>
          <w:i/>
          <w:iCs/>
          <w:kern w:val="0"/>
          <w:lang w:eastAsia="en-GB"/>
          <w14:ligatures w14:val="none"/>
        </w:rPr>
        <w:t>Running The Room: The Teacher’s Guide to Behaviour.</w:t>
      </w:r>
      <w:r w:rsidRPr="000914BE">
        <w:rPr>
          <w:rFonts w:ascii="Arial" w:eastAsia="Times New Roman" w:hAnsi="Arial" w:cs="Arial"/>
          <w:kern w:val="0"/>
          <w:lang w:eastAsia="en-GB"/>
          <w14:ligatures w14:val="none"/>
        </w:rPr>
        <w:t xml:space="preserve"> S.L.: John Catt Educational Ltd, pp.161–211. Page 56.</w:t>
      </w:r>
    </w:p>
    <w:p w14:paraId="1FE41911" w14:textId="6FD84148" w:rsidR="008960EA" w:rsidRPr="000914BE" w:rsidRDefault="008960EA" w:rsidP="00F7487B">
      <w:pPr>
        <w:spacing w:line="480" w:lineRule="auto"/>
        <w:rPr>
          <w:rFonts w:ascii="Arial" w:hAnsi="Arial" w:cs="Arial"/>
          <w:color w:val="555555"/>
          <w:shd w:val="clear" w:color="auto" w:fill="FFFFFF"/>
        </w:rPr>
      </w:pPr>
      <w:r w:rsidRPr="000914BE">
        <w:rPr>
          <w:rFonts w:ascii="Arial" w:hAnsi="Arial" w:cs="Arial"/>
          <w:color w:val="555555"/>
          <w:shd w:val="clear" w:color="auto" w:fill="FFFFFF"/>
        </w:rPr>
        <w:t xml:space="preserve">Brophy, J. (1983). </w:t>
      </w:r>
      <w:r w:rsidRPr="000914BE">
        <w:rPr>
          <w:rFonts w:ascii="Arial" w:hAnsi="Arial" w:cs="Arial"/>
          <w:i/>
          <w:iCs/>
          <w:color w:val="555555"/>
          <w:shd w:val="clear" w:color="auto" w:fill="FFFFFF"/>
        </w:rPr>
        <w:t>Research on the self-fulfilling prophecy and teacher expectations</w:t>
      </w:r>
      <w:r w:rsidRPr="000914BE">
        <w:rPr>
          <w:rFonts w:ascii="Arial" w:hAnsi="Arial" w:cs="Arial"/>
          <w:color w:val="555555"/>
          <w:shd w:val="clear" w:color="auto" w:fill="FFFFFF"/>
        </w:rPr>
        <w:t>. Journal of Educational Psychology, 75(5), 631-661.</w:t>
      </w:r>
    </w:p>
    <w:p w14:paraId="431C6541" w14:textId="63EB45FF" w:rsidR="008960EA" w:rsidRPr="000914BE" w:rsidRDefault="008960EA" w:rsidP="008960EA">
      <w:pPr>
        <w:spacing w:after="240" w:line="360" w:lineRule="auto"/>
        <w:rPr>
          <w:rFonts w:ascii="Arial" w:eastAsia="Times New Roman" w:hAnsi="Arial" w:cs="Arial"/>
          <w:kern w:val="0"/>
          <w:lang w:eastAsia="en-GB"/>
          <w14:ligatures w14:val="none"/>
        </w:rPr>
      </w:pPr>
      <w:r w:rsidRPr="000914BE">
        <w:rPr>
          <w:rFonts w:ascii="Arial" w:eastAsia="Times New Roman" w:hAnsi="Arial" w:cs="Arial"/>
          <w:kern w:val="0"/>
          <w:lang w:eastAsia="en-GB"/>
          <w14:ligatures w14:val="none"/>
        </w:rPr>
        <w:lastRenderedPageBreak/>
        <w:t xml:space="preserve">Bull, S. and </w:t>
      </w:r>
      <w:proofErr w:type="spellStart"/>
      <w:r w:rsidRPr="000914BE">
        <w:rPr>
          <w:rFonts w:ascii="Arial" w:eastAsia="Times New Roman" w:hAnsi="Arial" w:cs="Arial"/>
          <w:kern w:val="0"/>
          <w:lang w:eastAsia="en-GB"/>
          <w14:ligatures w14:val="none"/>
        </w:rPr>
        <w:t>Solity</w:t>
      </w:r>
      <w:proofErr w:type="spellEnd"/>
      <w:r w:rsidRPr="000914BE">
        <w:rPr>
          <w:rFonts w:ascii="Arial" w:eastAsia="Times New Roman" w:hAnsi="Arial" w:cs="Arial"/>
          <w:kern w:val="0"/>
          <w:lang w:eastAsia="en-GB"/>
          <w14:ligatures w14:val="none"/>
        </w:rPr>
        <w:t xml:space="preserve">, J. (1996). </w:t>
      </w:r>
      <w:r w:rsidRPr="000914BE">
        <w:rPr>
          <w:rFonts w:ascii="Arial" w:eastAsia="Times New Roman" w:hAnsi="Arial" w:cs="Arial"/>
          <w:i/>
          <w:iCs/>
          <w:kern w:val="0"/>
          <w:lang w:eastAsia="en-GB"/>
          <w14:ligatures w14:val="none"/>
        </w:rPr>
        <w:t>Classroom management: principles to practice</w:t>
      </w:r>
      <w:r w:rsidRPr="000914BE">
        <w:rPr>
          <w:rFonts w:ascii="Arial" w:eastAsia="Times New Roman" w:hAnsi="Arial" w:cs="Arial"/>
          <w:kern w:val="0"/>
          <w:lang w:eastAsia="en-GB"/>
          <w14:ligatures w14:val="none"/>
        </w:rPr>
        <w:t>. London: Croom Helm, p.55.</w:t>
      </w:r>
    </w:p>
    <w:p w14:paraId="33655245" w14:textId="77777777" w:rsidR="008960EA" w:rsidRPr="000914BE" w:rsidRDefault="008960EA" w:rsidP="008960EA">
      <w:pPr>
        <w:spacing w:after="240" w:line="360" w:lineRule="auto"/>
        <w:rPr>
          <w:rFonts w:ascii="Arial" w:eastAsia="Times New Roman" w:hAnsi="Arial" w:cs="Arial"/>
          <w:kern w:val="0"/>
          <w:lang w:eastAsia="en-GB"/>
          <w14:ligatures w14:val="none"/>
        </w:rPr>
      </w:pPr>
      <w:r w:rsidRPr="000914BE">
        <w:rPr>
          <w:rFonts w:ascii="Arial" w:eastAsia="Times New Roman" w:hAnsi="Arial" w:cs="Arial"/>
          <w:kern w:val="0"/>
          <w:lang w:eastAsia="en-GB"/>
          <w14:ligatures w14:val="none"/>
        </w:rPr>
        <w:t xml:space="preserve">Cowley, S. (2011). </w:t>
      </w:r>
      <w:r w:rsidRPr="000914BE">
        <w:rPr>
          <w:rFonts w:ascii="Arial" w:eastAsia="Times New Roman" w:hAnsi="Arial" w:cs="Arial"/>
          <w:i/>
          <w:iCs/>
          <w:kern w:val="0"/>
          <w:lang w:eastAsia="en-GB"/>
          <w14:ligatures w14:val="none"/>
        </w:rPr>
        <w:t>Getting the buggers to behave</w:t>
      </w:r>
      <w:r w:rsidRPr="000914BE">
        <w:rPr>
          <w:rFonts w:ascii="Arial" w:eastAsia="Times New Roman" w:hAnsi="Arial" w:cs="Arial"/>
          <w:kern w:val="0"/>
          <w:lang w:eastAsia="en-GB"/>
          <w14:ligatures w14:val="none"/>
        </w:rPr>
        <w:t>. 4th ed. London Bloomsbury. page 146-147.</w:t>
      </w:r>
    </w:p>
    <w:p w14:paraId="332F9429" w14:textId="6A5F0CBB" w:rsidR="00F50170" w:rsidRPr="000914BE" w:rsidRDefault="00F50170" w:rsidP="00F50170">
      <w:pPr>
        <w:pStyle w:val="NormalWeb"/>
        <w:spacing w:before="0" w:beforeAutospacing="0" w:after="240" w:afterAutospacing="0" w:line="360" w:lineRule="auto"/>
        <w:rPr>
          <w:rFonts w:ascii="Arial" w:hAnsi="Arial" w:cs="Arial"/>
        </w:rPr>
      </w:pPr>
      <w:r w:rsidRPr="000914BE">
        <w:rPr>
          <w:rFonts w:ascii="Arial" w:hAnsi="Arial" w:cs="Arial"/>
        </w:rPr>
        <w:t xml:space="preserve">Donaldson, G. (2015). </w:t>
      </w:r>
      <w:r w:rsidRPr="000914BE">
        <w:rPr>
          <w:rFonts w:ascii="Arial" w:hAnsi="Arial" w:cs="Arial"/>
          <w:i/>
          <w:iCs/>
        </w:rPr>
        <w:t>Successful Futures Independent Review of Curriculum and Assessment Arrangements in Wales</w:t>
      </w:r>
      <w:r w:rsidRPr="000914BE">
        <w:rPr>
          <w:rFonts w:ascii="Arial" w:hAnsi="Arial" w:cs="Arial"/>
        </w:rPr>
        <w:t>. [online] pp.63–70. Available at: https://www.gov.wales/sites/default/files/publications/2018-03/successful-futures.pdf.</w:t>
      </w:r>
    </w:p>
    <w:p w14:paraId="06EB1C6B" w14:textId="08C5A5B1" w:rsidR="008960EA" w:rsidRPr="000914BE" w:rsidRDefault="008960EA" w:rsidP="008960EA">
      <w:pPr>
        <w:spacing w:line="480" w:lineRule="auto"/>
        <w:rPr>
          <w:rFonts w:ascii="Arial" w:hAnsi="Arial" w:cs="Arial"/>
          <w:color w:val="555555"/>
          <w:shd w:val="clear" w:color="auto" w:fill="FFFFFF"/>
        </w:rPr>
      </w:pPr>
      <w:r w:rsidRPr="000914BE">
        <w:rPr>
          <w:rFonts w:ascii="Arial" w:hAnsi="Arial" w:cs="Arial"/>
          <w:color w:val="555555"/>
          <w:shd w:val="clear" w:color="auto" w:fill="FFFFFF"/>
        </w:rPr>
        <w:t xml:space="preserve">Elliott, J. G. (2009) </w:t>
      </w:r>
      <w:r w:rsidRPr="000914BE">
        <w:rPr>
          <w:rFonts w:ascii="Arial" w:hAnsi="Arial" w:cs="Arial"/>
          <w:i/>
          <w:iCs/>
          <w:color w:val="555555"/>
          <w:shd w:val="clear" w:color="auto" w:fill="FFFFFF"/>
        </w:rPr>
        <w:t>The nature of teacher authority and teacher expertise</w:t>
      </w:r>
      <w:r w:rsidRPr="000914BE">
        <w:rPr>
          <w:rFonts w:ascii="Arial" w:hAnsi="Arial" w:cs="Arial"/>
          <w:color w:val="555555"/>
          <w:shd w:val="clear" w:color="auto" w:fill="FFFFFF"/>
        </w:rPr>
        <w:t>, Support for Learning, 24 (4), pp.197-203</w:t>
      </w:r>
    </w:p>
    <w:p w14:paraId="5111EADF" w14:textId="15D77D35" w:rsidR="008960EA" w:rsidRPr="000914BE" w:rsidRDefault="008960EA" w:rsidP="008960EA">
      <w:pPr>
        <w:spacing w:after="240" w:line="360" w:lineRule="auto"/>
        <w:rPr>
          <w:rFonts w:ascii="Arial" w:eastAsia="Times New Roman" w:hAnsi="Arial" w:cs="Arial"/>
          <w:kern w:val="0"/>
          <w:lang w:eastAsia="en-GB"/>
          <w14:ligatures w14:val="none"/>
        </w:rPr>
      </w:pPr>
      <w:r w:rsidRPr="000914BE">
        <w:rPr>
          <w:rFonts w:ascii="Arial" w:eastAsia="Times New Roman" w:hAnsi="Arial" w:cs="Arial"/>
          <w:kern w:val="0"/>
          <w:lang w:eastAsia="en-GB"/>
          <w14:ligatures w14:val="none"/>
        </w:rPr>
        <w:t xml:space="preserve">Farrell, T.S.C. (2012). Reflecting on Reflective Practice: (Re)Visiting Dewey and Schön. </w:t>
      </w:r>
      <w:r w:rsidRPr="000914BE">
        <w:rPr>
          <w:rFonts w:ascii="Arial" w:eastAsia="Times New Roman" w:hAnsi="Arial" w:cs="Arial"/>
          <w:i/>
          <w:iCs/>
          <w:kern w:val="0"/>
          <w:lang w:eastAsia="en-GB"/>
          <w14:ligatures w14:val="none"/>
        </w:rPr>
        <w:t>TESOL Journal</w:t>
      </w:r>
      <w:r w:rsidRPr="000914BE">
        <w:rPr>
          <w:rFonts w:ascii="Arial" w:eastAsia="Times New Roman" w:hAnsi="Arial" w:cs="Arial"/>
          <w:kern w:val="0"/>
          <w:lang w:eastAsia="en-GB"/>
          <w14:ligatures w14:val="none"/>
        </w:rPr>
        <w:t xml:space="preserve">, 3(1), pp.7–16. </w:t>
      </w:r>
      <w:proofErr w:type="spellStart"/>
      <w:proofErr w:type="gramStart"/>
      <w:r w:rsidRPr="000914BE">
        <w:rPr>
          <w:rFonts w:ascii="Arial" w:eastAsia="Times New Roman" w:hAnsi="Arial" w:cs="Arial"/>
          <w:kern w:val="0"/>
          <w:lang w:eastAsia="en-GB"/>
          <w14:ligatures w14:val="none"/>
        </w:rPr>
        <w:t>doi:https</w:t>
      </w:r>
      <w:proofErr w:type="spellEnd"/>
      <w:r w:rsidRPr="000914BE">
        <w:rPr>
          <w:rFonts w:ascii="Arial" w:eastAsia="Times New Roman" w:hAnsi="Arial" w:cs="Arial"/>
          <w:kern w:val="0"/>
          <w:lang w:eastAsia="en-GB"/>
          <w14:ligatures w14:val="none"/>
        </w:rPr>
        <w:t>://doi.org/10.1002/tesj.10</w:t>
      </w:r>
      <w:proofErr w:type="gramEnd"/>
      <w:r w:rsidRPr="000914BE">
        <w:rPr>
          <w:rFonts w:ascii="Arial" w:eastAsia="Times New Roman" w:hAnsi="Arial" w:cs="Arial"/>
          <w:kern w:val="0"/>
          <w:lang w:eastAsia="en-GB"/>
          <w14:ligatures w14:val="none"/>
        </w:rPr>
        <w:t>.</w:t>
      </w:r>
    </w:p>
    <w:p w14:paraId="3CF567AD" w14:textId="199C9E2B" w:rsidR="008960EA" w:rsidRPr="000914BE" w:rsidRDefault="008960EA" w:rsidP="008960EA">
      <w:pPr>
        <w:spacing w:line="480" w:lineRule="auto"/>
        <w:rPr>
          <w:rFonts w:ascii="Arial" w:hAnsi="Arial" w:cs="Arial"/>
          <w:color w:val="555555"/>
          <w:shd w:val="clear" w:color="auto" w:fill="FFFFFF"/>
        </w:rPr>
      </w:pPr>
      <w:r w:rsidRPr="000914BE">
        <w:rPr>
          <w:rFonts w:ascii="Arial" w:hAnsi="Arial" w:cs="Arial"/>
          <w:color w:val="555555"/>
          <w:shd w:val="clear" w:color="auto" w:fill="FFFFFF"/>
        </w:rPr>
        <w:t xml:space="preserve">Hargreaves, A. (1998). </w:t>
      </w:r>
      <w:r w:rsidRPr="000914BE">
        <w:rPr>
          <w:rFonts w:ascii="Arial" w:hAnsi="Arial" w:cs="Arial"/>
          <w:i/>
          <w:iCs/>
          <w:color w:val="555555"/>
          <w:shd w:val="clear" w:color="auto" w:fill="FFFFFF"/>
        </w:rPr>
        <w:t>The emotional practice of teaching.</w:t>
      </w:r>
      <w:r w:rsidRPr="000914BE">
        <w:rPr>
          <w:rFonts w:ascii="Arial" w:hAnsi="Arial" w:cs="Arial"/>
          <w:color w:val="555555"/>
          <w:shd w:val="clear" w:color="auto" w:fill="FFFFFF"/>
        </w:rPr>
        <w:t xml:space="preserve"> Teaching and Teacher Education, 14(8), 835-854.</w:t>
      </w:r>
    </w:p>
    <w:p w14:paraId="376C43A1" w14:textId="35F96DC8" w:rsidR="008960EA" w:rsidRPr="000914BE" w:rsidRDefault="008960EA" w:rsidP="008960EA">
      <w:pPr>
        <w:spacing w:after="240" w:line="360" w:lineRule="auto"/>
        <w:rPr>
          <w:rFonts w:ascii="Arial" w:eastAsia="Times New Roman" w:hAnsi="Arial" w:cs="Arial"/>
          <w:kern w:val="0"/>
          <w:lang w:eastAsia="en-GB"/>
          <w14:ligatures w14:val="none"/>
        </w:rPr>
      </w:pPr>
      <w:r w:rsidRPr="000914BE">
        <w:rPr>
          <w:rFonts w:ascii="Arial" w:eastAsia="Times New Roman" w:hAnsi="Arial" w:cs="Arial"/>
          <w:kern w:val="0"/>
          <w:lang w:eastAsia="en-GB"/>
          <w14:ligatures w14:val="none"/>
        </w:rPr>
        <w:t xml:space="preserve">Hattie, J. (2012). </w:t>
      </w:r>
      <w:r w:rsidRPr="000914BE">
        <w:rPr>
          <w:rFonts w:ascii="Arial" w:eastAsia="Times New Roman" w:hAnsi="Arial" w:cs="Arial"/>
          <w:i/>
          <w:iCs/>
          <w:kern w:val="0"/>
          <w:lang w:eastAsia="en-GB"/>
          <w14:ligatures w14:val="none"/>
        </w:rPr>
        <w:t>Visible learning for teachers: Maximizing impact on learning</w:t>
      </w:r>
      <w:r w:rsidRPr="000914BE">
        <w:rPr>
          <w:rFonts w:ascii="Arial" w:eastAsia="Times New Roman" w:hAnsi="Arial" w:cs="Arial"/>
          <w:kern w:val="0"/>
          <w:lang w:eastAsia="en-GB"/>
          <w14:ligatures w14:val="none"/>
        </w:rPr>
        <w:t>. London: Routledge.</w:t>
      </w:r>
    </w:p>
    <w:p w14:paraId="4F6B506D" w14:textId="673708E2" w:rsidR="008960EA" w:rsidRPr="000914BE" w:rsidRDefault="008960EA" w:rsidP="008960EA">
      <w:pPr>
        <w:spacing w:after="240" w:line="360" w:lineRule="auto"/>
        <w:rPr>
          <w:rFonts w:ascii="Arial" w:eastAsia="Times New Roman" w:hAnsi="Arial" w:cs="Arial"/>
          <w:kern w:val="0"/>
          <w:lang w:eastAsia="en-GB"/>
          <w14:ligatures w14:val="none"/>
        </w:rPr>
      </w:pPr>
      <w:proofErr w:type="spellStart"/>
      <w:r w:rsidRPr="000914BE">
        <w:rPr>
          <w:rFonts w:ascii="Arial" w:eastAsia="Times New Roman" w:hAnsi="Arial" w:cs="Arial"/>
          <w:kern w:val="0"/>
          <w:lang w:eastAsia="en-GB"/>
          <w14:ligatures w14:val="none"/>
        </w:rPr>
        <w:t>Kounin</w:t>
      </w:r>
      <w:proofErr w:type="spellEnd"/>
      <w:r w:rsidR="00F54E7B" w:rsidRPr="000914BE">
        <w:rPr>
          <w:rFonts w:ascii="Arial" w:eastAsia="Times New Roman" w:hAnsi="Arial" w:cs="Arial"/>
          <w:kern w:val="0"/>
          <w:lang w:eastAsia="en-GB"/>
          <w14:ligatures w14:val="none"/>
        </w:rPr>
        <w:t>, J.S.</w:t>
      </w:r>
      <w:r w:rsidRPr="000914BE">
        <w:rPr>
          <w:rFonts w:ascii="Arial" w:eastAsia="Times New Roman" w:hAnsi="Arial" w:cs="Arial"/>
          <w:kern w:val="0"/>
          <w:lang w:eastAsia="en-GB"/>
          <w14:ligatures w14:val="none"/>
        </w:rPr>
        <w:t xml:space="preserve"> (1970). </w:t>
      </w:r>
      <w:r w:rsidRPr="000914BE">
        <w:rPr>
          <w:rFonts w:ascii="Arial" w:eastAsia="Times New Roman" w:hAnsi="Arial" w:cs="Arial"/>
          <w:i/>
          <w:iCs/>
          <w:kern w:val="0"/>
          <w:lang w:eastAsia="en-GB"/>
          <w14:ligatures w14:val="none"/>
        </w:rPr>
        <w:t>Discipline and Group Management in Classrooms</w:t>
      </w:r>
      <w:r w:rsidRPr="000914BE">
        <w:rPr>
          <w:rFonts w:ascii="Arial" w:eastAsia="Times New Roman" w:hAnsi="Arial" w:cs="Arial"/>
          <w:kern w:val="0"/>
          <w:lang w:eastAsia="en-GB"/>
          <w14:ligatures w14:val="none"/>
        </w:rPr>
        <w:t>. Holt, Rinehart, and Winston.</w:t>
      </w:r>
    </w:p>
    <w:p w14:paraId="62F956BD" w14:textId="53E93A0D" w:rsidR="008960EA" w:rsidRPr="000914BE" w:rsidRDefault="008960EA" w:rsidP="008960EA">
      <w:pPr>
        <w:spacing w:after="240" w:line="360" w:lineRule="auto"/>
        <w:rPr>
          <w:rFonts w:ascii="Arial" w:eastAsia="Times New Roman" w:hAnsi="Arial" w:cs="Arial"/>
          <w:kern w:val="0"/>
          <w:lang w:eastAsia="en-GB"/>
          <w14:ligatures w14:val="none"/>
        </w:rPr>
      </w:pPr>
      <w:r w:rsidRPr="000914BE">
        <w:rPr>
          <w:rFonts w:ascii="Arial" w:eastAsia="Times New Roman" w:hAnsi="Arial" w:cs="Arial"/>
          <w:kern w:val="0"/>
          <w:lang w:eastAsia="en-GB"/>
          <w14:ligatures w14:val="none"/>
        </w:rPr>
        <w:t xml:space="preserve">Kolb, D.A. (1984). </w:t>
      </w:r>
      <w:r w:rsidRPr="000914BE">
        <w:rPr>
          <w:rFonts w:ascii="Arial" w:eastAsia="Times New Roman" w:hAnsi="Arial" w:cs="Arial"/>
          <w:i/>
          <w:iCs/>
          <w:kern w:val="0"/>
          <w:lang w:eastAsia="en-GB"/>
          <w14:ligatures w14:val="none"/>
        </w:rPr>
        <w:t>Experiential Learning: Experience as the Source of Learning and Development</w:t>
      </w:r>
      <w:r w:rsidRPr="000914BE">
        <w:rPr>
          <w:rFonts w:ascii="Arial" w:eastAsia="Times New Roman" w:hAnsi="Arial" w:cs="Arial"/>
          <w:kern w:val="0"/>
          <w:lang w:eastAsia="en-GB"/>
          <w14:ligatures w14:val="none"/>
        </w:rPr>
        <w:t>. Upper Saddle River, New Jersey: Pearson Education Inc.</w:t>
      </w:r>
    </w:p>
    <w:p w14:paraId="59405119" w14:textId="09F55ABF" w:rsidR="000D5C74" w:rsidRPr="000914BE" w:rsidRDefault="000D5C74" w:rsidP="008960EA">
      <w:pPr>
        <w:spacing w:line="480" w:lineRule="auto"/>
        <w:rPr>
          <w:rFonts w:ascii="Arial" w:hAnsi="Arial" w:cs="Arial"/>
          <w:color w:val="555555"/>
        </w:rPr>
      </w:pPr>
      <w:proofErr w:type="spellStart"/>
      <w:r w:rsidRPr="000914BE">
        <w:rPr>
          <w:rFonts w:ascii="Arial" w:hAnsi="Arial" w:cs="Arial"/>
          <w:color w:val="555555"/>
          <w:shd w:val="clear" w:color="auto" w:fill="FFFFFF"/>
        </w:rPr>
        <w:t>Martella</w:t>
      </w:r>
      <w:proofErr w:type="spellEnd"/>
      <w:r w:rsidRPr="000914BE">
        <w:rPr>
          <w:rFonts w:ascii="Arial" w:hAnsi="Arial" w:cs="Arial"/>
          <w:color w:val="555555"/>
          <w:shd w:val="clear" w:color="auto" w:fill="FFFFFF"/>
        </w:rPr>
        <w:t xml:space="preserve"> R.C., </w:t>
      </w:r>
      <w:proofErr w:type="spellStart"/>
      <w:r w:rsidRPr="000914BE">
        <w:rPr>
          <w:rFonts w:ascii="Arial" w:hAnsi="Arial" w:cs="Arial"/>
          <w:color w:val="555555"/>
          <w:shd w:val="clear" w:color="auto" w:fill="FFFFFF"/>
        </w:rPr>
        <w:t>NelsonJ.R</w:t>
      </w:r>
      <w:proofErr w:type="spellEnd"/>
      <w:r w:rsidRPr="000914BE">
        <w:rPr>
          <w:rFonts w:ascii="Arial" w:hAnsi="Arial" w:cs="Arial"/>
          <w:color w:val="555555"/>
          <w:shd w:val="clear" w:color="auto" w:fill="FFFFFF"/>
        </w:rPr>
        <w:t>, Marchand-</w:t>
      </w:r>
      <w:proofErr w:type="spellStart"/>
      <w:r w:rsidRPr="000914BE">
        <w:rPr>
          <w:rFonts w:ascii="Arial" w:hAnsi="Arial" w:cs="Arial"/>
          <w:color w:val="555555"/>
          <w:shd w:val="clear" w:color="auto" w:fill="FFFFFF"/>
        </w:rPr>
        <w:t>Mertella</w:t>
      </w:r>
      <w:proofErr w:type="spellEnd"/>
      <w:r w:rsidRPr="000914BE">
        <w:rPr>
          <w:rFonts w:ascii="Arial" w:hAnsi="Arial" w:cs="Arial"/>
          <w:color w:val="555555"/>
          <w:shd w:val="clear" w:color="auto" w:fill="FFFFFF"/>
        </w:rPr>
        <w:t xml:space="preserve"> N.E, O’Reilly M. (2012) </w:t>
      </w:r>
      <w:r w:rsidRPr="000914BE">
        <w:rPr>
          <w:rFonts w:ascii="Arial" w:hAnsi="Arial" w:cs="Arial"/>
          <w:i/>
          <w:iCs/>
          <w:color w:val="555555"/>
          <w:shd w:val="clear" w:color="auto" w:fill="FFFFFF"/>
        </w:rPr>
        <w:t xml:space="preserve">Comprehensive Behaviour Management: Individualised, Classroom and Schoolwide Approaches. </w:t>
      </w:r>
      <w:r w:rsidRPr="000914BE">
        <w:rPr>
          <w:rFonts w:ascii="Arial" w:hAnsi="Arial" w:cs="Arial"/>
          <w:color w:val="555555"/>
          <w:shd w:val="clear" w:color="auto" w:fill="FFFFFF"/>
        </w:rPr>
        <w:t>2</w:t>
      </w:r>
      <w:r w:rsidRPr="000914BE">
        <w:rPr>
          <w:rFonts w:ascii="Arial" w:hAnsi="Arial" w:cs="Arial"/>
          <w:color w:val="555555"/>
          <w:shd w:val="clear" w:color="auto" w:fill="FFFFFF"/>
          <w:vertAlign w:val="superscript"/>
        </w:rPr>
        <w:t>nd</w:t>
      </w:r>
      <w:r w:rsidRPr="000914BE">
        <w:rPr>
          <w:rFonts w:ascii="Arial" w:hAnsi="Arial" w:cs="Arial"/>
          <w:color w:val="555555"/>
          <w:shd w:val="clear" w:color="auto" w:fill="FFFFFF"/>
        </w:rPr>
        <w:t xml:space="preserve"> ed. Sage Publications. p 218.</w:t>
      </w:r>
    </w:p>
    <w:p w14:paraId="46471A2E" w14:textId="31BA75A7" w:rsidR="008960EA" w:rsidRPr="000914BE" w:rsidRDefault="008960EA" w:rsidP="008960EA">
      <w:pPr>
        <w:spacing w:line="480" w:lineRule="auto"/>
        <w:rPr>
          <w:rFonts w:ascii="Arial" w:hAnsi="Arial" w:cs="Arial"/>
          <w:color w:val="555555"/>
          <w:shd w:val="clear" w:color="auto" w:fill="FFFFFF"/>
        </w:rPr>
      </w:pPr>
      <w:r w:rsidRPr="000914BE">
        <w:rPr>
          <w:rFonts w:ascii="Arial" w:hAnsi="Arial" w:cs="Arial"/>
          <w:color w:val="555555"/>
          <w:shd w:val="clear" w:color="auto" w:fill="FFFFFF"/>
        </w:rPr>
        <w:t xml:space="preserve">Marzano, R.J., &amp; Marzano, J.S. (2003). </w:t>
      </w:r>
      <w:r w:rsidRPr="000914BE">
        <w:rPr>
          <w:rFonts w:ascii="Arial" w:hAnsi="Arial" w:cs="Arial"/>
          <w:i/>
          <w:iCs/>
          <w:color w:val="555555"/>
          <w:shd w:val="clear" w:color="auto" w:fill="FFFFFF"/>
        </w:rPr>
        <w:t>The key to classroom management.</w:t>
      </w:r>
      <w:r w:rsidRPr="000914BE">
        <w:rPr>
          <w:rFonts w:ascii="Arial" w:hAnsi="Arial" w:cs="Arial"/>
          <w:color w:val="555555"/>
          <w:shd w:val="clear" w:color="auto" w:fill="FFFFFF"/>
        </w:rPr>
        <w:t xml:space="preserve"> Educational Leadership, 61(1), 6-13.</w:t>
      </w:r>
    </w:p>
    <w:p w14:paraId="12817524" w14:textId="77777777" w:rsidR="008960EA" w:rsidRPr="000914BE" w:rsidRDefault="008960EA" w:rsidP="008960EA">
      <w:pPr>
        <w:spacing w:after="240" w:line="360" w:lineRule="auto"/>
        <w:rPr>
          <w:rFonts w:ascii="Arial" w:eastAsia="Times New Roman" w:hAnsi="Arial" w:cs="Arial"/>
          <w:kern w:val="0"/>
          <w:lang w:eastAsia="en-GB"/>
          <w14:ligatures w14:val="none"/>
        </w:rPr>
      </w:pPr>
      <w:proofErr w:type="spellStart"/>
      <w:r w:rsidRPr="000914BE">
        <w:rPr>
          <w:rFonts w:ascii="Arial" w:eastAsia="Times New Roman" w:hAnsi="Arial" w:cs="Arial"/>
          <w:kern w:val="0"/>
          <w:lang w:eastAsia="en-GB"/>
          <w14:ligatures w14:val="none"/>
        </w:rPr>
        <w:t>Pandolpho</w:t>
      </w:r>
      <w:proofErr w:type="spellEnd"/>
      <w:r w:rsidRPr="000914BE">
        <w:rPr>
          <w:rFonts w:ascii="Arial" w:eastAsia="Times New Roman" w:hAnsi="Arial" w:cs="Arial"/>
          <w:kern w:val="0"/>
          <w:lang w:eastAsia="en-GB"/>
          <w14:ligatures w14:val="none"/>
        </w:rPr>
        <w:t xml:space="preserve">, B. (2020). </w:t>
      </w:r>
      <w:r w:rsidRPr="000914BE">
        <w:rPr>
          <w:rFonts w:ascii="Arial" w:eastAsia="Times New Roman" w:hAnsi="Arial" w:cs="Arial"/>
          <w:i/>
          <w:iCs/>
          <w:kern w:val="0"/>
          <w:lang w:eastAsia="en-GB"/>
          <w14:ligatures w14:val="none"/>
        </w:rPr>
        <w:t xml:space="preserve">I’m </w:t>
      </w:r>
      <w:proofErr w:type="gramStart"/>
      <w:r w:rsidRPr="000914BE">
        <w:rPr>
          <w:rFonts w:ascii="Arial" w:eastAsia="Times New Roman" w:hAnsi="Arial" w:cs="Arial"/>
          <w:i/>
          <w:iCs/>
          <w:kern w:val="0"/>
          <w:lang w:eastAsia="en-GB"/>
          <w14:ligatures w14:val="none"/>
        </w:rPr>
        <w:t>listening :</w:t>
      </w:r>
      <w:proofErr w:type="gramEnd"/>
      <w:r w:rsidRPr="000914BE">
        <w:rPr>
          <w:rFonts w:ascii="Arial" w:eastAsia="Times New Roman" w:hAnsi="Arial" w:cs="Arial"/>
          <w:i/>
          <w:iCs/>
          <w:kern w:val="0"/>
          <w:lang w:eastAsia="en-GB"/>
          <w14:ligatures w14:val="none"/>
        </w:rPr>
        <w:t xml:space="preserve"> how teacher-student relationships improve reading, writing, speaking, and listening</w:t>
      </w:r>
      <w:r w:rsidRPr="000914BE">
        <w:rPr>
          <w:rFonts w:ascii="Arial" w:eastAsia="Times New Roman" w:hAnsi="Arial" w:cs="Arial"/>
          <w:kern w:val="0"/>
          <w:lang w:eastAsia="en-GB"/>
          <w14:ligatures w14:val="none"/>
        </w:rPr>
        <w:t>. Bloomington, IN: Solution Tree Press, p.36.</w:t>
      </w:r>
    </w:p>
    <w:p w14:paraId="17E00A3E" w14:textId="7858730D" w:rsidR="008960EA" w:rsidRPr="000914BE" w:rsidRDefault="008960EA" w:rsidP="008960EA">
      <w:pPr>
        <w:spacing w:line="480" w:lineRule="auto"/>
        <w:rPr>
          <w:rFonts w:ascii="Arial" w:hAnsi="Arial" w:cs="Arial"/>
          <w:color w:val="555555"/>
          <w:shd w:val="clear" w:color="auto" w:fill="FFFFFF"/>
        </w:rPr>
      </w:pPr>
      <w:r w:rsidRPr="000914BE">
        <w:rPr>
          <w:rFonts w:ascii="Arial" w:hAnsi="Arial" w:cs="Arial"/>
          <w:color w:val="555555"/>
          <w:shd w:val="clear" w:color="auto" w:fill="FFFFFF"/>
        </w:rPr>
        <w:lastRenderedPageBreak/>
        <w:t xml:space="preserve">Skinner, B.F. (1971). </w:t>
      </w:r>
      <w:r w:rsidRPr="000914BE">
        <w:rPr>
          <w:rFonts w:ascii="Arial" w:hAnsi="Arial" w:cs="Arial"/>
          <w:i/>
          <w:iCs/>
          <w:color w:val="555555"/>
          <w:shd w:val="clear" w:color="auto" w:fill="FFFFFF"/>
        </w:rPr>
        <w:t>Beyond Freedom and Dignity</w:t>
      </w:r>
      <w:r w:rsidRPr="000914BE">
        <w:rPr>
          <w:rFonts w:ascii="Arial" w:hAnsi="Arial" w:cs="Arial"/>
          <w:color w:val="555555"/>
          <w:shd w:val="clear" w:color="auto" w:fill="FFFFFF"/>
        </w:rPr>
        <w:t>.</w:t>
      </w:r>
    </w:p>
    <w:p w14:paraId="0B77AFD0" w14:textId="0B38AA0A" w:rsidR="008960EA" w:rsidRPr="000914BE" w:rsidRDefault="008960EA" w:rsidP="008960EA">
      <w:pPr>
        <w:spacing w:after="240" w:line="360" w:lineRule="auto"/>
        <w:rPr>
          <w:rFonts w:ascii="Arial" w:eastAsia="Times New Roman" w:hAnsi="Arial" w:cs="Arial"/>
          <w:kern w:val="0"/>
          <w:lang w:eastAsia="en-GB"/>
          <w14:ligatures w14:val="none"/>
        </w:rPr>
      </w:pPr>
      <w:r w:rsidRPr="000914BE">
        <w:rPr>
          <w:rFonts w:ascii="Arial" w:eastAsia="Times New Roman" w:hAnsi="Arial" w:cs="Arial"/>
          <w:kern w:val="0"/>
          <w:lang w:eastAsia="en-GB"/>
          <w14:ligatures w14:val="none"/>
        </w:rPr>
        <w:t xml:space="preserve">Smith, J. (2010). </w:t>
      </w:r>
      <w:r w:rsidRPr="000914BE">
        <w:rPr>
          <w:rFonts w:ascii="Arial" w:eastAsia="Times New Roman" w:hAnsi="Arial" w:cs="Arial"/>
          <w:i/>
          <w:iCs/>
          <w:kern w:val="0"/>
          <w:lang w:eastAsia="en-GB"/>
          <w14:ligatures w14:val="none"/>
        </w:rPr>
        <w:t>The Lazy Teacher’s Handbook</w:t>
      </w:r>
      <w:r w:rsidRPr="000914BE">
        <w:rPr>
          <w:rFonts w:ascii="Arial" w:eastAsia="Times New Roman" w:hAnsi="Arial" w:cs="Arial"/>
          <w:kern w:val="0"/>
          <w:lang w:eastAsia="en-GB"/>
          <w14:ligatures w14:val="none"/>
        </w:rPr>
        <w:t>. Crown House Publishing, p.14.</w:t>
      </w:r>
    </w:p>
    <w:p w14:paraId="09A067DA" w14:textId="77777777" w:rsidR="008960EA" w:rsidRPr="000914BE" w:rsidRDefault="008960EA" w:rsidP="008960EA">
      <w:pPr>
        <w:spacing w:after="240" w:line="360" w:lineRule="auto"/>
        <w:rPr>
          <w:rFonts w:ascii="Arial" w:eastAsia="Times New Roman" w:hAnsi="Arial" w:cs="Arial"/>
          <w:kern w:val="0"/>
          <w:lang w:eastAsia="en-GB"/>
          <w14:ligatures w14:val="none"/>
        </w:rPr>
      </w:pPr>
      <w:r w:rsidRPr="000914BE">
        <w:rPr>
          <w:rFonts w:ascii="Arial" w:eastAsia="Times New Roman" w:hAnsi="Arial" w:cs="Arial"/>
          <w:kern w:val="0"/>
          <w:lang w:eastAsia="en-GB"/>
          <w14:ligatures w14:val="none"/>
        </w:rPr>
        <w:t xml:space="preserve">Spilt, J.L., </w:t>
      </w:r>
      <w:proofErr w:type="spellStart"/>
      <w:r w:rsidRPr="000914BE">
        <w:rPr>
          <w:rFonts w:ascii="Arial" w:eastAsia="Times New Roman" w:hAnsi="Arial" w:cs="Arial"/>
          <w:kern w:val="0"/>
          <w:lang w:eastAsia="en-GB"/>
          <w14:ligatures w14:val="none"/>
        </w:rPr>
        <w:t>Koomen</w:t>
      </w:r>
      <w:proofErr w:type="spellEnd"/>
      <w:r w:rsidRPr="000914BE">
        <w:rPr>
          <w:rFonts w:ascii="Arial" w:eastAsia="Times New Roman" w:hAnsi="Arial" w:cs="Arial"/>
          <w:kern w:val="0"/>
          <w:lang w:eastAsia="en-GB"/>
          <w14:ligatures w14:val="none"/>
        </w:rPr>
        <w:t xml:space="preserve">, H.M.Y. and Thijs, J.T. (2011). Teacher Wellbeing: The Importance of Teacher–Student Relationships. </w:t>
      </w:r>
      <w:r w:rsidRPr="000914BE">
        <w:rPr>
          <w:rFonts w:ascii="Arial" w:eastAsia="Times New Roman" w:hAnsi="Arial" w:cs="Arial"/>
          <w:i/>
          <w:iCs/>
          <w:kern w:val="0"/>
          <w:lang w:eastAsia="en-GB"/>
          <w14:ligatures w14:val="none"/>
        </w:rPr>
        <w:t>Educational Psychology Review</w:t>
      </w:r>
      <w:r w:rsidRPr="000914BE">
        <w:rPr>
          <w:rFonts w:ascii="Arial" w:eastAsia="Times New Roman" w:hAnsi="Arial" w:cs="Arial"/>
          <w:kern w:val="0"/>
          <w:lang w:eastAsia="en-GB"/>
          <w14:ligatures w14:val="none"/>
        </w:rPr>
        <w:t xml:space="preserve">, [online] 23(4), pp.457–477. </w:t>
      </w:r>
      <w:proofErr w:type="spellStart"/>
      <w:proofErr w:type="gramStart"/>
      <w:r w:rsidRPr="000914BE">
        <w:rPr>
          <w:rFonts w:ascii="Arial" w:eastAsia="Times New Roman" w:hAnsi="Arial" w:cs="Arial"/>
          <w:kern w:val="0"/>
          <w:lang w:eastAsia="en-GB"/>
          <w14:ligatures w14:val="none"/>
        </w:rPr>
        <w:t>doi:https</w:t>
      </w:r>
      <w:proofErr w:type="spellEnd"/>
      <w:r w:rsidRPr="000914BE">
        <w:rPr>
          <w:rFonts w:ascii="Arial" w:eastAsia="Times New Roman" w:hAnsi="Arial" w:cs="Arial"/>
          <w:kern w:val="0"/>
          <w:lang w:eastAsia="en-GB"/>
          <w14:ligatures w14:val="none"/>
        </w:rPr>
        <w:t>://doi.org/10.1007/s10648-011-9170-y</w:t>
      </w:r>
      <w:proofErr w:type="gramEnd"/>
      <w:r w:rsidRPr="000914BE">
        <w:rPr>
          <w:rFonts w:ascii="Arial" w:eastAsia="Times New Roman" w:hAnsi="Arial" w:cs="Arial"/>
          <w:kern w:val="0"/>
          <w:lang w:eastAsia="en-GB"/>
          <w14:ligatures w14:val="none"/>
        </w:rPr>
        <w:t xml:space="preserve"> Page 461.</w:t>
      </w:r>
    </w:p>
    <w:p w14:paraId="69BCCCE4" w14:textId="3564EC93" w:rsidR="008960EA" w:rsidRPr="000914BE" w:rsidRDefault="008960EA" w:rsidP="008960EA">
      <w:pPr>
        <w:spacing w:after="240" w:line="360" w:lineRule="auto"/>
        <w:rPr>
          <w:rFonts w:ascii="Arial" w:eastAsia="Times New Roman" w:hAnsi="Arial" w:cs="Arial"/>
          <w:kern w:val="0"/>
          <w:lang w:eastAsia="en-GB"/>
          <w14:ligatures w14:val="none"/>
        </w:rPr>
      </w:pPr>
      <w:proofErr w:type="spellStart"/>
      <w:r w:rsidRPr="000914BE">
        <w:rPr>
          <w:rFonts w:ascii="Arial" w:eastAsia="Times New Roman" w:hAnsi="Arial" w:cs="Arial"/>
          <w:kern w:val="0"/>
          <w:lang w:eastAsia="en-GB"/>
          <w14:ligatures w14:val="none"/>
        </w:rPr>
        <w:t>Sprick</w:t>
      </w:r>
      <w:proofErr w:type="spellEnd"/>
      <w:r w:rsidRPr="000914BE">
        <w:rPr>
          <w:rFonts w:ascii="Arial" w:eastAsia="Times New Roman" w:hAnsi="Arial" w:cs="Arial"/>
          <w:kern w:val="0"/>
          <w:lang w:eastAsia="en-GB"/>
          <w14:ligatures w14:val="none"/>
        </w:rPr>
        <w:t xml:space="preserve">, R.S. and </w:t>
      </w:r>
      <w:proofErr w:type="spellStart"/>
      <w:r w:rsidRPr="000914BE">
        <w:rPr>
          <w:rFonts w:ascii="Arial" w:eastAsia="Times New Roman" w:hAnsi="Arial" w:cs="Arial"/>
          <w:kern w:val="0"/>
          <w:lang w:eastAsia="en-GB"/>
          <w14:ligatures w14:val="none"/>
        </w:rPr>
        <w:t>Keba</w:t>
      </w:r>
      <w:proofErr w:type="spellEnd"/>
      <w:r w:rsidRPr="000914BE">
        <w:rPr>
          <w:rFonts w:ascii="Arial" w:eastAsia="Times New Roman" w:hAnsi="Arial" w:cs="Arial"/>
          <w:kern w:val="0"/>
          <w:lang w:eastAsia="en-GB"/>
          <w14:ligatures w14:val="none"/>
        </w:rPr>
        <w:t xml:space="preserve"> Baldwin (2009). </w:t>
      </w:r>
      <w:r w:rsidRPr="000914BE">
        <w:rPr>
          <w:rFonts w:ascii="Arial" w:eastAsia="Times New Roman" w:hAnsi="Arial" w:cs="Arial"/>
          <w:i/>
          <w:iCs/>
          <w:kern w:val="0"/>
          <w:lang w:eastAsia="en-GB"/>
          <w14:ligatures w14:val="none"/>
        </w:rPr>
        <w:t>CHAMPs: a proactive &amp; positive approach to classroom management</w:t>
      </w:r>
      <w:r w:rsidRPr="000914BE">
        <w:rPr>
          <w:rFonts w:ascii="Arial" w:eastAsia="Times New Roman" w:hAnsi="Arial" w:cs="Arial"/>
          <w:kern w:val="0"/>
          <w:lang w:eastAsia="en-GB"/>
          <w14:ligatures w14:val="none"/>
        </w:rPr>
        <w:t>. Eugene, Oregon: Pacific Northwest Publishing.</w:t>
      </w:r>
    </w:p>
    <w:p w14:paraId="0B0D3799" w14:textId="77777777" w:rsidR="008960EA" w:rsidRPr="000914BE" w:rsidRDefault="008960EA" w:rsidP="008960EA">
      <w:pPr>
        <w:spacing w:after="240" w:line="360" w:lineRule="auto"/>
        <w:rPr>
          <w:rFonts w:ascii="Arial" w:eastAsia="Times New Roman" w:hAnsi="Arial" w:cs="Arial"/>
          <w:kern w:val="0"/>
          <w:lang w:eastAsia="en-GB"/>
          <w14:ligatures w14:val="none"/>
        </w:rPr>
      </w:pPr>
      <w:r w:rsidRPr="000914BE">
        <w:rPr>
          <w:rFonts w:ascii="Arial" w:eastAsia="Times New Roman" w:hAnsi="Arial" w:cs="Arial"/>
          <w:kern w:val="0"/>
          <w:lang w:eastAsia="en-GB"/>
          <w14:ligatures w14:val="none"/>
        </w:rPr>
        <w:t xml:space="preserve">Tripp, D. (1993). </w:t>
      </w:r>
      <w:r w:rsidRPr="000914BE">
        <w:rPr>
          <w:rFonts w:ascii="Arial" w:eastAsia="Times New Roman" w:hAnsi="Arial" w:cs="Arial"/>
          <w:i/>
          <w:iCs/>
          <w:kern w:val="0"/>
          <w:lang w:eastAsia="en-GB"/>
          <w14:ligatures w14:val="none"/>
        </w:rPr>
        <w:t>Critical Incidents in teaching: Developing Professional Judgement</w:t>
      </w:r>
      <w:r w:rsidRPr="000914BE">
        <w:rPr>
          <w:rFonts w:ascii="Arial" w:eastAsia="Times New Roman" w:hAnsi="Arial" w:cs="Arial"/>
          <w:kern w:val="0"/>
          <w:lang w:eastAsia="en-GB"/>
          <w14:ligatures w14:val="none"/>
        </w:rPr>
        <w:t>. London: Routledge, pp.24–25.</w:t>
      </w:r>
    </w:p>
    <w:p w14:paraId="6FD80B22" w14:textId="4C1A6210" w:rsidR="00F50170" w:rsidRPr="000914BE" w:rsidRDefault="00F50170" w:rsidP="00F50170">
      <w:pPr>
        <w:pStyle w:val="NormalWeb"/>
        <w:spacing w:before="0" w:beforeAutospacing="0" w:after="240" w:afterAutospacing="0" w:line="360" w:lineRule="auto"/>
        <w:rPr>
          <w:rFonts w:ascii="Arial" w:hAnsi="Arial" w:cs="Arial"/>
        </w:rPr>
      </w:pPr>
      <w:r w:rsidRPr="000914BE">
        <w:rPr>
          <w:rFonts w:ascii="Arial" w:hAnsi="Arial" w:cs="Arial"/>
        </w:rPr>
        <w:t xml:space="preserve">Welsh Government (2020). </w:t>
      </w:r>
      <w:r w:rsidRPr="000914BE">
        <w:rPr>
          <w:rFonts w:ascii="Arial" w:hAnsi="Arial" w:cs="Arial"/>
          <w:i/>
          <w:iCs/>
        </w:rPr>
        <w:t>Developing a vision for curriculum design - Hwb</w:t>
      </w:r>
      <w:r w:rsidRPr="000914BE">
        <w:rPr>
          <w:rFonts w:ascii="Arial" w:hAnsi="Arial" w:cs="Arial"/>
        </w:rPr>
        <w:t xml:space="preserve">. [online] </w:t>
      </w:r>
      <w:proofErr w:type="spellStart"/>
      <w:proofErr w:type="gramStart"/>
      <w:r w:rsidRPr="000914BE">
        <w:rPr>
          <w:rFonts w:ascii="Arial" w:hAnsi="Arial" w:cs="Arial"/>
        </w:rPr>
        <w:t>hwb.gov.wales</w:t>
      </w:r>
      <w:proofErr w:type="spellEnd"/>
      <w:proofErr w:type="gramEnd"/>
      <w:r w:rsidRPr="000914BE">
        <w:rPr>
          <w:rFonts w:ascii="Arial" w:hAnsi="Arial" w:cs="Arial"/>
        </w:rPr>
        <w:t>. Available at: https://hwb.gov.wales/curriculum-for-wales/designing-your-curriculum/developing-a-vision-for-curriculum-design/#curriculum-design-and-the-four-purposes.</w:t>
      </w:r>
    </w:p>
    <w:p w14:paraId="04684059" w14:textId="6C5501CD" w:rsidR="005E1ADA" w:rsidRPr="00233D8D" w:rsidRDefault="008960EA" w:rsidP="00233D8D">
      <w:pPr>
        <w:spacing w:after="240" w:line="360" w:lineRule="auto"/>
        <w:rPr>
          <w:rFonts w:ascii="Arial" w:eastAsia="Times New Roman" w:hAnsi="Arial" w:cs="Arial"/>
          <w:kern w:val="0"/>
          <w:lang w:eastAsia="en-GB"/>
          <w14:ligatures w14:val="none"/>
        </w:rPr>
      </w:pPr>
      <w:r w:rsidRPr="000914BE">
        <w:rPr>
          <w:rFonts w:ascii="Arial" w:eastAsia="Times New Roman" w:hAnsi="Arial" w:cs="Arial"/>
          <w:kern w:val="0"/>
          <w:lang w:eastAsia="en-GB"/>
          <w14:ligatures w14:val="none"/>
        </w:rPr>
        <w:t xml:space="preserve">Wong, H.K. and Wong, R.T. (2018). </w:t>
      </w:r>
      <w:r w:rsidRPr="000914BE">
        <w:rPr>
          <w:rFonts w:ascii="Arial" w:eastAsia="Times New Roman" w:hAnsi="Arial" w:cs="Arial"/>
          <w:i/>
          <w:iCs/>
          <w:kern w:val="0"/>
          <w:lang w:eastAsia="en-GB"/>
          <w14:ligatures w14:val="none"/>
        </w:rPr>
        <w:t>The first days of school: how to be an effective teacher</w:t>
      </w:r>
      <w:r w:rsidRPr="000914BE">
        <w:rPr>
          <w:rFonts w:ascii="Arial" w:eastAsia="Times New Roman" w:hAnsi="Arial" w:cs="Arial"/>
          <w:kern w:val="0"/>
          <w:lang w:eastAsia="en-GB"/>
          <w14:ligatures w14:val="none"/>
        </w:rPr>
        <w:t>. 5th ed. Mountain View, Ca: Harry K. Wong Publications.</w:t>
      </w:r>
    </w:p>
    <w:sectPr w:rsidR="005E1ADA" w:rsidRPr="00233D8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CC3AA" w14:textId="77777777" w:rsidR="00044FD4" w:rsidRDefault="00044FD4" w:rsidP="00304733">
      <w:r>
        <w:separator/>
      </w:r>
    </w:p>
  </w:endnote>
  <w:endnote w:type="continuationSeparator" w:id="0">
    <w:p w14:paraId="5EA44DED" w14:textId="77777777" w:rsidR="00044FD4" w:rsidRDefault="00044FD4" w:rsidP="003047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61D64" w14:textId="77777777" w:rsidR="00044FD4" w:rsidRDefault="00044FD4" w:rsidP="00304733">
      <w:r>
        <w:separator/>
      </w:r>
    </w:p>
  </w:footnote>
  <w:footnote w:type="continuationSeparator" w:id="0">
    <w:p w14:paraId="02BFF804" w14:textId="77777777" w:rsidR="00044FD4" w:rsidRDefault="00044FD4" w:rsidP="003047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345DA" w14:textId="270A85C2" w:rsidR="00304733" w:rsidRDefault="00304733" w:rsidP="00304733">
    <w:pPr>
      <w:pStyle w:val="Header"/>
      <w:jc w:val="right"/>
    </w:pPr>
    <w:r>
      <w:t>Student Number: 2305919</w:t>
    </w:r>
  </w:p>
  <w:p w14:paraId="2C932200" w14:textId="77777777" w:rsidR="00304733" w:rsidRDefault="003047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8F0332"/>
    <w:multiLevelType w:val="hybridMultilevel"/>
    <w:tmpl w:val="786A17A0"/>
    <w:lvl w:ilvl="0" w:tplc="08090001">
      <w:start w:val="1"/>
      <w:numFmt w:val="bullet"/>
      <w:lvlText w:val=""/>
      <w:lvlJc w:val="left"/>
      <w:pPr>
        <w:ind w:left="1448" w:hanging="360"/>
      </w:pPr>
      <w:rPr>
        <w:rFonts w:ascii="Symbol" w:hAnsi="Symbol" w:hint="default"/>
      </w:rPr>
    </w:lvl>
    <w:lvl w:ilvl="1" w:tplc="08090003" w:tentative="1">
      <w:start w:val="1"/>
      <w:numFmt w:val="bullet"/>
      <w:lvlText w:val="o"/>
      <w:lvlJc w:val="left"/>
      <w:pPr>
        <w:ind w:left="2168" w:hanging="360"/>
      </w:pPr>
      <w:rPr>
        <w:rFonts w:ascii="Courier New" w:hAnsi="Courier New" w:cs="Courier New" w:hint="default"/>
      </w:rPr>
    </w:lvl>
    <w:lvl w:ilvl="2" w:tplc="08090005" w:tentative="1">
      <w:start w:val="1"/>
      <w:numFmt w:val="bullet"/>
      <w:lvlText w:val=""/>
      <w:lvlJc w:val="left"/>
      <w:pPr>
        <w:ind w:left="2888" w:hanging="360"/>
      </w:pPr>
      <w:rPr>
        <w:rFonts w:ascii="Wingdings" w:hAnsi="Wingdings" w:hint="default"/>
      </w:rPr>
    </w:lvl>
    <w:lvl w:ilvl="3" w:tplc="08090001" w:tentative="1">
      <w:start w:val="1"/>
      <w:numFmt w:val="bullet"/>
      <w:lvlText w:val=""/>
      <w:lvlJc w:val="left"/>
      <w:pPr>
        <w:ind w:left="3608" w:hanging="360"/>
      </w:pPr>
      <w:rPr>
        <w:rFonts w:ascii="Symbol" w:hAnsi="Symbol" w:hint="default"/>
      </w:rPr>
    </w:lvl>
    <w:lvl w:ilvl="4" w:tplc="08090003" w:tentative="1">
      <w:start w:val="1"/>
      <w:numFmt w:val="bullet"/>
      <w:lvlText w:val="o"/>
      <w:lvlJc w:val="left"/>
      <w:pPr>
        <w:ind w:left="4328" w:hanging="360"/>
      </w:pPr>
      <w:rPr>
        <w:rFonts w:ascii="Courier New" w:hAnsi="Courier New" w:cs="Courier New" w:hint="default"/>
      </w:rPr>
    </w:lvl>
    <w:lvl w:ilvl="5" w:tplc="08090005" w:tentative="1">
      <w:start w:val="1"/>
      <w:numFmt w:val="bullet"/>
      <w:lvlText w:val=""/>
      <w:lvlJc w:val="left"/>
      <w:pPr>
        <w:ind w:left="5048" w:hanging="360"/>
      </w:pPr>
      <w:rPr>
        <w:rFonts w:ascii="Wingdings" w:hAnsi="Wingdings" w:hint="default"/>
      </w:rPr>
    </w:lvl>
    <w:lvl w:ilvl="6" w:tplc="08090001" w:tentative="1">
      <w:start w:val="1"/>
      <w:numFmt w:val="bullet"/>
      <w:lvlText w:val=""/>
      <w:lvlJc w:val="left"/>
      <w:pPr>
        <w:ind w:left="5768" w:hanging="360"/>
      </w:pPr>
      <w:rPr>
        <w:rFonts w:ascii="Symbol" w:hAnsi="Symbol" w:hint="default"/>
      </w:rPr>
    </w:lvl>
    <w:lvl w:ilvl="7" w:tplc="08090003" w:tentative="1">
      <w:start w:val="1"/>
      <w:numFmt w:val="bullet"/>
      <w:lvlText w:val="o"/>
      <w:lvlJc w:val="left"/>
      <w:pPr>
        <w:ind w:left="6488" w:hanging="360"/>
      </w:pPr>
      <w:rPr>
        <w:rFonts w:ascii="Courier New" w:hAnsi="Courier New" w:cs="Courier New" w:hint="default"/>
      </w:rPr>
    </w:lvl>
    <w:lvl w:ilvl="8" w:tplc="08090005" w:tentative="1">
      <w:start w:val="1"/>
      <w:numFmt w:val="bullet"/>
      <w:lvlText w:val=""/>
      <w:lvlJc w:val="left"/>
      <w:pPr>
        <w:ind w:left="7208" w:hanging="360"/>
      </w:pPr>
      <w:rPr>
        <w:rFonts w:ascii="Wingdings" w:hAnsi="Wingdings" w:hint="default"/>
      </w:rPr>
    </w:lvl>
  </w:abstractNum>
  <w:num w:numId="1" w16cid:durableId="637997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F49"/>
    <w:rsid w:val="00024177"/>
    <w:rsid w:val="00044FD4"/>
    <w:rsid w:val="000914BE"/>
    <w:rsid w:val="000C29FA"/>
    <w:rsid w:val="000C2D66"/>
    <w:rsid w:val="000D4C3B"/>
    <w:rsid w:val="000D5C74"/>
    <w:rsid w:val="000F3042"/>
    <w:rsid w:val="001107C8"/>
    <w:rsid w:val="00121D3C"/>
    <w:rsid w:val="001353C8"/>
    <w:rsid w:val="00167A88"/>
    <w:rsid w:val="001B5F96"/>
    <w:rsid w:val="001D6154"/>
    <w:rsid w:val="001E1C26"/>
    <w:rsid w:val="001E559E"/>
    <w:rsid w:val="00220E2E"/>
    <w:rsid w:val="00233D8D"/>
    <w:rsid w:val="002639C8"/>
    <w:rsid w:val="0026775A"/>
    <w:rsid w:val="00276F49"/>
    <w:rsid w:val="00295EA3"/>
    <w:rsid w:val="002B0FF4"/>
    <w:rsid w:val="002C1D66"/>
    <w:rsid w:val="002D778A"/>
    <w:rsid w:val="002E528B"/>
    <w:rsid w:val="002F5A68"/>
    <w:rsid w:val="00304733"/>
    <w:rsid w:val="00327212"/>
    <w:rsid w:val="00333E16"/>
    <w:rsid w:val="0036434C"/>
    <w:rsid w:val="003970FF"/>
    <w:rsid w:val="003A1259"/>
    <w:rsid w:val="003A5870"/>
    <w:rsid w:val="00400F26"/>
    <w:rsid w:val="0041364B"/>
    <w:rsid w:val="00421A85"/>
    <w:rsid w:val="00430A88"/>
    <w:rsid w:val="0045208C"/>
    <w:rsid w:val="004612A4"/>
    <w:rsid w:val="0046303F"/>
    <w:rsid w:val="004821E1"/>
    <w:rsid w:val="0048775F"/>
    <w:rsid w:val="00492ACF"/>
    <w:rsid w:val="00492B6E"/>
    <w:rsid w:val="004B2BBD"/>
    <w:rsid w:val="004B4496"/>
    <w:rsid w:val="004E1FD1"/>
    <w:rsid w:val="004F021F"/>
    <w:rsid w:val="005635CB"/>
    <w:rsid w:val="00566CD5"/>
    <w:rsid w:val="00572D27"/>
    <w:rsid w:val="005B0773"/>
    <w:rsid w:val="005B549F"/>
    <w:rsid w:val="005D64E9"/>
    <w:rsid w:val="005E1ADA"/>
    <w:rsid w:val="00603554"/>
    <w:rsid w:val="00623701"/>
    <w:rsid w:val="006251AB"/>
    <w:rsid w:val="00650FAD"/>
    <w:rsid w:val="00651379"/>
    <w:rsid w:val="00681BB1"/>
    <w:rsid w:val="00683430"/>
    <w:rsid w:val="006857A7"/>
    <w:rsid w:val="006A7736"/>
    <w:rsid w:val="006B5658"/>
    <w:rsid w:val="006C24E4"/>
    <w:rsid w:val="006F30EE"/>
    <w:rsid w:val="00717B67"/>
    <w:rsid w:val="0073271A"/>
    <w:rsid w:val="00743936"/>
    <w:rsid w:val="00750C8A"/>
    <w:rsid w:val="007544C8"/>
    <w:rsid w:val="008131CF"/>
    <w:rsid w:val="00845211"/>
    <w:rsid w:val="00864008"/>
    <w:rsid w:val="00873067"/>
    <w:rsid w:val="008839AF"/>
    <w:rsid w:val="008960EA"/>
    <w:rsid w:val="008E46C2"/>
    <w:rsid w:val="00906C75"/>
    <w:rsid w:val="0095570A"/>
    <w:rsid w:val="0096538D"/>
    <w:rsid w:val="00967756"/>
    <w:rsid w:val="00984AC4"/>
    <w:rsid w:val="00993C43"/>
    <w:rsid w:val="00995E85"/>
    <w:rsid w:val="009E71CC"/>
    <w:rsid w:val="009F036B"/>
    <w:rsid w:val="00A03E00"/>
    <w:rsid w:val="00A11005"/>
    <w:rsid w:val="00A23704"/>
    <w:rsid w:val="00A25967"/>
    <w:rsid w:val="00A80B99"/>
    <w:rsid w:val="00A86C17"/>
    <w:rsid w:val="00AC6CCF"/>
    <w:rsid w:val="00B25CF7"/>
    <w:rsid w:val="00B315C8"/>
    <w:rsid w:val="00B436FF"/>
    <w:rsid w:val="00B642F2"/>
    <w:rsid w:val="00BB35A9"/>
    <w:rsid w:val="00BB3F4A"/>
    <w:rsid w:val="00BF7F96"/>
    <w:rsid w:val="00C14E4D"/>
    <w:rsid w:val="00C161BE"/>
    <w:rsid w:val="00C4691B"/>
    <w:rsid w:val="00C64E3E"/>
    <w:rsid w:val="00C73856"/>
    <w:rsid w:val="00C956FB"/>
    <w:rsid w:val="00CD4AB4"/>
    <w:rsid w:val="00CD5F5A"/>
    <w:rsid w:val="00CE03B0"/>
    <w:rsid w:val="00CE2000"/>
    <w:rsid w:val="00CE2A1D"/>
    <w:rsid w:val="00CE2D81"/>
    <w:rsid w:val="00CF3446"/>
    <w:rsid w:val="00D44C3C"/>
    <w:rsid w:val="00D62C8C"/>
    <w:rsid w:val="00D81E34"/>
    <w:rsid w:val="00DB1822"/>
    <w:rsid w:val="00DB7964"/>
    <w:rsid w:val="00DC0852"/>
    <w:rsid w:val="00DD5597"/>
    <w:rsid w:val="00E00CF8"/>
    <w:rsid w:val="00E21B8D"/>
    <w:rsid w:val="00E34B00"/>
    <w:rsid w:val="00E5445C"/>
    <w:rsid w:val="00E63D62"/>
    <w:rsid w:val="00E83A93"/>
    <w:rsid w:val="00E91AB6"/>
    <w:rsid w:val="00E92011"/>
    <w:rsid w:val="00ED5C12"/>
    <w:rsid w:val="00F00391"/>
    <w:rsid w:val="00F0369E"/>
    <w:rsid w:val="00F120A5"/>
    <w:rsid w:val="00F20E08"/>
    <w:rsid w:val="00F34456"/>
    <w:rsid w:val="00F454E4"/>
    <w:rsid w:val="00F46AF3"/>
    <w:rsid w:val="00F50170"/>
    <w:rsid w:val="00F54E7B"/>
    <w:rsid w:val="00F7487B"/>
    <w:rsid w:val="00FB75CD"/>
    <w:rsid w:val="00FC7591"/>
    <w:rsid w:val="00FF3795"/>
    <w:rsid w:val="00FF7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F0BBB"/>
  <w15:chartTrackingRefBased/>
  <w15:docId w15:val="{4B1BDC58-99B7-B64C-9C85-ED2FA333F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960EA"/>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63D62"/>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4612A4"/>
    <w:pPr>
      <w:ind w:left="720"/>
      <w:contextualSpacing/>
    </w:pPr>
  </w:style>
  <w:style w:type="paragraph" w:styleId="Header">
    <w:name w:val="header"/>
    <w:basedOn w:val="Normal"/>
    <w:link w:val="HeaderChar"/>
    <w:uiPriority w:val="99"/>
    <w:unhideWhenUsed/>
    <w:rsid w:val="00304733"/>
    <w:pPr>
      <w:tabs>
        <w:tab w:val="center" w:pos="4513"/>
        <w:tab w:val="right" w:pos="9026"/>
      </w:tabs>
    </w:pPr>
  </w:style>
  <w:style w:type="character" w:customStyle="1" w:styleId="HeaderChar">
    <w:name w:val="Header Char"/>
    <w:basedOn w:val="DefaultParagraphFont"/>
    <w:link w:val="Header"/>
    <w:uiPriority w:val="99"/>
    <w:rsid w:val="00304733"/>
  </w:style>
  <w:style w:type="paragraph" w:styleId="Footer">
    <w:name w:val="footer"/>
    <w:basedOn w:val="Normal"/>
    <w:link w:val="FooterChar"/>
    <w:uiPriority w:val="99"/>
    <w:unhideWhenUsed/>
    <w:rsid w:val="00304733"/>
    <w:pPr>
      <w:tabs>
        <w:tab w:val="center" w:pos="4513"/>
        <w:tab w:val="right" w:pos="9026"/>
      </w:tabs>
    </w:pPr>
  </w:style>
  <w:style w:type="character" w:customStyle="1" w:styleId="FooterChar">
    <w:name w:val="Footer Char"/>
    <w:basedOn w:val="DefaultParagraphFont"/>
    <w:link w:val="Footer"/>
    <w:uiPriority w:val="99"/>
    <w:rsid w:val="00304733"/>
  </w:style>
  <w:style w:type="character" w:customStyle="1" w:styleId="Heading1Char">
    <w:name w:val="Heading 1 Char"/>
    <w:basedOn w:val="DefaultParagraphFont"/>
    <w:link w:val="Heading1"/>
    <w:uiPriority w:val="9"/>
    <w:rsid w:val="008960EA"/>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semiHidden/>
    <w:unhideWhenUsed/>
    <w:rsid w:val="00E21B8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621098">
      <w:bodyDiv w:val="1"/>
      <w:marLeft w:val="0"/>
      <w:marRight w:val="0"/>
      <w:marTop w:val="0"/>
      <w:marBottom w:val="0"/>
      <w:divBdr>
        <w:top w:val="none" w:sz="0" w:space="0" w:color="auto"/>
        <w:left w:val="none" w:sz="0" w:space="0" w:color="auto"/>
        <w:bottom w:val="none" w:sz="0" w:space="0" w:color="auto"/>
        <w:right w:val="none" w:sz="0" w:space="0" w:color="auto"/>
      </w:divBdr>
    </w:div>
    <w:div w:id="398598266">
      <w:bodyDiv w:val="1"/>
      <w:marLeft w:val="0"/>
      <w:marRight w:val="0"/>
      <w:marTop w:val="0"/>
      <w:marBottom w:val="0"/>
      <w:divBdr>
        <w:top w:val="none" w:sz="0" w:space="0" w:color="auto"/>
        <w:left w:val="none" w:sz="0" w:space="0" w:color="auto"/>
        <w:bottom w:val="none" w:sz="0" w:space="0" w:color="auto"/>
        <w:right w:val="none" w:sz="0" w:space="0" w:color="auto"/>
      </w:divBdr>
      <w:divsChild>
        <w:div w:id="1215577783">
          <w:marLeft w:val="0"/>
          <w:marRight w:val="0"/>
          <w:marTop w:val="0"/>
          <w:marBottom w:val="0"/>
          <w:divBdr>
            <w:top w:val="none" w:sz="0" w:space="0" w:color="auto"/>
            <w:left w:val="none" w:sz="0" w:space="0" w:color="auto"/>
            <w:bottom w:val="none" w:sz="0" w:space="0" w:color="auto"/>
            <w:right w:val="none" w:sz="0" w:space="0" w:color="auto"/>
          </w:divBdr>
        </w:div>
      </w:divsChild>
    </w:div>
    <w:div w:id="421730415">
      <w:bodyDiv w:val="1"/>
      <w:marLeft w:val="0"/>
      <w:marRight w:val="0"/>
      <w:marTop w:val="0"/>
      <w:marBottom w:val="0"/>
      <w:divBdr>
        <w:top w:val="none" w:sz="0" w:space="0" w:color="auto"/>
        <w:left w:val="none" w:sz="0" w:space="0" w:color="auto"/>
        <w:bottom w:val="none" w:sz="0" w:space="0" w:color="auto"/>
        <w:right w:val="none" w:sz="0" w:space="0" w:color="auto"/>
      </w:divBdr>
    </w:div>
    <w:div w:id="600072018">
      <w:bodyDiv w:val="1"/>
      <w:marLeft w:val="0"/>
      <w:marRight w:val="0"/>
      <w:marTop w:val="0"/>
      <w:marBottom w:val="0"/>
      <w:divBdr>
        <w:top w:val="none" w:sz="0" w:space="0" w:color="auto"/>
        <w:left w:val="none" w:sz="0" w:space="0" w:color="auto"/>
        <w:bottom w:val="none" w:sz="0" w:space="0" w:color="auto"/>
        <w:right w:val="none" w:sz="0" w:space="0" w:color="auto"/>
      </w:divBdr>
      <w:divsChild>
        <w:div w:id="592785512">
          <w:marLeft w:val="0"/>
          <w:marRight w:val="0"/>
          <w:marTop w:val="0"/>
          <w:marBottom w:val="0"/>
          <w:divBdr>
            <w:top w:val="none" w:sz="0" w:space="0" w:color="auto"/>
            <w:left w:val="none" w:sz="0" w:space="0" w:color="auto"/>
            <w:bottom w:val="none" w:sz="0" w:space="0" w:color="auto"/>
            <w:right w:val="none" w:sz="0" w:space="0" w:color="auto"/>
          </w:divBdr>
        </w:div>
      </w:divsChild>
    </w:div>
    <w:div w:id="689722815">
      <w:bodyDiv w:val="1"/>
      <w:marLeft w:val="0"/>
      <w:marRight w:val="0"/>
      <w:marTop w:val="0"/>
      <w:marBottom w:val="0"/>
      <w:divBdr>
        <w:top w:val="none" w:sz="0" w:space="0" w:color="auto"/>
        <w:left w:val="none" w:sz="0" w:space="0" w:color="auto"/>
        <w:bottom w:val="none" w:sz="0" w:space="0" w:color="auto"/>
        <w:right w:val="none" w:sz="0" w:space="0" w:color="auto"/>
      </w:divBdr>
    </w:div>
    <w:div w:id="719591286">
      <w:bodyDiv w:val="1"/>
      <w:marLeft w:val="0"/>
      <w:marRight w:val="0"/>
      <w:marTop w:val="0"/>
      <w:marBottom w:val="0"/>
      <w:divBdr>
        <w:top w:val="none" w:sz="0" w:space="0" w:color="auto"/>
        <w:left w:val="none" w:sz="0" w:space="0" w:color="auto"/>
        <w:bottom w:val="none" w:sz="0" w:space="0" w:color="auto"/>
        <w:right w:val="none" w:sz="0" w:space="0" w:color="auto"/>
      </w:divBdr>
      <w:divsChild>
        <w:div w:id="648873295">
          <w:marLeft w:val="0"/>
          <w:marRight w:val="0"/>
          <w:marTop w:val="0"/>
          <w:marBottom w:val="0"/>
          <w:divBdr>
            <w:top w:val="none" w:sz="0" w:space="0" w:color="auto"/>
            <w:left w:val="none" w:sz="0" w:space="0" w:color="auto"/>
            <w:bottom w:val="none" w:sz="0" w:space="0" w:color="auto"/>
            <w:right w:val="none" w:sz="0" w:space="0" w:color="auto"/>
          </w:divBdr>
        </w:div>
      </w:divsChild>
    </w:div>
    <w:div w:id="974217741">
      <w:bodyDiv w:val="1"/>
      <w:marLeft w:val="0"/>
      <w:marRight w:val="0"/>
      <w:marTop w:val="0"/>
      <w:marBottom w:val="0"/>
      <w:divBdr>
        <w:top w:val="none" w:sz="0" w:space="0" w:color="auto"/>
        <w:left w:val="none" w:sz="0" w:space="0" w:color="auto"/>
        <w:bottom w:val="none" w:sz="0" w:space="0" w:color="auto"/>
        <w:right w:val="none" w:sz="0" w:space="0" w:color="auto"/>
      </w:divBdr>
    </w:div>
    <w:div w:id="1207838712">
      <w:bodyDiv w:val="1"/>
      <w:marLeft w:val="0"/>
      <w:marRight w:val="0"/>
      <w:marTop w:val="0"/>
      <w:marBottom w:val="0"/>
      <w:divBdr>
        <w:top w:val="none" w:sz="0" w:space="0" w:color="auto"/>
        <w:left w:val="none" w:sz="0" w:space="0" w:color="auto"/>
        <w:bottom w:val="none" w:sz="0" w:space="0" w:color="auto"/>
        <w:right w:val="none" w:sz="0" w:space="0" w:color="auto"/>
      </w:divBdr>
    </w:div>
    <w:div w:id="1667586369">
      <w:bodyDiv w:val="1"/>
      <w:marLeft w:val="0"/>
      <w:marRight w:val="0"/>
      <w:marTop w:val="0"/>
      <w:marBottom w:val="0"/>
      <w:divBdr>
        <w:top w:val="none" w:sz="0" w:space="0" w:color="auto"/>
        <w:left w:val="none" w:sz="0" w:space="0" w:color="auto"/>
        <w:bottom w:val="none" w:sz="0" w:space="0" w:color="auto"/>
        <w:right w:val="none" w:sz="0" w:space="0" w:color="auto"/>
      </w:divBdr>
    </w:div>
    <w:div w:id="2005932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FDE794-3161-2542-B06D-7E02B4402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1014</TotalTime>
  <Pages>15</Pages>
  <Words>4042</Words>
  <Characters>22194</Characters>
  <Application>Microsoft Office Word</Application>
  <DocSecurity>0</DocSecurity>
  <Lines>382</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Hiett (2305919)</dc:creator>
  <cp:keywords/>
  <dc:description/>
  <cp:lastModifiedBy>Paul Hiett (2305919)</cp:lastModifiedBy>
  <cp:revision>159</cp:revision>
  <dcterms:created xsi:type="dcterms:W3CDTF">2023-10-02T14:42:00Z</dcterms:created>
  <dcterms:modified xsi:type="dcterms:W3CDTF">2023-11-06T19:28:00Z</dcterms:modified>
</cp:coreProperties>
</file>