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53D1" w:rsidRDefault="006253D1">
      <w:pPr>
        <w:rPr>
          <w:rFonts w:ascii="Segoe UI" w:eastAsia="Times New Roman" w:hAnsi="Segoe UI" w:cs="Segoe UI"/>
          <w:b/>
          <w:bCs/>
          <w:color w:val="0F1115"/>
          <w:kern w:val="36"/>
          <w:sz w:val="36"/>
          <w:szCs w:val="36"/>
          <w:lang w:eastAsia="en-GB"/>
        </w:rPr>
      </w:pPr>
      <w:r>
        <w:rPr>
          <w:rFonts w:ascii="Segoe UI" w:eastAsia="Times New Roman" w:hAnsi="Segoe UI" w:cs="Segoe UI"/>
          <w:b/>
          <w:bCs/>
          <w:noProof/>
          <w:color w:val="0F1115"/>
          <w:kern w:val="36"/>
          <w:sz w:val="36"/>
          <w:szCs w:val="36"/>
          <w:lang w:eastAsia="en-GB"/>
        </w:rPr>
        <w:drawing>
          <wp:inline distT="0" distB="0" distL="0" distR="0">
            <wp:extent cx="2823210" cy="1568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23210" cy="1568450"/>
                    </a:xfrm>
                    <a:prstGeom prst="rect">
                      <a:avLst/>
                    </a:prstGeom>
                  </pic:spPr>
                </pic:pic>
              </a:graphicData>
            </a:graphic>
          </wp:inline>
        </w:drawing>
      </w:r>
    </w:p>
    <w:p w:rsidR="006253D1" w:rsidRDefault="006253D1">
      <w:pPr>
        <w:rPr>
          <w:rFonts w:ascii="Segoe UI" w:eastAsia="Times New Roman" w:hAnsi="Segoe UI" w:cs="Segoe UI"/>
          <w:b/>
          <w:bCs/>
          <w:color w:val="0F1115"/>
          <w:kern w:val="36"/>
          <w:sz w:val="36"/>
          <w:szCs w:val="36"/>
          <w:lang w:eastAsia="en-GB"/>
        </w:rPr>
      </w:pPr>
    </w:p>
    <w:p w:rsidR="006253D1" w:rsidRDefault="006253D1">
      <w:pPr>
        <w:rPr>
          <w:rFonts w:ascii="Segoe UI" w:eastAsia="Times New Roman" w:hAnsi="Segoe UI" w:cs="Segoe UI"/>
          <w:b/>
          <w:bCs/>
          <w:color w:val="0F1115"/>
          <w:kern w:val="36"/>
          <w:sz w:val="36"/>
          <w:szCs w:val="36"/>
          <w:lang w:eastAsia="en-GB"/>
        </w:rPr>
      </w:pPr>
    </w:p>
    <w:tbl>
      <w:tblPr>
        <w:tblStyle w:val="TableGrid"/>
        <w:tblW w:w="0" w:type="auto"/>
        <w:tblLook w:val="04A0" w:firstRow="1" w:lastRow="0" w:firstColumn="1" w:lastColumn="0" w:noHBand="0" w:noVBand="1"/>
      </w:tblPr>
      <w:tblGrid>
        <w:gridCol w:w="3235"/>
        <w:gridCol w:w="6115"/>
      </w:tblGrid>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Student ID</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 xml:space="preserve">2319047 </w:t>
            </w:r>
          </w:p>
        </w:tc>
      </w:tr>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Student Name</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Sarah Amin</w:t>
            </w:r>
          </w:p>
        </w:tc>
      </w:tr>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Module Code</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LCBB4014</w:t>
            </w:r>
          </w:p>
        </w:tc>
      </w:tr>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Module Name</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Introduction to Business</w:t>
            </w:r>
          </w:p>
        </w:tc>
      </w:tr>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Assignment Title</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Component 2: Essay on The Effects of Corporate Social Responsibility and Business Ethics on Business Performance</w:t>
            </w:r>
          </w:p>
        </w:tc>
      </w:tr>
      <w:tr w:rsidR="006253D1" w:rsidRPr="006253D1" w:rsidTr="006253D1">
        <w:tc>
          <w:tcPr>
            <w:tcW w:w="323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Submission Date</w:t>
            </w:r>
          </w:p>
        </w:tc>
        <w:tc>
          <w:tcPr>
            <w:tcW w:w="6115" w:type="dxa"/>
          </w:tcPr>
          <w:p w:rsidR="006253D1" w:rsidRPr="006253D1" w:rsidRDefault="006253D1" w:rsidP="006253D1">
            <w:pPr>
              <w:spacing w:line="480" w:lineRule="auto"/>
              <w:rPr>
                <w:rFonts w:ascii="Segoe UI" w:eastAsia="Times New Roman" w:hAnsi="Segoe UI" w:cs="Segoe UI"/>
                <w:b/>
                <w:bCs/>
                <w:color w:val="0F1115"/>
                <w:kern w:val="36"/>
                <w:sz w:val="30"/>
                <w:szCs w:val="36"/>
                <w:lang w:eastAsia="en-GB"/>
              </w:rPr>
            </w:pPr>
            <w:r w:rsidRPr="006253D1">
              <w:rPr>
                <w:rFonts w:ascii="Segoe UI" w:eastAsia="Times New Roman" w:hAnsi="Segoe UI" w:cs="Segoe UI"/>
                <w:b/>
                <w:bCs/>
                <w:color w:val="0F1115"/>
                <w:kern w:val="36"/>
                <w:sz w:val="30"/>
                <w:szCs w:val="36"/>
                <w:lang w:eastAsia="en-GB"/>
              </w:rPr>
              <w:t>29-March-2026</w:t>
            </w:r>
          </w:p>
        </w:tc>
      </w:tr>
    </w:tbl>
    <w:p w:rsidR="006253D1" w:rsidRDefault="006253D1" w:rsidP="006253D1">
      <w:pPr>
        <w:shd w:val="clear" w:color="auto" w:fill="FFFFFF"/>
        <w:spacing w:before="480" w:after="240" w:line="480" w:lineRule="atLeast"/>
        <w:outlineLvl w:val="1"/>
        <w:rPr>
          <w:rFonts w:ascii="Segoe UI" w:eastAsia="Times New Roman" w:hAnsi="Segoe UI" w:cs="Segoe UI"/>
          <w:b/>
          <w:bCs/>
          <w:color w:val="0F1115"/>
          <w:sz w:val="33"/>
          <w:szCs w:val="33"/>
          <w:lang w:eastAsia="en-GB"/>
        </w:rPr>
      </w:pPr>
    </w:p>
    <w:p w:rsidR="006253D1" w:rsidRDefault="006253D1">
      <w:pPr>
        <w:rPr>
          <w:rFonts w:ascii="Segoe UI" w:eastAsia="Times New Roman" w:hAnsi="Segoe UI" w:cs="Segoe UI"/>
          <w:b/>
          <w:bCs/>
          <w:color w:val="0F1115"/>
          <w:sz w:val="33"/>
          <w:szCs w:val="33"/>
          <w:lang w:eastAsia="en-GB"/>
        </w:rPr>
      </w:pPr>
      <w:r>
        <w:rPr>
          <w:rFonts w:ascii="Segoe UI" w:eastAsia="Times New Roman" w:hAnsi="Segoe UI" w:cs="Segoe UI"/>
          <w:b/>
          <w:bCs/>
          <w:color w:val="0F1115"/>
          <w:sz w:val="33"/>
          <w:szCs w:val="33"/>
          <w:lang w:eastAsia="en-GB"/>
        </w:rPr>
        <w:br w:type="page"/>
      </w: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lastRenderedPageBreak/>
        <w:t>Introduction</w:t>
      </w:r>
    </w:p>
    <w:p w:rsidR="006253D1" w:rsidRPr="006253D1" w:rsidRDefault="00517C41" w:rsidP="00517C41">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In today’s </w:t>
      </w:r>
      <w:r w:rsidR="009A5E40" w:rsidRPr="00B725C2">
        <w:rPr>
          <w:rFonts w:ascii="Arial" w:eastAsia="Times New Roman" w:hAnsi="Arial" w:cs="Arial"/>
          <w:color w:val="0F1115"/>
          <w:sz w:val="24"/>
          <w:szCs w:val="24"/>
          <w:lang w:eastAsia="en-GB"/>
        </w:rPr>
        <w:t>complex business world, being socially responsible and acting ethically are essential to</w:t>
      </w:r>
      <w:r w:rsidRPr="00B725C2">
        <w:rPr>
          <w:rFonts w:ascii="Arial" w:eastAsia="Times New Roman" w:hAnsi="Arial" w:cs="Arial"/>
          <w:color w:val="0F1115"/>
          <w:sz w:val="24"/>
          <w:szCs w:val="24"/>
          <w:lang w:eastAsia="en-GB"/>
        </w:rPr>
        <w:t xml:space="preserve"> organisational success. Needle and </w:t>
      </w:r>
      <w:r w:rsidR="001C0AB2">
        <w:rPr>
          <w:rFonts w:ascii="Arial" w:eastAsia="Times New Roman" w:hAnsi="Arial" w:cs="Arial"/>
          <w:color w:val="0F1115"/>
          <w:sz w:val="24"/>
          <w:szCs w:val="24"/>
          <w:lang w:eastAsia="en-GB"/>
        </w:rPr>
        <w:t>Burns</w:t>
      </w:r>
      <w:r w:rsidRPr="00B725C2">
        <w:rPr>
          <w:rFonts w:ascii="Arial" w:eastAsia="Times New Roman" w:hAnsi="Arial" w:cs="Arial"/>
          <w:color w:val="0F1115"/>
          <w:sz w:val="24"/>
          <w:szCs w:val="24"/>
          <w:lang w:eastAsia="en-GB"/>
        </w:rPr>
        <w:t xml:space="preserve"> (202</w:t>
      </w:r>
      <w:r w:rsidR="002E7D65" w:rsidRPr="00B725C2">
        <w:rPr>
          <w:rFonts w:ascii="Arial" w:eastAsia="Times New Roman" w:hAnsi="Arial" w:cs="Arial"/>
          <w:color w:val="0F1115"/>
          <w:sz w:val="24"/>
          <w:szCs w:val="24"/>
          <w:lang w:eastAsia="en-GB"/>
        </w:rPr>
        <w:t>4</w:t>
      </w:r>
      <w:r w:rsidRPr="00B725C2">
        <w:rPr>
          <w:rFonts w:ascii="Arial" w:eastAsia="Times New Roman" w:hAnsi="Arial" w:cs="Arial"/>
          <w:color w:val="0F1115"/>
          <w:sz w:val="24"/>
          <w:szCs w:val="24"/>
          <w:lang w:eastAsia="en-GB"/>
        </w:rPr>
        <w:t xml:space="preserve">) point out that business ethics and corporate social responsibility (CSR) are about morally running a business and being responsible to people and the environment. This essay </w:t>
      </w:r>
      <w:r w:rsidR="009A5E40" w:rsidRPr="00B725C2">
        <w:rPr>
          <w:rFonts w:ascii="Arial" w:eastAsia="Times New Roman" w:hAnsi="Arial" w:cs="Arial"/>
          <w:color w:val="0F1115"/>
          <w:sz w:val="24"/>
          <w:szCs w:val="24"/>
          <w:lang w:eastAsia="en-GB"/>
        </w:rPr>
        <w:t>examines the concepts of business ethics and social responsibility through well-known frameworks</w:t>
      </w:r>
      <w:r w:rsidR="002E7D65" w:rsidRPr="00B725C2">
        <w:rPr>
          <w:rFonts w:ascii="Arial" w:eastAsia="Times New Roman" w:hAnsi="Arial" w:cs="Arial"/>
          <w:color w:val="0F1115"/>
          <w:sz w:val="24"/>
          <w:szCs w:val="24"/>
          <w:lang w:eastAsia="en-GB"/>
        </w:rPr>
        <w:t>, including</w:t>
      </w:r>
      <w:r w:rsidRPr="00B725C2">
        <w:rPr>
          <w:rFonts w:ascii="Arial" w:eastAsia="Times New Roman" w:hAnsi="Arial" w:cs="Arial"/>
          <w:color w:val="0F1115"/>
          <w:sz w:val="24"/>
          <w:szCs w:val="24"/>
          <w:lang w:eastAsia="en-GB"/>
        </w:rPr>
        <w:t xml:space="preserve"> Carroll's Pyramid of CSR and the Triple Bottom Line. It </w:t>
      </w:r>
      <w:r w:rsidR="009A5E40" w:rsidRPr="00B725C2">
        <w:rPr>
          <w:rFonts w:ascii="Arial" w:eastAsia="Times New Roman" w:hAnsi="Arial" w:cs="Arial"/>
          <w:color w:val="0F1115"/>
          <w:sz w:val="24"/>
          <w:szCs w:val="24"/>
          <w:lang w:eastAsia="en-GB"/>
        </w:rPr>
        <w:t>examines how these ideas relate to a company's success, using examples from companies such as</w:t>
      </w:r>
      <w:r w:rsidRPr="00B725C2">
        <w:rPr>
          <w:rFonts w:ascii="Arial" w:eastAsia="Times New Roman" w:hAnsi="Arial" w:cs="Arial"/>
          <w:color w:val="0F1115"/>
          <w:sz w:val="24"/>
          <w:szCs w:val="24"/>
          <w:lang w:eastAsia="en-GB"/>
        </w:rPr>
        <w:t xml:space="preserve"> Unilever, Patagonia, and LEGO to show how ethical behaviour and social responsibility efforts can impact business outcomes</w:t>
      </w:r>
      <w:r w:rsidR="006253D1" w:rsidRPr="006253D1">
        <w:rPr>
          <w:rFonts w:ascii="Arial" w:eastAsia="Times New Roman" w:hAnsi="Arial" w:cs="Arial"/>
          <w:color w:val="0F1115"/>
          <w:sz w:val="24"/>
          <w:szCs w:val="24"/>
          <w:lang w:eastAsia="en-GB"/>
        </w:rPr>
        <w:t>.</w:t>
      </w: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t>Defining Business Ethics and Social Responsibility</w:t>
      </w:r>
    </w:p>
    <w:p w:rsidR="006253D1" w:rsidRPr="006253D1" w:rsidRDefault="00974F79" w:rsidP="00974F79">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Business ethics are the rules and values that guide behaviour in the business world. </w:t>
      </w:r>
      <w:proofErr w:type="spellStart"/>
      <w:r w:rsidR="00981FA2" w:rsidRPr="00B725C2">
        <w:rPr>
          <w:rFonts w:ascii="Arial" w:eastAsia="Times New Roman" w:hAnsi="Arial" w:cs="Arial"/>
          <w:color w:val="0F1115"/>
          <w:sz w:val="24"/>
          <w:szCs w:val="24"/>
          <w:lang w:eastAsia="en-GB"/>
        </w:rPr>
        <w:t>Dacin</w:t>
      </w:r>
      <w:proofErr w:type="spellEnd"/>
      <w:r w:rsidR="00981FA2" w:rsidRPr="00B725C2">
        <w:rPr>
          <w:rFonts w:ascii="Arial" w:eastAsia="Times New Roman" w:hAnsi="Arial" w:cs="Arial"/>
          <w:color w:val="0F1115"/>
          <w:sz w:val="24"/>
          <w:szCs w:val="24"/>
          <w:lang w:eastAsia="en-GB"/>
        </w:rPr>
        <w:t xml:space="preserve"> et al.</w:t>
      </w:r>
      <w:r w:rsidRPr="00B725C2">
        <w:rPr>
          <w:rFonts w:ascii="Arial" w:eastAsia="Times New Roman" w:hAnsi="Arial" w:cs="Arial"/>
          <w:color w:val="0F1115"/>
          <w:sz w:val="24"/>
          <w:szCs w:val="24"/>
          <w:lang w:eastAsia="en-GB"/>
        </w:rPr>
        <w:t xml:space="preserve"> (</w:t>
      </w:r>
      <w:r w:rsidR="00981FA2" w:rsidRPr="00B725C2">
        <w:rPr>
          <w:rFonts w:ascii="Arial" w:eastAsia="Times New Roman" w:hAnsi="Arial" w:cs="Arial"/>
          <w:color w:val="0F1115"/>
          <w:sz w:val="24"/>
          <w:szCs w:val="24"/>
          <w:lang w:eastAsia="en-GB"/>
        </w:rPr>
        <w:t>2022</w:t>
      </w:r>
      <w:r w:rsidRPr="00B725C2">
        <w:rPr>
          <w:rFonts w:ascii="Arial" w:eastAsia="Times New Roman" w:hAnsi="Arial" w:cs="Arial"/>
          <w:color w:val="0F1115"/>
          <w:sz w:val="24"/>
          <w:szCs w:val="24"/>
          <w:lang w:eastAsia="en-GB"/>
        </w:rPr>
        <w:t xml:space="preserve">) </w:t>
      </w:r>
      <w:r w:rsidR="00E41A9D">
        <w:rPr>
          <w:rFonts w:ascii="Arial" w:eastAsia="Times New Roman" w:hAnsi="Arial" w:cs="Arial"/>
          <w:color w:val="0F1115"/>
          <w:sz w:val="24"/>
          <w:szCs w:val="24"/>
          <w:lang w:eastAsia="en-GB"/>
        </w:rPr>
        <w:t>believe</w:t>
      </w:r>
      <w:r w:rsidRPr="00B725C2">
        <w:rPr>
          <w:rFonts w:ascii="Arial" w:eastAsia="Times New Roman" w:hAnsi="Arial" w:cs="Arial"/>
          <w:color w:val="0F1115"/>
          <w:sz w:val="24"/>
          <w:szCs w:val="24"/>
          <w:lang w:eastAsia="en-GB"/>
        </w:rPr>
        <w:t xml:space="preserve"> that ordinary decency and distributive justice, which means being honest, treating people fairly, and not using force or breaking the law, are important parts </w:t>
      </w:r>
      <w:r w:rsidR="00AC7984" w:rsidRPr="00B725C2">
        <w:rPr>
          <w:rFonts w:ascii="Arial" w:eastAsia="Times New Roman" w:hAnsi="Arial" w:cs="Arial"/>
          <w:color w:val="0F1115"/>
          <w:sz w:val="24"/>
          <w:szCs w:val="24"/>
          <w:lang w:eastAsia="en-GB"/>
        </w:rPr>
        <w:t>of ethical business treatment</w:t>
      </w:r>
      <w:r w:rsidRPr="00B725C2">
        <w:rPr>
          <w:rFonts w:ascii="Arial" w:eastAsia="Times New Roman" w:hAnsi="Arial" w:cs="Arial"/>
          <w:color w:val="0F1115"/>
          <w:sz w:val="24"/>
          <w:szCs w:val="24"/>
          <w:lang w:eastAsia="en-GB"/>
        </w:rPr>
        <w:t xml:space="preserve">. This idea </w:t>
      </w:r>
      <w:r w:rsidR="00813D9A" w:rsidRPr="00B725C2">
        <w:rPr>
          <w:rFonts w:ascii="Arial" w:eastAsia="Times New Roman" w:hAnsi="Arial" w:cs="Arial"/>
          <w:color w:val="0F1115"/>
          <w:sz w:val="24"/>
          <w:szCs w:val="24"/>
          <w:lang w:eastAsia="en-GB"/>
        </w:rPr>
        <w:t>holds that strong, trusting relationships between companies and their stakeholders are the key to ethical behaviour</w:t>
      </w:r>
      <w:r w:rsidR="006253D1" w:rsidRPr="006253D1">
        <w:rPr>
          <w:rFonts w:ascii="Arial" w:eastAsia="Times New Roman" w:hAnsi="Arial" w:cs="Arial"/>
          <w:color w:val="0F1115"/>
          <w:sz w:val="24"/>
          <w:szCs w:val="24"/>
          <w:lang w:eastAsia="en-GB"/>
        </w:rPr>
        <w:t>.</w:t>
      </w:r>
    </w:p>
    <w:p w:rsidR="006253D1" w:rsidRPr="006253D1" w:rsidRDefault="00E346CF" w:rsidP="00E346CF">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According to Carroll's </w:t>
      </w:r>
      <w:r w:rsidR="00D46123">
        <w:rPr>
          <w:rFonts w:ascii="Arial" w:eastAsia="Times New Roman" w:hAnsi="Arial" w:cs="Arial"/>
          <w:color w:val="0F1115"/>
          <w:sz w:val="24"/>
          <w:szCs w:val="24"/>
          <w:lang w:eastAsia="en-GB"/>
        </w:rPr>
        <w:t xml:space="preserve">(2016) </w:t>
      </w:r>
      <w:r w:rsidRPr="00B725C2">
        <w:rPr>
          <w:rFonts w:ascii="Arial" w:eastAsia="Times New Roman" w:hAnsi="Arial" w:cs="Arial"/>
          <w:color w:val="0F1115"/>
          <w:sz w:val="24"/>
          <w:szCs w:val="24"/>
          <w:lang w:eastAsia="en-GB"/>
        </w:rPr>
        <w:t xml:space="preserve">original idea, </w:t>
      </w:r>
      <w:r w:rsidR="00813D9A" w:rsidRPr="00B725C2">
        <w:rPr>
          <w:rFonts w:ascii="Arial" w:eastAsia="Times New Roman" w:hAnsi="Arial" w:cs="Arial"/>
          <w:color w:val="0F1115"/>
          <w:sz w:val="24"/>
          <w:szCs w:val="24"/>
          <w:lang w:eastAsia="en-GB"/>
        </w:rPr>
        <w:t>corporate social responsibility involves not only acting ethically but also</w:t>
      </w:r>
      <w:r w:rsidRPr="00B725C2">
        <w:rPr>
          <w:rFonts w:ascii="Arial" w:eastAsia="Times New Roman" w:hAnsi="Arial" w:cs="Arial"/>
          <w:color w:val="0F1115"/>
          <w:sz w:val="24"/>
          <w:szCs w:val="24"/>
          <w:lang w:eastAsia="en-GB"/>
        </w:rPr>
        <w:t xml:space="preserve"> taking responsibility for broader social issues. Matthews </w:t>
      </w:r>
      <w:r w:rsidR="003C3849" w:rsidRPr="00B725C2">
        <w:rPr>
          <w:rFonts w:ascii="Arial" w:eastAsia="Times New Roman" w:hAnsi="Arial" w:cs="Arial"/>
          <w:color w:val="0F1115"/>
          <w:sz w:val="24"/>
          <w:szCs w:val="24"/>
          <w:lang w:eastAsia="en-GB"/>
        </w:rPr>
        <w:t xml:space="preserve">et al. </w:t>
      </w:r>
      <w:r w:rsidRPr="00B725C2">
        <w:rPr>
          <w:rFonts w:ascii="Arial" w:eastAsia="Times New Roman" w:hAnsi="Arial" w:cs="Arial"/>
          <w:color w:val="0F1115"/>
          <w:sz w:val="24"/>
          <w:szCs w:val="24"/>
          <w:lang w:eastAsia="en-GB"/>
        </w:rPr>
        <w:t>(2024)</w:t>
      </w:r>
      <w:r w:rsidR="00813D9A" w:rsidRPr="00B725C2">
        <w:rPr>
          <w:rFonts w:ascii="Arial" w:eastAsia="Times New Roman" w:hAnsi="Arial" w:cs="Arial"/>
          <w:color w:val="0F1115"/>
          <w:sz w:val="24"/>
          <w:szCs w:val="24"/>
          <w:lang w:eastAsia="en-GB"/>
        </w:rPr>
        <w:t xml:space="preserve"> define CSR as businesses meeting</w:t>
      </w:r>
      <w:r w:rsidRPr="00B725C2">
        <w:rPr>
          <w:rFonts w:ascii="Arial" w:eastAsia="Times New Roman" w:hAnsi="Arial" w:cs="Arial"/>
          <w:color w:val="0F1115"/>
          <w:sz w:val="24"/>
          <w:szCs w:val="24"/>
          <w:lang w:eastAsia="en-GB"/>
        </w:rPr>
        <w:t xml:space="preserve"> certain expectations from society</w:t>
      </w:r>
      <w:r w:rsidR="00813D9A" w:rsidRPr="00B725C2">
        <w:rPr>
          <w:rFonts w:ascii="Arial" w:eastAsia="Times New Roman" w:hAnsi="Arial" w:cs="Arial"/>
          <w:color w:val="0F1115"/>
          <w:sz w:val="24"/>
          <w:szCs w:val="24"/>
          <w:lang w:eastAsia="en-GB"/>
        </w:rPr>
        <w:t>, including</w:t>
      </w:r>
      <w:r w:rsidRPr="00B725C2">
        <w:rPr>
          <w:rFonts w:ascii="Arial" w:eastAsia="Times New Roman" w:hAnsi="Arial" w:cs="Arial"/>
          <w:color w:val="0F1115"/>
          <w:sz w:val="24"/>
          <w:szCs w:val="24"/>
          <w:lang w:eastAsia="en-GB"/>
        </w:rPr>
        <w:t xml:space="preserve"> generating profit, following the law, acting fairly and morally, and giving back to the community in helpful ways. It shows that companies have responsibilities beyond just making profits</w:t>
      </w:r>
      <w:r w:rsidR="006253D1" w:rsidRPr="006253D1">
        <w:rPr>
          <w:rFonts w:ascii="Arial" w:eastAsia="Times New Roman" w:hAnsi="Arial" w:cs="Arial"/>
          <w:color w:val="0F1115"/>
          <w:sz w:val="24"/>
          <w:szCs w:val="24"/>
          <w:lang w:eastAsia="en-GB"/>
        </w:rPr>
        <w:t>.</w:t>
      </w:r>
    </w:p>
    <w:p w:rsidR="006253D1" w:rsidRPr="006253D1" w:rsidRDefault="00813D9A" w:rsidP="00813D9A">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Carroll's Pyramid of CSR offers a straightforward approach to understanding these responsibilities. Economic duty is at the bottom of the pyramid, with legal duties above it, then ethical responsibilities, and finally, charitable responsibilities on top. This model shows that profitability is important, but it should be pursued in </w:t>
      </w:r>
      <w:r w:rsidR="009B0CBC" w:rsidRPr="00B725C2">
        <w:rPr>
          <w:rFonts w:ascii="Arial" w:eastAsia="Times New Roman" w:hAnsi="Arial" w:cs="Arial"/>
          <w:color w:val="0F1115"/>
          <w:sz w:val="24"/>
          <w:szCs w:val="24"/>
          <w:lang w:eastAsia="en-GB"/>
        </w:rPr>
        <w:t>ways that comply</w:t>
      </w:r>
      <w:r w:rsidRPr="00B725C2">
        <w:rPr>
          <w:rFonts w:ascii="Arial" w:eastAsia="Times New Roman" w:hAnsi="Arial" w:cs="Arial"/>
          <w:color w:val="0F1115"/>
          <w:sz w:val="24"/>
          <w:szCs w:val="24"/>
          <w:lang w:eastAsia="en-GB"/>
        </w:rPr>
        <w:t xml:space="preserve"> with </w:t>
      </w:r>
      <w:r w:rsidRPr="00B725C2">
        <w:rPr>
          <w:rFonts w:ascii="Arial" w:eastAsia="Times New Roman" w:hAnsi="Arial" w:cs="Arial"/>
          <w:color w:val="0F1115"/>
          <w:sz w:val="24"/>
          <w:szCs w:val="24"/>
          <w:lang w:eastAsia="en-GB"/>
        </w:rPr>
        <w:lastRenderedPageBreak/>
        <w:t>laws and ethical standards. Helping others through charity is the best way for businesses to show they care</w:t>
      </w:r>
      <w:r w:rsidR="006253D1" w:rsidRPr="006253D1">
        <w:rPr>
          <w:rFonts w:ascii="Arial" w:eastAsia="Times New Roman" w:hAnsi="Arial" w:cs="Arial"/>
          <w:color w:val="0F1115"/>
          <w:sz w:val="24"/>
          <w:szCs w:val="24"/>
          <w:lang w:eastAsia="en-GB"/>
        </w:rPr>
        <w:t>.</w:t>
      </w:r>
    </w:p>
    <w:p w:rsidR="006253D1" w:rsidRPr="006253D1" w:rsidRDefault="00C441A8" w:rsidP="00060E9D">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An alternative approach is the Triple Bottom Line (TBL) framework. This framework assesses business performance across three areas: social, environmental, and economic. The TBL method holds that, for a company to succeed over the long term, it needs to focus equally on generating profit, caring for people, and protecting the environment</w:t>
      </w:r>
      <w:r w:rsidR="00E41A9D">
        <w:rPr>
          <w:rFonts w:ascii="Arial" w:eastAsia="Times New Roman" w:hAnsi="Arial" w:cs="Arial"/>
          <w:color w:val="0F1115"/>
          <w:sz w:val="24"/>
          <w:szCs w:val="24"/>
          <w:lang w:eastAsia="en-GB"/>
        </w:rPr>
        <w:t xml:space="preserve"> (</w:t>
      </w:r>
      <w:proofErr w:type="spellStart"/>
      <w:r w:rsidR="00E95551">
        <w:rPr>
          <w:rFonts w:ascii="Arial" w:eastAsia="Times New Roman" w:hAnsi="Arial" w:cs="Arial"/>
          <w:color w:val="0F1115"/>
          <w:sz w:val="24"/>
          <w:szCs w:val="24"/>
          <w:lang w:eastAsia="en-GB"/>
        </w:rPr>
        <w:t>Høgevold</w:t>
      </w:r>
      <w:proofErr w:type="spellEnd"/>
      <w:r w:rsidR="00E41A9D">
        <w:rPr>
          <w:rFonts w:ascii="Arial" w:eastAsia="Times New Roman" w:hAnsi="Arial" w:cs="Arial"/>
          <w:color w:val="0F1115"/>
          <w:sz w:val="24"/>
          <w:szCs w:val="24"/>
          <w:lang w:eastAsia="en-GB"/>
        </w:rPr>
        <w:t xml:space="preserve"> et al., </w:t>
      </w:r>
      <w:r w:rsidR="00E41A9D" w:rsidRPr="00B725C2">
        <w:rPr>
          <w:rFonts w:ascii="Arial" w:eastAsia="Times New Roman" w:hAnsi="Arial" w:cs="Arial"/>
          <w:color w:val="0F1115"/>
          <w:sz w:val="24"/>
          <w:szCs w:val="24"/>
          <w:lang w:eastAsia="en-GB"/>
        </w:rPr>
        <w:t>2015)</w:t>
      </w:r>
      <w:r w:rsidRPr="00B725C2">
        <w:rPr>
          <w:rFonts w:ascii="Arial" w:eastAsia="Times New Roman" w:hAnsi="Arial" w:cs="Arial"/>
          <w:color w:val="0F1115"/>
          <w:sz w:val="24"/>
          <w:szCs w:val="24"/>
          <w:lang w:eastAsia="en-GB"/>
        </w:rPr>
        <w:t xml:space="preserve">. This method allows </w:t>
      </w:r>
      <w:r w:rsidR="00060E9D" w:rsidRPr="00B725C2">
        <w:rPr>
          <w:rFonts w:ascii="Arial" w:eastAsia="Times New Roman" w:hAnsi="Arial" w:cs="Arial"/>
          <w:color w:val="0F1115"/>
          <w:sz w:val="24"/>
          <w:szCs w:val="24"/>
          <w:lang w:eastAsia="en-GB"/>
        </w:rPr>
        <w:t>evaluation</w:t>
      </w:r>
      <w:r w:rsidRPr="00B725C2">
        <w:rPr>
          <w:rFonts w:ascii="Arial" w:eastAsia="Times New Roman" w:hAnsi="Arial" w:cs="Arial"/>
          <w:color w:val="0F1115"/>
          <w:sz w:val="24"/>
          <w:szCs w:val="24"/>
          <w:lang w:eastAsia="en-GB"/>
        </w:rPr>
        <w:t xml:space="preserve"> of sustainability alongside financial </w:t>
      </w:r>
      <w:r w:rsidR="00060E9D" w:rsidRPr="00B725C2">
        <w:rPr>
          <w:rFonts w:ascii="Arial" w:eastAsia="Times New Roman" w:hAnsi="Arial" w:cs="Arial"/>
          <w:color w:val="0F1115"/>
          <w:sz w:val="24"/>
          <w:szCs w:val="24"/>
          <w:lang w:eastAsia="en-GB"/>
        </w:rPr>
        <w:t>indicators</w:t>
      </w:r>
      <w:r w:rsidRPr="00B725C2">
        <w:rPr>
          <w:rFonts w:ascii="Arial" w:eastAsia="Times New Roman" w:hAnsi="Arial" w:cs="Arial"/>
          <w:color w:val="0F1115"/>
          <w:sz w:val="24"/>
          <w:szCs w:val="24"/>
          <w:lang w:eastAsia="en-GB"/>
        </w:rPr>
        <w:t xml:space="preserve">. </w:t>
      </w:r>
      <w:r w:rsidR="00637EBE" w:rsidRPr="00B725C2">
        <w:rPr>
          <w:rFonts w:ascii="Arial" w:eastAsia="Times New Roman" w:hAnsi="Arial" w:cs="Arial"/>
          <w:color w:val="0F1115"/>
          <w:sz w:val="24"/>
          <w:szCs w:val="24"/>
          <w:lang w:eastAsia="en-GB"/>
        </w:rPr>
        <w:t>TBL</w:t>
      </w:r>
      <w:r w:rsidRPr="00B725C2">
        <w:rPr>
          <w:rFonts w:ascii="Arial" w:eastAsia="Times New Roman" w:hAnsi="Arial" w:cs="Arial"/>
          <w:color w:val="0F1115"/>
          <w:sz w:val="24"/>
          <w:szCs w:val="24"/>
          <w:lang w:eastAsia="en-GB"/>
        </w:rPr>
        <w:t xml:space="preserve"> considers social and environmental success as important as </w:t>
      </w:r>
      <w:r w:rsidR="00637EBE" w:rsidRPr="00B725C2">
        <w:rPr>
          <w:rFonts w:ascii="Arial" w:eastAsia="Times New Roman" w:hAnsi="Arial" w:cs="Arial"/>
          <w:color w:val="0F1115"/>
          <w:sz w:val="24"/>
          <w:szCs w:val="24"/>
          <w:lang w:eastAsia="en-GB"/>
        </w:rPr>
        <w:t>financial gain</w:t>
      </w:r>
      <w:r w:rsidRPr="00B725C2">
        <w:rPr>
          <w:rFonts w:ascii="Arial" w:eastAsia="Times New Roman" w:hAnsi="Arial" w:cs="Arial"/>
          <w:color w:val="0F1115"/>
          <w:sz w:val="24"/>
          <w:szCs w:val="24"/>
          <w:lang w:eastAsia="en-GB"/>
        </w:rPr>
        <w:t xml:space="preserve">, challenging the </w:t>
      </w:r>
      <w:r w:rsidR="00637EBE" w:rsidRPr="00B725C2">
        <w:rPr>
          <w:rFonts w:ascii="Arial" w:eastAsia="Times New Roman" w:hAnsi="Arial" w:cs="Arial"/>
          <w:color w:val="0F1115"/>
          <w:sz w:val="24"/>
          <w:szCs w:val="24"/>
          <w:lang w:eastAsia="en-GB"/>
        </w:rPr>
        <w:t>conventional focus on profit alone</w:t>
      </w:r>
      <w:r w:rsidR="006253D1" w:rsidRPr="006253D1">
        <w:rPr>
          <w:rFonts w:ascii="Arial" w:eastAsia="Times New Roman" w:hAnsi="Arial" w:cs="Arial"/>
          <w:color w:val="0F1115"/>
          <w:sz w:val="24"/>
          <w:szCs w:val="24"/>
          <w:lang w:eastAsia="en-GB"/>
        </w:rPr>
        <w:t>.</w:t>
      </w: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t>The Relationship Between Ethics, CSR and Business Performance</w:t>
      </w:r>
    </w:p>
    <w:p w:rsidR="006253D1" w:rsidRPr="006253D1" w:rsidRDefault="00037865" w:rsidP="00037865">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Many academics have argued that ethical behaviour, responsibility to society, and business success are linked. </w:t>
      </w:r>
      <w:proofErr w:type="spellStart"/>
      <w:r w:rsidRPr="00B725C2">
        <w:rPr>
          <w:rFonts w:ascii="Arial" w:eastAsia="Times New Roman" w:hAnsi="Arial" w:cs="Arial"/>
          <w:color w:val="0F1115"/>
          <w:sz w:val="24"/>
          <w:szCs w:val="24"/>
          <w:lang w:eastAsia="en-GB"/>
        </w:rPr>
        <w:t>Kataya</w:t>
      </w:r>
      <w:proofErr w:type="spellEnd"/>
      <w:r w:rsidRPr="00B725C2">
        <w:rPr>
          <w:rFonts w:ascii="Arial" w:eastAsia="Times New Roman" w:hAnsi="Arial" w:cs="Arial"/>
          <w:color w:val="0F1115"/>
          <w:sz w:val="24"/>
          <w:szCs w:val="24"/>
          <w:lang w:eastAsia="en-GB"/>
        </w:rPr>
        <w:t xml:space="preserve"> (2024) found that in G7 countries, including the UK, there are clear positive relationships between CSR and several indicators of business success. These include how well a company operates, its financial earnings, market success, and cash flow. This evidence shows that being ethical doesn't just cost money; it can actually help businesses perform better</w:t>
      </w:r>
      <w:r w:rsidR="006253D1" w:rsidRPr="006253D1">
        <w:rPr>
          <w:rFonts w:ascii="Arial" w:eastAsia="Times New Roman" w:hAnsi="Arial" w:cs="Arial"/>
          <w:color w:val="0F1115"/>
          <w:sz w:val="24"/>
          <w:szCs w:val="24"/>
          <w:lang w:eastAsia="en-GB"/>
        </w:rPr>
        <w:t>.</w:t>
      </w:r>
    </w:p>
    <w:p w:rsidR="006253D1" w:rsidRPr="006253D1" w:rsidRDefault="006163AD" w:rsidP="006163AD">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There are several reasons why this helpful connection exists. First of all, </w:t>
      </w:r>
      <w:r w:rsidR="00CB474A" w:rsidRPr="00B725C2">
        <w:rPr>
          <w:rFonts w:ascii="Arial" w:eastAsia="Times New Roman" w:hAnsi="Arial" w:cs="Arial"/>
          <w:color w:val="0F1115"/>
          <w:sz w:val="24"/>
          <w:szCs w:val="24"/>
          <w:lang w:eastAsia="en-GB"/>
        </w:rPr>
        <w:t xml:space="preserve">fair </w:t>
      </w:r>
      <w:r w:rsidRPr="00B725C2">
        <w:rPr>
          <w:rFonts w:ascii="Arial" w:eastAsia="Times New Roman" w:hAnsi="Arial" w:cs="Arial"/>
          <w:color w:val="0F1115"/>
          <w:sz w:val="24"/>
          <w:szCs w:val="24"/>
          <w:lang w:eastAsia="en-GB"/>
        </w:rPr>
        <w:t>treat</w:t>
      </w:r>
      <w:r w:rsidR="00CB474A" w:rsidRPr="00B725C2">
        <w:rPr>
          <w:rFonts w:ascii="Arial" w:eastAsia="Times New Roman" w:hAnsi="Arial" w:cs="Arial"/>
          <w:color w:val="0F1115"/>
          <w:sz w:val="24"/>
          <w:szCs w:val="24"/>
          <w:lang w:eastAsia="en-GB"/>
        </w:rPr>
        <w:t>ment of</w:t>
      </w:r>
      <w:r w:rsidRPr="00B725C2">
        <w:rPr>
          <w:rFonts w:ascii="Arial" w:eastAsia="Times New Roman" w:hAnsi="Arial" w:cs="Arial"/>
          <w:color w:val="0F1115"/>
          <w:sz w:val="24"/>
          <w:szCs w:val="24"/>
          <w:lang w:eastAsia="en-GB"/>
        </w:rPr>
        <w:t xml:space="preserve"> workers makes them more committed and productive. </w:t>
      </w:r>
      <w:r w:rsidR="00CB474A" w:rsidRPr="00B725C2">
        <w:rPr>
          <w:rFonts w:ascii="Arial" w:eastAsia="Times New Roman" w:hAnsi="Arial" w:cs="Arial"/>
          <w:color w:val="0F1115"/>
          <w:sz w:val="24"/>
          <w:szCs w:val="24"/>
          <w:lang w:eastAsia="en-GB"/>
        </w:rPr>
        <w:t xml:space="preserve">According to </w:t>
      </w:r>
      <w:proofErr w:type="spellStart"/>
      <w:r w:rsidR="00981FA2" w:rsidRPr="00B725C2">
        <w:rPr>
          <w:rFonts w:ascii="Arial" w:eastAsia="Times New Roman" w:hAnsi="Arial" w:cs="Arial"/>
          <w:color w:val="0F1115"/>
          <w:sz w:val="24"/>
          <w:szCs w:val="24"/>
          <w:lang w:eastAsia="en-GB"/>
        </w:rPr>
        <w:t>Dacin</w:t>
      </w:r>
      <w:proofErr w:type="spellEnd"/>
      <w:r w:rsidR="00981FA2" w:rsidRPr="00B725C2">
        <w:rPr>
          <w:rFonts w:ascii="Arial" w:eastAsia="Times New Roman" w:hAnsi="Arial" w:cs="Arial"/>
          <w:color w:val="0F1115"/>
          <w:sz w:val="24"/>
          <w:szCs w:val="24"/>
          <w:lang w:eastAsia="en-GB"/>
        </w:rPr>
        <w:t xml:space="preserve"> (2022</w:t>
      </w:r>
      <w:r w:rsidR="00CB474A" w:rsidRPr="00B725C2">
        <w:rPr>
          <w:rFonts w:ascii="Arial" w:eastAsia="Times New Roman" w:hAnsi="Arial" w:cs="Arial"/>
          <w:color w:val="0F1115"/>
          <w:sz w:val="24"/>
          <w:szCs w:val="24"/>
          <w:lang w:eastAsia="en-GB"/>
        </w:rPr>
        <w:t>),</w:t>
      </w:r>
      <w:r w:rsidRPr="00B725C2">
        <w:rPr>
          <w:rFonts w:ascii="Arial" w:eastAsia="Times New Roman" w:hAnsi="Arial" w:cs="Arial"/>
          <w:color w:val="0F1115"/>
          <w:sz w:val="24"/>
          <w:szCs w:val="24"/>
          <w:lang w:eastAsia="en-GB"/>
        </w:rPr>
        <w:t xml:space="preserve"> workers who feel they are treated fairly accept the company's values and are more involved in its goals. </w:t>
      </w:r>
      <w:r w:rsidR="00D45FEA" w:rsidRPr="00B725C2">
        <w:rPr>
          <w:rFonts w:ascii="Arial" w:eastAsia="Times New Roman" w:hAnsi="Arial" w:cs="Arial"/>
          <w:color w:val="0F1115"/>
          <w:sz w:val="24"/>
          <w:szCs w:val="24"/>
          <w:lang w:eastAsia="en-GB"/>
        </w:rPr>
        <w:t>Secondly, ethical environmental practices involve u</w:t>
      </w:r>
      <w:r w:rsidRPr="00B725C2">
        <w:rPr>
          <w:rFonts w:ascii="Arial" w:eastAsia="Times New Roman" w:hAnsi="Arial" w:cs="Arial"/>
          <w:color w:val="0F1115"/>
          <w:sz w:val="24"/>
          <w:szCs w:val="24"/>
          <w:lang w:eastAsia="en-GB"/>
        </w:rPr>
        <w:t xml:space="preserve">sing fewer resources and </w:t>
      </w:r>
      <w:r w:rsidR="00D45FEA" w:rsidRPr="00B725C2">
        <w:rPr>
          <w:rFonts w:ascii="Arial" w:eastAsia="Times New Roman" w:hAnsi="Arial" w:cs="Arial"/>
          <w:color w:val="0F1115"/>
          <w:sz w:val="24"/>
          <w:szCs w:val="24"/>
          <w:lang w:eastAsia="en-GB"/>
        </w:rPr>
        <w:t>producing less waste, improving the operational efficiency of businesses.</w:t>
      </w:r>
      <w:r w:rsidRPr="00B725C2">
        <w:rPr>
          <w:rFonts w:ascii="Arial" w:eastAsia="Times New Roman" w:hAnsi="Arial" w:cs="Arial"/>
          <w:color w:val="0F1115"/>
          <w:sz w:val="24"/>
          <w:szCs w:val="24"/>
          <w:lang w:eastAsia="en-GB"/>
        </w:rPr>
        <w:t xml:space="preserve"> Third, acting </w:t>
      </w:r>
      <w:r w:rsidR="00D45FEA" w:rsidRPr="00B725C2">
        <w:rPr>
          <w:rFonts w:ascii="Arial" w:eastAsia="Times New Roman" w:hAnsi="Arial" w:cs="Arial"/>
          <w:color w:val="0F1115"/>
          <w:sz w:val="24"/>
          <w:szCs w:val="24"/>
          <w:lang w:eastAsia="en-GB"/>
        </w:rPr>
        <w:t>ethically</w:t>
      </w:r>
      <w:r w:rsidRPr="00B725C2">
        <w:rPr>
          <w:rFonts w:ascii="Arial" w:eastAsia="Times New Roman" w:hAnsi="Arial" w:cs="Arial"/>
          <w:color w:val="0F1115"/>
          <w:sz w:val="24"/>
          <w:szCs w:val="24"/>
          <w:lang w:eastAsia="en-GB"/>
        </w:rPr>
        <w:t xml:space="preserve"> helps build trust with stakeholders and customer loyalty, which boosts a good reputation</w:t>
      </w:r>
      <w:r w:rsidR="006253D1" w:rsidRPr="006253D1">
        <w:rPr>
          <w:rFonts w:ascii="Arial" w:eastAsia="Times New Roman" w:hAnsi="Arial" w:cs="Arial"/>
          <w:color w:val="0F1115"/>
          <w:sz w:val="24"/>
          <w:szCs w:val="24"/>
          <w:lang w:eastAsia="en-GB"/>
        </w:rPr>
        <w:t>.</w:t>
      </w:r>
    </w:p>
    <w:p w:rsidR="006253D1" w:rsidRPr="006253D1" w:rsidRDefault="0014093E" w:rsidP="0014093E">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The connection isn't simple or always positive. </w:t>
      </w:r>
      <w:proofErr w:type="spellStart"/>
      <w:r w:rsidRPr="00B725C2">
        <w:rPr>
          <w:rFonts w:ascii="Arial" w:eastAsia="Times New Roman" w:hAnsi="Arial" w:cs="Arial"/>
          <w:color w:val="0F1115"/>
          <w:sz w:val="24"/>
          <w:szCs w:val="24"/>
          <w:lang w:eastAsia="en-GB"/>
        </w:rPr>
        <w:t>Kataya</w:t>
      </w:r>
      <w:proofErr w:type="spellEnd"/>
      <w:r w:rsidRPr="00B725C2">
        <w:rPr>
          <w:rFonts w:ascii="Arial" w:eastAsia="Times New Roman" w:hAnsi="Arial" w:cs="Arial"/>
          <w:color w:val="0F1115"/>
          <w:sz w:val="24"/>
          <w:szCs w:val="24"/>
          <w:lang w:eastAsia="en-GB"/>
        </w:rPr>
        <w:t xml:space="preserve"> (2024) shows that companies that focus primarily on shareholder returns, such as those in the UK, are less environmentally responsible than those that consider the needs of all their stakeholders, such as those in Germany and France. This means that </w:t>
      </w:r>
      <w:r w:rsidR="00E04006">
        <w:rPr>
          <w:rFonts w:ascii="Arial" w:eastAsia="Times New Roman" w:hAnsi="Arial" w:cs="Arial"/>
          <w:color w:val="0F1115"/>
          <w:sz w:val="24"/>
          <w:szCs w:val="24"/>
          <w:lang w:eastAsia="en-GB"/>
        </w:rPr>
        <w:t>the rules and systems influence the relationship between ethics and performance</w:t>
      </w:r>
      <w:r w:rsidRPr="00B725C2">
        <w:rPr>
          <w:rFonts w:ascii="Arial" w:eastAsia="Times New Roman" w:hAnsi="Arial" w:cs="Arial"/>
          <w:color w:val="0F1115"/>
          <w:sz w:val="24"/>
          <w:szCs w:val="24"/>
          <w:lang w:eastAsia="en-GB"/>
        </w:rPr>
        <w:t xml:space="preserve"> in each country. The same study also shows that </w:t>
      </w:r>
      <w:r w:rsidRPr="00B725C2">
        <w:rPr>
          <w:rFonts w:ascii="Arial" w:eastAsia="Times New Roman" w:hAnsi="Arial" w:cs="Arial"/>
          <w:color w:val="0F1115"/>
          <w:sz w:val="24"/>
          <w:szCs w:val="24"/>
          <w:lang w:eastAsia="en-GB"/>
        </w:rPr>
        <w:lastRenderedPageBreak/>
        <w:t xml:space="preserve">different parts of CSR affect performance in different ways. This means that rules, social efforts, and environmental actions can </w:t>
      </w:r>
      <w:r w:rsidR="00041EB8" w:rsidRPr="00B725C2">
        <w:rPr>
          <w:rFonts w:ascii="Arial" w:eastAsia="Times New Roman" w:hAnsi="Arial" w:cs="Arial"/>
          <w:color w:val="0F1115"/>
          <w:sz w:val="24"/>
          <w:szCs w:val="24"/>
          <w:lang w:eastAsia="en-GB"/>
        </w:rPr>
        <w:t>yield results through various pathways</w:t>
      </w:r>
      <w:r w:rsidR="006253D1" w:rsidRPr="006253D1">
        <w:rPr>
          <w:rFonts w:ascii="Arial" w:eastAsia="Times New Roman" w:hAnsi="Arial" w:cs="Arial"/>
          <w:color w:val="0F1115"/>
          <w:sz w:val="24"/>
          <w:szCs w:val="24"/>
          <w:lang w:eastAsia="en-GB"/>
        </w:rPr>
        <w:t>.</w:t>
      </w: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t>Organisational Examples</w:t>
      </w:r>
    </w:p>
    <w:p w:rsidR="006253D1" w:rsidRPr="006253D1" w:rsidRDefault="00446B8A" w:rsidP="00446B8A">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One way big companies can focus on being eco-friendly is by looking at Unilever. The company's Climate Transition Action Plan aims to reduce emissions in line with scientific goals. Since 2015, they have reduced operating emissions by 72% (Unilever, 2025). Unilever's regenerative agriculture programs, covering over 130,000 hectares, demonstrate its commitment to environmental stewardship, while its supplier living wage programs focus on social issues. This approach means </w:t>
      </w:r>
      <w:r w:rsidR="00C937A3" w:rsidRPr="00B725C2">
        <w:rPr>
          <w:rFonts w:ascii="Arial" w:eastAsia="Times New Roman" w:hAnsi="Arial" w:cs="Arial"/>
          <w:color w:val="0F1115"/>
          <w:sz w:val="24"/>
          <w:szCs w:val="24"/>
          <w:lang w:eastAsia="en-GB"/>
        </w:rPr>
        <w:t>companies can conduct</w:t>
      </w:r>
      <w:r w:rsidRPr="00B725C2">
        <w:rPr>
          <w:rFonts w:ascii="Arial" w:eastAsia="Times New Roman" w:hAnsi="Arial" w:cs="Arial"/>
          <w:color w:val="0F1115"/>
          <w:sz w:val="24"/>
          <w:szCs w:val="24"/>
          <w:lang w:eastAsia="en-GB"/>
        </w:rPr>
        <w:t xml:space="preserve"> commercial operations while also acting ethically</w:t>
      </w:r>
      <w:r w:rsidR="006253D1" w:rsidRPr="006253D1">
        <w:rPr>
          <w:rFonts w:ascii="Arial" w:eastAsia="Times New Roman" w:hAnsi="Arial" w:cs="Arial"/>
          <w:color w:val="0F1115"/>
          <w:sz w:val="24"/>
          <w:szCs w:val="24"/>
          <w:lang w:eastAsia="en-GB"/>
        </w:rPr>
        <w:t>.</w:t>
      </w:r>
    </w:p>
    <w:p w:rsidR="006253D1" w:rsidRPr="006253D1" w:rsidRDefault="00C937A3" w:rsidP="00C937A3">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Patagonia shows a strong way of caring for society. The founder of an outdoor clothing company gave 98% of the company's shares to a trust and a non-profit organisation that works on climate change (</w:t>
      </w:r>
      <w:r w:rsidR="004840C1" w:rsidRPr="00B725C2">
        <w:rPr>
          <w:rFonts w:ascii="Arial" w:eastAsia="Times New Roman" w:hAnsi="Arial" w:cs="Arial"/>
          <w:color w:val="0F1115"/>
          <w:sz w:val="24"/>
          <w:szCs w:val="24"/>
          <w:lang w:eastAsia="en-GB"/>
        </w:rPr>
        <w:t>Kelvin, 2024</w:t>
      </w:r>
      <w:r w:rsidRPr="00B725C2">
        <w:rPr>
          <w:rFonts w:ascii="Arial" w:eastAsia="Times New Roman" w:hAnsi="Arial" w:cs="Arial"/>
          <w:color w:val="0F1115"/>
          <w:sz w:val="24"/>
          <w:szCs w:val="24"/>
          <w:lang w:eastAsia="en-GB"/>
        </w:rPr>
        <w:t xml:space="preserve">). Although some people have criticised this idea because of tax issues and potential </w:t>
      </w:r>
      <w:r w:rsidR="00981FA2" w:rsidRPr="00B725C2">
        <w:rPr>
          <w:rFonts w:ascii="Arial" w:eastAsia="Times New Roman" w:hAnsi="Arial" w:cs="Arial"/>
          <w:color w:val="0F1115"/>
          <w:sz w:val="24"/>
          <w:szCs w:val="24"/>
          <w:lang w:eastAsia="en-GB"/>
        </w:rPr>
        <w:t xml:space="preserve">future disputes among the parties, it shows how organisations can </w:t>
      </w:r>
      <w:r w:rsidR="00E95551">
        <w:rPr>
          <w:rFonts w:ascii="Arial" w:eastAsia="Times New Roman" w:hAnsi="Arial" w:cs="Arial"/>
          <w:color w:val="0F1115"/>
          <w:sz w:val="24"/>
          <w:szCs w:val="24"/>
          <w:lang w:eastAsia="en-GB"/>
        </w:rPr>
        <w:t>pursue their goals while also making</w:t>
      </w:r>
      <w:r w:rsidRPr="00B725C2">
        <w:rPr>
          <w:rFonts w:ascii="Arial" w:eastAsia="Times New Roman" w:hAnsi="Arial" w:cs="Arial"/>
          <w:color w:val="0F1115"/>
          <w:sz w:val="24"/>
          <w:szCs w:val="24"/>
          <w:lang w:eastAsia="en-GB"/>
        </w:rPr>
        <w:t xml:space="preserve"> a profit. The case of Patagonia raises important questions about whether regular ownership can truly help achieve social responsibility goals</w:t>
      </w:r>
      <w:r w:rsidR="006253D1" w:rsidRPr="006253D1">
        <w:rPr>
          <w:rFonts w:ascii="Arial" w:eastAsia="Times New Roman" w:hAnsi="Arial" w:cs="Arial"/>
          <w:color w:val="0F1115"/>
          <w:sz w:val="24"/>
          <w:szCs w:val="24"/>
          <w:lang w:eastAsia="en-GB"/>
        </w:rPr>
        <w:t>.</w:t>
      </w:r>
    </w:p>
    <w:p w:rsidR="006253D1" w:rsidRPr="006253D1" w:rsidRDefault="00FB5D78" w:rsidP="00066FD0">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The </w:t>
      </w:r>
      <w:r w:rsidR="00066FD0" w:rsidRPr="00B725C2">
        <w:rPr>
          <w:rFonts w:ascii="Arial" w:eastAsia="Times New Roman" w:hAnsi="Arial" w:cs="Arial"/>
          <w:color w:val="0F1115"/>
          <w:sz w:val="24"/>
          <w:szCs w:val="24"/>
          <w:lang w:eastAsia="en-GB"/>
        </w:rPr>
        <w:t xml:space="preserve">example of </w:t>
      </w:r>
      <w:r w:rsidR="004840C1" w:rsidRPr="00B725C2">
        <w:rPr>
          <w:rFonts w:ascii="Arial" w:eastAsia="Times New Roman" w:hAnsi="Arial" w:cs="Arial"/>
          <w:color w:val="0F1115"/>
          <w:sz w:val="24"/>
          <w:szCs w:val="24"/>
          <w:lang w:eastAsia="en-GB"/>
        </w:rPr>
        <w:t>the LEGO Group shows that promises of environmental friendliness</w:t>
      </w:r>
      <w:r w:rsidRPr="00B725C2">
        <w:rPr>
          <w:rFonts w:ascii="Arial" w:eastAsia="Times New Roman" w:hAnsi="Arial" w:cs="Arial"/>
          <w:color w:val="0F1115"/>
          <w:sz w:val="24"/>
          <w:szCs w:val="24"/>
          <w:lang w:eastAsia="en-GB"/>
        </w:rPr>
        <w:t xml:space="preserve"> can inspire new ideas and still keep a business successful. The company has increased its commitment to </w:t>
      </w:r>
      <w:r w:rsidR="00066FD0" w:rsidRPr="00B725C2">
        <w:rPr>
          <w:rFonts w:ascii="Arial" w:eastAsia="Times New Roman" w:hAnsi="Arial" w:cs="Arial"/>
          <w:color w:val="0F1115"/>
          <w:sz w:val="24"/>
          <w:szCs w:val="24"/>
          <w:lang w:eastAsia="en-GB"/>
        </w:rPr>
        <w:t>environmental sustainability by 68% and supports</w:t>
      </w:r>
      <w:r w:rsidRPr="00B725C2">
        <w:rPr>
          <w:rFonts w:ascii="Arial" w:eastAsia="Times New Roman" w:hAnsi="Arial" w:cs="Arial"/>
          <w:color w:val="0F1115"/>
          <w:sz w:val="24"/>
          <w:szCs w:val="24"/>
          <w:lang w:eastAsia="en-GB"/>
        </w:rPr>
        <w:t xml:space="preserve"> strong global plans to reduce plastic waste (LEGO Group, 2025). One way </w:t>
      </w:r>
      <w:r w:rsidR="00066FD0" w:rsidRPr="00B725C2">
        <w:rPr>
          <w:rFonts w:ascii="Arial" w:eastAsia="Times New Roman" w:hAnsi="Arial" w:cs="Arial"/>
          <w:color w:val="0F1115"/>
          <w:sz w:val="24"/>
          <w:szCs w:val="24"/>
          <w:lang w:eastAsia="en-GB"/>
        </w:rPr>
        <w:t>environmental problems can lead to new product ideas and help a company perform better in the long run is seen in LEGO's efforts to develop</w:t>
      </w:r>
      <w:r w:rsidRPr="00B725C2">
        <w:rPr>
          <w:rFonts w:ascii="Arial" w:eastAsia="Times New Roman" w:hAnsi="Arial" w:cs="Arial"/>
          <w:color w:val="0F1115"/>
          <w:sz w:val="24"/>
          <w:szCs w:val="24"/>
          <w:lang w:eastAsia="en-GB"/>
        </w:rPr>
        <w:t xml:space="preserve"> sustainable materials. Their </w:t>
      </w:r>
      <w:r w:rsidR="00B725C2" w:rsidRPr="00B725C2">
        <w:rPr>
          <w:rFonts w:ascii="Arial" w:eastAsia="Times New Roman" w:hAnsi="Arial" w:cs="Arial"/>
          <w:color w:val="0F1115"/>
          <w:sz w:val="24"/>
          <w:szCs w:val="24"/>
          <w:lang w:eastAsia="en-GB"/>
        </w:rPr>
        <w:t>discussions</w:t>
      </w:r>
      <w:r w:rsidRPr="00B725C2">
        <w:rPr>
          <w:rFonts w:ascii="Arial" w:eastAsia="Times New Roman" w:hAnsi="Arial" w:cs="Arial"/>
          <w:color w:val="0F1115"/>
          <w:sz w:val="24"/>
          <w:szCs w:val="24"/>
          <w:lang w:eastAsia="en-GB"/>
        </w:rPr>
        <w:t xml:space="preserve"> with the UK Parliament </w:t>
      </w:r>
      <w:r w:rsidR="00066FD0" w:rsidRPr="00B725C2">
        <w:rPr>
          <w:rFonts w:ascii="Arial" w:eastAsia="Times New Roman" w:hAnsi="Arial" w:cs="Arial"/>
          <w:color w:val="0F1115"/>
          <w:sz w:val="24"/>
          <w:szCs w:val="24"/>
          <w:lang w:eastAsia="en-GB"/>
        </w:rPr>
        <w:t>on plastic rules show how responsible companies can help shape</w:t>
      </w:r>
      <w:r w:rsidRPr="00B725C2">
        <w:rPr>
          <w:rFonts w:ascii="Arial" w:eastAsia="Times New Roman" w:hAnsi="Arial" w:cs="Arial"/>
          <w:color w:val="0F1115"/>
          <w:sz w:val="24"/>
          <w:szCs w:val="24"/>
          <w:lang w:eastAsia="en-GB"/>
        </w:rPr>
        <w:t xml:space="preserve"> new laws.</w:t>
      </w:r>
    </w:p>
    <w:p w:rsidR="00D46123" w:rsidRDefault="00D46123"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lastRenderedPageBreak/>
        <w:t>Conclusion</w:t>
      </w:r>
    </w:p>
    <w:p w:rsidR="00BE73FF" w:rsidRPr="00B725C2" w:rsidRDefault="00894AF4" w:rsidP="00894AF4">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This article has examined how CSR and business ethics work together and are both important for modern businesses. CSR is about businesses fulfilling their roles and responsibilities to society, including legal, ethical, and charitable actions. On the other hand, business ethics concerns the moral principles that guide busin</w:t>
      </w:r>
      <w:bookmarkStart w:id="0" w:name="_GoBack"/>
      <w:bookmarkEnd w:id="0"/>
      <w:r w:rsidRPr="00B725C2">
        <w:rPr>
          <w:rFonts w:ascii="Arial" w:eastAsia="Times New Roman" w:hAnsi="Arial" w:cs="Arial"/>
          <w:color w:val="0F1115"/>
          <w:sz w:val="24"/>
          <w:szCs w:val="24"/>
          <w:lang w:eastAsia="en-GB"/>
        </w:rPr>
        <w:t>ess decisions. The Triple Bottom Line and Carroll's Pyramid are two frameworks that help to understand how different aspects of a business connect</w:t>
      </w:r>
      <w:r w:rsidR="006253D1" w:rsidRPr="006253D1">
        <w:rPr>
          <w:rFonts w:ascii="Arial" w:eastAsia="Times New Roman" w:hAnsi="Arial" w:cs="Arial"/>
          <w:color w:val="0F1115"/>
          <w:sz w:val="24"/>
          <w:szCs w:val="24"/>
          <w:lang w:eastAsia="en-GB"/>
        </w:rPr>
        <w:t xml:space="preserve">. </w:t>
      </w:r>
    </w:p>
    <w:p w:rsidR="006253D1" w:rsidRPr="006253D1" w:rsidRDefault="0084385C" w:rsidP="00846566">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Although</w:t>
      </w:r>
      <w:r w:rsidR="00846566" w:rsidRPr="00B725C2">
        <w:rPr>
          <w:rFonts w:ascii="Arial" w:eastAsia="Times New Roman" w:hAnsi="Arial" w:cs="Arial"/>
          <w:color w:val="0F1115"/>
          <w:sz w:val="24"/>
          <w:szCs w:val="24"/>
          <w:lang w:eastAsia="en-GB"/>
        </w:rPr>
        <w:t xml:space="preserve"> this connection is influenced by factors like how countries are governed, the studies mentioned, which include research from G7 countries and examples from companies like Unilever, Patagonia, and LEGO, show that acting responsibly is usually linked to better business results. Including ethics and responsibility in a company's main plans is important for long-term success. This is especially true as companies face higher expectations from people about social and environmental issues</w:t>
      </w:r>
      <w:r w:rsidR="006253D1" w:rsidRPr="006253D1">
        <w:rPr>
          <w:rFonts w:ascii="Arial" w:eastAsia="Times New Roman" w:hAnsi="Arial" w:cs="Arial"/>
          <w:color w:val="0F1115"/>
          <w:sz w:val="24"/>
          <w:szCs w:val="24"/>
          <w:lang w:eastAsia="en-GB"/>
        </w:rPr>
        <w:t>.</w:t>
      </w:r>
    </w:p>
    <w:p w:rsidR="006253D1" w:rsidRPr="00B725C2" w:rsidRDefault="006253D1">
      <w:pPr>
        <w:rPr>
          <w:rFonts w:ascii="Arial" w:eastAsia="Times New Roman" w:hAnsi="Arial" w:cs="Arial"/>
          <w:b/>
          <w:bCs/>
          <w:color w:val="0F1115"/>
          <w:sz w:val="24"/>
          <w:szCs w:val="24"/>
          <w:lang w:eastAsia="en-GB"/>
        </w:rPr>
      </w:pPr>
      <w:r w:rsidRPr="00B725C2">
        <w:rPr>
          <w:rFonts w:ascii="Arial" w:eastAsia="Times New Roman" w:hAnsi="Arial" w:cs="Arial"/>
          <w:b/>
          <w:bCs/>
          <w:color w:val="0F1115"/>
          <w:sz w:val="24"/>
          <w:szCs w:val="24"/>
          <w:lang w:eastAsia="en-GB"/>
        </w:rPr>
        <w:br w:type="page"/>
      </w:r>
    </w:p>
    <w:p w:rsidR="006253D1" w:rsidRPr="006253D1" w:rsidRDefault="006253D1" w:rsidP="006253D1">
      <w:pPr>
        <w:shd w:val="clear" w:color="auto" w:fill="FFFFFF"/>
        <w:spacing w:before="480" w:after="240" w:line="480" w:lineRule="atLeast"/>
        <w:outlineLvl w:val="1"/>
        <w:rPr>
          <w:rFonts w:ascii="Arial" w:eastAsia="Times New Roman" w:hAnsi="Arial" w:cs="Arial"/>
          <w:b/>
          <w:bCs/>
          <w:color w:val="0F1115"/>
          <w:sz w:val="24"/>
          <w:szCs w:val="24"/>
          <w:lang w:eastAsia="en-GB"/>
        </w:rPr>
      </w:pPr>
      <w:r w:rsidRPr="006253D1">
        <w:rPr>
          <w:rFonts w:ascii="Arial" w:eastAsia="Times New Roman" w:hAnsi="Arial" w:cs="Arial"/>
          <w:b/>
          <w:bCs/>
          <w:color w:val="0F1115"/>
          <w:sz w:val="24"/>
          <w:szCs w:val="24"/>
          <w:lang w:eastAsia="en-GB"/>
        </w:rPr>
        <w:lastRenderedPageBreak/>
        <w:t>Reference List</w:t>
      </w:r>
    </w:p>
    <w:p w:rsidR="00394B3B" w:rsidRDefault="00394B3B" w:rsidP="001D6CC9">
      <w:pPr>
        <w:shd w:val="clear" w:color="auto" w:fill="FFFFFF"/>
        <w:spacing w:before="240" w:after="240" w:line="360" w:lineRule="auto"/>
        <w:jc w:val="both"/>
        <w:rPr>
          <w:rFonts w:ascii="Arial" w:hAnsi="Arial" w:cs="Arial"/>
          <w:color w:val="1B1B1B"/>
          <w:sz w:val="24"/>
          <w:szCs w:val="24"/>
          <w:shd w:val="clear" w:color="auto" w:fill="FFFFFF"/>
        </w:rPr>
      </w:pPr>
      <w:r w:rsidRPr="00394B3B">
        <w:rPr>
          <w:rFonts w:ascii="Arial" w:hAnsi="Arial" w:cs="Arial"/>
          <w:color w:val="1B1B1B"/>
          <w:sz w:val="24"/>
          <w:szCs w:val="24"/>
          <w:shd w:val="clear" w:color="auto" w:fill="FFFFFF"/>
        </w:rPr>
        <w:t xml:space="preserve">Carroll, A.B. </w:t>
      </w:r>
      <w:r>
        <w:rPr>
          <w:rFonts w:ascii="Arial" w:hAnsi="Arial" w:cs="Arial"/>
          <w:color w:val="1B1B1B"/>
          <w:sz w:val="24"/>
          <w:szCs w:val="24"/>
          <w:shd w:val="clear" w:color="auto" w:fill="FFFFFF"/>
        </w:rPr>
        <w:t>(2016) ‘</w:t>
      </w:r>
      <w:r w:rsidRPr="00394B3B">
        <w:rPr>
          <w:rFonts w:ascii="Arial" w:hAnsi="Arial" w:cs="Arial"/>
          <w:color w:val="1B1B1B"/>
          <w:sz w:val="24"/>
          <w:szCs w:val="24"/>
          <w:shd w:val="clear" w:color="auto" w:fill="FFFFFF"/>
        </w:rPr>
        <w:t>Carroll’s pyramid of CSR: taking another look</w:t>
      </w:r>
      <w:r>
        <w:rPr>
          <w:rFonts w:ascii="Arial" w:hAnsi="Arial" w:cs="Arial"/>
          <w:color w:val="1B1B1B"/>
          <w:sz w:val="24"/>
          <w:szCs w:val="24"/>
          <w:shd w:val="clear" w:color="auto" w:fill="FFFFFF"/>
        </w:rPr>
        <w:t>’,</w:t>
      </w:r>
      <w:r w:rsidRPr="00394B3B">
        <w:rPr>
          <w:rFonts w:ascii="Arial" w:hAnsi="Arial" w:cs="Arial"/>
          <w:color w:val="1B1B1B"/>
          <w:sz w:val="24"/>
          <w:szCs w:val="24"/>
          <w:shd w:val="clear" w:color="auto" w:fill="FFFFFF"/>
        </w:rPr>
        <w:t xml:space="preserve"> </w:t>
      </w:r>
      <w:proofErr w:type="spellStart"/>
      <w:r w:rsidRPr="00394B3B">
        <w:rPr>
          <w:rFonts w:ascii="Arial" w:hAnsi="Arial" w:cs="Arial"/>
          <w:i/>
          <w:color w:val="1B1B1B"/>
          <w:sz w:val="24"/>
          <w:szCs w:val="24"/>
          <w:shd w:val="clear" w:color="auto" w:fill="FFFFFF"/>
        </w:rPr>
        <w:t>Int</w:t>
      </w:r>
      <w:proofErr w:type="spellEnd"/>
      <w:r w:rsidRPr="00394B3B">
        <w:rPr>
          <w:rFonts w:ascii="Arial" w:hAnsi="Arial" w:cs="Arial"/>
          <w:i/>
          <w:color w:val="1B1B1B"/>
          <w:sz w:val="24"/>
          <w:szCs w:val="24"/>
          <w:shd w:val="clear" w:color="auto" w:fill="FFFFFF"/>
        </w:rPr>
        <w:t xml:space="preserve"> J Corporate </w:t>
      </w:r>
      <w:proofErr w:type="spellStart"/>
      <w:r w:rsidRPr="00394B3B">
        <w:rPr>
          <w:rFonts w:ascii="Arial" w:hAnsi="Arial" w:cs="Arial"/>
          <w:i/>
          <w:color w:val="1B1B1B"/>
          <w:sz w:val="24"/>
          <w:szCs w:val="24"/>
          <w:shd w:val="clear" w:color="auto" w:fill="FFFFFF"/>
        </w:rPr>
        <w:t>Soc</w:t>
      </w:r>
      <w:proofErr w:type="spellEnd"/>
      <w:r w:rsidRPr="00394B3B">
        <w:rPr>
          <w:rFonts w:ascii="Arial" w:hAnsi="Arial" w:cs="Arial"/>
          <w:i/>
          <w:color w:val="1B1B1B"/>
          <w:sz w:val="24"/>
          <w:szCs w:val="24"/>
          <w:shd w:val="clear" w:color="auto" w:fill="FFFFFF"/>
        </w:rPr>
        <w:t xml:space="preserve"> Responsibility</w:t>
      </w:r>
      <w:r>
        <w:rPr>
          <w:rFonts w:ascii="Arial" w:hAnsi="Arial" w:cs="Arial"/>
          <w:i/>
          <w:color w:val="1B1B1B"/>
          <w:sz w:val="24"/>
          <w:szCs w:val="24"/>
          <w:shd w:val="clear" w:color="auto" w:fill="FFFFFF"/>
        </w:rPr>
        <w:t>,</w:t>
      </w:r>
      <w:r>
        <w:rPr>
          <w:rFonts w:ascii="Arial" w:hAnsi="Arial" w:cs="Arial"/>
          <w:color w:val="1B1B1B"/>
          <w:sz w:val="24"/>
          <w:szCs w:val="24"/>
          <w:shd w:val="clear" w:color="auto" w:fill="FFFFFF"/>
        </w:rPr>
        <w:t xml:space="preserve"> 1, 3</w:t>
      </w:r>
      <w:r w:rsidRPr="00394B3B">
        <w:rPr>
          <w:rFonts w:ascii="Arial" w:hAnsi="Arial" w:cs="Arial"/>
          <w:color w:val="1B1B1B"/>
          <w:sz w:val="24"/>
          <w:szCs w:val="24"/>
          <w:shd w:val="clear" w:color="auto" w:fill="FFFFFF"/>
        </w:rPr>
        <w:t>.</w:t>
      </w:r>
    </w:p>
    <w:p w:rsidR="001D6CC9" w:rsidRPr="006253D1" w:rsidRDefault="001D6CC9" w:rsidP="001D6CC9">
      <w:pPr>
        <w:shd w:val="clear" w:color="auto" w:fill="FFFFFF"/>
        <w:spacing w:before="240" w:after="240" w:line="360" w:lineRule="auto"/>
        <w:jc w:val="both"/>
        <w:rPr>
          <w:rFonts w:ascii="Arial" w:eastAsia="Times New Roman" w:hAnsi="Arial" w:cs="Arial"/>
          <w:color w:val="0F1115"/>
          <w:sz w:val="24"/>
          <w:szCs w:val="24"/>
          <w:lang w:eastAsia="en-GB"/>
        </w:rPr>
      </w:pPr>
      <w:proofErr w:type="spellStart"/>
      <w:r w:rsidRPr="00B725C2">
        <w:rPr>
          <w:rFonts w:ascii="Arial" w:hAnsi="Arial" w:cs="Arial"/>
          <w:color w:val="1B1B1B"/>
          <w:sz w:val="24"/>
          <w:szCs w:val="24"/>
          <w:shd w:val="clear" w:color="auto" w:fill="FFFFFF"/>
        </w:rPr>
        <w:t>Dacin</w:t>
      </w:r>
      <w:proofErr w:type="spellEnd"/>
      <w:r w:rsidRPr="00B725C2">
        <w:rPr>
          <w:rFonts w:ascii="Arial" w:hAnsi="Arial" w:cs="Arial"/>
          <w:color w:val="1B1B1B"/>
          <w:sz w:val="24"/>
          <w:szCs w:val="24"/>
          <w:shd w:val="clear" w:color="auto" w:fill="FFFFFF"/>
        </w:rPr>
        <w:t>, M. T. et al. (2022) Business Versus Ethics? Thoughts on the Future of Business Ethics. </w:t>
      </w:r>
      <w:r w:rsidRPr="00B725C2">
        <w:rPr>
          <w:rFonts w:ascii="Arial" w:hAnsi="Arial" w:cs="Arial"/>
          <w:i/>
          <w:iCs/>
          <w:color w:val="1B1B1B"/>
          <w:sz w:val="24"/>
          <w:szCs w:val="24"/>
          <w:shd w:val="clear" w:color="auto" w:fill="FFFFFF"/>
        </w:rPr>
        <w:t>Journal of business ethics: JBE</w:t>
      </w:r>
      <w:r w:rsidRPr="00B725C2">
        <w:rPr>
          <w:rFonts w:ascii="Arial" w:hAnsi="Arial" w:cs="Arial"/>
          <w:color w:val="1B1B1B"/>
          <w:sz w:val="24"/>
          <w:szCs w:val="24"/>
          <w:shd w:val="clear" w:color="auto" w:fill="FFFFFF"/>
        </w:rPr>
        <w:t>, </w:t>
      </w:r>
      <w:r w:rsidRPr="00B725C2">
        <w:rPr>
          <w:rFonts w:ascii="Arial" w:hAnsi="Arial" w:cs="Arial"/>
          <w:i/>
          <w:iCs/>
          <w:color w:val="1B1B1B"/>
          <w:sz w:val="24"/>
          <w:szCs w:val="24"/>
          <w:shd w:val="clear" w:color="auto" w:fill="FFFFFF"/>
        </w:rPr>
        <w:t>180</w:t>
      </w:r>
      <w:r w:rsidRPr="00B725C2">
        <w:rPr>
          <w:rFonts w:ascii="Arial" w:hAnsi="Arial" w:cs="Arial"/>
          <w:color w:val="1B1B1B"/>
          <w:sz w:val="24"/>
          <w:szCs w:val="24"/>
          <w:shd w:val="clear" w:color="auto" w:fill="FFFFFF"/>
        </w:rPr>
        <w:t>(3), 863–877.</w:t>
      </w:r>
    </w:p>
    <w:p w:rsidR="006253D1" w:rsidRPr="006253D1" w:rsidRDefault="004840C1" w:rsidP="004840C1">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Kelvin, K. (2024) ‘Global Leadership and Sustainability’. </w:t>
      </w:r>
      <w:r w:rsidRPr="00B725C2">
        <w:rPr>
          <w:rFonts w:ascii="Arial" w:eastAsia="Times New Roman" w:hAnsi="Arial" w:cs="Arial"/>
          <w:i/>
          <w:color w:val="0F1115"/>
          <w:sz w:val="24"/>
          <w:szCs w:val="24"/>
          <w:lang w:eastAsia="en-GB"/>
        </w:rPr>
        <w:t xml:space="preserve">Int. J. Sci. Res. </w:t>
      </w:r>
      <w:proofErr w:type="spellStart"/>
      <w:proofErr w:type="gramStart"/>
      <w:r w:rsidRPr="00B725C2">
        <w:rPr>
          <w:rFonts w:ascii="Arial" w:eastAsia="Times New Roman" w:hAnsi="Arial" w:cs="Arial"/>
          <w:i/>
          <w:color w:val="0F1115"/>
          <w:sz w:val="24"/>
          <w:szCs w:val="24"/>
          <w:lang w:eastAsia="en-GB"/>
        </w:rPr>
        <w:t>Manag</w:t>
      </w:r>
      <w:proofErr w:type="spellEnd"/>
      <w:r w:rsidRPr="00B725C2">
        <w:rPr>
          <w:rFonts w:ascii="Arial" w:eastAsia="Times New Roman" w:hAnsi="Arial" w:cs="Arial"/>
          <w:i/>
          <w:color w:val="0F1115"/>
          <w:sz w:val="24"/>
          <w:szCs w:val="24"/>
          <w:lang w:eastAsia="en-GB"/>
        </w:rPr>
        <w:t>.(</w:t>
      </w:r>
      <w:proofErr w:type="gramEnd"/>
      <w:r w:rsidRPr="00B725C2">
        <w:rPr>
          <w:rFonts w:ascii="Arial" w:eastAsia="Times New Roman" w:hAnsi="Arial" w:cs="Arial"/>
          <w:i/>
          <w:color w:val="0F1115"/>
          <w:sz w:val="24"/>
          <w:szCs w:val="24"/>
          <w:lang w:eastAsia="en-GB"/>
        </w:rPr>
        <w:t>IJSRM)</w:t>
      </w:r>
      <w:r w:rsidRPr="00B725C2">
        <w:rPr>
          <w:rFonts w:ascii="Arial" w:eastAsia="Times New Roman" w:hAnsi="Arial" w:cs="Arial"/>
          <w:color w:val="0F1115"/>
          <w:sz w:val="24"/>
          <w:szCs w:val="24"/>
          <w:lang w:eastAsia="en-GB"/>
        </w:rPr>
        <w:t>, 12, pp.7015-7026</w:t>
      </w:r>
      <w:r w:rsidR="006253D1" w:rsidRPr="006253D1">
        <w:rPr>
          <w:rFonts w:ascii="Arial" w:eastAsia="Times New Roman" w:hAnsi="Arial" w:cs="Arial"/>
          <w:color w:val="0F1115"/>
          <w:sz w:val="24"/>
          <w:szCs w:val="24"/>
          <w:lang w:eastAsia="en-GB"/>
        </w:rPr>
        <w:t>.</w:t>
      </w:r>
    </w:p>
    <w:p w:rsidR="001D6CC9" w:rsidRPr="006253D1" w:rsidRDefault="001D6CC9" w:rsidP="001D6CC9">
      <w:pPr>
        <w:shd w:val="clear" w:color="auto" w:fill="FFFFFF"/>
        <w:spacing w:before="240" w:after="100" w:afterAutospacing="1" w:line="360" w:lineRule="auto"/>
        <w:jc w:val="both"/>
        <w:rPr>
          <w:rFonts w:ascii="Arial" w:eastAsia="Times New Roman" w:hAnsi="Arial" w:cs="Arial"/>
          <w:color w:val="0F1115"/>
          <w:sz w:val="24"/>
          <w:szCs w:val="24"/>
          <w:lang w:eastAsia="en-GB"/>
        </w:rPr>
      </w:pPr>
      <w:proofErr w:type="spellStart"/>
      <w:r w:rsidRPr="00B725C2">
        <w:rPr>
          <w:rFonts w:ascii="Arial" w:eastAsia="Times New Roman" w:hAnsi="Arial" w:cs="Arial"/>
          <w:color w:val="0F1115"/>
          <w:sz w:val="24"/>
          <w:szCs w:val="24"/>
          <w:lang w:eastAsia="en-GB"/>
        </w:rPr>
        <w:t>Høgevold</w:t>
      </w:r>
      <w:proofErr w:type="spellEnd"/>
      <w:r w:rsidRPr="00B725C2">
        <w:rPr>
          <w:rFonts w:ascii="Arial" w:eastAsia="Times New Roman" w:hAnsi="Arial" w:cs="Arial"/>
          <w:color w:val="0F1115"/>
          <w:sz w:val="24"/>
          <w:szCs w:val="24"/>
          <w:lang w:eastAsia="en-GB"/>
        </w:rPr>
        <w:t xml:space="preserve">, N.M. et al. (2015) ‘A triple bottom line construct and reasons for implementing sustainable business practices in companies and their business networks’, </w:t>
      </w:r>
      <w:r w:rsidRPr="00B725C2">
        <w:rPr>
          <w:rFonts w:ascii="Arial" w:eastAsia="Times New Roman" w:hAnsi="Arial" w:cs="Arial"/>
          <w:i/>
          <w:color w:val="0F1115"/>
          <w:sz w:val="24"/>
          <w:szCs w:val="24"/>
          <w:lang w:eastAsia="en-GB"/>
        </w:rPr>
        <w:t>Corporate Governance</w:t>
      </w:r>
      <w:r w:rsidRPr="00B725C2">
        <w:rPr>
          <w:rFonts w:ascii="Arial" w:eastAsia="Times New Roman" w:hAnsi="Arial" w:cs="Arial"/>
          <w:color w:val="0F1115"/>
          <w:sz w:val="24"/>
          <w:szCs w:val="24"/>
          <w:lang w:eastAsia="en-GB"/>
        </w:rPr>
        <w:t>, Vol. 15 No. 4 pp. 427–443</w:t>
      </w:r>
      <w:r w:rsidRPr="006253D1">
        <w:rPr>
          <w:rFonts w:ascii="Arial" w:eastAsia="Times New Roman" w:hAnsi="Arial" w:cs="Arial"/>
          <w:color w:val="0F1115"/>
          <w:sz w:val="24"/>
          <w:szCs w:val="24"/>
          <w:lang w:eastAsia="en-GB"/>
        </w:rPr>
        <w:t>.</w:t>
      </w:r>
    </w:p>
    <w:p w:rsidR="006253D1" w:rsidRPr="006253D1" w:rsidRDefault="00554C70" w:rsidP="00554C70">
      <w:pPr>
        <w:shd w:val="clear" w:color="auto" w:fill="FFFFFF"/>
        <w:spacing w:before="240" w:after="240" w:line="360" w:lineRule="auto"/>
        <w:jc w:val="both"/>
        <w:rPr>
          <w:rFonts w:ascii="Arial" w:eastAsia="Times New Roman" w:hAnsi="Arial" w:cs="Arial"/>
          <w:color w:val="0F1115"/>
          <w:sz w:val="24"/>
          <w:szCs w:val="24"/>
          <w:lang w:eastAsia="en-GB"/>
        </w:rPr>
      </w:pPr>
      <w:proofErr w:type="spellStart"/>
      <w:r w:rsidRPr="00B725C2">
        <w:rPr>
          <w:rFonts w:ascii="Arial" w:hAnsi="Arial" w:cs="Arial"/>
          <w:color w:val="222222"/>
          <w:sz w:val="24"/>
          <w:szCs w:val="24"/>
          <w:shd w:val="clear" w:color="auto" w:fill="FFFFFF"/>
        </w:rPr>
        <w:t>Kataya</w:t>
      </w:r>
      <w:proofErr w:type="spellEnd"/>
      <w:r w:rsidRPr="00B725C2">
        <w:rPr>
          <w:rFonts w:ascii="Arial" w:hAnsi="Arial" w:cs="Arial"/>
          <w:color w:val="222222"/>
          <w:sz w:val="24"/>
          <w:szCs w:val="24"/>
          <w:shd w:val="clear" w:color="auto" w:fill="FFFFFF"/>
        </w:rPr>
        <w:t>, S.M. (2024) </w:t>
      </w:r>
      <w:r w:rsidRPr="00B725C2">
        <w:rPr>
          <w:rFonts w:ascii="Arial" w:hAnsi="Arial" w:cs="Arial"/>
          <w:i/>
          <w:iCs/>
          <w:color w:val="222222"/>
          <w:sz w:val="24"/>
          <w:szCs w:val="24"/>
          <w:shd w:val="clear" w:color="auto" w:fill="FFFFFF"/>
        </w:rPr>
        <w:t>The relationship between corporate social responsibility and the three: corporate performance; national cultures; and economic growth. Evidence from G7 countries: Canada, France, Germany, Italy, Japan, the United Kingdom &amp; United States of America.</w:t>
      </w:r>
      <w:r w:rsidRPr="00B725C2">
        <w:rPr>
          <w:rFonts w:ascii="Arial" w:hAnsi="Arial" w:cs="Arial"/>
          <w:color w:val="222222"/>
          <w:sz w:val="24"/>
          <w:szCs w:val="24"/>
          <w:shd w:val="clear" w:color="auto" w:fill="FFFFFF"/>
        </w:rPr>
        <w:t xml:space="preserve"> (Doctoral dissertation, </w:t>
      </w:r>
      <w:proofErr w:type="spellStart"/>
      <w:r w:rsidRPr="00B725C2">
        <w:rPr>
          <w:rFonts w:ascii="Arial" w:hAnsi="Arial" w:cs="Arial"/>
          <w:color w:val="222222"/>
          <w:sz w:val="24"/>
          <w:szCs w:val="24"/>
          <w:shd w:val="clear" w:color="auto" w:fill="FFFFFF"/>
        </w:rPr>
        <w:t>Birkbeck</w:t>
      </w:r>
      <w:proofErr w:type="spellEnd"/>
      <w:r w:rsidRPr="00B725C2">
        <w:rPr>
          <w:rFonts w:ascii="Arial" w:hAnsi="Arial" w:cs="Arial"/>
          <w:color w:val="222222"/>
          <w:sz w:val="24"/>
          <w:szCs w:val="24"/>
          <w:shd w:val="clear" w:color="auto" w:fill="FFFFFF"/>
        </w:rPr>
        <w:t>, University of London)</w:t>
      </w:r>
      <w:r w:rsidR="006253D1" w:rsidRPr="006253D1">
        <w:rPr>
          <w:rFonts w:ascii="Arial" w:eastAsia="Times New Roman" w:hAnsi="Arial" w:cs="Arial"/>
          <w:color w:val="0F1115"/>
          <w:sz w:val="24"/>
          <w:szCs w:val="24"/>
          <w:lang w:eastAsia="en-GB"/>
        </w:rPr>
        <w:t>.</w:t>
      </w:r>
    </w:p>
    <w:p w:rsidR="006253D1" w:rsidRPr="006253D1" w:rsidRDefault="006253D1" w:rsidP="00D56DCF">
      <w:pPr>
        <w:shd w:val="clear" w:color="auto" w:fill="FFFFFF"/>
        <w:spacing w:before="240" w:after="240" w:line="360" w:lineRule="auto"/>
        <w:jc w:val="both"/>
        <w:rPr>
          <w:rFonts w:ascii="Arial" w:eastAsia="Times New Roman" w:hAnsi="Arial" w:cs="Arial"/>
          <w:color w:val="0F1115"/>
          <w:sz w:val="24"/>
          <w:szCs w:val="24"/>
          <w:lang w:eastAsia="en-GB"/>
        </w:rPr>
      </w:pPr>
      <w:r w:rsidRPr="006253D1">
        <w:rPr>
          <w:rFonts w:ascii="Arial" w:eastAsia="Times New Roman" w:hAnsi="Arial" w:cs="Arial"/>
          <w:color w:val="0F1115"/>
          <w:sz w:val="24"/>
          <w:szCs w:val="24"/>
          <w:lang w:eastAsia="en-GB"/>
        </w:rPr>
        <w:t xml:space="preserve">LEGO Group (2025) </w:t>
      </w:r>
      <w:r w:rsidR="00D56DCF" w:rsidRPr="00B725C2">
        <w:rPr>
          <w:rFonts w:ascii="Arial" w:eastAsia="Times New Roman" w:hAnsi="Arial" w:cs="Arial"/>
          <w:i/>
          <w:color w:val="0F1115"/>
          <w:sz w:val="24"/>
          <w:szCs w:val="24"/>
          <w:lang w:eastAsia="en-GB"/>
        </w:rPr>
        <w:t>Written evidence submitted by The LEGO Group (PWC0020)</w:t>
      </w:r>
      <w:r w:rsidR="00D56DCF" w:rsidRPr="00B725C2">
        <w:rPr>
          <w:rFonts w:ascii="Arial" w:eastAsia="Times New Roman" w:hAnsi="Arial" w:cs="Arial"/>
          <w:color w:val="0F1115"/>
          <w:sz w:val="24"/>
          <w:szCs w:val="24"/>
          <w:lang w:eastAsia="en-GB"/>
        </w:rPr>
        <w:t>.</w:t>
      </w:r>
      <w:r w:rsidRPr="006253D1">
        <w:rPr>
          <w:rFonts w:ascii="Arial" w:eastAsia="Times New Roman" w:hAnsi="Arial" w:cs="Arial"/>
          <w:color w:val="0F1115"/>
          <w:sz w:val="24"/>
          <w:szCs w:val="24"/>
          <w:lang w:eastAsia="en-GB"/>
        </w:rPr>
        <w:t> Available at: </w:t>
      </w:r>
      <w:hyperlink r:id="rId5" w:history="1">
        <w:r w:rsidR="00D56DCF" w:rsidRPr="00B725C2">
          <w:rPr>
            <w:rStyle w:val="Hyperlink"/>
            <w:rFonts w:ascii="Arial" w:eastAsia="Times New Roman" w:hAnsi="Arial" w:cs="Arial"/>
            <w:sz w:val="24"/>
            <w:szCs w:val="24"/>
            <w:lang w:eastAsia="en-GB"/>
          </w:rPr>
          <w:t>https://committees.parliament.uk/writtenevidence/142696/pdf/</w:t>
        </w:r>
      </w:hyperlink>
      <w:r w:rsidR="00D56DCF" w:rsidRPr="00B725C2">
        <w:rPr>
          <w:rFonts w:ascii="Arial" w:eastAsia="Times New Roman" w:hAnsi="Arial" w:cs="Arial"/>
          <w:color w:val="0F1115"/>
          <w:sz w:val="24"/>
          <w:szCs w:val="24"/>
          <w:lang w:eastAsia="en-GB"/>
        </w:rPr>
        <w:t xml:space="preserve"> </w:t>
      </w:r>
      <w:r w:rsidRPr="006253D1">
        <w:rPr>
          <w:rFonts w:ascii="Arial" w:eastAsia="Times New Roman" w:hAnsi="Arial" w:cs="Arial"/>
          <w:color w:val="0F1115"/>
          <w:sz w:val="24"/>
          <w:szCs w:val="24"/>
          <w:lang w:eastAsia="en-GB"/>
        </w:rPr>
        <w:t>(Accessed: 17 March 2026).</w:t>
      </w:r>
    </w:p>
    <w:p w:rsidR="006253D1" w:rsidRPr="006253D1" w:rsidRDefault="00F278EB" w:rsidP="00F278EB">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Matthews, L., Bianchi, L., and Ingram, C. (Eds.). (2024) </w:t>
      </w:r>
      <w:r w:rsidRPr="00B725C2">
        <w:rPr>
          <w:rFonts w:ascii="Arial" w:eastAsia="Times New Roman" w:hAnsi="Arial" w:cs="Arial"/>
          <w:i/>
          <w:color w:val="0F1115"/>
          <w:sz w:val="24"/>
          <w:szCs w:val="24"/>
          <w:lang w:eastAsia="en-GB"/>
        </w:rPr>
        <w:t xml:space="preserve">Concise </w:t>
      </w:r>
      <w:proofErr w:type="spellStart"/>
      <w:r w:rsidRPr="00B725C2">
        <w:rPr>
          <w:rFonts w:ascii="Arial" w:eastAsia="Times New Roman" w:hAnsi="Arial" w:cs="Arial"/>
          <w:i/>
          <w:color w:val="0F1115"/>
          <w:sz w:val="24"/>
          <w:szCs w:val="24"/>
          <w:lang w:eastAsia="en-GB"/>
        </w:rPr>
        <w:t>Encyclopedia</w:t>
      </w:r>
      <w:proofErr w:type="spellEnd"/>
      <w:r w:rsidRPr="00B725C2">
        <w:rPr>
          <w:rFonts w:ascii="Arial" w:eastAsia="Times New Roman" w:hAnsi="Arial" w:cs="Arial"/>
          <w:i/>
          <w:color w:val="0F1115"/>
          <w:sz w:val="24"/>
          <w:szCs w:val="24"/>
          <w:lang w:eastAsia="en-GB"/>
        </w:rPr>
        <w:t xml:space="preserve"> of Corporate Social Responsibility</w:t>
      </w:r>
      <w:r w:rsidRPr="00B725C2">
        <w:rPr>
          <w:rFonts w:ascii="Arial" w:eastAsia="Times New Roman" w:hAnsi="Arial" w:cs="Arial"/>
          <w:color w:val="0F1115"/>
          <w:sz w:val="24"/>
          <w:szCs w:val="24"/>
          <w:lang w:eastAsia="en-GB"/>
        </w:rPr>
        <w:t xml:space="preserve">. </w:t>
      </w:r>
      <w:r w:rsidR="005717C6" w:rsidRPr="00B725C2">
        <w:rPr>
          <w:rFonts w:ascii="Arial" w:eastAsia="Times New Roman" w:hAnsi="Arial" w:cs="Arial"/>
          <w:color w:val="0F1115"/>
          <w:sz w:val="24"/>
          <w:szCs w:val="24"/>
          <w:lang w:eastAsia="en-GB"/>
        </w:rPr>
        <w:t xml:space="preserve">Cheltenham: </w:t>
      </w:r>
      <w:r w:rsidRPr="00B725C2">
        <w:rPr>
          <w:rFonts w:ascii="Arial" w:eastAsia="Times New Roman" w:hAnsi="Arial" w:cs="Arial"/>
          <w:color w:val="0F1115"/>
          <w:sz w:val="24"/>
          <w:szCs w:val="24"/>
          <w:lang w:eastAsia="en-GB"/>
        </w:rPr>
        <w:t>Edward Elgar Publishing</w:t>
      </w:r>
      <w:r w:rsidR="006253D1" w:rsidRPr="006253D1">
        <w:rPr>
          <w:rFonts w:ascii="Arial" w:eastAsia="Times New Roman" w:hAnsi="Arial" w:cs="Arial"/>
          <w:color w:val="0F1115"/>
          <w:sz w:val="24"/>
          <w:szCs w:val="24"/>
          <w:lang w:eastAsia="en-GB"/>
        </w:rPr>
        <w:t>.</w:t>
      </w:r>
    </w:p>
    <w:p w:rsidR="006253D1" w:rsidRPr="006253D1" w:rsidRDefault="002E7D65" w:rsidP="004C21C8">
      <w:pPr>
        <w:shd w:val="clear" w:color="auto" w:fill="FFFFFF"/>
        <w:spacing w:before="240" w:after="240" w:line="360" w:lineRule="auto"/>
        <w:jc w:val="both"/>
        <w:rPr>
          <w:rFonts w:ascii="Arial" w:eastAsia="Times New Roman" w:hAnsi="Arial" w:cs="Arial"/>
          <w:color w:val="0F1115"/>
          <w:sz w:val="24"/>
          <w:szCs w:val="24"/>
          <w:lang w:eastAsia="en-GB"/>
        </w:rPr>
      </w:pPr>
      <w:r w:rsidRPr="00B725C2">
        <w:rPr>
          <w:rFonts w:ascii="Arial" w:eastAsia="Times New Roman" w:hAnsi="Arial" w:cs="Arial"/>
          <w:color w:val="0F1115"/>
          <w:sz w:val="24"/>
          <w:szCs w:val="24"/>
          <w:lang w:eastAsia="en-GB"/>
        </w:rPr>
        <w:t xml:space="preserve">Needle, D. and Burns, J. (2024) </w:t>
      </w:r>
      <w:r w:rsidRPr="00B725C2">
        <w:rPr>
          <w:rFonts w:ascii="Arial" w:eastAsia="Times New Roman" w:hAnsi="Arial" w:cs="Arial"/>
          <w:i/>
          <w:color w:val="0F1115"/>
          <w:sz w:val="24"/>
          <w:szCs w:val="24"/>
          <w:lang w:eastAsia="en-GB"/>
        </w:rPr>
        <w:t xml:space="preserve">Business in </w:t>
      </w:r>
      <w:proofErr w:type="gramStart"/>
      <w:r w:rsidRPr="00B725C2">
        <w:rPr>
          <w:rFonts w:ascii="Arial" w:eastAsia="Times New Roman" w:hAnsi="Arial" w:cs="Arial"/>
          <w:i/>
          <w:color w:val="0F1115"/>
          <w:sz w:val="24"/>
          <w:szCs w:val="24"/>
          <w:lang w:eastAsia="en-GB"/>
        </w:rPr>
        <w:t>context :</w:t>
      </w:r>
      <w:proofErr w:type="gramEnd"/>
      <w:r w:rsidRPr="00B725C2">
        <w:rPr>
          <w:rFonts w:ascii="Arial" w:eastAsia="Times New Roman" w:hAnsi="Arial" w:cs="Arial"/>
          <w:i/>
          <w:color w:val="0F1115"/>
          <w:sz w:val="24"/>
          <w:szCs w:val="24"/>
          <w:lang w:eastAsia="en-GB"/>
        </w:rPr>
        <w:t xml:space="preserve"> an introduction to business and its environment</w:t>
      </w:r>
      <w:r w:rsidRPr="00B725C2">
        <w:rPr>
          <w:rFonts w:ascii="Arial" w:eastAsia="Times New Roman" w:hAnsi="Arial" w:cs="Arial"/>
          <w:color w:val="0F1115"/>
          <w:sz w:val="24"/>
          <w:szCs w:val="24"/>
          <w:lang w:eastAsia="en-GB"/>
        </w:rPr>
        <w:t>. 8th edition. Australia: Cengage</w:t>
      </w:r>
      <w:r w:rsidR="006253D1" w:rsidRPr="006253D1">
        <w:rPr>
          <w:rFonts w:ascii="Arial" w:eastAsia="Times New Roman" w:hAnsi="Arial" w:cs="Arial"/>
          <w:color w:val="0F1115"/>
          <w:sz w:val="24"/>
          <w:szCs w:val="24"/>
          <w:lang w:eastAsia="en-GB"/>
        </w:rPr>
        <w:t>.</w:t>
      </w:r>
    </w:p>
    <w:p w:rsidR="006253D1" w:rsidRPr="006253D1" w:rsidRDefault="006253D1" w:rsidP="004C21C8">
      <w:pPr>
        <w:shd w:val="clear" w:color="auto" w:fill="FFFFFF"/>
        <w:spacing w:before="240" w:after="240" w:line="360" w:lineRule="auto"/>
        <w:jc w:val="both"/>
        <w:rPr>
          <w:rFonts w:ascii="Arial" w:eastAsia="Times New Roman" w:hAnsi="Arial" w:cs="Arial"/>
          <w:color w:val="0F1115"/>
          <w:sz w:val="24"/>
          <w:szCs w:val="24"/>
          <w:lang w:eastAsia="en-GB"/>
        </w:rPr>
      </w:pPr>
      <w:r w:rsidRPr="006253D1">
        <w:rPr>
          <w:rFonts w:ascii="Arial" w:eastAsia="Times New Roman" w:hAnsi="Arial" w:cs="Arial"/>
          <w:color w:val="0F1115"/>
          <w:sz w:val="24"/>
          <w:szCs w:val="24"/>
          <w:lang w:eastAsia="en-GB"/>
        </w:rPr>
        <w:t xml:space="preserve">Unilever (2025) </w:t>
      </w:r>
      <w:r w:rsidR="004C21C8" w:rsidRPr="00B725C2">
        <w:rPr>
          <w:rFonts w:ascii="Arial" w:eastAsia="Times New Roman" w:hAnsi="Arial" w:cs="Arial"/>
          <w:i/>
          <w:color w:val="0F1115"/>
          <w:sz w:val="24"/>
          <w:szCs w:val="24"/>
          <w:lang w:eastAsia="en-GB"/>
        </w:rPr>
        <w:t>Unilever sees early signs of progress on sustainability goals</w:t>
      </w:r>
      <w:r w:rsidRPr="006253D1">
        <w:rPr>
          <w:rFonts w:ascii="Arial" w:eastAsia="Times New Roman" w:hAnsi="Arial" w:cs="Arial"/>
          <w:color w:val="0F1115"/>
          <w:sz w:val="24"/>
          <w:szCs w:val="24"/>
          <w:lang w:eastAsia="en-GB"/>
        </w:rPr>
        <w:t>. Available at: </w:t>
      </w:r>
      <w:hyperlink r:id="rId6" w:history="1">
        <w:r w:rsidR="004C21C8" w:rsidRPr="00B725C2">
          <w:rPr>
            <w:rStyle w:val="Hyperlink"/>
            <w:rFonts w:ascii="Arial" w:eastAsia="Times New Roman" w:hAnsi="Arial" w:cs="Arial"/>
            <w:sz w:val="24"/>
            <w:szCs w:val="24"/>
            <w:lang w:eastAsia="en-GB"/>
          </w:rPr>
          <w:t>https://www.unilever.com/news/news-search/2025/unilever-sees-early-signs-of-progress-on-sustainability-goals/</w:t>
        </w:r>
      </w:hyperlink>
      <w:r w:rsidR="004C21C8" w:rsidRPr="00B725C2">
        <w:rPr>
          <w:rFonts w:ascii="Arial" w:eastAsia="Times New Roman" w:hAnsi="Arial" w:cs="Arial"/>
          <w:color w:val="0F1115"/>
          <w:sz w:val="24"/>
          <w:szCs w:val="24"/>
          <w:lang w:eastAsia="en-GB"/>
        </w:rPr>
        <w:t xml:space="preserve"> (Accessed: 15 March 2026).</w:t>
      </w:r>
    </w:p>
    <w:p w:rsidR="00546036" w:rsidRPr="00B725C2" w:rsidRDefault="00546036">
      <w:pPr>
        <w:rPr>
          <w:rFonts w:ascii="Arial" w:hAnsi="Arial" w:cs="Arial"/>
          <w:sz w:val="24"/>
          <w:szCs w:val="24"/>
        </w:rPr>
      </w:pPr>
    </w:p>
    <w:sectPr w:rsidR="00546036" w:rsidRPr="00B725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AD5"/>
    <w:rsid w:val="00037865"/>
    <w:rsid w:val="00041EB8"/>
    <w:rsid w:val="00053A94"/>
    <w:rsid w:val="00060E9D"/>
    <w:rsid w:val="00066FD0"/>
    <w:rsid w:val="00127FBB"/>
    <w:rsid w:val="0014093E"/>
    <w:rsid w:val="001C0AB2"/>
    <w:rsid w:val="001D6CC9"/>
    <w:rsid w:val="00293988"/>
    <w:rsid w:val="002E7D65"/>
    <w:rsid w:val="00394B3B"/>
    <w:rsid w:val="003C3849"/>
    <w:rsid w:val="00446B8A"/>
    <w:rsid w:val="004840C1"/>
    <w:rsid w:val="004B3437"/>
    <w:rsid w:val="004C21C8"/>
    <w:rsid w:val="00517C41"/>
    <w:rsid w:val="00546036"/>
    <w:rsid w:val="00554C70"/>
    <w:rsid w:val="005717C6"/>
    <w:rsid w:val="006163AD"/>
    <w:rsid w:val="006253D1"/>
    <w:rsid w:val="00637EBE"/>
    <w:rsid w:val="00640AD5"/>
    <w:rsid w:val="006D5875"/>
    <w:rsid w:val="00813D9A"/>
    <w:rsid w:val="0084385C"/>
    <w:rsid w:val="00846566"/>
    <w:rsid w:val="008630D5"/>
    <w:rsid w:val="00883F4B"/>
    <w:rsid w:val="00894AF4"/>
    <w:rsid w:val="0090749E"/>
    <w:rsid w:val="00974F79"/>
    <w:rsid w:val="00981FA2"/>
    <w:rsid w:val="009A3B18"/>
    <w:rsid w:val="009A5E40"/>
    <w:rsid w:val="009B0CBC"/>
    <w:rsid w:val="00AC7984"/>
    <w:rsid w:val="00B725C2"/>
    <w:rsid w:val="00BE73FF"/>
    <w:rsid w:val="00C441A8"/>
    <w:rsid w:val="00C937A3"/>
    <w:rsid w:val="00CB13DC"/>
    <w:rsid w:val="00CB474A"/>
    <w:rsid w:val="00CC1FD2"/>
    <w:rsid w:val="00D45FEA"/>
    <w:rsid w:val="00D46123"/>
    <w:rsid w:val="00D56DCF"/>
    <w:rsid w:val="00DC40F5"/>
    <w:rsid w:val="00E04006"/>
    <w:rsid w:val="00E346CF"/>
    <w:rsid w:val="00E41A9D"/>
    <w:rsid w:val="00E95551"/>
    <w:rsid w:val="00F278EB"/>
    <w:rsid w:val="00F3143C"/>
    <w:rsid w:val="00F33037"/>
    <w:rsid w:val="00FB5D78"/>
    <w:rsid w:val="00FD4D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362C5"/>
  <w15:chartTrackingRefBased/>
  <w15:docId w15:val="{97BB0D0A-F719-456A-995A-084170F6B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6253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253D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3D1"/>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6253D1"/>
    <w:rPr>
      <w:rFonts w:ascii="Times New Roman" w:eastAsia="Times New Roman" w:hAnsi="Times New Roman" w:cs="Times New Roman"/>
      <w:b/>
      <w:bCs/>
      <w:sz w:val="36"/>
      <w:szCs w:val="36"/>
      <w:lang w:val="en-GB" w:eastAsia="en-GB"/>
    </w:rPr>
  </w:style>
  <w:style w:type="paragraph" w:customStyle="1" w:styleId="ds-markdown-paragraph">
    <w:name w:val="ds-markdown-paragraph"/>
    <w:basedOn w:val="Normal"/>
    <w:rsid w:val="006253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253D1"/>
    <w:rPr>
      <w:i/>
      <w:iCs/>
    </w:rPr>
  </w:style>
  <w:style w:type="character" w:styleId="Hyperlink">
    <w:name w:val="Hyperlink"/>
    <w:basedOn w:val="DefaultParagraphFont"/>
    <w:uiPriority w:val="99"/>
    <w:unhideWhenUsed/>
    <w:rsid w:val="006253D1"/>
    <w:rPr>
      <w:color w:val="0000FF"/>
      <w:u w:val="single"/>
    </w:rPr>
  </w:style>
  <w:style w:type="table" w:styleId="TableGrid">
    <w:name w:val="Table Grid"/>
    <w:basedOn w:val="TableNormal"/>
    <w:uiPriority w:val="39"/>
    <w:rsid w:val="006253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6413518">
      <w:bodyDiv w:val="1"/>
      <w:marLeft w:val="0"/>
      <w:marRight w:val="0"/>
      <w:marTop w:val="0"/>
      <w:marBottom w:val="0"/>
      <w:divBdr>
        <w:top w:val="none" w:sz="0" w:space="0" w:color="auto"/>
        <w:left w:val="none" w:sz="0" w:space="0" w:color="auto"/>
        <w:bottom w:val="none" w:sz="0" w:space="0" w:color="auto"/>
        <w:right w:val="none" w:sz="0" w:space="0" w:color="auto"/>
      </w:divBdr>
    </w:div>
    <w:div w:id="1245991600">
      <w:bodyDiv w:val="1"/>
      <w:marLeft w:val="0"/>
      <w:marRight w:val="0"/>
      <w:marTop w:val="0"/>
      <w:marBottom w:val="0"/>
      <w:divBdr>
        <w:top w:val="none" w:sz="0" w:space="0" w:color="auto"/>
        <w:left w:val="none" w:sz="0" w:space="0" w:color="auto"/>
        <w:bottom w:val="none" w:sz="0" w:space="0" w:color="auto"/>
        <w:right w:val="none" w:sz="0" w:space="0" w:color="auto"/>
      </w:divBdr>
    </w:div>
    <w:div w:id="1469129818">
      <w:bodyDiv w:val="1"/>
      <w:marLeft w:val="0"/>
      <w:marRight w:val="0"/>
      <w:marTop w:val="0"/>
      <w:marBottom w:val="0"/>
      <w:divBdr>
        <w:top w:val="none" w:sz="0" w:space="0" w:color="auto"/>
        <w:left w:val="none" w:sz="0" w:space="0" w:color="auto"/>
        <w:bottom w:val="none" w:sz="0" w:space="0" w:color="auto"/>
        <w:right w:val="none" w:sz="0" w:space="0" w:color="auto"/>
      </w:divBdr>
    </w:div>
    <w:div w:id="1593930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ilever.com/news/news-search/2025/unilever-sees-early-signs-of-progress-on-sustainability-goals/" TargetMode="External"/><Relationship Id="rId5" Type="http://schemas.openxmlformats.org/officeDocument/2006/relationships/hyperlink" Target="https://committees.parliament.uk/writtenevidence/142696/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TotalTime>
  <Pages>6</Pages>
  <Words>1365</Words>
  <Characters>7787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Amin</dc:creator>
  <cp:keywords/>
  <dc:description/>
  <cp:lastModifiedBy>Dell</cp:lastModifiedBy>
  <cp:revision>49</cp:revision>
  <dcterms:created xsi:type="dcterms:W3CDTF">2026-03-17T11:15:00Z</dcterms:created>
  <dcterms:modified xsi:type="dcterms:W3CDTF">2026-03-21T23:09:00Z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d2f94737-6076-433c-a702-291fd044c656</vt:lpwstr>
  </property>
</Properties>
</file>