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AEB61" w14:textId="1141DD55" w:rsidR="00A83390" w:rsidRDefault="00A83390" w:rsidP="002D75A0">
      <w:pPr>
        <w:jc w:val="center"/>
        <w:rPr>
          <w:rFonts w:ascii="Arial" w:hAnsi="Arial" w:cs="Arial"/>
          <w:b/>
          <w:bCs/>
          <w:u w:val="single"/>
        </w:rPr>
      </w:pPr>
      <w:r>
        <w:rPr>
          <w:rFonts w:ascii="Arial" w:hAnsi="Arial" w:cs="Arial"/>
          <w:b/>
          <w:bCs/>
          <w:u w:val="single"/>
        </w:rPr>
        <w:t>AI Guidance</w:t>
      </w:r>
    </w:p>
    <w:p w14:paraId="1761EB2E" w14:textId="20792C55" w:rsidR="00A83390" w:rsidRPr="00A83390" w:rsidRDefault="00A83390" w:rsidP="00A83390">
      <w:pPr>
        <w:jc w:val="center"/>
        <w:rPr>
          <w:rFonts w:ascii="Arial" w:hAnsi="Arial" w:cs="Arial"/>
        </w:rPr>
      </w:pPr>
      <w:r w:rsidRPr="00A83390">
        <w:rPr>
          <w:rFonts w:ascii="Arial" w:hAnsi="Arial" w:cs="Arial"/>
        </w:rPr>
        <w:t>I confirm that I have not presented any AI generated text as my own work. I have copies of my drafts, notes, and other resources I</w:t>
      </w:r>
      <w:r>
        <w:rPr>
          <w:rFonts w:ascii="Arial" w:hAnsi="Arial" w:cs="Arial"/>
        </w:rPr>
        <w:t xml:space="preserve"> have</w:t>
      </w:r>
      <w:r w:rsidRPr="00A83390">
        <w:rPr>
          <w:rFonts w:ascii="Arial" w:hAnsi="Arial" w:cs="Arial"/>
        </w:rPr>
        <w:t xml:space="preserve"> used</w:t>
      </w:r>
      <w:r>
        <w:rPr>
          <w:rFonts w:ascii="Arial" w:hAnsi="Arial" w:cs="Arial"/>
        </w:rPr>
        <w:t>.</w:t>
      </w:r>
    </w:p>
    <w:p w14:paraId="48A137B3" w14:textId="77777777" w:rsidR="00A83390" w:rsidRPr="00A83390" w:rsidRDefault="00A83390" w:rsidP="002D75A0">
      <w:pPr>
        <w:jc w:val="center"/>
        <w:rPr>
          <w:rFonts w:ascii="Arial" w:hAnsi="Arial" w:cs="Arial"/>
        </w:rPr>
      </w:pPr>
    </w:p>
    <w:p w14:paraId="34067C9A" w14:textId="77777777" w:rsidR="00A83390" w:rsidRDefault="00A83390" w:rsidP="002D75A0">
      <w:pPr>
        <w:jc w:val="center"/>
        <w:rPr>
          <w:rFonts w:ascii="Arial" w:hAnsi="Arial" w:cs="Arial"/>
          <w:b/>
          <w:bCs/>
          <w:u w:val="single"/>
        </w:rPr>
      </w:pPr>
    </w:p>
    <w:p w14:paraId="6EA85820" w14:textId="77777777" w:rsidR="00A83390" w:rsidRDefault="00A83390" w:rsidP="002D75A0">
      <w:pPr>
        <w:jc w:val="center"/>
        <w:rPr>
          <w:rFonts w:ascii="Arial" w:hAnsi="Arial" w:cs="Arial"/>
          <w:b/>
          <w:bCs/>
          <w:u w:val="single"/>
        </w:rPr>
      </w:pPr>
    </w:p>
    <w:p w14:paraId="64C7F3AC" w14:textId="77E6DC8F" w:rsidR="00D23CB1" w:rsidRDefault="002D75A0" w:rsidP="002D75A0">
      <w:pPr>
        <w:jc w:val="center"/>
        <w:rPr>
          <w:rFonts w:ascii="Arial" w:hAnsi="Arial" w:cs="Arial"/>
          <w:b/>
          <w:bCs/>
          <w:u w:val="single"/>
        </w:rPr>
      </w:pPr>
      <w:r w:rsidRPr="00902AC8">
        <w:rPr>
          <w:rFonts w:ascii="Arial" w:hAnsi="Arial" w:cs="Arial"/>
          <w:b/>
          <w:bCs/>
          <w:u w:val="single"/>
        </w:rPr>
        <w:t>Children’s Play: theory and practice.</w:t>
      </w:r>
    </w:p>
    <w:p w14:paraId="076BB920" w14:textId="77777777" w:rsidR="00A83390" w:rsidRPr="00902AC8" w:rsidRDefault="00A83390" w:rsidP="002D75A0">
      <w:pPr>
        <w:jc w:val="center"/>
        <w:rPr>
          <w:rFonts w:ascii="Arial" w:hAnsi="Arial" w:cs="Arial"/>
          <w:b/>
          <w:bCs/>
          <w:u w:val="single"/>
        </w:rPr>
      </w:pPr>
    </w:p>
    <w:p w14:paraId="23C69A3B" w14:textId="1D4CE4C6" w:rsidR="002D75A0" w:rsidRPr="00902AC8" w:rsidRDefault="002D75A0" w:rsidP="00A83390">
      <w:pPr>
        <w:jc w:val="center"/>
        <w:rPr>
          <w:rFonts w:ascii="Arial" w:hAnsi="Arial" w:cs="Arial"/>
          <w:b/>
          <w:bCs/>
          <w:u w:val="single"/>
        </w:rPr>
      </w:pPr>
      <w:r w:rsidRPr="00902AC8">
        <w:rPr>
          <w:rFonts w:ascii="Arial" w:hAnsi="Arial" w:cs="Arial"/>
          <w:b/>
          <w:bCs/>
          <w:u w:val="single"/>
        </w:rPr>
        <w:t>Section 1.</w:t>
      </w:r>
    </w:p>
    <w:p w14:paraId="24F54E09" w14:textId="77777777" w:rsidR="00FD4358" w:rsidRDefault="00FD4358">
      <w:pPr>
        <w:rPr>
          <w:rFonts w:ascii="Arial" w:hAnsi="Arial" w:cs="Arial"/>
          <w:b/>
          <w:bCs/>
          <w:u w:val="single"/>
        </w:rPr>
      </w:pPr>
    </w:p>
    <w:p w14:paraId="08C8B9E0" w14:textId="3F9E7FA4" w:rsidR="006F1D4A" w:rsidRDefault="00FD4358" w:rsidP="00A83390">
      <w:pPr>
        <w:spacing w:line="360" w:lineRule="auto"/>
        <w:rPr>
          <w:rFonts w:ascii="Arial" w:hAnsi="Arial" w:cs="Arial"/>
        </w:rPr>
      </w:pPr>
      <w:proofErr w:type="gramStart"/>
      <w:r w:rsidRPr="00FD4358">
        <w:rPr>
          <w:rFonts w:ascii="Arial" w:hAnsi="Arial" w:cs="Arial"/>
        </w:rPr>
        <w:t>For the purpose of</w:t>
      </w:r>
      <w:proofErr w:type="gramEnd"/>
      <w:r w:rsidRPr="00FD4358">
        <w:rPr>
          <w:rFonts w:ascii="Arial" w:hAnsi="Arial" w:cs="Arial"/>
        </w:rPr>
        <w:t xml:space="preserve"> this assignment, play can be d</w:t>
      </w:r>
      <w:r w:rsidR="006F1D4A">
        <w:rPr>
          <w:rFonts w:ascii="Arial" w:hAnsi="Arial" w:cs="Arial"/>
        </w:rPr>
        <w:t>ifficult to define, it can appear complex, and conflicting. It is usually associated with children and is essential for a child’s holistic learning and development.</w:t>
      </w:r>
    </w:p>
    <w:p w14:paraId="1D7CC7F7" w14:textId="23B9B58B" w:rsidR="002D75A0" w:rsidRDefault="002D75A0" w:rsidP="00A83390">
      <w:pPr>
        <w:spacing w:line="360" w:lineRule="auto"/>
        <w:rPr>
          <w:rFonts w:ascii="Arial" w:hAnsi="Arial" w:cs="Arial"/>
        </w:rPr>
      </w:pPr>
      <w:r w:rsidRPr="00FD4358">
        <w:rPr>
          <w:rFonts w:ascii="Arial" w:hAnsi="Arial" w:cs="Arial"/>
        </w:rPr>
        <w:t>According</w:t>
      </w:r>
      <w:r w:rsidRPr="00902AC8">
        <w:rPr>
          <w:rFonts w:ascii="Arial" w:hAnsi="Arial" w:cs="Arial"/>
        </w:rPr>
        <w:t xml:space="preserve"> to </w:t>
      </w:r>
      <w:r w:rsidR="00902AC8">
        <w:rPr>
          <w:rFonts w:ascii="Arial" w:hAnsi="Arial" w:cs="Arial"/>
        </w:rPr>
        <w:t xml:space="preserve">Welsh Government </w:t>
      </w:r>
      <w:r w:rsidR="00D77DD4">
        <w:rPr>
          <w:rFonts w:ascii="Arial" w:hAnsi="Arial" w:cs="Arial"/>
        </w:rPr>
        <w:t xml:space="preserve">(2014) </w:t>
      </w:r>
      <w:r w:rsidRPr="00902AC8">
        <w:rPr>
          <w:rFonts w:ascii="Arial" w:hAnsi="Arial" w:cs="Arial"/>
        </w:rPr>
        <w:t>play can be defined as</w:t>
      </w:r>
      <w:r w:rsidR="00902AC8">
        <w:rPr>
          <w:rFonts w:ascii="Arial" w:hAnsi="Arial" w:cs="Arial"/>
        </w:rPr>
        <w:t xml:space="preserve"> an encompass</w:t>
      </w:r>
      <w:r w:rsidR="00D77DD4">
        <w:rPr>
          <w:rFonts w:ascii="Arial" w:hAnsi="Arial" w:cs="Arial"/>
        </w:rPr>
        <w:t xml:space="preserve"> of children’s behaviour</w:t>
      </w:r>
      <w:r w:rsidRPr="00902AC8">
        <w:rPr>
          <w:rFonts w:ascii="Arial" w:hAnsi="Arial" w:cs="Arial"/>
        </w:rPr>
        <w:t>.</w:t>
      </w:r>
      <w:r w:rsidR="00D77DD4">
        <w:rPr>
          <w:rFonts w:ascii="Arial" w:hAnsi="Arial" w:cs="Arial"/>
        </w:rPr>
        <w:t xml:space="preserve"> This can be freely chosen, personally directed and intrinsically motivated.</w:t>
      </w:r>
      <w:r w:rsidRPr="00902AC8">
        <w:rPr>
          <w:rFonts w:ascii="Arial" w:hAnsi="Arial" w:cs="Arial"/>
        </w:rPr>
        <w:t xml:space="preserve"> </w:t>
      </w:r>
      <w:r w:rsidR="00FD4358">
        <w:rPr>
          <w:rFonts w:ascii="Arial" w:hAnsi="Arial" w:cs="Arial"/>
        </w:rPr>
        <w:t xml:space="preserve">Similarly, as seen in the general comment 17 on Article 31 of the </w:t>
      </w:r>
      <w:r w:rsidR="006F1D4A">
        <w:rPr>
          <w:rFonts w:ascii="Arial" w:hAnsi="Arial" w:cs="Arial"/>
        </w:rPr>
        <w:t>United Nations Convention on the Rights of the Child (</w:t>
      </w:r>
      <w:r w:rsidR="00FD4358">
        <w:rPr>
          <w:rFonts w:ascii="Arial" w:hAnsi="Arial" w:cs="Arial"/>
        </w:rPr>
        <w:t>UNCRC</w:t>
      </w:r>
      <w:r w:rsidR="006F1D4A">
        <w:rPr>
          <w:rFonts w:ascii="Arial" w:hAnsi="Arial" w:cs="Arial"/>
        </w:rPr>
        <w:t>)</w:t>
      </w:r>
      <w:r w:rsidR="00FD4358">
        <w:rPr>
          <w:rFonts w:ascii="Arial" w:hAnsi="Arial" w:cs="Arial"/>
        </w:rPr>
        <w:t xml:space="preserve">, ‘Children’s play is any behaviour, activity or process, controlled and structured by children themselves; it takes place whenever and wherever opportunities arise.’ (Play Wales, 2021). </w:t>
      </w:r>
      <w:r w:rsidRPr="00902AC8">
        <w:rPr>
          <w:rFonts w:ascii="Arial" w:hAnsi="Arial" w:cs="Arial"/>
        </w:rPr>
        <w:t>However,</w:t>
      </w:r>
      <w:r w:rsidR="00D77DD4">
        <w:rPr>
          <w:rFonts w:ascii="Arial" w:hAnsi="Arial" w:cs="Arial"/>
        </w:rPr>
        <w:t xml:space="preserve"> </w:t>
      </w:r>
      <w:proofErr w:type="spellStart"/>
      <w:r w:rsidR="00D77DD4">
        <w:rPr>
          <w:rFonts w:ascii="Arial" w:hAnsi="Arial" w:cs="Arial"/>
        </w:rPr>
        <w:t>Bottril</w:t>
      </w:r>
      <w:proofErr w:type="spellEnd"/>
      <w:r w:rsidR="00D77DD4">
        <w:rPr>
          <w:rFonts w:ascii="Arial" w:hAnsi="Arial" w:cs="Arial"/>
        </w:rPr>
        <w:t xml:space="preserve"> (2016</w:t>
      </w:r>
      <w:r w:rsidR="00C70E85">
        <w:rPr>
          <w:rFonts w:ascii="Arial" w:hAnsi="Arial" w:cs="Arial"/>
        </w:rPr>
        <w:t>, p.26</w:t>
      </w:r>
      <w:r w:rsidR="00D77DD4">
        <w:rPr>
          <w:rFonts w:ascii="Arial" w:hAnsi="Arial" w:cs="Arial"/>
        </w:rPr>
        <w:t xml:space="preserve">) </w:t>
      </w:r>
      <w:r w:rsidR="006F1D4A">
        <w:rPr>
          <w:rFonts w:ascii="Arial" w:hAnsi="Arial" w:cs="Arial"/>
        </w:rPr>
        <w:t>discusses</w:t>
      </w:r>
      <w:r w:rsidR="00D77DD4">
        <w:rPr>
          <w:rFonts w:ascii="Arial" w:hAnsi="Arial" w:cs="Arial"/>
        </w:rPr>
        <w:t xml:space="preserve"> </w:t>
      </w:r>
      <w:r w:rsidRPr="00902AC8">
        <w:rPr>
          <w:rFonts w:ascii="Arial" w:hAnsi="Arial" w:cs="Arial"/>
        </w:rPr>
        <w:t>play</w:t>
      </w:r>
      <w:r w:rsidR="00D77DD4">
        <w:rPr>
          <w:rFonts w:ascii="Arial" w:hAnsi="Arial" w:cs="Arial"/>
        </w:rPr>
        <w:t xml:space="preserve"> as creativity. It’s meaning is infinite, it includes risk, collaboration</w:t>
      </w:r>
      <w:r w:rsidR="006F1D4A">
        <w:rPr>
          <w:rFonts w:ascii="Arial" w:hAnsi="Arial" w:cs="Arial"/>
        </w:rPr>
        <w:t xml:space="preserve"> and re</w:t>
      </w:r>
      <w:r w:rsidR="00D77DD4">
        <w:rPr>
          <w:rFonts w:ascii="Arial" w:hAnsi="Arial" w:cs="Arial"/>
        </w:rPr>
        <w:t>interpretati</w:t>
      </w:r>
      <w:r w:rsidR="006F1D4A">
        <w:rPr>
          <w:rFonts w:ascii="Arial" w:hAnsi="Arial" w:cs="Arial"/>
        </w:rPr>
        <w:t>on It should offer limitless possibilities and endless interpretations.</w:t>
      </w:r>
    </w:p>
    <w:p w14:paraId="6F22CF82" w14:textId="17FB523F" w:rsidR="00D77DD4" w:rsidRDefault="00A34F56" w:rsidP="00A83390">
      <w:pPr>
        <w:spacing w:line="360" w:lineRule="auto"/>
        <w:rPr>
          <w:rFonts w:ascii="Arial" w:hAnsi="Arial" w:cs="Arial"/>
        </w:rPr>
      </w:pPr>
      <w:r>
        <w:rPr>
          <w:rFonts w:ascii="Arial" w:hAnsi="Arial" w:cs="Arial"/>
        </w:rPr>
        <w:t xml:space="preserve">Susan Isaac </w:t>
      </w:r>
      <w:r w:rsidRPr="00FD789F">
        <w:rPr>
          <w:rFonts w:ascii="Arial" w:hAnsi="Arial" w:cs="Arial"/>
          <w:lang w:eastAsia="en-GB"/>
        </w:rPr>
        <w:t>(</w:t>
      </w:r>
      <w:r w:rsidR="00FD4358">
        <w:rPr>
          <w:rFonts w:ascii="Arial" w:hAnsi="Arial" w:cs="Arial"/>
          <w:lang w:eastAsia="en-GB"/>
        </w:rPr>
        <w:t>as quoted in Spring journal 2018, Birth to 5 Matters</w:t>
      </w:r>
      <w:r w:rsidRPr="00FD789F">
        <w:rPr>
          <w:rFonts w:ascii="Arial" w:hAnsi="Arial" w:cs="Arial"/>
          <w:lang w:eastAsia="en-GB"/>
        </w:rPr>
        <w:t xml:space="preserve">) </w:t>
      </w:r>
      <w:r w:rsidR="00FD4358">
        <w:rPr>
          <w:rFonts w:ascii="Arial" w:hAnsi="Arial" w:cs="Arial"/>
          <w:lang w:eastAsia="en-GB"/>
        </w:rPr>
        <w:t xml:space="preserve">believes </w:t>
      </w:r>
      <w:r>
        <w:rPr>
          <w:rFonts w:ascii="Arial" w:hAnsi="Arial" w:cs="Arial"/>
          <w:lang w:eastAsia="en-GB"/>
        </w:rPr>
        <w:t xml:space="preserve">that </w:t>
      </w:r>
      <w:r w:rsidR="00FD4358">
        <w:rPr>
          <w:rFonts w:ascii="Arial" w:hAnsi="Arial" w:cs="Arial"/>
          <w:lang w:eastAsia="en-GB"/>
        </w:rPr>
        <w:t xml:space="preserve">when </w:t>
      </w:r>
      <w:r>
        <w:rPr>
          <w:rFonts w:ascii="Arial" w:hAnsi="Arial" w:cs="Arial"/>
          <w:lang w:eastAsia="en-GB"/>
        </w:rPr>
        <w:t xml:space="preserve">Early Years provisions provide </w:t>
      </w:r>
      <w:r>
        <w:rPr>
          <w:rFonts w:ascii="Arial" w:hAnsi="Arial" w:cs="Arial"/>
        </w:rPr>
        <w:t>g</w:t>
      </w:r>
      <w:r w:rsidRPr="00FD789F">
        <w:rPr>
          <w:rFonts w:ascii="Arial" w:hAnsi="Arial" w:cs="Arial"/>
        </w:rPr>
        <w:t xml:space="preserve">enerous play </w:t>
      </w:r>
      <w:r>
        <w:rPr>
          <w:rFonts w:ascii="Arial" w:hAnsi="Arial" w:cs="Arial"/>
        </w:rPr>
        <w:t>opportunities this</w:t>
      </w:r>
      <w:r w:rsidRPr="00FD789F">
        <w:rPr>
          <w:rFonts w:ascii="Arial" w:hAnsi="Arial" w:cs="Arial"/>
        </w:rPr>
        <w:t xml:space="preserve"> allow</w:t>
      </w:r>
      <w:r>
        <w:rPr>
          <w:rFonts w:ascii="Arial" w:hAnsi="Arial" w:cs="Arial"/>
        </w:rPr>
        <w:t>s</w:t>
      </w:r>
      <w:r w:rsidRPr="00FD789F">
        <w:rPr>
          <w:rFonts w:ascii="Arial" w:hAnsi="Arial" w:cs="Arial"/>
        </w:rPr>
        <w:t xml:space="preserve"> children to go further in their discovery and learning. </w:t>
      </w:r>
    </w:p>
    <w:p w14:paraId="3264F38C" w14:textId="2DF7871F" w:rsidR="00A34F56" w:rsidRDefault="00A34F56" w:rsidP="00A83390">
      <w:pPr>
        <w:spacing w:line="360" w:lineRule="auto"/>
        <w:rPr>
          <w:rFonts w:ascii="Arial" w:hAnsi="Arial" w:cs="Arial"/>
          <w:lang w:eastAsia="en-GB"/>
        </w:rPr>
      </w:pPr>
      <w:r>
        <w:rPr>
          <w:rFonts w:ascii="Arial" w:hAnsi="Arial" w:cs="Arial"/>
          <w:lang w:eastAsia="en-GB"/>
        </w:rPr>
        <w:t>She also defined play as</w:t>
      </w:r>
      <w:r w:rsidRPr="00FD789F">
        <w:rPr>
          <w:rFonts w:ascii="Arial" w:hAnsi="Arial" w:cs="Arial"/>
          <w:lang w:eastAsia="en-GB"/>
        </w:rPr>
        <w:t xml:space="preserve"> allow</w:t>
      </w:r>
      <w:r>
        <w:rPr>
          <w:rFonts w:ascii="Arial" w:hAnsi="Arial" w:cs="Arial"/>
          <w:lang w:eastAsia="en-GB"/>
        </w:rPr>
        <w:t>ing</w:t>
      </w:r>
      <w:r w:rsidRPr="00FD789F">
        <w:rPr>
          <w:rFonts w:ascii="Arial" w:hAnsi="Arial" w:cs="Arial"/>
          <w:lang w:eastAsia="en-GB"/>
        </w:rPr>
        <w:t xml:space="preserve"> children to rehearse ways of dealing with a range of emotions in a safe environment.</w:t>
      </w:r>
      <w:r>
        <w:rPr>
          <w:rFonts w:ascii="Arial" w:hAnsi="Arial" w:cs="Arial"/>
          <w:lang w:eastAsia="en-GB"/>
        </w:rPr>
        <w:t xml:space="preserve"> Within a safe environment p</w:t>
      </w:r>
      <w:r w:rsidRPr="00FD789F">
        <w:rPr>
          <w:rFonts w:ascii="Arial" w:hAnsi="Arial" w:cs="Arial"/>
          <w:lang w:eastAsia="en-GB"/>
        </w:rPr>
        <w:t>lay</w:t>
      </w:r>
      <w:r>
        <w:rPr>
          <w:rFonts w:ascii="Arial" w:hAnsi="Arial" w:cs="Arial"/>
          <w:lang w:eastAsia="en-GB"/>
        </w:rPr>
        <w:t xml:space="preserve"> also</w:t>
      </w:r>
      <w:r w:rsidRPr="00FD789F">
        <w:rPr>
          <w:rFonts w:ascii="Arial" w:hAnsi="Arial" w:cs="Arial"/>
          <w:lang w:eastAsia="en-GB"/>
        </w:rPr>
        <w:t xml:space="preserve"> allows children to feel at ease in their level of development, allowing them to make discoveries for themselves and engage in active learning.</w:t>
      </w:r>
    </w:p>
    <w:p w14:paraId="142528D7" w14:textId="7EF7A35B" w:rsidR="00FD4358" w:rsidRPr="00FD789F" w:rsidRDefault="006F1D4A" w:rsidP="00A83390">
      <w:pPr>
        <w:spacing w:line="360" w:lineRule="auto"/>
        <w:rPr>
          <w:rFonts w:ascii="Arial" w:hAnsi="Arial" w:cs="Arial"/>
          <w:lang w:eastAsia="en-GB"/>
        </w:rPr>
      </w:pPr>
      <w:r>
        <w:rPr>
          <w:rFonts w:ascii="Arial" w:hAnsi="Arial" w:cs="Arial"/>
          <w:lang w:eastAsia="en-GB"/>
        </w:rPr>
        <w:t>In Conclusion, Play Wales (2020) along with other organisations</w:t>
      </w:r>
      <w:r w:rsidR="00D63FE5">
        <w:rPr>
          <w:rFonts w:ascii="Arial" w:hAnsi="Arial" w:cs="Arial"/>
          <w:lang w:eastAsia="en-GB"/>
        </w:rPr>
        <w:t xml:space="preserve"> and governments,</w:t>
      </w:r>
      <w:r>
        <w:rPr>
          <w:rFonts w:ascii="Arial" w:hAnsi="Arial" w:cs="Arial"/>
          <w:lang w:eastAsia="en-GB"/>
        </w:rPr>
        <w:t xml:space="preserve"> have adopted an agreed definition by NHS, 2017 that ‘pla</w:t>
      </w:r>
      <w:r w:rsidR="00D63FE5">
        <w:rPr>
          <w:rFonts w:ascii="Arial" w:hAnsi="Arial" w:cs="Arial"/>
          <w:lang w:eastAsia="en-GB"/>
        </w:rPr>
        <w:t>y is freely chosen, personally directed, intrinsically motivated and without external goal or reward’.</w:t>
      </w:r>
    </w:p>
    <w:p w14:paraId="03F86AFC" w14:textId="2FCB0BA6" w:rsidR="00EF1162" w:rsidRDefault="005E512D" w:rsidP="00A83390">
      <w:pPr>
        <w:spacing w:line="360" w:lineRule="auto"/>
        <w:rPr>
          <w:rFonts w:ascii="Arial" w:hAnsi="Arial" w:cs="Arial"/>
          <w:lang w:val="en-US"/>
        </w:rPr>
      </w:pPr>
      <w:r>
        <w:rPr>
          <w:rFonts w:ascii="Arial" w:hAnsi="Arial" w:cs="Arial"/>
          <w:lang w:val="en-US"/>
        </w:rPr>
        <w:t xml:space="preserve">There are many different types of play, some merge into a similar type. Mildred Parten (1929) developed a theory </w:t>
      </w:r>
      <w:r w:rsidR="00EF1162">
        <w:rPr>
          <w:rFonts w:ascii="Arial" w:hAnsi="Arial" w:cs="Arial"/>
          <w:lang w:val="en-US"/>
        </w:rPr>
        <w:t xml:space="preserve">for six </w:t>
      </w:r>
      <w:r>
        <w:rPr>
          <w:rFonts w:ascii="Arial" w:hAnsi="Arial" w:cs="Arial"/>
          <w:lang w:val="en-US"/>
        </w:rPr>
        <w:t xml:space="preserve">stages of play from her observations of children’s </w:t>
      </w:r>
      <w:proofErr w:type="spellStart"/>
      <w:r>
        <w:rPr>
          <w:rFonts w:ascii="Arial" w:hAnsi="Arial" w:cs="Arial"/>
          <w:lang w:val="en-US"/>
        </w:rPr>
        <w:t>behaviours</w:t>
      </w:r>
      <w:proofErr w:type="spellEnd"/>
      <w:r>
        <w:rPr>
          <w:rFonts w:ascii="Arial" w:hAnsi="Arial" w:cs="Arial"/>
          <w:lang w:val="en-US"/>
        </w:rPr>
        <w:t xml:space="preserve">. </w:t>
      </w:r>
      <w:r w:rsidR="00EF1162">
        <w:rPr>
          <w:rFonts w:ascii="Arial" w:hAnsi="Arial" w:cs="Arial"/>
          <w:lang w:val="en-US"/>
        </w:rPr>
        <w:t xml:space="preserve">Additionally, psychologist Sara </w:t>
      </w:r>
      <w:proofErr w:type="spellStart"/>
      <w:r w:rsidR="00EF1162">
        <w:rPr>
          <w:rFonts w:ascii="Arial" w:hAnsi="Arial" w:cs="Arial"/>
          <w:lang w:val="en-US"/>
        </w:rPr>
        <w:t>Smilansky</w:t>
      </w:r>
      <w:proofErr w:type="spellEnd"/>
      <w:r w:rsidR="00EF1162">
        <w:rPr>
          <w:rFonts w:ascii="Arial" w:hAnsi="Arial" w:cs="Arial"/>
          <w:lang w:val="en-US"/>
        </w:rPr>
        <w:t>, who worked with Piaget, agreed with his theory of play but disagreed with Parten and Piaget, that play develop</w:t>
      </w:r>
      <w:r w:rsidR="00EA7C27">
        <w:rPr>
          <w:rFonts w:ascii="Arial" w:hAnsi="Arial" w:cs="Arial"/>
          <w:lang w:val="en-US"/>
        </w:rPr>
        <w:t>ed</w:t>
      </w:r>
      <w:r w:rsidR="00EF1162">
        <w:rPr>
          <w:rFonts w:ascii="Arial" w:hAnsi="Arial" w:cs="Arial"/>
          <w:lang w:val="en-US"/>
        </w:rPr>
        <w:t xml:space="preserve"> in stages.</w:t>
      </w:r>
    </w:p>
    <w:p w14:paraId="6EE42C71" w14:textId="0F2A35C5" w:rsidR="00EF1162" w:rsidRDefault="005E512D" w:rsidP="00A83390">
      <w:pPr>
        <w:spacing w:line="360" w:lineRule="auto"/>
        <w:rPr>
          <w:rFonts w:ascii="Arial" w:hAnsi="Arial" w:cs="Arial"/>
          <w:lang w:val="en-US"/>
        </w:rPr>
      </w:pPr>
      <w:r>
        <w:rPr>
          <w:rFonts w:ascii="Arial" w:hAnsi="Arial" w:cs="Arial"/>
          <w:lang w:val="en-US"/>
        </w:rPr>
        <w:lastRenderedPageBreak/>
        <w:t>From research</w:t>
      </w:r>
      <w:r w:rsidR="00DF0E11">
        <w:rPr>
          <w:rFonts w:ascii="Arial" w:hAnsi="Arial" w:cs="Arial"/>
          <w:lang w:val="en-US"/>
        </w:rPr>
        <w:t xml:space="preserve"> over the years</w:t>
      </w:r>
      <w:r>
        <w:rPr>
          <w:rFonts w:ascii="Arial" w:hAnsi="Arial" w:cs="Arial"/>
          <w:lang w:val="en-US"/>
        </w:rPr>
        <w:t xml:space="preserve">, focusing on a child’s holistic development </w:t>
      </w:r>
      <w:r w:rsidR="00DF0E11">
        <w:rPr>
          <w:rFonts w:ascii="Arial" w:hAnsi="Arial" w:cs="Arial"/>
          <w:lang w:val="en-US"/>
        </w:rPr>
        <w:t>has become</w:t>
      </w:r>
      <w:r>
        <w:rPr>
          <w:rFonts w:ascii="Arial" w:hAnsi="Arial" w:cs="Arial"/>
          <w:lang w:val="en-US"/>
        </w:rPr>
        <w:t xml:space="preserve"> more apparent. This </w:t>
      </w:r>
      <w:r w:rsidR="00EF1162">
        <w:rPr>
          <w:rFonts w:ascii="Arial" w:hAnsi="Arial" w:cs="Arial"/>
          <w:lang w:val="en-US"/>
        </w:rPr>
        <w:t>led</w:t>
      </w:r>
      <w:r>
        <w:rPr>
          <w:rFonts w:ascii="Arial" w:hAnsi="Arial" w:cs="Arial"/>
          <w:lang w:val="en-US"/>
        </w:rPr>
        <w:t xml:space="preserve"> to the importance for Early Years Practitioners </w:t>
      </w:r>
      <w:r w:rsidR="00DF0E11">
        <w:rPr>
          <w:rFonts w:ascii="Arial" w:hAnsi="Arial" w:cs="Arial"/>
          <w:lang w:val="en-US"/>
        </w:rPr>
        <w:t>understanding</w:t>
      </w:r>
      <w:r w:rsidR="00575953" w:rsidRPr="00575953">
        <w:rPr>
          <w:rFonts w:ascii="Arial" w:hAnsi="Arial" w:cs="Arial"/>
          <w:lang w:val="en-US"/>
        </w:rPr>
        <w:t xml:space="preserve"> different types of pla</w:t>
      </w:r>
      <w:r>
        <w:rPr>
          <w:rFonts w:ascii="Arial" w:hAnsi="Arial" w:cs="Arial"/>
          <w:lang w:val="en-US"/>
        </w:rPr>
        <w:t>y.</w:t>
      </w:r>
      <w:r w:rsidR="00575953" w:rsidRPr="00575953">
        <w:rPr>
          <w:rFonts w:ascii="Arial" w:hAnsi="Arial" w:cs="Arial"/>
          <w:lang w:val="en-US"/>
        </w:rPr>
        <w:t xml:space="preserve"> </w:t>
      </w:r>
      <w:r>
        <w:rPr>
          <w:rFonts w:ascii="Arial" w:hAnsi="Arial" w:cs="Arial"/>
          <w:lang w:val="en-US"/>
        </w:rPr>
        <w:t xml:space="preserve">Cohen, 2018 </w:t>
      </w:r>
      <w:r w:rsidR="00EF1162">
        <w:rPr>
          <w:rFonts w:ascii="Arial" w:hAnsi="Arial" w:cs="Arial"/>
          <w:lang w:val="en-US"/>
        </w:rPr>
        <w:t xml:space="preserve">agreed that </w:t>
      </w:r>
      <w:r w:rsidR="00575953" w:rsidRPr="00575953">
        <w:rPr>
          <w:rFonts w:ascii="Arial" w:hAnsi="Arial" w:cs="Arial"/>
          <w:lang w:val="en-US"/>
        </w:rPr>
        <w:t>it allow</w:t>
      </w:r>
      <w:r w:rsidR="00EF1162">
        <w:rPr>
          <w:rFonts w:ascii="Arial" w:hAnsi="Arial" w:cs="Arial"/>
          <w:lang w:val="en-US"/>
        </w:rPr>
        <w:t>s</w:t>
      </w:r>
      <w:r w:rsidR="00575953" w:rsidRPr="00575953">
        <w:rPr>
          <w:rFonts w:ascii="Arial" w:hAnsi="Arial" w:cs="Arial"/>
          <w:lang w:val="en-US"/>
        </w:rPr>
        <w:t xml:space="preserve"> </w:t>
      </w:r>
      <w:r>
        <w:rPr>
          <w:rFonts w:ascii="Arial" w:hAnsi="Arial" w:cs="Arial"/>
          <w:lang w:val="en-US"/>
        </w:rPr>
        <w:t>practitioners</w:t>
      </w:r>
      <w:r w:rsidR="00575953" w:rsidRPr="00575953">
        <w:rPr>
          <w:rFonts w:ascii="Arial" w:hAnsi="Arial" w:cs="Arial"/>
          <w:lang w:val="en-US"/>
        </w:rPr>
        <w:t xml:space="preserve"> to</w:t>
      </w:r>
      <w:r w:rsidR="00EF1162">
        <w:rPr>
          <w:rFonts w:ascii="Arial" w:hAnsi="Arial" w:cs="Arial"/>
          <w:lang w:val="en-US"/>
        </w:rPr>
        <w:t xml:space="preserve"> better</w:t>
      </w:r>
      <w:r w:rsidR="00575953" w:rsidRPr="00575953">
        <w:rPr>
          <w:rFonts w:ascii="Arial" w:hAnsi="Arial" w:cs="Arial"/>
          <w:lang w:val="en-US"/>
        </w:rPr>
        <w:t xml:space="preserve"> support children's holistic development</w:t>
      </w:r>
      <w:r>
        <w:rPr>
          <w:rFonts w:ascii="Arial" w:hAnsi="Arial" w:cs="Arial"/>
          <w:lang w:val="en-US"/>
        </w:rPr>
        <w:t xml:space="preserve">. </w:t>
      </w:r>
    </w:p>
    <w:p w14:paraId="609DB988" w14:textId="38578596" w:rsidR="00575953" w:rsidRDefault="00DF0E11" w:rsidP="00A83390">
      <w:pPr>
        <w:spacing w:line="360" w:lineRule="auto"/>
        <w:rPr>
          <w:rFonts w:ascii="Arial" w:hAnsi="Arial" w:cs="Arial"/>
          <w:lang w:val="en-US"/>
        </w:rPr>
      </w:pPr>
      <w:r>
        <w:rPr>
          <w:rFonts w:ascii="Arial" w:hAnsi="Arial" w:cs="Arial"/>
          <w:lang w:val="en-US"/>
        </w:rPr>
        <w:t>Play can be categorized into different types; this is thought to promote different areas of a child’s development. P</w:t>
      </w:r>
      <w:r w:rsidR="005E512D">
        <w:rPr>
          <w:rFonts w:ascii="Arial" w:hAnsi="Arial" w:cs="Arial"/>
          <w:lang w:val="en-US"/>
        </w:rPr>
        <w:t>lay</w:t>
      </w:r>
      <w:r>
        <w:rPr>
          <w:rFonts w:ascii="Arial" w:hAnsi="Arial" w:cs="Arial"/>
          <w:lang w:val="en-US"/>
        </w:rPr>
        <w:t xml:space="preserve"> can be categorized into</w:t>
      </w:r>
      <w:r w:rsidR="005E512D">
        <w:rPr>
          <w:rFonts w:ascii="Arial" w:hAnsi="Arial" w:cs="Arial"/>
          <w:lang w:val="en-US"/>
        </w:rPr>
        <w:t xml:space="preserve">; physical play; creative play; social play; role-play or socio-dramatic play; </w:t>
      </w:r>
      <w:r w:rsidR="00704003">
        <w:rPr>
          <w:rFonts w:ascii="Arial" w:hAnsi="Arial" w:cs="Arial"/>
          <w:lang w:val="en-US"/>
        </w:rPr>
        <w:t xml:space="preserve">exploratory </w:t>
      </w:r>
      <w:r w:rsidR="005E512D">
        <w:rPr>
          <w:rFonts w:ascii="Arial" w:hAnsi="Arial" w:cs="Arial"/>
          <w:lang w:val="en-US"/>
        </w:rPr>
        <w:t xml:space="preserve">play and </w:t>
      </w:r>
      <w:r w:rsidR="00704003">
        <w:rPr>
          <w:rFonts w:ascii="Arial" w:hAnsi="Arial" w:cs="Arial"/>
          <w:lang w:val="en-US"/>
        </w:rPr>
        <w:t xml:space="preserve">fantasy </w:t>
      </w:r>
      <w:r w:rsidR="005E512D">
        <w:rPr>
          <w:rFonts w:ascii="Arial" w:hAnsi="Arial" w:cs="Arial"/>
          <w:lang w:val="en-US"/>
        </w:rPr>
        <w:t>play.</w:t>
      </w:r>
    </w:p>
    <w:p w14:paraId="799C5E4A" w14:textId="58D52389" w:rsidR="00A30950" w:rsidRDefault="00704003" w:rsidP="00A83390">
      <w:pPr>
        <w:spacing w:line="360" w:lineRule="auto"/>
        <w:rPr>
          <w:rFonts w:ascii="Arial" w:hAnsi="Arial" w:cs="Arial"/>
          <w:lang w:val="en-US"/>
        </w:rPr>
      </w:pPr>
      <w:r>
        <w:rPr>
          <w:rFonts w:ascii="Arial" w:hAnsi="Arial" w:cs="Arial"/>
          <w:lang w:val="en-US"/>
        </w:rPr>
        <w:t>‘Exploratory play’ can also be defined as ‘messy play’. It is one of the first types of play a child will experience. Exploratory play promotes a children’s natural curiosity to find out the properties</w:t>
      </w:r>
      <w:r w:rsidR="00EA7C27">
        <w:rPr>
          <w:rFonts w:ascii="Arial" w:hAnsi="Arial" w:cs="Arial"/>
          <w:lang w:val="en-US"/>
        </w:rPr>
        <w:t xml:space="preserve"> of objects</w:t>
      </w:r>
      <w:r>
        <w:rPr>
          <w:rFonts w:ascii="Arial" w:hAnsi="Arial" w:cs="Arial"/>
          <w:lang w:val="en-US"/>
        </w:rPr>
        <w:t xml:space="preserve">, while manipulating </w:t>
      </w:r>
      <w:r w:rsidR="00EA7C27">
        <w:rPr>
          <w:rFonts w:ascii="Arial" w:hAnsi="Arial" w:cs="Arial"/>
          <w:lang w:val="en-US"/>
        </w:rPr>
        <w:t xml:space="preserve">them </w:t>
      </w:r>
      <w:r>
        <w:rPr>
          <w:rFonts w:ascii="Arial" w:hAnsi="Arial" w:cs="Arial"/>
          <w:lang w:val="en-US"/>
        </w:rPr>
        <w:t xml:space="preserve">within their environment. This type of play involves </w:t>
      </w:r>
      <w:r w:rsidR="00EA7C27">
        <w:rPr>
          <w:rFonts w:ascii="Arial" w:hAnsi="Arial" w:cs="Arial"/>
          <w:lang w:val="en-US"/>
        </w:rPr>
        <w:t>all</w:t>
      </w:r>
      <w:r>
        <w:rPr>
          <w:rFonts w:ascii="Arial" w:hAnsi="Arial" w:cs="Arial"/>
          <w:lang w:val="en-US"/>
        </w:rPr>
        <w:t xml:space="preserve"> a child’s senses. For example, when playing with water, children look, touc</w:t>
      </w:r>
      <w:r w:rsidR="00054744">
        <w:rPr>
          <w:rFonts w:ascii="Arial" w:hAnsi="Arial" w:cs="Arial"/>
          <w:lang w:val="en-US"/>
        </w:rPr>
        <w:t>h, with hands and/or their mouths, listen to the water running when its being poured</w:t>
      </w:r>
      <w:r w:rsidR="00EA7C27">
        <w:rPr>
          <w:rFonts w:ascii="Arial" w:hAnsi="Arial" w:cs="Arial"/>
          <w:lang w:val="en-US"/>
        </w:rPr>
        <w:t xml:space="preserve"> and t</w:t>
      </w:r>
      <w:r w:rsidR="00054744">
        <w:rPr>
          <w:rFonts w:ascii="Arial" w:hAnsi="Arial" w:cs="Arial"/>
          <w:lang w:val="en-US"/>
        </w:rPr>
        <w:t xml:space="preserve">o enhance </w:t>
      </w:r>
      <w:r w:rsidR="00942DDE">
        <w:rPr>
          <w:rFonts w:ascii="Arial" w:hAnsi="Arial" w:cs="Arial"/>
          <w:lang w:val="en-US"/>
        </w:rPr>
        <w:t xml:space="preserve">the play in water, </w:t>
      </w:r>
      <w:r w:rsidR="00054744">
        <w:rPr>
          <w:rFonts w:ascii="Arial" w:hAnsi="Arial" w:cs="Arial"/>
          <w:lang w:val="en-US"/>
        </w:rPr>
        <w:t>smelly ingredients can be added to use a child’s sense of smell.</w:t>
      </w:r>
    </w:p>
    <w:p w14:paraId="1AA2D044" w14:textId="3D912953" w:rsidR="00942DDE" w:rsidRDefault="00942DDE" w:rsidP="00A83390">
      <w:pPr>
        <w:spacing w:line="360" w:lineRule="auto"/>
        <w:rPr>
          <w:rFonts w:ascii="Arial" w:hAnsi="Arial" w:cs="Arial"/>
          <w:lang w:val="en-US"/>
        </w:rPr>
      </w:pPr>
      <w:r>
        <w:rPr>
          <w:rFonts w:ascii="Arial" w:hAnsi="Arial" w:cs="Arial"/>
          <w:lang w:val="en-US"/>
        </w:rPr>
        <w:t>Exploratory play involves trial and error which stimulates a child’s cognitive development. This can take place indoors with sand, water, jelly or other messy play objects</w:t>
      </w:r>
      <w:r w:rsidR="00C84792">
        <w:rPr>
          <w:rFonts w:ascii="Arial" w:hAnsi="Arial" w:cs="Arial"/>
          <w:lang w:val="en-US"/>
        </w:rPr>
        <w:t>, or outdoors with leaves, stones and other foliage. Exploring the outdoors enables children to become more active, engrossed in their surroundings and connect with the natural environment.</w:t>
      </w:r>
    </w:p>
    <w:p w14:paraId="0D74752C" w14:textId="068E00BA" w:rsidR="00902AC8" w:rsidRPr="00DF1100" w:rsidRDefault="00C84792" w:rsidP="00A83390">
      <w:pPr>
        <w:spacing w:line="360" w:lineRule="auto"/>
        <w:rPr>
          <w:rFonts w:ascii="Arial" w:hAnsi="Arial" w:cs="Arial"/>
          <w:lang w:val="en-US"/>
        </w:rPr>
      </w:pPr>
      <w:r>
        <w:rPr>
          <w:rFonts w:ascii="Arial" w:hAnsi="Arial" w:cs="Arial"/>
          <w:lang w:val="en-US"/>
        </w:rPr>
        <w:t xml:space="preserve">Role-Play </w:t>
      </w:r>
      <w:proofErr w:type="gramStart"/>
      <w:r>
        <w:rPr>
          <w:rFonts w:ascii="Arial" w:hAnsi="Arial" w:cs="Arial"/>
          <w:lang w:val="en-US"/>
        </w:rPr>
        <w:t>is considered to be</w:t>
      </w:r>
      <w:proofErr w:type="gramEnd"/>
      <w:r>
        <w:rPr>
          <w:rFonts w:ascii="Arial" w:hAnsi="Arial" w:cs="Arial"/>
          <w:lang w:val="en-US"/>
        </w:rPr>
        <w:t xml:space="preserve"> an important part of a child’s development, as it is where a child imitates people who are familiar to them or people in a profession, for example, police officer. </w:t>
      </w:r>
      <w:r w:rsidR="00DF1100">
        <w:rPr>
          <w:rFonts w:ascii="Arial" w:hAnsi="Arial" w:cs="Arial"/>
          <w:lang w:val="en-US"/>
        </w:rPr>
        <w:t xml:space="preserve">It is how a child makes sense of the world around them, acting out experiences, ideas or stories. </w:t>
      </w:r>
      <w:r>
        <w:rPr>
          <w:rFonts w:ascii="Arial" w:hAnsi="Arial" w:cs="Arial"/>
          <w:lang w:val="en-US"/>
        </w:rPr>
        <w:t xml:space="preserve">Role-Play develops a child’s language and communication skills as they take on the role of someone else and may even develop a different tone, accent to their voice or facial expressions. </w:t>
      </w:r>
      <w:r w:rsidR="00DF1100">
        <w:rPr>
          <w:rFonts w:ascii="Arial" w:hAnsi="Arial" w:cs="Arial"/>
          <w:lang w:val="en-US"/>
        </w:rPr>
        <w:t xml:space="preserve">They may even exaggerate a person’s features while they are playing their role. Role-Play also develops many other skills including personal, social and emotional development. It enhances a child’s ability to manage their feelings and </w:t>
      </w:r>
      <w:proofErr w:type="spellStart"/>
      <w:r w:rsidR="00DF1100">
        <w:rPr>
          <w:rFonts w:ascii="Arial" w:hAnsi="Arial" w:cs="Arial"/>
          <w:lang w:val="en-US"/>
        </w:rPr>
        <w:t>behaviour</w:t>
      </w:r>
      <w:proofErr w:type="spellEnd"/>
      <w:r w:rsidR="00DF1100">
        <w:rPr>
          <w:rFonts w:ascii="Arial" w:hAnsi="Arial" w:cs="Arial"/>
          <w:lang w:val="en-US"/>
        </w:rPr>
        <w:t xml:space="preserve"> and make relationships with staff and their peers. During her studies and observations, Susan Isaacs identified </w:t>
      </w:r>
      <w:r w:rsidR="00DF1100">
        <w:rPr>
          <w:rFonts w:ascii="Arial" w:hAnsi="Arial" w:cs="Arial"/>
        </w:rPr>
        <w:t>t</w:t>
      </w:r>
      <w:r w:rsidR="00A34F56" w:rsidRPr="00FD789F">
        <w:rPr>
          <w:rFonts w:ascii="Arial" w:hAnsi="Arial" w:cs="Arial"/>
        </w:rPr>
        <w:t>he importance of providing opportunities for imaginative creativity and rehearsing life-skills also helped to develop children’s independence and social skills through fantasy play as less experienced learners</w:t>
      </w:r>
      <w:r w:rsidR="00DF1100">
        <w:rPr>
          <w:rFonts w:ascii="Arial" w:hAnsi="Arial" w:cs="Arial"/>
        </w:rPr>
        <w:t xml:space="preserve">. Albert Einstein also agreed that imagination is more important than knowledge. ‘For knowledge is limited, whereas imagination embraces the entire world’. </w:t>
      </w:r>
      <w:r w:rsidR="00771C78">
        <w:rPr>
          <w:rFonts w:ascii="Arial" w:hAnsi="Arial" w:cs="Arial"/>
        </w:rPr>
        <w:t>(</w:t>
      </w:r>
      <w:proofErr w:type="spellStart"/>
      <w:r w:rsidR="00771C78">
        <w:rPr>
          <w:rFonts w:ascii="Arial" w:hAnsi="Arial" w:cs="Arial"/>
        </w:rPr>
        <w:t>Hulatt</w:t>
      </w:r>
      <w:proofErr w:type="spellEnd"/>
      <w:r w:rsidR="00771C78">
        <w:rPr>
          <w:rFonts w:ascii="Arial" w:hAnsi="Arial" w:cs="Arial"/>
        </w:rPr>
        <w:t>,</w:t>
      </w:r>
      <w:r w:rsidR="008A5386">
        <w:rPr>
          <w:rFonts w:ascii="Arial" w:hAnsi="Arial" w:cs="Arial"/>
        </w:rPr>
        <w:t xml:space="preserve"> </w:t>
      </w:r>
      <w:r w:rsidR="00771C78">
        <w:rPr>
          <w:rFonts w:ascii="Arial" w:hAnsi="Arial" w:cs="Arial"/>
        </w:rPr>
        <w:t xml:space="preserve">2018). </w:t>
      </w:r>
      <w:r w:rsidR="00DF1100">
        <w:rPr>
          <w:rFonts w:ascii="Arial" w:hAnsi="Arial" w:cs="Arial"/>
        </w:rPr>
        <w:t xml:space="preserve">This type of play is </w:t>
      </w:r>
      <w:r w:rsidR="00DF1100">
        <w:rPr>
          <w:rFonts w:ascii="Arial" w:hAnsi="Arial" w:cs="Arial"/>
        </w:rPr>
        <w:lastRenderedPageBreak/>
        <w:t xml:space="preserve">usually child-led although adults may be invited, this could decrease the likelihood of a child promoting their skills further. </w:t>
      </w:r>
    </w:p>
    <w:p w14:paraId="7B65DDB0" w14:textId="77777777" w:rsidR="00902AC8" w:rsidRPr="00902AC8" w:rsidRDefault="00902AC8" w:rsidP="00A83390">
      <w:pPr>
        <w:spacing w:line="360" w:lineRule="auto"/>
        <w:rPr>
          <w:rFonts w:ascii="Arial" w:hAnsi="Arial" w:cs="Arial"/>
        </w:rPr>
      </w:pPr>
    </w:p>
    <w:p w14:paraId="4995C954" w14:textId="444425A0" w:rsidR="00902AC8" w:rsidRPr="00902AC8" w:rsidRDefault="00902AC8" w:rsidP="00A83390">
      <w:pPr>
        <w:spacing w:line="360" w:lineRule="auto"/>
        <w:jc w:val="center"/>
        <w:rPr>
          <w:rFonts w:ascii="Arial" w:hAnsi="Arial" w:cs="Arial"/>
          <w:b/>
          <w:bCs/>
          <w:u w:val="single"/>
        </w:rPr>
      </w:pPr>
      <w:r w:rsidRPr="00902AC8">
        <w:rPr>
          <w:rFonts w:ascii="Arial" w:hAnsi="Arial" w:cs="Arial"/>
          <w:b/>
          <w:bCs/>
          <w:u w:val="single"/>
        </w:rPr>
        <w:t>Section 2.</w:t>
      </w:r>
    </w:p>
    <w:p w14:paraId="32ED9F62" w14:textId="67742D03" w:rsidR="00E74E19" w:rsidRDefault="00E74E19" w:rsidP="00A83390">
      <w:pPr>
        <w:spacing w:line="360" w:lineRule="auto"/>
        <w:rPr>
          <w:rFonts w:ascii="Arial" w:hAnsi="Arial" w:cs="Arial"/>
        </w:rPr>
      </w:pPr>
      <w:r>
        <w:rPr>
          <w:rFonts w:ascii="Arial" w:hAnsi="Arial" w:cs="Arial"/>
        </w:rPr>
        <w:t xml:space="preserve">‘Children learn through play. They learn to communicate, be friends, to think and change their mind. Play comes naturally to children. It’s instinctive and therapeutic.’ (Kart, 2021). </w:t>
      </w:r>
    </w:p>
    <w:p w14:paraId="15CB628C" w14:textId="1122409E" w:rsidR="005E66AB" w:rsidRDefault="003255AD" w:rsidP="00A83390">
      <w:pPr>
        <w:spacing w:line="360" w:lineRule="auto"/>
        <w:rPr>
          <w:rFonts w:ascii="Arial" w:hAnsi="Arial" w:cs="Arial"/>
        </w:rPr>
      </w:pPr>
      <w:r w:rsidRPr="003255AD">
        <w:rPr>
          <w:rFonts w:ascii="Arial" w:hAnsi="Arial" w:cs="Arial"/>
        </w:rPr>
        <w:t>The concept of self-directed play, also known as open-ended play or freely chosen play is where children are encouraged to engage in play they</w:t>
      </w:r>
      <w:r w:rsidR="00C65692">
        <w:rPr>
          <w:rFonts w:ascii="Arial" w:hAnsi="Arial" w:cs="Arial"/>
        </w:rPr>
        <w:t xml:space="preserve"> have guided and initiated</w:t>
      </w:r>
      <w:r w:rsidR="005E66AB">
        <w:rPr>
          <w:rFonts w:ascii="Arial" w:hAnsi="Arial" w:cs="Arial"/>
        </w:rPr>
        <w:t xml:space="preserve"> themselves</w:t>
      </w:r>
      <w:r w:rsidRPr="003255AD">
        <w:rPr>
          <w:rFonts w:ascii="Arial" w:hAnsi="Arial" w:cs="Arial"/>
        </w:rPr>
        <w:t>. For example, if a child uses toys in a creative way with no adult-directed outcome, the child is engaging themselves in self-directed play.</w:t>
      </w:r>
      <w:r>
        <w:rPr>
          <w:rFonts w:ascii="Arial" w:hAnsi="Arial" w:cs="Arial"/>
        </w:rPr>
        <w:t xml:space="preserve"> </w:t>
      </w:r>
      <w:r w:rsidR="005E66AB">
        <w:rPr>
          <w:rFonts w:ascii="Arial" w:hAnsi="Arial" w:cs="Arial"/>
        </w:rPr>
        <w:t>M</w:t>
      </w:r>
      <w:r>
        <w:rPr>
          <w:rFonts w:ascii="Arial" w:hAnsi="Arial" w:cs="Arial"/>
        </w:rPr>
        <w:t>any toys</w:t>
      </w:r>
      <w:r w:rsidR="005E66AB">
        <w:rPr>
          <w:rFonts w:ascii="Arial" w:hAnsi="Arial" w:cs="Arial"/>
        </w:rPr>
        <w:t xml:space="preserve">, especially plastic items and objects </w:t>
      </w:r>
      <w:r>
        <w:rPr>
          <w:rFonts w:ascii="Arial" w:hAnsi="Arial" w:cs="Arial"/>
        </w:rPr>
        <w:t xml:space="preserve">have a specific purpose, </w:t>
      </w:r>
      <w:r w:rsidR="005E66AB">
        <w:rPr>
          <w:rFonts w:ascii="Arial" w:hAnsi="Arial" w:cs="Arial"/>
        </w:rPr>
        <w:t xml:space="preserve">this is where </w:t>
      </w:r>
      <w:r>
        <w:rPr>
          <w:rFonts w:ascii="Arial" w:hAnsi="Arial" w:cs="Arial"/>
        </w:rPr>
        <w:t>children begin to develop imaginative play</w:t>
      </w:r>
      <w:r w:rsidR="005E66AB">
        <w:rPr>
          <w:rFonts w:ascii="Arial" w:hAnsi="Arial" w:cs="Arial"/>
        </w:rPr>
        <w:t xml:space="preserve"> through freely chosen play</w:t>
      </w:r>
      <w:r>
        <w:rPr>
          <w:rFonts w:ascii="Arial" w:hAnsi="Arial" w:cs="Arial"/>
        </w:rPr>
        <w:t>. However, by leaving a cardboard tube within the play setting, the possibilities are endless! The child could choose to use it as a megaphone, telescope or a hole for something else to travel through for example.</w:t>
      </w:r>
      <w:r w:rsidR="00177CC6">
        <w:rPr>
          <w:rFonts w:ascii="Arial" w:hAnsi="Arial" w:cs="Arial"/>
        </w:rPr>
        <w:t xml:space="preserve"> </w:t>
      </w:r>
      <w:r w:rsidR="005E66AB">
        <w:rPr>
          <w:rFonts w:ascii="Arial" w:hAnsi="Arial" w:cs="Arial"/>
        </w:rPr>
        <w:t xml:space="preserve">This is an example of child-directed play. </w:t>
      </w:r>
      <w:r w:rsidR="00177CC6">
        <w:rPr>
          <w:rFonts w:ascii="Arial" w:hAnsi="Arial" w:cs="Arial"/>
        </w:rPr>
        <w:t>(</w:t>
      </w:r>
      <w:proofErr w:type="spellStart"/>
      <w:r w:rsidR="00177CC6">
        <w:rPr>
          <w:rFonts w:ascii="Arial" w:hAnsi="Arial" w:cs="Arial"/>
        </w:rPr>
        <w:t>Le</w:t>
      </w:r>
      <w:r w:rsidR="003519BE">
        <w:rPr>
          <w:rFonts w:ascii="Arial" w:hAnsi="Arial" w:cs="Arial"/>
        </w:rPr>
        <w:t>den</w:t>
      </w:r>
      <w:r w:rsidR="00177CC6">
        <w:rPr>
          <w:rFonts w:ascii="Arial" w:hAnsi="Arial" w:cs="Arial"/>
        </w:rPr>
        <w:t>decker</w:t>
      </w:r>
      <w:proofErr w:type="spellEnd"/>
      <w:r w:rsidR="00177CC6">
        <w:rPr>
          <w:rFonts w:ascii="Arial" w:hAnsi="Arial" w:cs="Arial"/>
        </w:rPr>
        <w:t>, 2020).</w:t>
      </w:r>
      <w:r w:rsidR="00E74E19">
        <w:rPr>
          <w:rFonts w:ascii="Arial" w:hAnsi="Arial" w:cs="Arial"/>
        </w:rPr>
        <w:t xml:space="preserve"> According, to Maria Montessori, ‘loose parts</w:t>
      </w:r>
      <w:r w:rsidR="00C65692">
        <w:rPr>
          <w:rFonts w:ascii="Arial" w:hAnsi="Arial" w:cs="Arial"/>
        </w:rPr>
        <w:t xml:space="preserve"> play’</w:t>
      </w:r>
      <w:r w:rsidR="00E74E19">
        <w:rPr>
          <w:rFonts w:ascii="Arial" w:hAnsi="Arial" w:cs="Arial"/>
        </w:rPr>
        <w:t xml:space="preserve"> is a great example of </w:t>
      </w:r>
      <w:r w:rsidR="00C65692">
        <w:rPr>
          <w:rFonts w:ascii="Arial" w:hAnsi="Arial" w:cs="Arial"/>
        </w:rPr>
        <w:t>giving children the opportunity of self-</w:t>
      </w:r>
      <w:r w:rsidR="00E74E19">
        <w:rPr>
          <w:rFonts w:ascii="Arial" w:hAnsi="Arial" w:cs="Arial"/>
        </w:rPr>
        <w:t>directed play. It supports invention, divergent thinking, problem solving and gives children a sense of wonder.</w:t>
      </w:r>
      <w:r w:rsidR="003519BE">
        <w:rPr>
          <w:rFonts w:ascii="Arial" w:hAnsi="Arial" w:cs="Arial"/>
        </w:rPr>
        <w:t xml:space="preserve"> However, according to an article from Brodie (</w:t>
      </w:r>
      <w:proofErr w:type="spellStart"/>
      <w:r w:rsidR="003519BE">
        <w:rPr>
          <w:rFonts w:ascii="Arial" w:hAnsi="Arial" w:cs="Arial"/>
        </w:rPr>
        <w:t>n.d</w:t>
      </w:r>
      <w:proofErr w:type="spellEnd"/>
      <w:r w:rsidR="003519BE">
        <w:rPr>
          <w:rFonts w:ascii="Arial" w:hAnsi="Arial" w:cs="Arial"/>
        </w:rPr>
        <w:t>), the term ‘loose parts’ was coined by architect Simon Nicholson in 1971. He wanted to develop an environment that was rich in items that could be moved, combined, lined up and put together in multiple ways. (Nicholson, 1971).</w:t>
      </w:r>
      <w:r w:rsidR="00E74E19">
        <w:rPr>
          <w:rFonts w:ascii="Arial" w:hAnsi="Arial" w:cs="Arial"/>
        </w:rPr>
        <w:t xml:space="preserve"> </w:t>
      </w:r>
      <w:r w:rsidR="00C65692">
        <w:rPr>
          <w:rFonts w:ascii="Arial" w:hAnsi="Arial" w:cs="Arial"/>
        </w:rPr>
        <w:t>Loose parts play involves providing children with a collection of natural or man-made materials that can be used in multiple wa</w:t>
      </w:r>
      <w:r w:rsidR="005E66AB">
        <w:rPr>
          <w:rFonts w:ascii="Arial" w:hAnsi="Arial" w:cs="Arial"/>
        </w:rPr>
        <w:t>y</w:t>
      </w:r>
      <w:r w:rsidR="00C65692">
        <w:rPr>
          <w:rFonts w:ascii="Arial" w:hAnsi="Arial" w:cs="Arial"/>
        </w:rPr>
        <w:t>s including carried, combined, lined up, taken apart and put back together. (Kart, 2021).</w:t>
      </w:r>
      <w:r w:rsidR="005E66AB">
        <w:rPr>
          <w:rFonts w:ascii="Arial" w:hAnsi="Arial" w:cs="Arial"/>
        </w:rPr>
        <w:t xml:space="preserve"> There are no instructions, the play possibilities are infinite. Loose parts may include pinecones, sticks, buttons, shells, wooden shapes or outdoor objects such as planks, pegs, fabric, crates and pallets. (Montessori Apprentice Academy, 2025). </w:t>
      </w:r>
    </w:p>
    <w:p w14:paraId="750C76D0" w14:textId="12C220BA" w:rsidR="00E90C93" w:rsidRDefault="00C65692" w:rsidP="00A83390">
      <w:pPr>
        <w:spacing w:line="360" w:lineRule="auto"/>
        <w:rPr>
          <w:rFonts w:ascii="Arial" w:hAnsi="Arial" w:cs="Arial"/>
        </w:rPr>
      </w:pPr>
      <w:r>
        <w:rPr>
          <w:rFonts w:ascii="Arial" w:hAnsi="Arial" w:cs="Arial"/>
        </w:rPr>
        <w:t xml:space="preserve">‘Play is the work of the child’ (Montessori, </w:t>
      </w:r>
      <w:proofErr w:type="spellStart"/>
      <w:r>
        <w:rPr>
          <w:rFonts w:ascii="Arial" w:hAnsi="Arial" w:cs="Arial"/>
        </w:rPr>
        <w:t>n.d</w:t>
      </w:r>
      <w:proofErr w:type="spellEnd"/>
      <w:r>
        <w:rPr>
          <w:rFonts w:ascii="Arial" w:hAnsi="Arial" w:cs="Arial"/>
        </w:rPr>
        <w:t xml:space="preserve">). </w:t>
      </w:r>
      <w:r w:rsidR="00E90C93">
        <w:rPr>
          <w:rFonts w:ascii="Arial" w:hAnsi="Arial" w:cs="Arial"/>
        </w:rPr>
        <w:t>There are many benefits when children engage in self-directed play.</w:t>
      </w:r>
      <w:r>
        <w:rPr>
          <w:rFonts w:ascii="Arial" w:hAnsi="Arial" w:cs="Arial"/>
        </w:rPr>
        <w:t xml:space="preserve"> It enhances a child wholly by developing their physical, emotional, social and cognitive skills. It helps them develop a sense of the world around them and process any difficulties they may encounter. From observation by Steiner Connection</w:t>
      </w:r>
      <w:r w:rsidR="00765C9D">
        <w:rPr>
          <w:rFonts w:ascii="Arial" w:hAnsi="Arial" w:cs="Arial"/>
        </w:rPr>
        <w:t xml:space="preserve"> (2022)</w:t>
      </w:r>
      <w:r>
        <w:rPr>
          <w:rFonts w:ascii="Arial" w:hAnsi="Arial" w:cs="Arial"/>
        </w:rPr>
        <w:t>, they compare a child’s self-directed play to</w:t>
      </w:r>
      <w:r w:rsidR="00765C9D">
        <w:rPr>
          <w:rFonts w:ascii="Arial" w:hAnsi="Arial" w:cs="Arial"/>
        </w:rPr>
        <w:t xml:space="preserve"> an adult in mediation. It encourages child-led play every day due to this </w:t>
      </w:r>
      <w:r w:rsidR="00765C9D">
        <w:rPr>
          <w:rFonts w:ascii="Arial" w:hAnsi="Arial" w:cs="Arial"/>
        </w:rPr>
        <w:lastRenderedPageBreak/>
        <w:t>comparison to encourage reduce stress levels and better mental health.</w:t>
      </w:r>
      <w:r w:rsidR="00E90C93">
        <w:rPr>
          <w:rFonts w:ascii="Arial" w:hAnsi="Arial" w:cs="Arial"/>
        </w:rPr>
        <w:t xml:space="preserve"> Children can develop their self-confidence, when exploring objects and environments for their selves they realise they are able to do so much by their self. In a safe and prepared environment children can develop independence from a young age. It provides them with experiences to choose what and how they play within the environment. During self-directed play children can be creative and challenge themselves by developing their internal motivation.</w:t>
      </w:r>
      <w:r w:rsidR="00E74E19">
        <w:rPr>
          <w:rFonts w:ascii="Arial" w:hAnsi="Arial" w:cs="Arial"/>
        </w:rPr>
        <w:t xml:space="preserve"> (</w:t>
      </w:r>
      <w:proofErr w:type="spellStart"/>
      <w:r w:rsidR="00E74E19">
        <w:rPr>
          <w:rFonts w:ascii="Arial" w:hAnsi="Arial" w:cs="Arial"/>
        </w:rPr>
        <w:t>Le</w:t>
      </w:r>
      <w:r w:rsidR="003519BE">
        <w:rPr>
          <w:rFonts w:ascii="Arial" w:hAnsi="Arial" w:cs="Arial"/>
        </w:rPr>
        <w:t>den</w:t>
      </w:r>
      <w:r w:rsidR="00E74E19">
        <w:rPr>
          <w:rFonts w:ascii="Arial" w:hAnsi="Arial" w:cs="Arial"/>
        </w:rPr>
        <w:t>decker</w:t>
      </w:r>
      <w:proofErr w:type="spellEnd"/>
      <w:r w:rsidR="00E74E19">
        <w:rPr>
          <w:rFonts w:ascii="Arial" w:hAnsi="Arial" w:cs="Arial"/>
        </w:rPr>
        <w:t>, 2020).</w:t>
      </w:r>
      <w:r w:rsidR="00E90C93">
        <w:rPr>
          <w:rFonts w:ascii="Arial" w:hAnsi="Arial" w:cs="Arial"/>
        </w:rPr>
        <w:t xml:space="preserve"> </w:t>
      </w:r>
    </w:p>
    <w:p w14:paraId="2F48CE09" w14:textId="280C4C8A" w:rsidR="00E74E19" w:rsidRDefault="00E74E19" w:rsidP="00A83390">
      <w:pPr>
        <w:spacing w:line="360" w:lineRule="auto"/>
        <w:rPr>
          <w:rFonts w:ascii="Arial" w:hAnsi="Arial" w:cs="Arial"/>
        </w:rPr>
      </w:pPr>
      <w:r>
        <w:rPr>
          <w:rFonts w:ascii="Arial" w:hAnsi="Arial" w:cs="Arial"/>
        </w:rPr>
        <w:t xml:space="preserve">According to Rudolf Steiner, ‘Our highest endeavour must be to develop free human beings who are able of themselves to impact purpose and direction to their lives. The need for imagination, a sense of truth, and a feeling of responsibility – these three forces are the very nerve of education.’ </w:t>
      </w:r>
      <w:r w:rsidR="00102E0C">
        <w:rPr>
          <w:rFonts w:ascii="Arial" w:hAnsi="Arial" w:cs="Arial"/>
        </w:rPr>
        <w:t>(Kart, 2021).</w:t>
      </w:r>
    </w:p>
    <w:p w14:paraId="403CE30E" w14:textId="3CC9E300" w:rsidR="00902AC8" w:rsidRPr="00902AC8" w:rsidRDefault="00A81AE7" w:rsidP="00A83390">
      <w:pPr>
        <w:spacing w:line="360" w:lineRule="auto"/>
        <w:rPr>
          <w:rFonts w:ascii="Arial" w:hAnsi="Arial" w:cs="Arial"/>
        </w:rPr>
      </w:pPr>
      <w:r>
        <w:rPr>
          <w:rFonts w:ascii="Arial" w:hAnsi="Arial" w:cs="Arial"/>
        </w:rPr>
        <w:t>Since the 18</w:t>
      </w:r>
      <w:r w:rsidRPr="00A81AE7">
        <w:rPr>
          <w:rFonts w:ascii="Arial" w:hAnsi="Arial" w:cs="Arial"/>
          <w:vertAlign w:val="superscript"/>
        </w:rPr>
        <w:t>th</w:t>
      </w:r>
      <w:r>
        <w:rPr>
          <w:rFonts w:ascii="Arial" w:hAnsi="Arial" w:cs="Arial"/>
        </w:rPr>
        <w:t xml:space="preserve"> century, great philosophers have tried to ensure a balance between adult-led and child-led learning. It is still an issue in the 21</w:t>
      </w:r>
      <w:r w:rsidRPr="00A81AE7">
        <w:rPr>
          <w:rFonts w:ascii="Arial" w:hAnsi="Arial" w:cs="Arial"/>
          <w:vertAlign w:val="superscript"/>
        </w:rPr>
        <w:t>st</w:t>
      </w:r>
      <w:r>
        <w:rPr>
          <w:rFonts w:ascii="Arial" w:hAnsi="Arial" w:cs="Arial"/>
        </w:rPr>
        <w:t xml:space="preserve"> century which still needs to be addressed to ensure children can enjoy developmentally appropriate experiences to enable and boost motivation to learning. (Fisher, 2018). As an Early Years </w:t>
      </w:r>
      <w:r w:rsidR="00674446">
        <w:rPr>
          <w:rFonts w:ascii="Arial" w:hAnsi="Arial" w:cs="Arial"/>
        </w:rPr>
        <w:t>Practitioner,</w:t>
      </w:r>
      <w:r>
        <w:rPr>
          <w:rFonts w:ascii="Arial" w:hAnsi="Arial" w:cs="Arial"/>
        </w:rPr>
        <w:t xml:space="preserve"> it is recognised that time is precious</w:t>
      </w:r>
      <w:r w:rsidR="00674446">
        <w:rPr>
          <w:rFonts w:ascii="Arial" w:hAnsi="Arial" w:cs="Arial"/>
        </w:rPr>
        <w:t xml:space="preserve"> and there never seems to be enough of it. However, giving children the time to play and the practitioner becomes a facilitator to their play will enable children to develop their decision-making skills, work things out and explore their own ideas. (Amin, 2022). </w:t>
      </w:r>
      <w:r w:rsidR="000D0367">
        <w:rPr>
          <w:rFonts w:ascii="Arial" w:hAnsi="Arial" w:cs="Arial"/>
        </w:rPr>
        <w:t xml:space="preserve">The role of facilitator includes ensuring children are provided with a safe learning environment, allow children </w:t>
      </w:r>
      <w:r w:rsidR="00EA7C27">
        <w:rPr>
          <w:rFonts w:ascii="Arial" w:hAnsi="Arial" w:cs="Arial"/>
        </w:rPr>
        <w:t xml:space="preserve">to follow their own play urges, support them without interrupting and watch and wait whilst the child discovers, invents and explores. (Caro, 2012,) </w:t>
      </w:r>
      <w:r w:rsidR="00674446">
        <w:rPr>
          <w:rFonts w:ascii="Arial" w:hAnsi="Arial" w:cs="Arial"/>
        </w:rPr>
        <w:t xml:space="preserve">Through observation and experience Amin, (2022) has discovered the importance of the practitioner assisting in making thinking explicit. This allows children to reflect, think aloud and give feedback which in turn enables children to learn how to learn. An example of making thinking explicit Amin provides is whilst a child was trying to connect water channels together to allow the water to fill a bucket but couldn’t connect the channels correctly, the practitioner got down to the child’s level and asked them how they were getting on? Asking a child to explain the issue, watch, wait and repeat their thoughts </w:t>
      </w:r>
      <w:r w:rsidR="00EA7C27">
        <w:rPr>
          <w:rFonts w:ascii="Arial" w:hAnsi="Arial" w:cs="Arial"/>
        </w:rPr>
        <w:t>gives</w:t>
      </w:r>
      <w:r w:rsidR="00674446">
        <w:rPr>
          <w:rFonts w:ascii="Arial" w:hAnsi="Arial" w:cs="Arial"/>
        </w:rPr>
        <w:t xml:space="preserve"> the child the practitioners engagement in the activity and provides the child with the motivation to problem solve any issues that arise. (Amin, 2022). </w:t>
      </w:r>
      <w:r w:rsidR="00CD4378">
        <w:rPr>
          <w:rFonts w:ascii="Arial" w:hAnsi="Arial" w:cs="Arial"/>
        </w:rPr>
        <w:t xml:space="preserve">As well as the Early Years Practitioner providing opportunities by being a facilitator, they can also act as a partner by modelling what is expected or provide ways for a child to stop play when they are ready.  </w:t>
      </w:r>
      <w:r w:rsidR="000D0367">
        <w:rPr>
          <w:rFonts w:ascii="Arial" w:hAnsi="Arial" w:cs="Arial"/>
        </w:rPr>
        <w:t xml:space="preserve">They can often change </w:t>
      </w:r>
      <w:r w:rsidR="000D0367">
        <w:rPr>
          <w:rFonts w:ascii="Arial" w:hAnsi="Arial" w:cs="Arial"/>
        </w:rPr>
        <w:lastRenderedPageBreak/>
        <w:t xml:space="preserve">roles within an activity too. They can become a communicator, caregiver, play partner or observer. The need to develop positive relationships with the children in their care plays a major role in children’s development. It develops trust, helps to over difficulties and build meaningful relationships between children and practitioners. </w:t>
      </w:r>
    </w:p>
    <w:p w14:paraId="254D7979" w14:textId="77777777" w:rsidR="00902AC8" w:rsidRPr="00902AC8" w:rsidRDefault="00902AC8" w:rsidP="00A83390">
      <w:pPr>
        <w:spacing w:line="360" w:lineRule="auto"/>
        <w:rPr>
          <w:rFonts w:ascii="Arial" w:hAnsi="Arial" w:cs="Arial"/>
        </w:rPr>
      </w:pPr>
    </w:p>
    <w:p w14:paraId="4C6B323F" w14:textId="7D7BD897" w:rsidR="00902AC8" w:rsidRDefault="00902AC8" w:rsidP="00A83390">
      <w:pPr>
        <w:spacing w:line="360" w:lineRule="auto"/>
        <w:jc w:val="center"/>
        <w:rPr>
          <w:rFonts w:ascii="Arial" w:hAnsi="Arial" w:cs="Arial"/>
          <w:b/>
          <w:bCs/>
          <w:u w:val="single"/>
        </w:rPr>
      </w:pPr>
      <w:r w:rsidRPr="00902AC8">
        <w:rPr>
          <w:rFonts w:ascii="Arial" w:hAnsi="Arial" w:cs="Arial"/>
          <w:b/>
          <w:bCs/>
          <w:u w:val="single"/>
        </w:rPr>
        <w:t>Section 3.</w:t>
      </w:r>
    </w:p>
    <w:p w14:paraId="7BCBF267" w14:textId="6C8EDC29" w:rsidR="00EA7C27" w:rsidRDefault="004F5A8C" w:rsidP="00A83390">
      <w:pPr>
        <w:spacing w:line="360" w:lineRule="auto"/>
        <w:rPr>
          <w:rFonts w:ascii="Arial" w:hAnsi="Arial" w:cs="Arial"/>
        </w:rPr>
      </w:pPr>
      <w:r>
        <w:rPr>
          <w:rFonts w:ascii="Arial" w:hAnsi="Arial" w:cs="Arial"/>
        </w:rPr>
        <w:t xml:space="preserve">There are several types of observation methods when observing children in the Early Years. For example, Narrative Observation, Time Tracker and a rating scale called Leuven Scale, that rates a child’s wellbeing and involvement. </w:t>
      </w:r>
      <w:proofErr w:type="gramStart"/>
      <w:r>
        <w:rPr>
          <w:rFonts w:ascii="Arial" w:hAnsi="Arial" w:cs="Arial"/>
        </w:rPr>
        <w:t>For the purpose of</w:t>
      </w:r>
      <w:proofErr w:type="gramEnd"/>
      <w:r>
        <w:rPr>
          <w:rFonts w:ascii="Arial" w:hAnsi="Arial" w:cs="Arial"/>
        </w:rPr>
        <w:t xml:space="preserve"> this assignment Schedule of Growing Skills (</w:t>
      </w:r>
      <w:proofErr w:type="spellStart"/>
      <w:r>
        <w:rPr>
          <w:rFonts w:ascii="Arial" w:hAnsi="Arial" w:cs="Arial"/>
        </w:rPr>
        <w:t>S</w:t>
      </w:r>
      <w:r w:rsidR="00321D50">
        <w:rPr>
          <w:rFonts w:ascii="Arial" w:hAnsi="Arial" w:cs="Arial"/>
        </w:rPr>
        <w:t>o</w:t>
      </w:r>
      <w:r>
        <w:rPr>
          <w:rFonts w:ascii="Arial" w:hAnsi="Arial" w:cs="Arial"/>
        </w:rPr>
        <w:t>GS</w:t>
      </w:r>
      <w:proofErr w:type="spellEnd"/>
      <w:r>
        <w:rPr>
          <w:rFonts w:ascii="Arial" w:hAnsi="Arial" w:cs="Arial"/>
        </w:rPr>
        <w:t xml:space="preserve">) will be discussed. </w:t>
      </w:r>
      <w:r w:rsidR="0021298A">
        <w:rPr>
          <w:rFonts w:ascii="Arial" w:hAnsi="Arial" w:cs="Arial"/>
        </w:rPr>
        <w:t>This developmental screening is based on the developmental sequences designed by Dr Mary Sheridan (Sheridan, 1985).</w:t>
      </w:r>
      <w:r w:rsidR="0033588F">
        <w:rPr>
          <w:rFonts w:ascii="Arial" w:hAnsi="Arial" w:cs="Arial"/>
        </w:rPr>
        <w:t xml:space="preserve"> The assessment includes practitioners facilitating an engaging environment that includes building blocks, a doll, pegs and shapes. This allows practitioners to observe and assess which a child ‘plays.</w:t>
      </w:r>
      <w:r w:rsidR="00677789">
        <w:rPr>
          <w:rFonts w:ascii="Arial" w:hAnsi="Arial" w:cs="Arial"/>
        </w:rPr>
        <w:t>’</w:t>
      </w:r>
      <w:r w:rsidR="0033588F">
        <w:rPr>
          <w:rFonts w:ascii="Arial" w:hAnsi="Arial" w:cs="Arial"/>
        </w:rPr>
        <w:t xml:space="preserve"> Each record form allows for up to 4 assessments of one child which provides a clear indication of progress over time. </w:t>
      </w:r>
      <w:r w:rsidR="00677789">
        <w:rPr>
          <w:rFonts w:ascii="Arial" w:hAnsi="Arial" w:cs="Arial"/>
        </w:rPr>
        <w:t xml:space="preserve">(Bellman, </w:t>
      </w:r>
      <w:r w:rsidR="00677789" w:rsidRPr="00677789">
        <w:rPr>
          <w:rFonts w:ascii="Arial" w:hAnsi="Arial" w:cs="Arial"/>
          <w:i/>
          <w:iCs/>
        </w:rPr>
        <w:t>et al</w:t>
      </w:r>
      <w:r w:rsidR="008A5386">
        <w:rPr>
          <w:rFonts w:ascii="Arial" w:hAnsi="Arial" w:cs="Arial"/>
        </w:rPr>
        <w:t>.,</w:t>
      </w:r>
      <w:r w:rsidR="00677789">
        <w:rPr>
          <w:rFonts w:ascii="Arial" w:hAnsi="Arial" w:cs="Arial"/>
        </w:rPr>
        <w:t xml:space="preserve">1996). </w:t>
      </w:r>
      <w:r w:rsidR="00235521">
        <w:rPr>
          <w:rFonts w:ascii="Arial" w:hAnsi="Arial" w:cs="Arial"/>
        </w:rPr>
        <w:t xml:space="preserve">This type of assessment allows </w:t>
      </w:r>
      <w:r w:rsidR="002D5709">
        <w:rPr>
          <w:rFonts w:ascii="Arial" w:hAnsi="Arial" w:cs="Arial"/>
        </w:rPr>
        <w:t>professional p</w:t>
      </w:r>
      <w:r w:rsidR="00235521">
        <w:rPr>
          <w:rFonts w:ascii="Arial" w:hAnsi="Arial" w:cs="Arial"/>
        </w:rPr>
        <w:t>ractitioners to establish the developmental levels of children, including areas of strength and potential delay from birth to 5 years. (NHS, 2021). According to Shropshire Community Health, NHS Trust, (</w:t>
      </w:r>
      <w:proofErr w:type="spellStart"/>
      <w:r w:rsidR="00235521">
        <w:rPr>
          <w:rFonts w:ascii="Arial" w:hAnsi="Arial" w:cs="Arial"/>
        </w:rPr>
        <w:t>n.d</w:t>
      </w:r>
      <w:proofErr w:type="spellEnd"/>
      <w:r w:rsidR="00235521">
        <w:rPr>
          <w:rFonts w:ascii="Arial" w:hAnsi="Arial" w:cs="Arial"/>
        </w:rPr>
        <w:t xml:space="preserve">) </w:t>
      </w:r>
      <w:proofErr w:type="spellStart"/>
      <w:r w:rsidR="00235521">
        <w:rPr>
          <w:rFonts w:ascii="Arial" w:hAnsi="Arial" w:cs="Arial"/>
        </w:rPr>
        <w:t>S</w:t>
      </w:r>
      <w:r w:rsidR="00321D50">
        <w:rPr>
          <w:rFonts w:ascii="Arial" w:hAnsi="Arial" w:cs="Arial"/>
        </w:rPr>
        <w:t>o</w:t>
      </w:r>
      <w:r w:rsidR="00235521">
        <w:rPr>
          <w:rFonts w:ascii="Arial" w:hAnsi="Arial" w:cs="Arial"/>
        </w:rPr>
        <w:t>GS</w:t>
      </w:r>
      <w:proofErr w:type="spellEnd"/>
      <w:r w:rsidR="00235521">
        <w:rPr>
          <w:rFonts w:ascii="Arial" w:hAnsi="Arial" w:cs="Arial"/>
        </w:rPr>
        <w:t xml:space="preserve"> enables practitioners to assess </w:t>
      </w:r>
      <w:r w:rsidR="00F55F57">
        <w:rPr>
          <w:rFonts w:ascii="Arial" w:hAnsi="Arial" w:cs="Arial"/>
        </w:rPr>
        <w:t>eight</w:t>
      </w:r>
      <w:r w:rsidR="00235521">
        <w:rPr>
          <w:rFonts w:ascii="Arial" w:hAnsi="Arial" w:cs="Arial"/>
        </w:rPr>
        <w:t xml:space="preserve"> key developmental areas. </w:t>
      </w:r>
      <w:r w:rsidR="002D5709">
        <w:rPr>
          <w:rFonts w:ascii="Arial" w:hAnsi="Arial" w:cs="Arial"/>
        </w:rPr>
        <w:t xml:space="preserve">However, the GL Assessment booklet identifies </w:t>
      </w:r>
      <w:r w:rsidR="00F55F57">
        <w:rPr>
          <w:rFonts w:ascii="Arial" w:hAnsi="Arial" w:cs="Arial"/>
        </w:rPr>
        <w:t xml:space="preserve">nine </w:t>
      </w:r>
      <w:r w:rsidR="002D5709">
        <w:rPr>
          <w:rFonts w:ascii="Arial" w:hAnsi="Arial" w:cs="Arial"/>
        </w:rPr>
        <w:t xml:space="preserve">key areas of assessment which excludes the developmental area cognitive and expands the areas to cover a wider range of developmental skills. </w:t>
      </w:r>
      <w:proofErr w:type="spellStart"/>
      <w:r w:rsidR="002D5709">
        <w:rPr>
          <w:rFonts w:ascii="Arial" w:hAnsi="Arial" w:cs="Arial"/>
        </w:rPr>
        <w:t>S</w:t>
      </w:r>
      <w:r w:rsidR="00321D50">
        <w:rPr>
          <w:rFonts w:ascii="Arial" w:hAnsi="Arial" w:cs="Arial"/>
        </w:rPr>
        <w:t>o</w:t>
      </w:r>
      <w:r w:rsidR="002D5709">
        <w:rPr>
          <w:rFonts w:ascii="Arial" w:hAnsi="Arial" w:cs="Arial"/>
        </w:rPr>
        <w:t>GS</w:t>
      </w:r>
      <w:proofErr w:type="spellEnd"/>
      <w:r w:rsidR="002D5709">
        <w:rPr>
          <w:rFonts w:ascii="Arial" w:hAnsi="Arial" w:cs="Arial"/>
        </w:rPr>
        <w:t xml:space="preserve"> is used as part of a child’s health surveillance to enable early detection of developmental delay. If a child scores lower than expected they are referred to a </w:t>
      </w:r>
      <w:r w:rsidR="00F55F57">
        <w:rPr>
          <w:rFonts w:ascii="Arial" w:hAnsi="Arial" w:cs="Arial"/>
        </w:rPr>
        <w:t>multi-disciplinary</w:t>
      </w:r>
      <w:r w:rsidR="002D5709">
        <w:rPr>
          <w:rFonts w:ascii="Arial" w:hAnsi="Arial" w:cs="Arial"/>
        </w:rPr>
        <w:t xml:space="preserve"> assessment to enable a planned intervention.</w:t>
      </w:r>
      <w:r w:rsidR="00F55F57">
        <w:rPr>
          <w:rFonts w:ascii="Arial" w:hAnsi="Arial" w:cs="Arial"/>
        </w:rPr>
        <w:t xml:space="preserve"> The nine areas as identified in GL Assessment booklet are </w:t>
      </w:r>
      <w:r w:rsidR="002D5709">
        <w:rPr>
          <w:rFonts w:ascii="Arial" w:hAnsi="Arial" w:cs="Arial"/>
        </w:rPr>
        <w:t xml:space="preserve">Passive Posture, Active Posture, </w:t>
      </w:r>
      <w:r w:rsidR="00235521">
        <w:rPr>
          <w:rFonts w:ascii="Arial" w:hAnsi="Arial" w:cs="Arial"/>
        </w:rPr>
        <w:t>Locomotor</w:t>
      </w:r>
      <w:r w:rsidR="002D5709">
        <w:rPr>
          <w:rFonts w:ascii="Arial" w:hAnsi="Arial" w:cs="Arial"/>
        </w:rPr>
        <w:t xml:space="preserve">, Manipulative, Visual, Hearing and Language, Speech and Language, Interactive Social and Self-Care Social. </w:t>
      </w:r>
      <w:r w:rsidR="007729DF">
        <w:rPr>
          <w:rFonts w:ascii="Arial" w:hAnsi="Arial" w:cs="Arial"/>
        </w:rPr>
        <w:t xml:space="preserve">According </w:t>
      </w:r>
      <w:proofErr w:type="spellStart"/>
      <w:r w:rsidR="007729DF">
        <w:rPr>
          <w:rFonts w:ascii="Arial" w:hAnsi="Arial" w:cs="Arial"/>
        </w:rPr>
        <w:t>Fowzee</w:t>
      </w:r>
      <w:proofErr w:type="spellEnd"/>
      <w:r w:rsidR="007729DF">
        <w:rPr>
          <w:rFonts w:ascii="Arial" w:hAnsi="Arial" w:cs="Arial"/>
        </w:rPr>
        <w:t xml:space="preserve"> (2020) the areas of </w:t>
      </w:r>
      <w:proofErr w:type="spellStart"/>
      <w:r w:rsidR="007729DF">
        <w:rPr>
          <w:rFonts w:ascii="Arial" w:hAnsi="Arial" w:cs="Arial"/>
        </w:rPr>
        <w:t>S</w:t>
      </w:r>
      <w:r w:rsidR="00321D50">
        <w:rPr>
          <w:rFonts w:ascii="Arial" w:hAnsi="Arial" w:cs="Arial"/>
        </w:rPr>
        <w:t>o</w:t>
      </w:r>
      <w:r w:rsidR="007729DF">
        <w:rPr>
          <w:rFonts w:ascii="Arial" w:hAnsi="Arial" w:cs="Arial"/>
        </w:rPr>
        <w:t>GS</w:t>
      </w:r>
      <w:proofErr w:type="spellEnd"/>
      <w:r w:rsidR="007729DF">
        <w:rPr>
          <w:rFonts w:ascii="Arial" w:hAnsi="Arial" w:cs="Arial"/>
        </w:rPr>
        <w:t xml:space="preserve"> cover a child’s holistic development as it assesses the whole child: physically, intellectually, emotionally and socially. Although there are </w:t>
      </w:r>
      <w:r w:rsidR="00321D50">
        <w:rPr>
          <w:rFonts w:ascii="Arial" w:hAnsi="Arial" w:cs="Arial"/>
        </w:rPr>
        <w:t xml:space="preserve">criticisms that the assessment focusses too highly on stage and not the age of a child. The Welsh Government reviewed </w:t>
      </w:r>
      <w:r w:rsidR="009412CD">
        <w:rPr>
          <w:rFonts w:ascii="Arial" w:hAnsi="Arial" w:cs="Arial"/>
        </w:rPr>
        <w:t xml:space="preserve">their </w:t>
      </w:r>
      <w:r w:rsidR="00321D50">
        <w:rPr>
          <w:rFonts w:ascii="Arial" w:hAnsi="Arial" w:cs="Arial"/>
        </w:rPr>
        <w:t xml:space="preserve">observation assessments including </w:t>
      </w:r>
      <w:proofErr w:type="spellStart"/>
      <w:r w:rsidR="00321D50">
        <w:rPr>
          <w:rFonts w:ascii="Arial" w:hAnsi="Arial" w:cs="Arial"/>
        </w:rPr>
        <w:t>SoGS</w:t>
      </w:r>
      <w:proofErr w:type="spellEnd"/>
      <w:r w:rsidR="00321D50">
        <w:rPr>
          <w:rFonts w:ascii="Arial" w:hAnsi="Arial" w:cs="Arial"/>
        </w:rPr>
        <w:t xml:space="preserve"> in 2018 and state</w:t>
      </w:r>
      <w:r w:rsidR="009412CD">
        <w:rPr>
          <w:rFonts w:ascii="Arial" w:hAnsi="Arial" w:cs="Arial"/>
        </w:rPr>
        <w:t xml:space="preserve">d </w:t>
      </w:r>
      <w:r w:rsidR="00321D50">
        <w:rPr>
          <w:rFonts w:ascii="Arial" w:hAnsi="Arial" w:cs="Arial"/>
        </w:rPr>
        <w:t xml:space="preserve">in its finding point 4.31 ‘that a minority of Flying Start practitioners decreased the use of </w:t>
      </w:r>
      <w:proofErr w:type="spellStart"/>
      <w:r w:rsidR="00321D50">
        <w:rPr>
          <w:rFonts w:ascii="Arial" w:hAnsi="Arial" w:cs="Arial"/>
        </w:rPr>
        <w:t>SoGS</w:t>
      </w:r>
      <w:proofErr w:type="spellEnd"/>
      <w:r w:rsidR="00321D50">
        <w:rPr>
          <w:rFonts w:ascii="Arial" w:hAnsi="Arial" w:cs="Arial"/>
        </w:rPr>
        <w:t xml:space="preserve">. </w:t>
      </w:r>
      <w:r w:rsidR="009412CD">
        <w:rPr>
          <w:rFonts w:ascii="Arial" w:hAnsi="Arial" w:cs="Arial"/>
        </w:rPr>
        <w:t>The</w:t>
      </w:r>
      <w:r w:rsidR="00321D50">
        <w:rPr>
          <w:rFonts w:ascii="Arial" w:hAnsi="Arial" w:cs="Arial"/>
        </w:rPr>
        <w:t xml:space="preserve"> </w:t>
      </w:r>
      <w:r w:rsidR="00321D50">
        <w:rPr>
          <w:rFonts w:ascii="Arial" w:hAnsi="Arial" w:cs="Arial"/>
        </w:rPr>
        <w:lastRenderedPageBreak/>
        <w:t>assessment should be undertaken on a targeted basis when a child is 15 and 27 months rather than being done routinely at 24 months.’ (</w:t>
      </w:r>
      <w:proofErr w:type="spellStart"/>
      <w:r w:rsidR="009412CD">
        <w:rPr>
          <w:rFonts w:ascii="Arial" w:hAnsi="Arial" w:cs="Arial"/>
        </w:rPr>
        <w:t>KilBride</w:t>
      </w:r>
      <w:proofErr w:type="spellEnd"/>
      <w:r w:rsidR="009412CD">
        <w:rPr>
          <w:rFonts w:ascii="Arial" w:hAnsi="Arial" w:cs="Arial"/>
        </w:rPr>
        <w:t xml:space="preserve"> </w:t>
      </w:r>
      <w:r w:rsidR="009412CD" w:rsidRPr="009412CD">
        <w:rPr>
          <w:rFonts w:ascii="Arial" w:hAnsi="Arial" w:cs="Arial"/>
          <w:i/>
          <w:iCs/>
        </w:rPr>
        <w:t>et al</w:t>
      </w:r>
      <w:r w:rsidR="008A5386">
        <w:rPr>
          <w:rFonts w:ascii="Arial" w:hAnsi="Arial" w:cs="Arial"/>
          <w:i/>
          <w:iCs/>
        </w:rPr>
        <w:t>.</w:t>
      </w:r>
      <w:r w:rsidR="00321D50" w:rsidRPr="009412CD">
        <w:rPr>
          <w:rFonts w:ascii="Arial" w:hAnsi="Arial" w:cs="Arial"/>
          <w:i/>
          <w:iCs/>
        </w:rPr>
        <w:t>,</w:t>
      </w:r>
      <w:r w:rsidR="00321D50">
        <w:rPr>
          <w:rFonts w:ascii="Arial" w:hAnsi="Arial" w:cs="Arial"/>
        </w:rPr>
        <w:t xml:space="preserve"> 2018).</w:t>
      </w:r>
    </w:p>
    <w:p w14:paraId="235FFE13" w14:textId="1FB82DAA" w:rsidR="00482CD8" w:rsidRDefault="009412CD" w:rsidP="00A83390">
      <w:pPr>
        <w:spacing w:line="360" w:lineRule="auto"/>
        <w:rPr>
          <w:rFonts w:ascii="Arial" w:hAnsi="Arial" w:cs="Arial"/>
        </w:rPr>
      </w:pPr>
      <w:r>
        <w:rPr>
          <w:rFonts w:ascii="Arial" w:hAnsi="Arial" w:cs="Arial"/>
        </w:rPr>
        <w:t xml:space="preserve">Health visitors within the review described </w:t>
      </w:r>
      <w:proofErr w:type="spellStart"/>
      <w:r>
        <w:rPr>
          <w:rFonts w:ascii="Arial" w:hAnsi="Arial" w:cs="Arial"/>
        </w:rPr>
        <w:t>SoGS</w:t>
      </w:r>
      <w:proofErr w:type="spellEnd"/>
      <w:r>
        <w:rPr>
          <w:rFonts w:ascii="Arial" w:hAnsi="Arial" w:cs="Arial"/>
        </w:rPr>
        <w:t xml:space="preserve"> as a robust but easy to use assessment tool, based around play. The informal style was thought to put parents at ease and make it easier to discuss any concerns or delays in their child’s development. (</w:t>
      </w:r>
      <w:proofErr w:type="spellStart"/>
      <w:r>
        <w:rPr>
          <w:rFonts w:ascii="Arial" w:hAnsi="Arial" w:cs="Arial"/>
        </w:rPr>
        <w:t>KilBride</w:t>
      </w:r>
      <w:proofErr w:type="spellEnd"/>
      <w:r>
        <w:rPr>
          <w:rFonts w:ascii="Arial" w:hAnsi="Arial" w:cs="Arial"/>
        </w:rPr>
        <w:t xml:space="preserve"> </w:t>
      </w:r>
      <w:r w:rsidRPr="009412CD">
        <w:rPr>
          <w:rFonts w:ascii="Arial" w:hAnsi="Arial" w:cs="Arial"/>
          <w:i/>
          <w:iCs/>
        </w:rPr>
        <w:t>et al</w:t>
      </w:r>
      <w:r w:rsidR="008A5386">
        <w:rPr>
          <w:rFonts w:ascii="Arial" w:hAnsi="Arial" w:cs="Arial"/>
          <w:i/>
          <w:iCs/>
        </w:rPr>
        <w:t>.</w:t>
      </w:r>
      <w:r w:rsidRPr="009412CD">
        <w:rPr>
          <w:rFonts w:ascii="Arial" w:hAnsi="Arial" w:cs="Arial"/>
          <w:i/>
          <w:iCs/>
        </w:rPr>
        <w:t>,</w:t>
      </w:r>
      <w:r>
        <w:rPr>
          <w:rFonts w:ascii="Arial" w:hAnsi="Arial" w:cs="Arial"/>
        </w:rPr>
        <w:t xml:space="preserve"> 2018).</w:t>
      </w:r>
      <w:r w:rsidR="00677789">
        <w:rPr>
          <w:rFonts w:ascii="Arial" w:hAnsi="Arial" w:cs="Arial"/>
        </w:rPr>
        <w:t xml:space="preserve"> </w:t>
      </w:r>
      <w:r w:rsidR="00482CD8">
        <w:rPr>
          <w:rFonts w:ascii="Arial" w:hAnsi="Arial" w:cs="Arial"/>
        </w:rPr>
        <w:t xml:space="preserve">A pilot study by the Early Intervention centre of Bangor University identified one of the main limitations of </w:t>
      </w:r>
      <w:proofErr w:type="spellStart"/>
      <w:r w:rsidR="00482CD8">
        <w:rPr>
          <w:rFonts w:ascii="Arial" w:hAnsi="Arial" w:cs="Arial"/>
        </w:rPr>
        <w:t>SoGS</w:t>
      </w:r>
      <w:proofErr w:type="spellEnd"/>
      <w:r w:rsidR="00482CD8">
        <w:rPr>
          <w:rFonts w:ascii="Arial" w:hAnsi="Arial" w:cs="Arial"/>
        </w:rPr>
        <w:t xml:space="preserve"> is the breadth of the age bands on the profile form. This consists of two-month screening during the first year of a child’s life but at 18 months the screening increases to six months and increases again at 36 months of age to every 12 months. </w:t>
      </w:r>
      <w:r w:rsidR="00076BAB">
        <w:rPr>
          <w:rFonts w:ascii="Arial" w:hAnsi="Arial" w:cs="Arial"/>
        </w:rPr>
        <w:t xml:space="preserve">This may cause results to be inaccurate due to developmental changes as children grow older particularly when the scores are between the two age bands. (Williams, </w:t>
      </w:r>
      <w:r w:rsidR="00076BAB" w:rsidRPr="00076BAB">
        <w:rPr>
          <w:rFonts w:ascii="Arial" w:hAnsi="Arial" w:cs="Arial"/>
          <w:i/>
          <w:iCs/>
        </w:rPr>
        <w:t>et al.</w:t>
      </w:r>
      <w:r w:rsidR="008A5386">
        <w:rPr>
          <w:rFonts w:ascii="Arial" w:hAnsi="Arial" w:cs="Arial"/>
          <w:i/>
          <w:iCs/>
        </w:rPr>
        <w:t>,</w:t>
      </w:r>
      <w:r w:rsidR="00076BAB">
        <w:rPr>
          <w:rFonts w:ascii="Arial" w:hAnsi="Arial" w:cs="Arial"/>
        </w:rPr>
        <w:t xml:space="preserve"> 2013)</w:t>
      </w:r>
    </w:p>
    <w:p w14:paraId="1AF689E2" w14:textId="7F75D373" w:rsidR="00ED78B6" w:rsidRDefault="00ED78B6" w:rsidP="00A83390">
      <w:pPr>
        <w:spacing w:line="360" w:lineRule="auto"/>
        <w:rPr>
          <w:rFonts w:ascii="Arial" w:hAnsi="Arial" w:cs="Arial"/>
        </w:rPr>
      </w:pPr>
      <w:r>
        <w:rPr>
          <w:rFonts w:ascii="Arial" w:hAnsi="Arial" w:cs="Arial"/>
        </w:rPr>
        <w:t xml:space="preserve">Jean Piaget (1896-1980) was a constructivist theorist. He believed that children developed by constructing their thoughts and understanding of the world around them on their experiences. He called learning an ongoing process ‘schema’ to construct learning. </w:t>
      </w:r>
      <w:r w:rsidR="001E0C1D">
        <w:rPr>
          <w:rFonts w:ascii="Arial" w:hAnsi="Arial" w:cs="Arial"/>
        </w:rPr>
        <w:t xml:space="preserve">Piaget’s theory influences the importance of observations to understand each child’s level of achievement and interest when suitable opportunities are provided. (PACEY, 2016). The GL assessment tool includes cognitive development with a child’s language development. Lev Vygotsky’s </w:t>
      </w:r>
      <w:r w:rsidR="001E0C1D">
        <w:rPr>
          <w:rFonts w:ascii="Arial" w:hAnsi="Arial" w:cs="Arial"/>
        </w:rPr>
        <w:t>(1836-1934)</w:t>
      </w:r>
      <w:r w:rsidR="001E0C1D">
        <w:rPr>
          <w:rFonts w:ascii="Arial" w:hAnsi="Arial" w:cs="Arial"/>
        </w:rPr>
        <w:t xml:space="preserve"> social constructivist theory is based on the idea that language and cognitive development go </w:t>
      </w:r>
      <w:proofErr w:type="gramStart"/>
      <w:r w:rsidR="001E0C1D">
        <w:rPr>
          <w:rFonts w:ascii="Arial" w:hAnsi="Arial" w:cs="Arial"/>
        </w:rPr>
        <w:t>hand-in-hand</w:t>
      </w:r>
      <w:proofErr w:type="gramEnd"/>
      <w:r w:rsidR="001E0C1D">
        <w:rPr>
          <w:rFonts w:ascii="Arial" w:hAnsi="Arial" w:cs="Arial"/>
        </w:rPr>
        <w:t>. (PACEY, 2016).</w:t>
      </w:r>
      <w:r w:rsidR="00F37A70">
        <w:rPr>
          <w:rFonts w:ascii="Arial" w:hAnsi="Arial" w:cs="Arial"/>
        </w:rPr>
        <w:t xml:space="preserve"> In relation to observations in Wales ‘In the Foundation Phase by observing children while they are involved in activities, practitioners will find out how the children’s skills are developing and what they are able to do. Practitioners will also be able to gather information on what the children know and understand, as well as their personal preferences. (</w:t>
      </w:r>
      <w:r w:rsidR="0033588F">
        <w:rPr>
          <w:rFonts w:ascii="Arial" w:hAnsi="Arial" w:cs="Arial"/>
        </w:rPr>
        <w:t>Welsh Government</w:t>
      </w:r>
      <w:r w:rsidR="00F37A70">
        <w:rPr>
          <w:rFonts w:ascii="Arial" w:hAnsi="Arial" w:cs="Arial"/>
        </w:rPr>
        <w:t>, 2008).</w:t>
      </w:r>
    </w:p>
    <w:p w14:paraId="0DCD2873" w14:textId="77777777" w:rsidR="00902AC8" w:rsidRPr="00902AC8" w:rsidRDefault="00902AC8" w:rsidP="00A83390">
      <w:pPr>
        <w:spacing w:line="360" w:lineRule="auto"/>
        <w:rPr>
          <w:rFonts w:ascii="Arial" w:hAnsi="Arial" w:cs="Arial"/>
        </w:rPr>
      </w:pPr>
    </w:p>
    <w:p w14:paraId="0CDE7556" w14:textId="04E2C826" w:rsidR="00902AC8" w:rsidRPr="00902AC8" w:rsidRDefault="00902AC8" w:rsidP="00A83390">
      <w:pPr>
        <w:spacing w:line="360" w:lineRule="auto"/>
        <w:jc w:val="center"/>
        <w:rPr>
          <w:rFonts w:ascii="Arial" w:hAnsi="Arial" w:cs="Arial"/>
          <w:b/>
          <w:bCs/>
          <w:u w:val="single"/>
        </w:rPr>
      </w:pPr>
      <w:r w:rsidRPr="00902AC8">
        <w:rPr>
          <w:rFonts w:ascii="Arial" w:hAnsi="Arial" w:cs="Arial"/>
          <w:b/>
          <w:bCs/>
          <w:u w:val="single"/>
        </w:rPr>
        <w:t>Section 4.</w:t>
      </w:r>
    </w:p>
    <w:p w14:paraId="3F97DC44" w14:textId="49737A00" w:rsidR="00902AC8" w:rsidRDefault="00DD4987" w:rsidP="00A83390">
      <w:pPr>
        <w:spacing w:line="360" w:lineRule="auto"/>
        <w:rPr>
          <w:rFonts w:ascii="Arial" w:hAnsi="Arial" w:cs="Arial"/>
        </w:rPr>
      </w:pPr>
      <w:r>
        <w:rPr>
          <w:rFonts w:ascii="Arial" w:hAnsi="Arial" w:cs="Arial"/>
        </w:rPr>
        <w:t>Within Early Years, play is central to teaching and learning but is considered difficult to define, as mentioned in section 1. Many researchers have tried to define their opinion of play after completing children’s play observations. (McInnes,</w:t>
      </w:r>
      <w:r w:rsidR="001F48A0">
        <w:rPr>
          <w:rFonts w:ascii="Arial" w:hAnsi="Arial" w:cs="Arial"/>
        </w:rPr>
        <w:t xml:space="preserve"> </w:t>
      </w:r>
      <w:r w:rsidR="001F48A0" w:rsidRPr="001F48A0">
        <w:rPr>
          <w:rFonts w:ascii="Arial" w:hAnsi="Arial" w:cs="Arial"/>
          <w:i/>
          <w:iCs/>
        </w:rPr>
        <w:t>et al.</w:t>
      </w:r>
      <w:r w:rsidR="008A5386">
        <w:rPr>
          <w:rFonts w:ascii="Arial" w:hAnsi="Arial" w:cs="Arial"/>
          <w:i/>
          <w:iCs/>
        </w:rPr>
        <w:t xml:space="preserve">, </w:t>
      </w:r>
      <w:r>
        <w:rPr>
          <w:rFonts w:ascii="Arial" w:hAnsi="Arial" w:cs="Arial"/>
        </w:rPr>
        <w:t>2013).</w:t>
      </w:r>
      <w:r w:rsidR="001F48A0">
        <w:rPr>
          <w:rFonts w:ascii="Arial" w:hAnsi="Arial" w:cs="Arial"/>
        </w:rPr>
        <w:t xml:space="preserve"> ‘Friedrich Frobel (1782-1852) learned much from observing children when playing alone, with other children or with parents and families.’ </w:t>
      </w:r>
      <w:r w:rsidR="00923156">
        <w:rPr>
          <w:rFonts w:ascii="Arial" w:hAnsi="Arial" w:cs="Arial"/>
        </w:rPr>
        <w:t xml:space="preserve">(Louis, 2022). </w:t>
      </w:r>
      <w:r w:rsidR="004E370C">
        <w:rPr>
          <w:rFonts w:ascii="Arial" w:hAnsi="Arial" w:cs="Arial"/>
        </w:rPr>
        <w:t xml:space="preserve">He used observations </w:t>
      </w:r>
      <w:r w:rsidR="00DB6F36">
        <w:rPr>
          <w:rFonts w:ascii="Arial" w:hAnsi="Arial" w:cs="Arial"/>
        </w:rPr>
        <w:t>to</w:t>
      </w:r>
      <w:r w:rsidR="004E370C">
        <w:rPr>
          <w:rFonts w:ascii="Arial" w:hAnsi="Arial" w:cs="Arial"/>
        </w:rPr>
        <w:t xml:space="preserve"> understand a child’s learning and development, he also believed by </w:t>
      </w:r>
      <w:r w:rsidR="004E370C">
        <w:rPr>
          <w:rFonts w:ascii="Arial" w:hAnsi="Arial" w:cs="Arial"/>
        </w:rPr>
        <w:lastRenderedPageBreak/>
        <w:t xml:space="preserve">adults observing children’s play they </w:t>
      </w:r>
      <w:proofErr w:type="gramStart"/>
      <w:r w:rsidR="004E370C">
        <w:rPr>
          <w:rFonts w:ascii="Arial" w:hAnsi="Arial" w:cs="Arial"/>
        </w:rPr>
        <w:t>are able to</w:t>
      </w:r>
      <w:proofErr w:type="gramEnd"/>
      <w:r w:rsidR="004E370C">
        <w:rPr>
          <w:rFonts w:ascii="Arial" w:hAnsi="Arial" w:cs="Arial"/>
        </w:rPr>
        <w:t xml:space="preserve"> understand what children are thinking, their interests and ideas and enables practitioners to support children’s learning. </w:t>
      </w:r>
      <w:r w:rsidR="00DB6F36">
        <w:rPr>
          <w:rFonts w:ascii="Arial" w:hAnsi="Arial" w:cs="Arial"/>
        </w:rPr>
        <w:t>A Froebelian approach to observation can be described as ‘internally active, externally passive’ (</w:t>
      </w:r>
      <w:proofErr w:type="spellStart"/>
      <w:r w:rsidR="00DB6F36">
        <w:rPr>
          <w:rFonts w:ascii="Arial" w:hAnsi="Arial" w:cs="Arial"/>
        </w:rPr>
        <w:t>Kalliala</w:t>
      </w:r>
      <w:proofErr w:type="spellEnd"/>
      <w:r w:rsidR="00DB6F36">
        <w:rPr>
          <w:rFonts w:ascii="Arial" w:hAnsi="Arial" w:cs="Arial"/>
        </w:rPr>
        <w:t xml:space="preserve">, 2006: pg124). </w:t>
      </w:r>
      <w:r w:rsidR="00573650">
        <w:rPr>
          <w:rFonts w:ascii="Arial" w:hAnsi="Arial" w:cs="Arial"/>
        </w:rPr>
        <w:t xml:space="preserve">There are a variety of ways in which practitioners can observe children at play and reflect on its meaning. The way this may be performed could be by the practitioner watching a child play quietly or from a distance and gather thoughts through writing or taking photographs whilst thinking about what the child is doing and why. (Louis, 2022). Using a variety of observation methods when observing children in play allows practitioners to better understand how children engage in play, their behaviour, progress of development and social interactions. Whilst playing children are likely to express themselves and communicate their needs, emotions and ideas. </w:t>
      </w:r>
      <w:r w:rsidR="00C6715C">
        <w:rPr>
          <w:rFonts w:ascii="Arial" w:hAnsi="Arial" w:cs="Arial"/>
        </w:rPr>
        <w:t>Observatio</w:t>
      </w:r>
      <w:r w:rsidR="00456562">
        <w:rPr>
          <w:rFonts w:ascii="Arial" w:hAnsi="Arial" w:cs="Arial"/>
        </w:rPr>
        <w:t xml:space="preserve">ns and assessments </w:t>
      </w:r>
      <w:r w:rsidR="007637F5">
        <w:rPr>
          <w:rFonts w:ascii="Arial" w:hAnsi="Arial" w:cs="Arial"/>
        </w:rPr>
        <w:t>allow</w:t>
      </w:r>
      <w:r w:rsidR="00C6715C">
        <w:rPr>
          <w:rFonts w:ascii="Arial" w:hAnsi="Arial" w:cs="Arial"/>
        </w:rPr>
        <w:t xml:space="preserve"> practitioners to recognise a child’s individual needs and support in a non-intrusive way. For example, if a child is observed withdrawn from play or during an activity, the practitioner may step in and provide reassurance or offer a different activity to engage the child’s interest. When completing regular observations of a child’s needs, a practitioner can adapt or adjust the play environment to ensure it remains inclusive and stimulating to a range of abilities and needs. (Care Learning, 2025). </w:t>
      </w:r>
    </w:p>
    <w:p w14:paraId="0BF2CAEA" w14:textId="04BC8498" w:rsidR="00EF6300" w:rsidRDefault="00EF6300" w:rsidP="00A83390">
      <w:pPr>
        <w:spacing w:line="360" w:lineRule="auto"/>
        <w:rPr>
          <w:rFonts w:ascii="Arial" w:hAnsi="Arial" w:cs="Arial"/>
        </w:rPr>
      </w:pPr>
      <w:r>
        <w:rPr>
          <w:rFonts w:ascii="Arial" w:hAnsi="Arial" w:cs="Arial"/>
        </w:rPr>
        <w:t xml:space="preserve">According to Smidt, 2015, ‘observing children carefully and thoughtfully can give practitioners an insight to a child’s development and richness of learning’ Within Early Years, practitioners are able to adapt practice to allow children to learn with their support. This is possible by practitioners completing observation, planning and enriching learning experiences and environments. (Smidt, 2015). Similarly, ‘observations should be conducted during play in a naturalistic environment of children, focusing on child-initiated play rather than it being adult-led’, according to </w:t>
      </w:r>
      <w:proofErr w:type="spellStart"/>
      <w:r>
        <w:rPr>
          <w:rFonts w:ascii="Arial" w:hAnsi="Arial" w:cs="Arial"/>
        </w:rPr>
        <w:t>Besio</w:t>
      </w:r>
      <w:proofErr w:type="spellEnd"/>
      <w:r>
        <w:rPr>
          <w:rFonts w:ascii="Arial" w:hAnsi="Arial" w:cs="Arial"/>
        </w:rPr>
        <w:t xml:space="preserve"> </w:t>
      </w:r>
      <w:r w:rsidRPr="00EF6300">
        <w:rPr>
          <w:rFonts w:ascii="Arial" w:hAnsi="Arial" w:cs="Arial"/>
          <w:i/>
          <w:iCs/>
        </w:rPr>
        <w:t>et al</w:t>
      </w:r>
      <w:r>
        <w:rPr>
          <w:rFonts w:ascii="Arial" w:hAnsi="Arial" w:cs="Arial"/>
        </w:rPr>
        <w:t xml:space="preserve">., 2018. </w:t>
      </w:r>
      <w:r w:rsidR="00224CC8">
        <w:rPr>
          <w:rFonts w:ascii="Arial" w:hAnsi="Arial" w:cs="Arial"/>
        </w:rPr>
        <w:t xml:space="preserve">When completing observations, they should be accurate and factual and should include details of what was observed and heard. They should include the name of the child being observed, date and time of the observation, the context for example, adult-led or during free play, clear detailed observation notes and any comments or opinions from the child. It is important to ensure practitioners are aware that each practitioners observations will differ due to personal perspectives and individual views. These will vary when completing a representation of a child’s behaviour or development and the different contexts and situations in which observations are being undertaken. These may include observations </w:t>
      </w:r>
      <w:r w:rsidR="007637F5">
        <w:rPr>
          <w:rFonts w:ascii="Arial" w:hAnsi="Arial" w:cs="Arial"/>
        </w:rPr>
        <w:t>indoors</w:t>
      </w:r>
      <w:r w:rsidR="00224CC8">
        <w:rPr>
          <w:rFonts w:ascii="Arial" w:hAnsi="Arial" w:cs="Arial"/>
        </w:rPr>
        <w:t xml:space="preserve"> </w:t>
      </w:r>
      <w:r w:rsidR="00224CC8">
        <w:rPr>
          <w:rFonts w:ascii="Arial" w:hAnsi="Arial" w:cs="Arial"/>
        </w:rPr>
        <w:lastRenderedPageBreak/>
        <w:t>o</w:t>
      </w:r>
      <w:r w:rsidR="007637F5">
        <w:rPr>
          <w:rFonts w:ascii="Arial" w:hAnsi="Arial" w:cs="Arial"/>
        </w:rPr>
        <w:t>r outdoors, in a play setting, at home, with other children or whilst playing alone.</w:t>
      </w:r>
      <w:r w:rsidR="00224CC8">
        <w:rPr>
          <w:rFonts w:ascii="Arial" w:hAnsi="Arial" w:cs="Arial"/>
        </w:rPr>
        <w:t xml:space="preserve"> </w:t>
      </w:r>
      <w:proofErr w:type="gramStart"/>
      <w:r w:rsidR="00224CC8">
        <w:rPr>
          <w:rFonts w:ascii="Arial" w:hAnsi="Arial" w:cs="Arial"/>
        </w:rPr>
        <w:t>(</w:t>
      </w:r>
      <w:proofErr w:type="spellStart"/>
      <w:proofErr w:type="gramEnd"/>
      <w:r w:rsidR="00224CC8">
        <w:rPr>
          <w:rFonts w:ascii="Arial" w:hAnsi="Arial" w:cs="Arial"/>
        </w:rPr>
        <w:t>Azilo</w:t>
      </w:r>
      <w:proofErr w:type="spellEnd"/>
      <w:r w:rsidR="00224CC8">
        <w:rPr>
          <w:rFonts w:ascii="Arial" w:hAnsi="Arial" w:cs="Arial"/>
        </w:rPr>
        <w:t xml:space="preserve"> training, 2019). </w:t>
      </w:r>
      <w:r w:rsidR="00456562">
        <w:rPr>
          <w:rFonts w:ascii="Arial" w:hAnsi="Arial" w:cs="Arial"/>
        </w:rPr>
        <w:t>There are many benefits to Early Years practitioners observing, assessing and planning opportunities for children. Some of the benefits may include, highlighting patterns in behaviour, monitoring levels of engagement, supporting behaviour management, improve classroom organisation and allows for reflection to mention a few examples.</w:t>
      </w:r>
      <w:r w:rsidR="007637F5">
        <w:rPr>
          <w:rFonts w:ascii="Arial" w:hAnsi="Arial" w:cs="Arial"/>
        </w:rPr>
        <w:t xml:space="preserve"> As identified by Mildred Parten in her 1932 publication ‘Social Participation among Preschool Children’ one of her stages of play is ’onlooker play’. During observations this may be interpreted as a child being passive, however it is a crucial part of learning. When children engage in onlooker play, they are taking in information from their surroundings without actively participating. By nurturing and respecting onlooker play within a</w:t>
      </w:r>
      <w:r w:rsidR="00865437">
        <w:rPr>
          <w:rFonts w:ascii="Arial" w:hAnsi="Arial" w:cs="Arial"/>
        </w:rPr>
        <w:t xml:space="preserve">n Early Years provision, it allows children to lay strong foundations for future social interactions and enables them to build self-confidence. </w:t>
      </w:r>
      <w:proofErr w:type="gramStart"/>
      <w:r w:rsidR="007637F5">
        <w:rPr>
          <w:rFonts w:ascii="Arial" w:hAnsi="Arial" w:cs="Arial"/>
        </w:rPr>
        <w:t>(</w:t>
      </w:r>
      <w:proofErr w:type="gramEnd"/>
      <w:r w:rsidR="007637F5">
        <w:rPr>
          <w:rFonts w:ascii="Arial" w:hAnsi="Arial" w:cs="Arial"/>
        </w:rPr>
        <w:t xml:space="preserve">Woodbury, 2024). </w:t>
      </w:r>
      <w:r w:rsidR="00456562">
        <w:rPr>
          <w:rFonts w:ascii="Arial" w:hAnsi="Arial" w:cs="Arial"/>
        </w:rPr>
        <w:t xml:space="preserve">As well identifying the benefits of observation and assessment there are many limitations that a practitioner may face whilst trying to undertake their duty. Observation and assessment can be time consuming, provide limited context, difficulty in tracking children as an individual or as part of a group and children may alter their behaviour if they know they are being observed. This change in behaviour is known as the ’Hawthorne Effect’. In 1958 whilst evaluating a series of studies in Western Electric’s Hawthorne Works plant, near Chicago, Henry A. Landsberger coined the term ‘Hawthorne Effect’. </w:t>
      </w:r>
      <w:r w:rsidR="00CB751B">
        <w:rPr>
          <w:rFonts w:ascii="Arial" w:hAnsi="Arial" w:cs="Arial"/>
        </w:rPr>
        <w:t xml:space="preserve">Although the term originates from the plant during the 1920’s where a psychologist, two sociologists and a company representatives conducted their own studies. (Perera, 2024). When participating in observations of children it is recommended to do this from a distance, this would ensure children are not aware they are being observed. ‘The Hawthorne effect refers to a tendency in some individuals to alter their behaviour in response to their awareness of being observed.’ (Fox </w:t>
      </w:r>
      <w:r w:rsidR="00CB751B" w:rsidRPr="00CB751B">
        <w:rPr>
          <w:rFonts w:ascii="Arial" w:hAnsi="Arial" w:cs="Arial"/>
          <w:i/>
          <w:iCs/>
        </w:rPr>
        <w:t>et al</w:t>
      </w:r>
      <w:r w:rsidR="00CB751B">
        <w:rPr>
          <w:rFonts w:ascii="Arial" w:hAnsi="Arial" w:cs="Arial"/>
        </w:rPr>
        <w:t>., 2007).</w:t>
      </w:r>
    </w:p>
    <w:p w14:paraId="7A1A8892" w14:textId="7A3D6BDA" w:rsidR="000D3B49" w:rsidRDefault="000D3B49" w:rsidP="00A83390">
      <w:pPr>
        <w:spacing w:line="360" w:lineRule="auto"/>
        <w:rPr>
          <w:rFonts w:ascii="Arial" w:hAnsi="Arial" w:cs="Arial"/>
        </w:rPr>
      </w:pPr>
      <w:r>
        <w:rPr>
          <w:rFonts w:ascii="Arial" w:hAnsi="Arial" w:cs="Arial"/>
        </w:rPr>
        <w:t xml:space="preserve"> Although there are benefits and limitations, the power of observations and assessments in Early Years provision outweighs to ensure settings are providing a high quality, safe inclusive environment.</w:t>
      </w:r>
    </w:p>
    <w:p w14:paraId="51C18124" w14:textId="77777777" w:rsidR="00D77DD4" w:rsidRDefault="00D77DD4">
      <w:pPr>
        <w:rPr>
          <w:rFonts w:ascii="Arial" w:hAnsi="Arial" w:cs="Arial"/>
        </w:rPr>
      </w:pPr>
    </w:p>
    <w:p w14:paraId="5C5F5FFA" w14:textId="77777777" w:rsidR="00323523" w:rsidRDefault="00323523">
      <w:pPr>
        <w:rPr>
          <w:rFonts w:ascii="Arial" w:hAnsi="Arial" w:cs="Arial"/>
        </w:rPr>
      </w:pPr>
    </w:p>
    <w:p w14:paraId="46EFB971" w14:textId="77777777" w:rsidR="00323523" w:rsidRDefault="00323523">
      <w:pPr>
        <w:rPr>
          <w:rFonts w:ascii="Arial" w:hAnsi="Arial" w:cs="Arial"/>
        </w:rPr>
      </w:pPr>
    </w:p>
    <w:p w14:paraId="187A831A" w14:textId="77777777" w:rsidR="00323523" w:rsidRDefault="00323523">
      <w:pPr>
        <w:rPr>
          <w:rFonts w:ascii="Arial" w:hAnsi="Arial" w:cs="Arial"/>
        </w:rPr>
      </w:pPr>
    </w:p>
    <w:p w14:paraId="5110A6FD" w14:textId="77777777" w:rsidR="00323523" w:rsidRDefault="00323523">
      <w:pPr>
        <w:rPr>
          <w:rFonts w:ascii="Arial" w:hAnsi="Arial" w:cs="Arial"/>
        </w:rPr>
      </w:pPr>
    </w:p>
    <w:p w14:paraId="5168F632" w14:textId="77777777" w:rsidR="00323523" w:rsidRDefault="00323523">
      <w:pPr>
        <w:rPr>
          <w:rFonts w:ascii="Arial" w:hAnsi="Arial" w:cs="Arial"/>
        </w:rPr>
      </w:pPr>
    </w:p>
    <w:p w14:paraId="6A850AA7" w14:textId="77777777" w:rsidR="00323523" w:rsidRDefault="00323523">
      <w:pPr>
        <w:rPr>
          <w:rFonts w:ascii="Arial" w:hAnsi="Arial" w:cs="Arial"/>
        </w:rPr>
      </w:pPr>
    </w:p>
    <w:p w14:paraId="24212F14" w14:textId="77777777" w:rsidR="00323523" w:rsidRPr="00323523" w:rsidRDefault="00323523" w:rsidP="00323523">
      <w:pPr>
        <w:jc w:val="center"/>
        <w:rPr>
          <w:rFonts w:ascii="Arial" w:hAnsi="Arial" w:cs="Arial"/>
          <w:b/>
          <w:bCs/>
          <w:u w:val="single"/>
        </w:rPr>
      </w:pPr>
      <w:r w:rsidRPr="00323523">
        <w:rPr>
          <w:rFonts w:ascii="Arial" w:hAnsi="Arial" w:cs="Arial"/>
          <w:b/>
          <w:bCs/>
          <w:u w:val="single"/>
        </w:rPr>
        <w:lastRenderedPageBreak/>
        <w:t>References</w:t>
      </w:r>
    </w:p>
    <w:p w14:paraId="2817D5A1" w14:textId="77777777" w:rsidR="00323523" w:rsidRPr="00CB751B" w:rsidRDefault="00323523" w:rsidP="00323523">
      <w:pPr>
        <w:rPr>
          <w:rFonts w:ascii="Arial" w:eastAsia="Times New Roman" w:hAnsi="Arial" w:cs="Arial"/>
          <w:kern w:val="0"/>
          <w:lang w:eastAsia="en-GB"/>
          <w14:ligatures w14:val="none"/>
        </w:rPr>
      </w:pPr>
    </w:p>
    <w:p w14:paraId="356B4047" w14:textId="77777777" w:rsidR="00323523" w:rsidRDefault="00323523" w:rsidP="00323523">
      <w:pPr>
        <w:rPr>
          <w:rFonts w:ascii="Arial" w:hAnsi="Arial" w:cs="Arial"/>
        </w:rPr>
      </w:pPr>
      <w:r w:rsidRPr="00F74B32">
        <w:rPr>
          <w:rFonts w:ascii="Arial" w:hAnsi="Arial" w:cs="Arial"/>
        </w:rPr>
        <w:t xml:space="preserve">Amin, R (2022) </w:t>
      </w:r>
      <w:r w:rsidRPr="00F74B32">
        <w:rPr>
          <w:rFonts w:ascii="Arial" w:hAnsi="Arial" w:cs="Arial"/>
          <w:i/>
          <w:iCs/>
        </w:rPr>
        <w:t xml:space="preserve">How adults can support their children in play. </w:t>
      </w:r>
      <w:hyperlink r:id="rId7" w:history="1">
        <w:r w:rsidRPr="00F74B32">
          <w:rPr>
            <w:rStyle w:val="Hyperlink"/>
            <w:rFonts w:ascii="Arial" w:hAnsi="Arial" w:cs="Arial"/>
          </w:rPr>
          <w:t>https://www.pentagonplay.co.uk/news-and-info/adult-support-for-childrens-play#:~:text=An%20adult%20can%20h</w:t>
        </w:r>
        <w:r w:rsidRPr="00F74B32">
          <w:rPr>
            <w:rStyle w:val="Hyperlink"/>
            <w:rFonts w:ascii="Arial" w:hAnsi="Arial" w:cs="Arial"/>
          </w:rPr>
          <w:t>e</w:t>
        </w:r>
        <w:r w:rsidRPr="00F74B32">
          <w:rPr>
            <w:rStyle w:val="Hyperlink"/>
            <w:rFonts w:ascii="Arial" w:hAnsi="Arial" w:cs="Arial"/>
          </w:rPr>
          <w:t>lp%20a,play%20when%20they%20are%20ready</w:t>
        </w:r>
      </w:hyperlink>
      <w:r w:rsidRPr="00F74B32">
        <w:rPr>
          <w:rFonts w:ascii="Arial" w:hAnsi="Arial" w:cs="Arial"/>
        </w:rPr>
        <w:t>. [Accessed on 21/02/2025]</w:t>
      </w:r>
    </w:p>
    <w:p w14:paraId="6E8DC5DF" w14:textId="77777777" w:rsidR="00323523" w:rsidRPr="00F74B32" w:rsidRDefault="00323523" w:rsidP="00323523">
      <w:pPr>
        <w:rPr>
          <w:rFonts w:ascii="Arial" w:hAnsi="Arial" w:cs="Arial"/>
        </w:rPr>
      </w:pPr>
    </w:p>
    <w:p w14:paraId="4FECF34C" w14:textId="77777777" w:rsidR="00323523" w:rsidRDefault="00323523" w:rsidP="00323523">
      <w:pPr>
        <w:rPr>
          <w:rFonts w:ascii="Arial" w:hAnsi="Arial" w:cs="Arial"/>
        </w:rPr>
      </w:pPr>
      <w:r w:rsidRPr="00F74B32">
        <w:rPr>
          <w:rFonts w:ascii="Arial" w:hAnsi="Arial" w:cs="Arial"/>
          <w:i/>
          <w:iCs/>
        </w:rPr>
        <w:t xml:space="preserve">Bellman, M. Lingam, S. </w:t>
      </w:r>
      <w:proofErr w:type="spellStart"/>
      <w:r w:rsidRPr="00F74B32">
        <w:rPr>
          <w:rFonts w:ascii="Arial" w:hAnsi="Arial" w:cs="Arial"/>
          <w:i/>
          <w:iCs/>
        </w:rPr>
        <w:t>Aukett</w:t>
      </w:r>
      <w:proofErr w:type="spellEnd"/>
      <w:r w:rsidRPr="00F74B32">
        <w:rPr>
          <w:rFonts w:ascii="Arial" w:hAnsi="Arial" w:cs="Arial"/>
          <w:i/>
          <w:iCs/>
        </w:rPr>
        <w:t>, A (1996) Schedule of Growing Skills (SGSII).</w:t>
      </w:r>
      <w:r w:rsidRPr="00F74B32">
        <w:rPr>
          <w:rFonts w:ascii="Arial" w:hAnsi="Arial" w:cs="Arial"/>
        </w:rPr>
        <w:t xml:space="preserve"> GL Assessment. London</w:t>
      </w:r>
    </w:p>
    <w:p w14:paraId="503E8B0B" w14:textId="77777777" w:rsidR="00323523" w:rsidRPr="00F74B32" w:rsidRDefault="00323523" w:rsidP="00323523">
      <w:pPr>
        <w:rPr>
          <w:rFonts w:ascii="Arial" w:hAnsi="Arial" w:cs="Arial"/>
        </w:rPr>
      </w:pPr>
    </w:p>
    <w:p w14:paraId="0A68F612" w14:textId="77777777" w:rsidR="00323523" w:rsidRPr="00F74B32" w:rsidRDefault="00323523" w:rsidP="00323523">
      <w:pPr>
        <w:rPr>
          <w:rFonts w:ascii="Arial" w:hAnsi="Arial" w:cs="Arial"/>
          <w:lang w:val="en-US"/>
        </w:rPr>
      </w:pPr>
      <w:proofErr w:type="spellStart"/>
      <w:r w:rsidRPr="00F74B32">
        <w:rPr>
          <w:rFonts w:ascii="Arial" w:hAnsi="Arial" w:cs="Arial"/>
          <w:lang w:val="en-US"/>
        </w:rPr>
        <w:t>Besio</w:t>
      </w:r>
      <w:proofErr w:type="spellEnd"/>
      <w:r w:rsidRPr="00F74B32">
        <w:rPr>
          <w:rFonts w:ascii="Arial" w:hAnsi="Arial" w:cs="Arial"/>
          <w:lang w:val="en-US"/>
        </w:rPr>
        <w:t xml:space="preserve">, S. </w:t>
      </w:r>
      <w:proofErr w:type="spellStart"/>
      <w:r w:rsidRPr="00F74B32">
        <w:rPr>
          <w:rFonts w:ascii="Arial" w:hAnsi="Arial" w:cs="Arial"/>
          <w:lang w:val="en-US"/>
        </w:rPr>
        <w:t>Bulgarelli</w:t>
      </w:r>
      <w:proofErr w:type="spellEnd"/>
      <w:r w:rsidRPr="00F74B32">
        <w:rPr>
          <w:rFonts w:ascii="Arial" w:hAnsi="Arial" w:cs="Arial"/>
          <w:lang w:val="en-US"/>
        </w:rPr>
        <w:t xml:space="preserve">, D. </w:t>
      </w:r>
      <w:proofErr w:type="spellStart"/>
      <w:r w:rsidRPr="00F74B32">
        <w:rPr>
          <w:rFonts w:ascii="Arial" w:hAnsi="Arial" w:cs="Arial"/>
          <w:lang w:val="en-US"/>
        </w:rPr>
        <w:t>Stancheva-Popkostadinova</w:t>
      </w:r>
      <w:proofErr w:type="spellEnd"/>
      <w:r w:rsidRPr="00F74B32">
        <w:rPr>
          <w:rFonts w:ascii="Arial" w:hAnsi="Arial" w:cs="Arial"/>
          <w:lang w:val="en-US"/>
        </w:rPr>
        <w:t>, V. (2018) </w:t>
      </w:r>
      <w:r w:rsidRPr="00F74B32">
        <w:rPr>
          <w:rFonts w:ascii="Arial" w:hAnsi="Arial" w:cs="Arial"/>
          <w:i/>
          <w:iCs/>
          <w:lang w:val="en-US"/>
        </w:rPr>
        <w:t xml:space="preserve">Evaluation of </w:t>
      </w:r>
      <w:proofErr w:type="spellStart"/>
      <w:r w:rsidRPr="00F74B32">
        <w:rPr>
          <w:rFonts w:ascii="Arial" w:hAnsi="Arial" w:cs="Arial"/>
          <w:i/>
          <w:iCs/>
          <w:lang w:val="en-US"/>
        </w:rPr>
        <w:t>Childrens’</w:t>
      </w:r>
      <w:proofErr w:type="spellEnd"/>
      <w:r w:rsidRPr="00F74B32">
        <w:rPr>
          <w:rFonts w:ascii="Arial" w:hAnsi="Arial" w:cs="Arial"/>
          <w:i/>
          <w:iCs/>
          <w:lang w:val="en-US"/>
        </w:rPr>
        <w:t xml:space="preserve"> Play: Tools and Methods.</w:t>
      </w:r>
      <w:r w:rsidRPr="00F74B32">
        <w:rPr>
          <w:rFonts w:ascii="Arial" w:hAnsi="Arial" w:cs="Arial"/>
          <w:lang w:val="en-US"/>
        </w:rPr>
        <w:t xml:space="preserve"> Berlin: </w:t>
      </w:r>
      <w:proofErr w:type="spellStart"/>
      <w:r w:rsidRPr="00F74B32">
        <w:rPr>
          <w:rFonts w:ascii="Arial" w:hAnsi="Arial" w:cs="Arial"/>
          <w:lang w:val="en-US"/>
        </w:rPr>
        <w:t>Sciendo</w:t>
      </w:r>
      <w:proofErr w:type="spellEnd"/>
      <w:r w:rsidRPr="00F74B32">
        <w:rPr>
          <w:rFonts w:ascii="Arial" w:hAnsi="Arial" w:cs="Arial"/>
          <w:lang w:val="en-US"/>
        </w:rPr>
        <w:t>.</w:t>
      </w:r>
    </w:p>
    <w:p w14:paraId="77B4D88B" w14:textId="77777777" w:rsidR="00323523" w:rsidRDefault="00323523" w:rsidP="00323523">
      <w:pPr>
        <w:rPr>
          <w:rFonts w:ascii="Arial" w:eastAsia="Times New Roman" w:hAnsi="Arial" w:cs="Arial"/>
          <w:kern w:val="0"/>
          <w:lang w:eastAsia="en-GB"/>
          <w14:ligatures w14:val="none"/>
        </w:rPr>
      </w:pPr>
      <w:r w:rsidRPr="00F74B32">
        <w:rPr>
          <w:rFonts w:ascii="Arial" w:hAnsi="Arial" w:cs="Arial"/>
          <w:i/>
          <w:iCs/>
        </w:rPr>
        <w:t>Birth to 5 Matters.</w:t>
      </w:r>
      <w:r>
        <w:rPr>
          <w:rFonts w:ascii="Arial" w:hAnsi="Arial" w:cs="Arial"/>
        </w:rPr>
        <w:t xml:space="preserve"> </w:t>
      </w:r>
      <w:hyperlink r:id="rId8" w:history="1">
        <w:r w:rsidRPr="00F74B32">
          <w:rPr>
            <w:rStyle w:val="Hyperlink"/>
            <w:rFonts w:ascii="Arial" w:eastAsia="Times New Roman" w:hAnsi="Arial" w:cs="Arial"/>
            <w:kern w:val="0"/>
            <w:lang w:eastAsia="en-GB"/>
            <w14:ligatures w14:val="none"/>
          </w:rPr>
          <w:t>https://birthto5matters.org.uk/wp-content/uploads/2021/03/EE_Journal_-Spring-2018-ONLINE-2.pdf</w:t>
        </w:r>
      </w:hyperlink>
      <w:r w:rsidRPr="00F74B32">
        <w:rPr>
          <w:rFonts w:ascii="Arial" w:eastAsia="Times New Roman" w:hAnsi="Arial" w:cs="Arial"/>
          <w:kern w:val="0"/>
          <w:lang w:eastAsia="en-GB"/>
          <w14:ligatures w14:val="none"/>
        </w:rPr>
        <w:t xml:space="preserve"> [Accessed on 1/2/25]</w:t>
      </w:r>
    </w:p>
    <w:p w14:paraId="6FE43BB0" w14:textId="77777777" w:rsidR="00323523" w:rsidRPr="00F74B32" w:rsidRDefault="00323523" w:rsidP="00323523">
      <w:pPr>
        <w:rPr>
          <w:rFonts w:ascii="Arial" w:eastAsia="Times New Roman" w:hAnsi="Arial" w:cs="Arial"/>
          <w:kern w:val="0"/>
          <w:lang w:eastAsia="en-GB"/>
          <w14:ligatures w14:val="none"/>
        </w:rPr>
      </w:pPr>
    </w:p>
    <w:p w14:paraId="21D2BE0F" w14:textId="77777777" w:rsidR="00323523" w:rsidRDefault="00323523" w:rsidP="00323523">
      <w:pPr>
        <w:rPr>
          <w:rFonts w:ascii="Arial" w:hAnsi="Arial" w:cs="Arial"/>
        </w:rPr>
      </w:pPr>
      <w:proofErr w:type="spellStart"/>
      <w:r w:rsidRPr="00F74B32">
        <w:rPr>
          <w:rFonts w:ascii="Arial" w:hAnsi="Arial" w:cs="Arial"/>
        </w:rPr>
        <w:t>Bottril</w:t>
      </w:r>
      <w:proofErr w:type="spellEnd"/>
      <w:r w:rsidRPr="00F74B32">
        <w:rPr>
          <w:rFonts w:ascii="Arial" w:hAnsi="Arial" w:cs="Arial"/>
        </w:rPr>
        <w:t xml:space="preserve">, G. (2018) </w:t>
      </w:r>
      <w:r w:rsidRPr="00F74B32">
        <w:rPr>
          <w:rFonts w:ascii="Arial" w:hAnsi="Arial" w:cs="Arial"/>
          <w:i/>
          <w:iCs/>
        </w:rPr>
        <w:t xml:space="preserve">Can I go and </w:t>
      </w:r>
      <w:proofErr w:type="gramStart"/>
      <w:r w:rsidRPr="00F74B32">
        <w:rPr>
          <w:rFonts w:ascii="Arial" w:hAnsi="Arial" w:cs="Arial"/>
          <w:i/>
          <w:iCs/>
        </w:rPr>
        <w:t>Play</w:t>
      </w:r>
      <w:proofErr w:type="gramEnd"/>
      <w:r w:rsidRPr="00F74B32">
        <w:rPr>
          <w:rFonts w:ascii="Arial" w:hAnsi="Arial" w:cs="Arial"/>
          <w:i/>
          <w:iCs/>
        </w:rPr>
        <w:t xml:space="preserve"> now? Rethinking the Early Years. </w:t>
      </w:r>
      <w:r w:rsidRPr="00F74B32">
        <w:rPr>
          <w:rFonts w:ascii="Arial" w:hAnsi="Arial" w:cs="Arial"/>
        </w:rPr>
        <w:t>London: Sage</w:t>
      </w:r>
    </w:p>
    <w:p w14:paraId="2CD20750" w14:textId="77777777" w:rsidR="00323523" w:rsidRPr="00F74B32" w:rsidRDefault="00323523" w:rsidP="00323523">
      <w:pPr>
        <w:rPr>
          <w:rFonts w:ascii="Arial" w:hAnsi="Arial" w:cs="Arial"/>
        </w:rPr>
      </w:pPr>
    </w:p>
    <w:p w14:paraId="106F54F1" w14:textId="77777777" w:rsidR="00323523" w:rsidRDefault="00323523" w:rsidP="00323523">
      <w:pPr>
        <w:rPr>
          <w:rFonts w:ascii="Arial" w:hAnsi="Arial" w:cs="Arial"/>
        </w:rPr>
      </w:pPr>
      <w:r w:rsidRPr="00F74B32">
        <w:rPr>
          <w:rFonts w:ascii="Arial" w:hAnsi="Arial" w:cs="Arial"/>
        </w:rPr>
        <w:t>Brodie. K (</w:t>
      </w:r>
      <w:proofErr w:type="spellStart"/>
      <w:r w:rsidRPr="00F74B32">
        <w:rPr>
          <w:rFonts w:ascii="Arial" w:hAnsi="Arial" w:cs="Arial"/>
        </w:rPr>
        <w:t>n.d</w:t>
      </w:r>
      <w:proofErr w:type="spellEnd"/>
      <w:r w:rsidRPr="00F74B32">
        <w:rPr>
          <w:rFonts w:ascii="Arial" w:hAnsi="Arial" w:cs="Arial"/>
        </w:rPr>
        <w:t xml:space="preserve">) </w:t>
      </w:r>
      <w:r w:rsidRPr="00F74B32">
        <w:rPr>
          <w:rFonts w:ascii="Arial" w:hAnsi="Arial" w:cs="Arial"/>
          <w:i/>
          <w:iCs/>
        </w:rPr>
        <w:t xml:space="preserve">The Magic of Loose Parts Play: Unleashing Creativity in the Early Years. </w:t>
      </w:r>
      <w:hyperlink r:id="rId9" w:history="1">
        <w:r w:rsidRPr="00F74B32">
          <w:rPr>
            <w:rStyle w:val="Hyperlink"/>
            <w:rFonts w:ascii="Arial" w:hAnsi="Arial" w:cs="Arial"/>
          </w:rPr>
          <w:t>https://www.kathybrodie.com/articles/loose-parts-play/</w:t>
        </w:r>
      </w:hyperlink>
      <w:r w:rsidRPr="00F74B32">
        <w:rPr>
          <w:rFonts w:ascii="Arial" w:hAnsi="Arial" w:cs="Arial"/>
        </w:rPr>
        <w:t xml:space="preserve"> [Accessed 21/02/2025]</w:t>
      </w:r>
    </w:p>
    <w:p w14:paraId="1A1A62F7" w14:textId="77777777" w:rsidR="00323523" w:rsidRPr="00F74B32" w:rsidRDefault="00323523" w:rsidP="00323523">
      <w:pPr>
        <w:rPr>
          <w:rFonts w:ascii="Arial" w:hAnsi="Arial" w:cs="Arial"/>
        </w:rPr>
      </w:pPr>
    </w:p>
    <w:p w14:paraId="0153672A" w14:textId="77777777" w:rsidR="00323523" w:rsidRDefault="00323523" w:rsidP="00323523">
      <w:pPr>
        <w:rPr>
          <w:rFonts w:ascii="Arial" w:hAnsi="Arial" w:cs="Arial"/>
        </w:rPr>
      </w:pPr>
      <w:r w:rsidRPr="00F74B32">
        <w:rPr>
          <w:rFonts w:ascii="Arial" w:hAnsi="Arial" w:cs="Arial"/>
          <w:lang w:val="en-US"/>
        </w:rPr>
        <w:t xml:space="preserve">Cohen, D. (2018). </w:t>
      </w:r>
      <w:r w:rsidRPr="00F74B32">
        <w:rPr>
          <w:rFonts w:ascii="Arial" w:hAnsi="Arial" w:cs="Arial"/>
          <w:i/>
          <w:iCs/>
          <w:lang w:val="en-US"/>
        </w:rPr>
        <w:t xml:space="preserve">The Development </w:t>
      </w:r>
      <w:proofErr w:type="gramStart"/>
      <w:r w:rsidRPr="00F74B32">
        <w:rPr>
          <w:rFonts w:ascii="Arial" w:hAnsi="Arial" w:cs="Arial"/>
          <w:i/>
          <w:iCs/>
          <w:lang w:val="en-US"/>
        </w:rPr>
        <w:t>Of</w:t>
      </w:r>
      <w:proofErr w:type="gramEnd"/>
      <w:r w:rsidRPr="00F74B32">
        <w:rPr>
          <w:rFonts w:ascii="Arial" w:hAnsi="Arial" w:cs="Arial"/>
          <w:i/>
          <w:iCs/>
          <w:lang w:val="en-US"/>
        </w:rPr>
        <w:t xml:space="preserve"> Play</w:t>
      </w:r>
      <w:r w:rsidRPr="00F74B32">
        <w:rPr>
          <w:rFonts w:ascii="Arial" w:hAnsi="Arial" w:cs="Arial"/>
          <w:lang w:val="en-US"/>
        </w:rPr>
        <w:t xml:space="preserve"> (4</w:t>
      </w:r>
      <w:r w:rsidRPr="00F74B32">
        <w:rPr>
          <w:rFonts w:ascii="Arial" w:hAnsi="Arial" w:cs="Arial"/>
          <w:vertAlign w:val="superscript"/>
          <w:lang w:val="en-US"/>
        </w:rPr>
        <w:t>th</w:t>
      </w:r>
      <w:r w:rsidRPr="00F74B32">
        <w:rPr>
          <w:rFonts w:ascii="Arial" w:hAnsi="Arial" w:cs="Arial"/>
          <w:lang w:val="en-US"/>
        </w:rPr>
        <w:t xml:space="preserve"> ed). Routledge. </w:t>
      </w:r>
      <w:hyperlink r:id="rId10" w:history="1">
        <w:r w:rsidRPr="00F74B32">
          <w:rPr>
            <w:rStyle w:val="Hyperlink"/>
            <w:rFonts w:ascii="Arial" w:hAnsi="Arial" w:cs="Arial"/>
            <w:lang w:val="en-US"/>
          </w:rPr>
          <w:t>https://doi.org/10.4324/9781315121703</w:t>
        </w:r>
      </w:hyperlink>
    </w:p>
    <w:p w14:paraId="77A96A08" w14:textId="77777777" w:rsidR="00323523" w:rsidRPr="00F74B32" w:rsidRDefault="00323523" w:rsidP="00323523">
      <w:pPr>
        <w:rPr>
          <w:rFonts w:ascii="Arial" w:hAnsi="Arial" w:cs="Arial"/>
        </w:rPr>
      </w:pPr>
    </w:p>
    <w:p w14:paraId="3955A274" w14:textId="77777777" w:rsidR="00323523" w:rsidRDefault="00323523" w:rsidP="00323523">
      <w:pPr>
        <w:rPr>
          <w:rFonts w:ascii="Arial" w:hAnsi="Arial" w:cs="Arial"/>
        </w:rPr>
      </w:pPr>
      <w:r w:rsidRPr="00F74B32">
        <w:rPr>
          <w:rFonts w:ascii="Arial" w:hAnsi="Arial" w:cs="Arial"/>
        </w:rPr>
        <w:t>Dr Stella Louis (2022) A Froebelian approach Observing young children. London: Frobel Trust</w:t>
      </w:r>
    </w:p>
    <w:p w14:paraId="25461096" w14:textId="77777777" w:rsidR="00323523" w:rsidRPr="00F74B32" w:rsidRDefault="00323523" w:rsidP="00323523">
      <w:pPr>
        <w:rPr>
          <w:rFonts w:ascii="Arial" w:hAnsi="Arial" w:cs="Arial"/>
        </w:rPr>
      </w:pPr>
    </w:p>
    <w:p w14:paraId="0BF7192C" w14:textId="77777777" w:rsidR="00323523" w:rsidRDefault="00323523" w:rsidP="00323523">
      <w:pPr>
        <w:rPr>
          <w:rFonts w:ascii="Arial" w:hAnsi="Arial" w:cs="Arial"/>
        </w:rPr>
      </w:pPr>
      <w:r w:rsidRPr="00F74B32">
        <w:rPr>
          <w:rFonts w:ascii="Arial" w:hAnsi="Arial" w:cs="Arial"/>
        </w:rPr>
        <w:t xml:space="preserve">Fisher, J. (2018) </w:t>
      </w:r>
      <w:r w:rsidRPr="00F74B32">
        <w:rPr>
          <w:rFonts w:ascii="Arial" w:hAnsi="Arial" w:cs="Arial"/>
          <w:i/>
          <w:iCs/>
        </w:rPr>
        <w:t>The Adult Role Part 1 – Leading or following?</w:t>
      </w:r>
      <w:r w:rsidRPr="00F74B32">
        <w:rPr>
          <w:rFonts w:ascii="Arial" w:hAnsi="Arial" w:cs="Arial"/>
        </w:rPr>
        <w:t xml:space="preserve"> </w:t>
      </w:r>
      <w:hyperlink r:id="rId11" w:history="1">
        <w:r w:rsidRPr="00F74B32">
          <w:rPr>
            <w:rStyle w:val="Hyperlink"/>
            <w:rFonts w:ascii="Arial" w:hAnsi="Arial" w:cs="Arial"/>
          </w:rPr>
          <w:t>https://www.nurseryworld.co.uk/content/features/the-adult-role-part-1-leading-or-following/</w:t>
        </w:r>
      </w:hyperlink>
      <w:r w:rsidRPr="00F74B32">
        <w:rPr>
          <w:rFonts w:ascii="Arial" w:hAnsi="Arial" w:cs="Arial"/>
        </w:rPr>
        <w:t xml:space="preserve"> [Accessed on 21/02/2025]</w:t>
      </w:r>
    </w:p>
    <w:p w14:paraId="218D55D3" w14:textId="77777777" w:rsidR="00323523" w:rsidRPr="00F74B32" w:rsidRDefault="00323523" w:rsidP="00323523">
      <w:pPr>
        <w:rPr>
          <w:rFonts w:ascii="Arial" w:hAnsi="Arial" w:cs="Arial"/>
        </w:rPr>
      </w:pPr>
    </w:p>
    <w:p w14:paraId="462232E7" w14:textId="77777777" w:rsidR="00323523" w:rsidRDefault="00323523" w:rsidP="00323523">
      <w:pPr>
        <w:rPr>
          <w:rFonts w:ascii="Arial" w:hAnsi="Arial" w:cs="Arial"/>
        </w:rPr>
      </w:pPr>
      <w:proofErr w:type="spellStart"/>
      <w:r w:rsidRPr="00F74B32">
        <w:rPr>
          <w:rFonts w:ascii="Arial" w:hAnsi="Arial" w:cs="Arial"/>
        </w:rPr>
        <w:t>Fowzee</w:t>
      </w:r>
      <w:proofErr w:type="spellEnd"/>
      <w:r w:rsidRPr="00F74B32">
        <w:rPr>
          <w:rFonts w:ascii="Arial" w:hAnsi="Arial" w:cs="Arial"/>
        </w:rPr>
        <w:t xml:space="preserve">, S (2020) </w:t>
      </w:r>
      <w:r w:rsidRPr="00F74B32">
        <w:rPr>
          <w:rFonts w:ascii="Arial" w:hAnsi="Arial" w:cs="Arial"/>
          <w:i/>
          <w:iCs/>
        </w:rPr>
        <w:t xml:space="preserve">What is Holistic Development? </w:t>
      </w:r>
      <w:hyperlink r:id="rId12" w:history="1">
        <w:r w:rsidRPr="00F74B32">
          <w:rPr>
            <w:rStyle w:val="Hyperlink"/>
            <w:rFonts w:ascii="Arial" w:hAnsi="Arial" w:cs="Arial"/>
          </w:rPr>
          <w:t>https://www.shamimasworkshop.com/holistic-development</w:t>
        </w:r>
      </w:hyperlink>
      <w:r w:rsidRPr="00F74B32">
        <w:rPr>
          <w:rFonts w:ascii="Arial" w:hAnsi="Arial" w:cs="Arial"/>
        </w:rPr>
        <w:t xml:space="preserve"> [Accessed on 22/02/2025]</w:t>
      </w:r>
    </w:p>
    <w:p w14:paraId="2907AB0D" w14:textId="77777777" w:rsidR="00323523" w:rsidRPr="00F74B32" w:rsidRDefault="00323523" w:rsidP="00323523">
      <w:pPr>
        <w:rPr>
          <w:rFonts w:ascii="Arial" w:hAnsi="Arial" w:cs="Arial"/>
        </w:rPr>
      </w:pPr>
    </w:p>
    <w:p w14:paraId="2639D11D" w14:textId="77777777" w:rsidR="00323523" w:rsidRPr="00F74B32" w:rsidRDefault="00323523" w:rsidP="00323523">
      <w:pPr>
        <w:spacing w:after="300"/>
        <w:rPr>
          <w:rFonts w:ascii="Arial" w:eastAsia="Times New Roman" w:hAnsi="Arial" w:cs="Arial"/>
          <w:color w:val="000000"/>
          <w:kern w:val="0"/>
          <w:lang w:eastAsia="en-GB"/>
          <w14:ligatures w14:val="none"/>
        </w:rPr>
      </w:pPr>
      <w:r w:rsidRPr="00CB751B">
        <w:rPr>
          <w:rFonts w:ascii="Arial" w:eastAsia="Times New Roman" w:hAnsi="Arial" w:cs="Arial"/>
          <w:color w:val="000000"/>
          <w:kern w:val="0"/>
          <w:lang w:eastAsia="en-GB"/>
          <w14:ligatures w14:val="none"/>
        </w:rPr>
        <w:t xml:space="preserve">Fox, N. S., Brennan, J. S., &amp; Chasen, S. T. (2008). Clinical estimation of </w:t>
      </w:r>
      <w:proofErr w:type="spellStart"/>
      <w:r w:rsidRPr="00CB751B">
        <w:rPr>
          <w:rFonts w:ascii="Arial" w:eastAsia="Times New Roman" w:hAnsi="Arial" w:cs="Arial"/>
          <w:color w:val="000000"/>
          <w:kern w:val="0"/>
          <w:lang w:eastAsia="en-GB"/>
          <w14:ligatures w14:val="none"/>
        </w:rPr>
        <w:t>fetal</w:t>
      </w:r>
      <w:proofErr w:type="spellEnd"/>
      <w:r w:rsidRPr="00CB751B">
        <w:rPr>
          <w:rFonts w:ascii="Arial" w:eastAsia="Times New Roman" w:hAnsi="Arial" w:cs="Arial"/>
          <w:color w:val="000000"/>
          <w:kern w:val="0"/>
          <w:lang w:eastAsia="en-GB"/>
          <w14:ligatures w14:val="none"/>
        </w:rPr>
        <w:t xml:space="preserve"> weight and the Hawthorne effect. </w:t>
      </w:r>
      <w:r w:rsidRPr="00CB751B">
        <w:rPr>
          <w:rFonts w:ascii="Arial" w:eastAsia="Times New Roman" w:hAnsi="Arial" w:cs="Arial"/>
          <w:i/>
          <w:iCs/>
          <w:color w:val="000000"/>
          <w:kern w:val="0"/>
          <w:lang w:eastAsia="en-GB"/>
          <w14:ligatures w14:val="none"/>
        </w:rPr>
        <w:t xml:space="preserve">European Journal of Obstetrics &amp; </w:t>
      </w:r>
      <w:proofErr w:type="spellStart"/>
      <w:r w:rsidRPr="00CB751B">
        <w:rPr>
          <w:rFonts w:ascii="Arial" w:eastAsia="Times New Roman" w:hAnsi="Arial" w:cs="Arial"/>
          <w:i/>
          <w:iCs/>
          <w:color w:val="000000"/>
          <w:kern w:val="0"/>
          <w:lang w:eastAsia="en-GB"/>
          <w14:ligatures w14:val="none"/>
        </w:rPr>
        <w:t>Gynecology</w:t>
      </w:r>
      <w:proofErr w:type="spellEnd"/>
      <w:r w:rsidRPr="00CB751B">
        <w:rPr>
          <w:rFonts w:ascii="Arial" w:eastAsia="Times New Roman" w:hAnsi="Arial" w:cs="Arial"/>
          <w:i/>
          <w:iCs/>
          <w:color w:val="000000"/>
          <w:kern w:val="0"/>
          <w:lang w:eastAsia="en-GB"/>
          <w14:ligatures w14:val="none"/>
        </w:rPr>
        <w:t xml:space="preserve"> and Reproductive Biology, 141</w:t>
      </w:r>
      <w:r w:rsidRPr="00CB751B">
        <w:rPr>
          <w:rFonts w:ascii="Arial" w:eastAsia="Times New Roman" w:hAnsi="Arial" w:cs="Arial"/>
          <w:color w:val="000000"/>
          <w:kern w:val="0"/>
          <w:lang w:eastAsia="en-GB"/>
          <w14:ligatures w14:val="none"/>
        </w:rPr>
        <w:t> (2), 111-114.</w:t>
      </w:r>
    </w:p>
    <w:p w14:paraId="131812A4" w14:textId="77777777" w:rsidR="00323523" w:rsidRDefault="00323523" w:rsidP="00323523">
      <w:pPr>
        <w:rPr>
          <w:rFonts w:ascii="Arial" w:hAnsi="Arial" w:cs="Arial"/>
          <w:lang w:eastAsia="en-GB"/>
        </w:rPr>
      </w:pPr>
      <w:hyperlink r:id="rId13" w:history="1">
        <w:r w:rsidRPr="00F74B32">
          <w:rPr>
            <w:rStyle w:val="Hyperlink"/>
            <w:rFonts w:ascii="Arial" w:hAnsi="Arial" w:cs="Arial"/>
            <w:lang w:eastAsia="en-GB"/>
          </w:rPr>
          <w:t>https://www.twinkl.co.uk/teaching-wiki/susan-isaacs-theory</w:t>
        </w:r>
      </w:hyperlink>
      <w:r w:rsidRPr="00F74B32">
        <w:rPr>
          <w:rFonts w:ascii="Arial" w:hAnsi="Arial" w:cs="Arial"/>
          <w:lang w:eastAsia="en-GB"/>
        </w:rPr>
        <w:t xml:space="preserve"> [Accessed on 1/2/25]</w:t>
      </w:r>
    </w:p>
    <w:p w14:paraId="1D8FCD89" w14:textId="77777777" w:rsidR="00323523" w:rsidRPr="00F74B32" w:rsidRDefault="00323523" w:rsidP="00323523">
      <w:pPr>
        <w:rPr>
          <w:rFonts w:ascii="Arial" w:hAnsi="Arial" w:cs="Arial"/>
          <w:lang w:eastAsia="en-GB"/>
        </w:rPr>
      </w:pPr>
    </w:p>
    <w:p w14:paraId="30CCBDD6" w14:textId="77777777" w:rsidR="00323523" w:rsidRDefault="00323523" w:rsidP="00323523">
      <w:pPr>
        <w:rPr>
          <w:rFonts w:ascii="Arial" w:hAnsi="Arial" w:cs="Arial"/>
        </w:rPr>
      </w:pPr>
      <w:proofErr w:type="spellStart"/>
      <w:r w:rsidRPr="00F74B32">
        <w:rPr>
          <w:rFonts w:ascii="Arial" w:hAnsi="Arial" w:cs="Arial"/>
        </w:rPr>
        <w:t>Hulatt</w:t>
      </w:r>
      <w:proofErr w:type="spellEnd"/>
      <w:r w:rsidRPr="00F74B32">
        <w:rPr>
          <w:rFonts w:ascii="Arial" w:hAnsi="Arial" w:cs="Arial"/>
        </w:rPr>
        <w:t xml:space="preserve">, H (2018). </w:t>
      </w:r>
      <w:r w:rsidRPr="00F74B32">
        <w:rPr>
          <w:rFonts w:ascii="Arial" w:hAnsi="Arial" w:cs="Arial"/>
          <w:i/>
          <w:iCs/>
        </w:rPr>
        <w:t>Role Play.</w:t>
      </w:r>
      <w:r w:rsidRPr="00F74B32">
        <w:rPr>
          <w:rFonts w:ascii="Arial" w:hAnsi="Arial" w:cs="Arial"/>
        </w:rPr>
        <w:t xml:space="preserve"> Available at </w:t>
      </w:r>
      <w:hyperlink r:id="rId14" w:history="1">
        <w:r w:rsidRPr="00F74B32">
          <w:rPr>
            <w:rStyle w:val="Hyperlink"/>
            <w:rFonts w:ascii="Arial" w:hAnsi="Arial" w:cs="Arial"/>
          </w:rPr>
          <w:t>https://www.communitythings.co.uk/learning-library/articles/role-play-making-sense-of-the-world</w:t>
        </w:r>
      </w:hyperlink>
      <w:r w:rsidRPr="00F74B32">
        <w:rPr>
          <w:rFonts w:ascii="Arial" w:hAnsi="Arial" w:cs="Arial"/>
        </w:rPr>
        <w:t xml:space="preserve"> [Accessed on 21/02/2025]</w:t>
      </w:r>
    </w:p>
    <w:p w14:paraId="399B9601" w14:textId="77777777" w:rsidR="00323523" w:rsidRPr="00F74B32" w:rsidRDefault="00323523" w:rsidP="00323523">
      <w:pPr>
        <w:rPr>
          <w:rFonts w:ascii="Arial" w:hAnsi="Arial" w:cs="Arial"/>
        </w:rPr>
      </w:pPr>
    </w:p>
    <w:p w14:paraId="20D68759" w14:textId="77777777" w:rsidR="00323523" w:rsidRDefault="00323523" w:rsidP="00323523">
      <w:pPr>
        <w:rPr>
          <w:rFonts w:ascii="Arial" w:hAnsi="Arial" w:cs="Arial"/>
        </w:rPr>
      </w:pPr>
      <w:r w:rsidRPr="00F74B32">
        <w:rPr>
          <w:rFonts w:ascii="Arial" w:hAnsi="Arial" w:cs="Arial"/>
        </w:rPr>
        <w:t xml:space="preserve">Kart, N (2021). </w:t>
      </w:r>
      <w:r w:rsidRPr="00F74B32">
        <w:rPr>
          <w:rFonts w:ascii="Arial" w:hAnsi="Arial" w:cs="Arial"/>
          <w:i/>
          <w:iCs/>
        </w:rPr>
        <w:t>The Importance of Child-Directed Play.</w:t>
      </w:r>
      <w:r w:rsidRPr="00F74B32">
        <w:rPr>
          <w:rFonts w:ascii="Arial" w:hAnsi="Arial" w:cs="Arial"/>
        </w:rPr>
        <w:t xml:space="preserve"> Available at </w:t>
      </w:r>
      <w:hyperlink r:id="rId15" w:history="1">
        <w:r w:rsidRPr="00F74B32">
          <w:rPr>
            <w:rStyle w:val="Hyperlink"/>
            <w:rFonts w:ascii="Arial" w:hAnsi="Arial" w:cs="Arial"/>
          </w:rPr>
          <w:t>https://playactioninternational.org/the-importance-of-child-directed-play/</w:t>
        </w:r>
      </w:hyperlink>
      <w:r w:rsidRPr="00F74B32">
        <w:rPr>
          <w:rFonts w:ascii="Arial" w:hAnsi="Arial" w:cs="Arial"/>
        </w:rPr>
        <w:t xml:space="preserve"> [Accessed on 21/02/2025]</w:t>
      </w:r>
    </w:p>
    <w:p w14:paraId="611312C8" w14:textId="77777777" w:rsidR="00323523" w:rsidRPr="00F74B32" w:rsidRDefault="00323523" w:rsidP="00323523">
      <w:pPr>
        <w:rPr>
          <w:rFonts w:ascii="Arial" w:hAnsi="Arial" w:cs="Arial"/>
        </w:rPr>
      </w:pPr>
    </w:p>
    <w:p w14:paraId="33C47E5D" w14:textId="77777777" w:rsidR="00323523" w:rsidRDefault="00323523" w:rsidP="00323523">
      <w:pPr>
        <w:rPr>
          <w:rFonts w:ascii="Arial" w:hAnsi="Arial" w:cs="Arial"/>
        </w:rPr>
      </w:pPr>
      <w:proofErr w:type="spellStart"/>
      <w:r w:rsidRPr="00F74B32">
        <w:rPr>
          <w:rFonts w:ascii="Arial" w:hAnsi="Arial" w:cs="Arial"/>
        </w:rPr>
        <w:t>KilBride</w:t>
      </w:r>
      <w:proofErr w:type="spellEnd"/>
      <w:r w:rsidRPr="00F74B32">
        <w:rPr>
          <w:rFonts w:ascii="Arial" w:hAnsi="Arial" w:cs="Arial"/>
        </w:rPr>
        <w:t xml:space="preserve">, K. </w:t>
      </w:r>
      <w:proofErr w:type="spellStart"/>
      <w:r w:rsidRPr="00F74B32">
        <w:rPr>
          <w:rFonts w:ascii="Arial" w:hAnsi="Arial" w:cs="Arial"/>
        </w:rPr>
        <w:t>Whitear</w:t>
      </w:r>
      <w:proofErr w:type="spellEnd"/>
      <w:r w:rsidRPr="00F74B32">
        <w:rPr>
          <w:rFonts w:ascii="Arial" w:hAnsi="Arial" w:cs="Arial"/>
        </w:rPr>
        <w:t xml:space="preserve">, B. Phillips, J (2018) </w:t>
      </w:r>
      <w:r w:rsidRPr="00F74B32">
        <w:rPr>
          <w:rFonts w:ascii="Arial" w:hAnsi="Arial" w:cs="Arial"/>
          <w:i/>
          <w:iCs/>
        </w:rPr>
        <w:t>Evaluation of the Healthy Child Wales Programme: Interim report</w:t>
      </w:r>
      <w:r w:rsidRPr="00F74B32">
        <w:rPr>
          <w:rFonts w:ascii="Arial" w:hAnsi="Arial" w:cs="Arial"/>
        </w:rPr>
        <w:t xml:space="preserve">. </w:t>
      </w:r>
      <w:hyperlink r:id="rId16" w:history="1">
        <w:r w:rsidRPr="00F74B32">
          <w:rPr>
            <w:rStyle w:val="Hyperlink"/>
            <w:rFonts w:ascii="Arial" w:hAnsi="Arial" w:cs="Arial"/>
          </w:rPr>
          <w:t>https://www.gov.wales/sites/default/files/statistics-and-</w:t>
        </w:r>
        <w:r w:rsidRPr="00F74B32">
          <w:rPr>
            <w:rStyle w:val="Hyperlink"/>
            <w:rFonts w:ascii="Arial" w:hAnsi="Arial" w:cs="Arial"/>
          </w:rPr>
          <w:lastRenderedPageBreak/>
          <w:t>research/2019-01/evaluation-of-the-healthy-child-wales-programme-interim-report.pdf</w:t>
        </w:r>
      </w:hyperlink>
      <w:r w:rsidRPr="00F74B32">
        <w:rPr>
          <w:rFonts w:ascii="Arial" w:hAnsi="Arial" w:cs="Arial"/>
        </w:rPr>
        <w:t xml:space="preserve"> [Accessed on 22/02/2025]</w:t>
      </w:r>
    </w:p>
    <w:p w14:paraId="14308B5B" w14:textId="77777777" w:rsidR="00323523" w:rsidRPr="00F74B32" w:rsidRDefault="00323523" w:rsidP="00323523">
      <w:pPr>
        <w:rPr>
          <w:rFonts w:ascii="Arial" w:hAnsi="Arial" w:cs="Arial"/>
        </w:rPr>
      </w:pPr>
    </w:p>
    <w:p w14:paraId="255EE62C" w14:textId="77777777" w:rsidR="00323523" w:rsidRPr="00F74B32" w:rsidRDefault="00323523" w:rsidP="00323523">
      <w:pPr>
        <w:rPr>
          <w:rFonts w:ascii="Arial" w:hAnsi="Arial" w:cs="Arial"/>
          <w:lang w:val="en-US"/>
        </w:rPr>
      </w:pPr>
      <w:proofErr w:type="spellStart"/>
      <w:r w:rsidRPr="00F74B32">
        <w:rPr>
          <w:rFonts w:ascii="Arial" w:hAnsi="Arial" w:cs="Arial"/>
        </w:rPr>
        <w:t>Ledendecker</w:t>
      </w:r>
      <w:proofErr w:type="spellEnd"/>
      <w:r w:rsidRPr="00F74B32">
        <w:rPr>
          <w:rFonts w:ascii="Arial" w:hAnsi="Arial" w:cs="Arial"/>
        </w:rPr>
        <w:t xml:space="preserve">, M (2020). </w:t>
      </w:r>
      <w:r w:rsidRPr="00F74B32">
        <w:rPr>
          <w:rFonts w:ascii="Arial" w:hAnsi="Arial" w:cs="Arial"/>
          <w:i/>
          <w:iCs/>
        </w:rPr>
        <w:t>Why Encourage Self-Directed Play?</w:t>
      </w:r>
      <w:r w:rsidRPr="00F74B32">
        <w:rPr>
          <w:rFonts w:ascii="Arial" w:hAnsi="Arial" w:cs="Arial"/>
        </w:rPr>
        <w:t xml:space="preserve"> Available at </w:t>
      </w:r>
      <w:hyperlink r:id="rId17" w:history="1">
        <w:r w:rsidRPr="00F74B32">
          <w:rPr>
            <w:rStyle w:val="Hyperlink"/>
            <w:rFonts w:ascii="Arial" w:hAnsi="Arial" w:cs="Arial"/>
          </w:rPr>
          <w:t>https://www.berkshiremontessori.org/msb-blog/self-directed-play</w:t>
        </w:r>
      </w:hyperlink>
      <w:r w:rsidRPr="00F74B32">
        <w:rPr>
          <w:rFonts w:ascii="Arial" w:hAnsi="Arial" w:cs="Arial"/>
        </w:rPr>
        <w:t xml:space="preserve"> </w:t>
      </w:r>
    </w:p>
    <w:p w14:paraId="44B0DDBB" w14:textId="77777777" w:rsidR="00323523" w:rsidRPr="00F74B32" w:rsidRDefault="00323523" w:rsidP="00323523">
      <w:pPr>
        <w:rPr>
          <w:rFonts w:ascii="Arial" w:hAnsi="Arial" w:cs="Arial"/>
        </w:rPr>
      </w:pPr>
      <w:r w:rsidRPr="00F74B32">
        <w:rPr>
          <w:rFonts w:ascii="Arial" w:hAnsi="Arial" w:cs="Arial"/>
        </w:rPr>
        <w:t>[Accessed on 21/02/2025]</w:t>
      </w:r>
    </w:p>
    <w:p w14:paraId="50372E2B" w14:textId="77777777" w:rsidR="00323523" w:rsidRPr="00F74B32" w:rsidRDefault="00323523" w:rsidP="00323523">
      <w:pPr>
        <w:rPr>
          <w:rFonts w:ascii="Arial" w:hAnsi="Arial" w:cs="Arial"/>
        </w:rPr>
      </w:pPr>
    </w:p>
    <w:p w14:paraId="6FF2FC4A" w14:textId="77777777" w:rsidR="00323523" w:rsidRDefault="00323523" w:rsidP="00323523">
      <w:pPr>
        <w:pStyle w:val="p1"/>
        <w:rPr>
          <w:color w:val="000000" w:themeColor="text1"/>
          <w:sz w:val="24"/>
          <w:szCs w:val="24"/>
        </w:rPr>
      </w:pPr>
      <w:r w:rsidRPr="00F74B32">
        <w:rPr>
          <w:color w:val="000000" w:themeColor="text1"/>
          <w:sz w:val="24"/>
          <w:szCs w:val="24"/>
        </w:rPr>
        <w:t xml:space="preserve">McInnes, K. Howard, J. Crowley, K &amp; Miles, G. (2013) </w:t>
      </w:r>
      <w:r w:rsidRPr="00F74B32">
        <w:rPr>
          <w:i/>
          <w:iCs/>
          <w:color w:val="000000" w:themeColor="text1"/>
          <w:sz w:val="24"/>
          <w:szCs w:val="24"/>
        </w:rPr>
        <w:t xml:space="preserve">The Nature of adult-child interaction in the early years classroom: Implications for children’s perception of play and subsequent learning behaviour. </w:t>
      </w:r>
      <w:hyperlink r:id="rId18" w:history="1">
        <w:r w:rsidRPr="00F74B32">
          <w:rPr>
            <w:rStyle w:val="Hyperlink"/>
            <w:sz w:val="24"/>
            <w:szCs w:val="24"/>
          </w:rPr>
          <w:t>https://doi.org/10.1080/1350293X.2013.789194</w:t>
        </w:r>
      </w:hyperlink>
    </w:p>
    <w:p w14:paraId="57C58676" w14:textId="77777777" w:rsidR="00323523" w:rsidRPr="00F74B32" w:rsidRDefault="00323523" w:rsidP="00323523">
      <w:pPr>
        <w:pStyle w:val="p1"/>
        <w:rPr>
          <w:color w:val="000000" w:themeColor="text1"/>
          <w:sz w:val="24"/>
          <w:szCs w:val="24"/>
        </w:rPr>
      </w:pPr>
    </w:p>
    <w:p w14:paraId="4FC44624" w14:textId="77777777" w:rsidR="00323523" w:rsidRDefault="00323523" w:rsidP="00323523">
      <w:pPr>
        <w:rPr>
          <w:rFonts w:ascii="Arial" w:hAnsi="Arial" w:cs="Arial"/>
          <w:i/>
          <w:iCs/>
        </w:rPr>
      </w:pPr>
      <w:r w:rsidRPr="00F74B32">
        <w:rPr>
          <w:rFonts w:ascii="Arial" w:hAnsi="Arial" w:cs="Arial"/>
        </w:rPr>
        <w:t xml:space="preserve">Montessori Apprentice Academy (2025) </w:t>
      </w:r>
      <w:r w:rsidRPr="00F74B32">
        <w:rPr>
          <w:rFonts w:ascii="Arial" w:hAnsi="Arial" w:cs="Arial"/>
          <w:i/>
          <w:iCs/>
        </w:rPr>
        <w:t xml:space="preserve">Montessori and loose parts play. </w:t>
      </w:r>
    </w:p>
    <w:p w14:paraId="37C3B4C9" w14:textId="77777777" w:rsidR="00323523" w:rsidRDefault="00323523" w:rsidP="00323523">
      <w:pPr>
        <w:rPr>
          <w:rFonts w:ascii="Arial" w:hAnsi="Arial" w:cs="Arial"/>
        </w:rPr>
      </w:pPr>
      <w:hyperlink r:id="rId19" w:history="1">
        <w:r w:rsidRPr="005404C3">
          <w:rPr>
            <w:rStyle w:val="Hyperlink"/>
            <w:rFonts w:ascii="Arial" w:hAnsi="Arial" w:cs="Arial"/>
          </w:rPr>
          <w:t>https://montessoriapprentice.co.uk/montessori-and-loose-parts-play/</w:t>
        </w:r>
      </w:hyperlink>
      <w:r w:rsidRPr="00F74B32">
        <w:rPr>
          <w:rFonts w:ascii="Arial" w:hAnsi="Arial" w:cs="Arial"/>
        </w:rPr>
        <w:t xml:space="preserve"> [Accessed on 21/02/2025]</w:t>
      </w:r>
    </w:p>
    <w:p w14:paraId="69FB5776" w14:textId="77777777" w:rsidR="00323523" w:rsidRPr="00F74B32" w:rsidRDefault="00323523" w:rsidP="00323523">
      <w:pPr>
        <w:rPr>
          <w:rFonts w:ascii="Arial" w:hAnsi="Arial" w:cs="Arial"/>
        </w:rPr>
      </w:pPr>
    </w:p>
    <w:p w14:paraId="6A573EE7" w14:textId="77777777" w:rsidR="00323523" w:rsidRDefault="00323523" w:rsidP="00323523">
      <w:pPr>
        <w:rPr>
          <w:rFonts w:ascii="Arial" w:hAnsi="Arial" w:cs="Arial"/>
        </w:rPr>
      </w:pPr>
      <w:r w:rsidRPr="00F74B32">
        <w:rPr>
          <w:rFonts w:ascii="Arial" w:hAnsi="Arial" w:cs="Arial"/>
        </w:rPr>
        <w:t xml:space="preserve">Moyles, J. (ed.) (2010) </w:t>
      </w:r>
      <w:r w:rsidRPr="00F74B32">
        <w:rPr>
          <w:rFonts w:ascii="Arial" w:hAnsi="Arial" w:cs="Arial"/>
          <w:i/>
          <w:iCs/>
        </w:rPr>
        <w:t>The Excellence of Play</w:t>
      </w:r>
      <w:r w:rsidRPr="00F74B32">
        <w:rPr>
          <w:rFonts w:ascii="Arial" w:hAnsi="Arial" w:cs="Arial"/>
        </w:rPr>
        <w:t xml:space="preserve"> (3</w:t>
      </w:r>
      <w:r w:rsidRPr="00F74B32">
        <w:rPr>
          <w:rFonts w:ascii="Arial" w:hAnsi="Arial" w:cs="Arial"/>
          <w:vertAlign w:val="superscript"/>
        </w:rPr>
        <w:t>rd</w:t>
      </w:r>
      <w:r w:rsidRPr="00F74B32">
        <w:rPr>
          <w:rFonts w:ascii="Arial" w:hAnsi="Arial" w:cs="Arial"/>
        </w:rPr>
        <w:t xml:space="preserve"> ed). Maidenhead: Open University Press</w:t>
      </w:r>
    </w:p>
    <w:p w14:paraId="3015197B" w14:textId="77777777" w:rsidR="00323523" w:rsidRPr="00F74B32" w:rsidRDefault="00323523" w:rsidP="00323523">
      <w:pPr>
        <w:rPr>
          <w:rFonts w:ascii="Arial" w:hAnsi="Arial" w:cs="Arial"/>
        </w:rPr>
      </w:pPr>
    </w:p>
    <w:p w14:paraId="347F5D4D" w14:textId="77777777" w:rsidR="00323523" w:rsidRDefault="00323523" w:rsidP="00323523">
      <w:pPr>
        <w:rPr>
          <w:rFonts w:ascii="Arial" w:hAnsi="Arial" w:cs="Arial"/>
        </w:rPr>
      </w:pPr>
      <w:r w:rsidRPr="00F74B32">
        <w:rPr>
          <w:rFonts w:ascii="Arial" w:hAnsi="Arial" w:cs="Arial"/>
        </w:rPr>
        <w:t xml:space="preserve">NHS (2017) </w:t>
      </w:r>
      <w:r w:rsidRPr="00F74B32">
        <w:rPr>
          <w:rFonts w:ascii="Arial" w:hAnsi="Arial" w:cs="Arial"/>
          <w:i/>
          <w:iCs/>
        </w:rPr>
        <w:t>Play &amp; Leisure.</w:t>
      </w:r>
      <w:r w:rsidRPr="00F74B32">
        <w:rPr>
          <w:rFonts w:ascii="Arial" w:hAnsi="Arial" w:cs="Arial"/>
        </w:rPr>
        <w:t xml:space="preserve"> Available at </w:t>
      </w:r>
      <w:hyperlink r:id="rId20" w:history="1">
        <w:r w:rsidRPr="00F74B32">
          <w:rPr>
            <w:rStyle w:val="Hyperlink"/>
            <w:rFonts w:ascii="Arial" w:hAnsi="Arial" w:cs="Arial"/>
          </w:rPr>
          <w:t>https://www.nhsggc.org.uk/kids/life-skills/play-leisure/</w:t>
        </w:r>
      </w:hyperlink>
    </w:p>
    <w:p w14:paraId="152B0FBE" w14:textId="77777777" w:rsidR="00323523" w:rsidRPr="00F74B32" w:rsidRDefault="00323523" w:rsidP="00323523">
      <w:pPr>
        <w:rPr>
          <w:rFonts w:ascii="Arial" w:hAnsi="Arial" w:cs="Arial"/>
        </w:rPr>
      </w:pPr>
    </w:p>
    <w:p w14:paraId="3007AB6A" w14:textId="77777777" w:rsidR="00323523" w:rsidRDefault="00323523" w:rsidP="00323523">
      <w:pPr>
        <w:rPr>
          <w:rFonts w:ascii="Arial" w:hAnsi="Arial" w:cs="Arial"/>
        </w:rPr>
      </w:pPr>
      <w:r w:rsidRPr="00F74B32">
        <w:rPr>
          <w:rFonts w:ascii="Arial" w:hAnsi="Arial" w:cs="Arial"/>
        </w:rPr>
        <w:t xml:space="preserve">NHS Shropshire Community Health (2022) </w:t>
      </w:r>
      <w:r w:rsidRPr="00F74B32">
        <w:rPr>
          <w:rFonts w:ascii="Arial" w:hAnsi="Arial" w:cs="Arial"/>
          <w:i/>
          <w:iCs/>
        </w:rPr>
        <w:t>What is a Schedule of Growing Skills.</w:t>
      </w:r>
      <w:r w:rsidRPr="00F74B32">
        <w:rPr>
          <w:rFonts w:ascii="Arial" w:hAnsi="Arial" w:cs="Arial"/>
        </w:rPr>
        <w:t xml:space="preserve"> NHS Trust</w:t>
      </w:r>
      <w:r>
        <w:rPr>
          <w:rFonts w:ascii="Arial" w:hAnsi="Arial" w:cs="Arial"/>
        </w:rPr>
        <w:t xml:space="preserve"> </w:t>
      </w:r>
      <w:hyperlink r:id="rId21" w:history="1">
        <w:r w:rsidRPr="00F74B32">
          <w:rPr>
            <w:rStyle w:val="Hyperlink"/>
            <w:rFonts w:ascii="Arial" w:hAnsi="Arial" w:cs="Arial"/>
          </w:rPr>
          <w:t>https://www.google.com/url?sa=i&amp;url=https%3A%2F%2Fwww.shropscommunityhealth.nhs.uk%2Fcontent%2Fdoclib%2F14161.docx&amp;psig=AOvVaw0SmC66mwrRKHxn9Gi--Q1s&amp;ust=1740313141072000&amp;source=images&amp;cd=vfe&amp;opi=89978449&amp;ved=0CAQQn5wMahcKEwjozKfdo9eLAxUAAAAAHQAAAAAQBA</w:t>
        </w:r>
      </w:hyperlink>
      <w:r w:rsidRPr="00F74B32">
        <w:rPr>
          <w:rFonts w:ascii="Arial" w:hAnsi="Arial" w:cs="Arial"/>
        </w:rPr>
        <w:t xml:space="preserve"> [Accessed on 22/02/2025]</w:t>
      </w:r>
    </w:p>
    <w:p w14:paraId="3147CE9C" w14:textId="77777777" w:rsidR="00323523" w:rsidRDefault="00323523" w:rsidP="00323523">
      <w:pPr>
        <w:rPr>
          <w:rFonts w:ascii="Arial" w:hAnsi="Arial" w:cs="Arial"/>
        </w:rPr>
      </w:pPr>
    </w:p>
    <w:p w14:paraId="2ACE0CFE" w14:textId="77777777" w:rsidR="00323523" w:rsidRPr="00F74B32" w:rsidRDefault="00323523" w:rsidP="00323523">
      <w:pPr>
        <w:rPr>
          <w:rFonts w:ascii="Arial" w:hAnsi="Arial" w:cs="Arial"/>
        </w:rPr>
      </w:pPr>
    </w:p>
    <w:p w14:paraId="3DD52957" w14:textId="77777777" w:rsidR="00323523" w:rsidRDefault="00323523" w:rsidP="00323523">
      <w:pPr>
        <w:rPr>
          <w:rFonts w:ascii="Arial" w:hAnsi="Arial" w:cs="Arial"/>
        </w:rPr>
      </w:pPr>
      <w:r w:rsidRPr="00F74B32">
        <w:rPr>
          <w:rFonts w:ascii="Arial" w:hAnsi="Arial" w:cs="Arial"/>
        </w:rPr>
        <w:t>NHS</w:t>
      </w:r>
      <w:r>
        <w:rPr>
          <w:rFonts w:ascii="Arial" w:hAnsi="Arial" w:cs="Arial"/>
        </w:rPr>
        <w:t xml:space="preserve"> </w:t>
      </w:r>
      <w:r w:rsidRPr="00F74B32">
        <w:rPr>
          <w:rFonts w:ascii="Arial" w:hAnsi="Arial" w:cs="Arial"/>
        </w:rPr>
        <w:t xml:space="preserve">(2021). </w:t>
      </w:r>
      <w:r w:rsidRPr="00F74B32">
        <w:rPr>
          <w:rFonts w:ascii="Arial" w:hAnsi="Arial" w:cs="Arial"/>
          <w:i/>
          <w:iCs/>
        </w:rPr>
        <w:t>Schedule of Growing Skills bd.</w:t>
      </w:r>
      <w:r w:rsidRPr="00F74B32">
        <w:rPr>
          <w:rFonts w:ascii="Arial" w:hAnsi="Arial" w:cs="Arial"/>
        </w:rPr>
        <w:t xml:space="preserve"> </w:t>
      </w:r>
      <w:hyperlink r:id="rId22" w:history="1">
        <w:r w:rsidRPr="00F74B32">
          <w:rPr>
            <w:rStyle w:val="Hyperlink"/>
            <w:rFonts w:ascii="Arial" w:hAnsi="Arial" w:cs="Arial"/>
          </w:rPr>
          <w:t>https://archive.datadictionary.nhs.uk/DD%20Release%20June%202021/nhs_business_definitions/schedule_of_growing_skills.html#:~:text=The%20Schedule%20of%20Growing%20Skills%20(SGS)%20is%20a%20type%20of,from%20birth%20to%205%20years</w:t>
        </w:r>
      </w:hyperlink>
      <w:r w:rsidRPr="00F74B32">
        <w:rPr>
          <w:rFonts w:ascii="Arial" w:hAnsi="Arial" w:cs="Arial"/>
        </w:rPr>
        <w:t>. [Accessed on 21/02/2025].</w:t>
      </w:r>
    </w:p>
    <w:p w14:paraId="359FC9DE" w14:textId="77777777" w:rsidR="00323523" w:rsidRPr="00F74B32" w:rsidRDefault="00323523" w:rsidP="00323523">
      <w:pPr>
        <w:rPr>
          <w:rFonts w:ascii="Arial" w:hAnsi="Arial" w:cs="Arial"/>
        </w:rPr>
      </w:pPr>
    </w:p>
    <w:p w14:paraId="4E102CA1" w14:textId="77777777" w:rsidR="00323523" w:rsidRDefault="00323523" w:rsidP="00323523">
      <w:pPr>
        <w:rPr>
          <w:rFonts w:ascii="Arial" w:hAnsi="Arial" w:cs="Arial"/>
          <w:lang w:val="en-US"/>
        </w:rPr>
      </w:pPr>
      <w:r w:rsidRPr="00F74B32">
        <w:rPr>
          <w:rFonts w:ascii="Arial" w:hAnsi="Arial" w:cs="Arial"/>
          <w:lang w:val="en-US"/>
        </w:rPr>
        <w:t xml:space="preserve">Perera, A. (2024) </w:t>
      </w:r>
      <w:r w:rsidRPr="00F74B32">
        <w:rPr>
          <w:rFonts w:ascii="Arial" w:hAnsi="Arial" w:cs="Arial"/>
          <w:i/>
          <w:iCs/>
          <w:lang w:val="en-US"/>
        </w:rPr>
        <w:t>Hawthorne Effect: Definition, how it works, and how to avoid it.</w:t>
      </w:r>
      <w:r w:rsidRPr="00F74B32">
        <w:rPr>
          <w:rFonts w:ascii="Arial" w:hAnsi="Arial" w:cs="Arial"/>
          <w:lang w:val="en-US"/>
        </w:rPr>
        <w:t xml:space="preserve"> Harvard Medical School. London</w:t>
      </w:r>
    </w:p>
    <w:p w14:paraId="5D8CF44E" w14:textId="77777777" w:rsidR="00323523" w:rsidRPr="00F74B32" w:rsidRDefault="00323523" w:rsidP="00323523">
      <w:pPr>
        <w:rPr>
          <w:rFonts w:ascii="Arial" w:hAnsi="Arial" w:cs="Arial"/>
          <w:lang w:val="en-US"/>
        </w:rPr>
      </w:pPr>
    </w:p>
    <w:p w14:paraId="038529AF" w14:textId="77777777" w:rsidR="00323523" w:rsidRDefault="00323523" w:rsidP="00323523">
      <w:pPr>
        <w:rPr>
          <w:rFonts w:ascii="Arial" w:hAnsi="Arial" w:cs="Arial"/>
        </w:rPr>
      </w:pPr>
      <w:r w:rsidRPr="00F74B32">
        <w:rPr>
          <w:rFonts w:ascii="Arial" w:hAnsi="Arial" w:cs="Arial"/>
        </w:rPr>
        <w:t xml:space="preserve">Play Wales (2021), </w:t>
      </w:r>
      <w:r w:rsidRPr="00F74B32">
        <w:rPr>
          <w:rFonts w:ascii="Arial" w:hAnsi="Arial" w:cs="Arial"/>
          <w:i/>
          <w:iCs/>
        </w:rPr>
        <w:t>The Right to Play.</w:t>
      </w:r>
      <w:r w:rsidRPr="00F74B32">
        <w:rPr>
          <w:rFonts w:ascii="Arial" w:hAnsi="Arial" w:cs="Arial"/>
        </w:rPr>
        <w:t xml:space="preserve"> Available at </w:t>
      </w:r>
      <w:hyperlink r:id="rId23" w:history="1">
        <w:r w:rsidRPr="00F74B32">
          <w:rPr>
            <w:rStyle w:val="Hyperlink"/>
            <w:rFonts w:ascii="Arial" w:hAnsi="Arial" w:cs="Arial"/>
          </w:rPr>
          <w:t>https://playwales.org.uk/eng/righttoplay</w:t>
        </w:r>
      </w:hyperlink>
      <w:r w:rsidRPr="00F74B32">
        <w:rPr>
          <w:rFonts w:ascii="Arial" w:hAnsi="Arial" w:cs="Arial"/>
        </w:rPr>
        <w:t xml:space="preserve"> [Accessed on 1/2/25]</w:t>
      </w:r>
    </w:p>
    <w:p w14:paraId="269CCDC8" w14:textId="77777777" w:rsidR="00323523" w:rsidRPr="00F74B32" w:rsidRDefault="00323523" w:rsidP="00323523">
      <w:pPr>
        <w:rPr>
          <w:rFonts w:ascii="Arial" w:hAnsi="Arial" w:cs="Arial"/>
        </w:rPr>
      </w:pPr>
    </w:p>
    <w:p w14:paraId="688F35C4" w14:textId="77777777" w:rsidR="00323523" w:rsidRDefault="00323523" w:rsidP="00323523">
      <w:pPr>
        <w:rPr>
          <w:rFonts w:ascii="Arial" w:hAnsi="Arial" w:cs="Arial"/>
        </w:rPr>
      </w:pPr>
      <w:r w:rsidRPr="00F74B32">
        <w:rPr>
          <w:rFonts w:ascii="Arial" w:hAnsi="Arial" w:cs="Arial"/>
        </w:rPr>
        <w:t xml:space="preserve">Professional Association for Childcare and Early Years. PACEY (2016) </w:t>
      </w:r>
      <w:r w:rsidRPr="00F74B32">
        <w:rPr>
          <w:rFonts w:ascii="Arial" w:hAnsi="Arial" w:cs="Arial"/>
          <w:i/>
          <w:iCs/>
        </w:rPr>
        <w:t>Theories of Child Development: A practice guide to help you understand theories of child development and their influence on early years practice.</w:t>
      </w:r>
      <w:r w:rsidRPr="00F74B32">
        <w:rPr>
          <w:rFonts w:ascii="Arial" w:hAnsi="Arial" w:cs="Arial"/>
        </w:rPr>
        <w:t xml:space="preserve"> </w:t>
      </w:r>
      <w:hyperlink r:id="rId24" w:history="1">
        <w:r w:rsidRPr="00F74B32">
          <w:rPr>
            <w:rStyle w:val="Hyperlink"/>
            <w:rFonts w:ascii="Arial" w:hAnsi="Arial" w:cs="Arial"/>
          </w:rPr>
          <w:t>https://www.reading.ac.uk/education/-/media/project/uor-main/schools-departments/education/documents/offer-holders/early-years-2024-25/pg28-theories-of-child-development_article.pdf?la=en&amp;hash=654E89A90DDE3B9779CCADFE6BF80B17</w:t>
        </w:r>
      </w:hyperlink>
      <w:r w:rsidRPr="00F74B32">
        <w:rPr>
          <w:rFonts w:ascii="Arial" w:hAnsi="Arial" w:cs="Arial"/>
        </w:rPr>
        <w:t xml:space="preserve"> [Accessed on 22/02/25]</w:t>
      </w:r>
    </w:p>
    <w:p w14:paraId="590E7E50" w14:textId="77777777" w:rsidR="00323523" w:rsidRPr="00F74B32" w:rsidRDefault="00323523" w:rsidP="00323523">
      <w:pPr>
        <w:rPr>
          <w:rFonts w:ascii="Arial" w:hAnsi="Arial" w:cs="Arial"/>
        </w:rPr>
      </w:pPr>
    </w:p>
    <w:p w14:paraId="1C10A24D" w14:textId="77777777" w:rsidR="00323523" w:rsidRDefault="00323523" w:rsidP="00323523">
      <w:pPr>
        <w:rPr>
          <w:rFonts w:ascii="Arial" w:hAnsi="Arial" w:cs="Arial"/>
          <w:lang w:eastAsia="en-GB"/>
        </w:rPr>
      </w:pPr>
      <w:r w:rsidRPr="00F74B32">
        <w:rPr>
          <w:rFonts w:ascii="Arial" w:hAnsi="Arial" w:cs="Arial"/>
          <w:lang w:eastAsia="en-GB"/>
        </w:rPr>
        <w:t xml:space="preserve">Sheridan, M. (1985). </w:t>
      </w:r>
      <w:r w:rsidRPr="00F74B32">
        <w:rPr>
          <w:rFonts w:ascii="Arial" w:hAnsi="Arial" w:cs="Arial"/>
          <w:i/>
          <w:iCs/>
          <w:lang w:eastAsia="en-GB"/>
        </w:rPr>
        <w:t>From Birth to Five.</w:t>
      </w:r>
      <w:r w:rsidRPr="00F74B32">
        <w:rPr>
          <w:rFonts w:ascii="Arial" w:hAnsi="Arial" w:cs="Arial"/>
          <w:lang w:eastAsia="en-GB"/>
        </w:rPr>
        <w:t xml:space="preserve"> London: </w:t>
      </w:r>
      <w:proofErr w:type="spellStart"/>
      <w:r w:rsidRPr="00F74B32">
        <w:rPr>
          <w:rFonts w:ascii="Arial" w:hAnsi="Arial" w:cs="Arial"/>
          <w:lang w:eastAsia="en-GB"/>
        </w:rPr>
        <w:t>nferNelson</w:t>
      </w:r>
      <w:proofErr w:type="spellEnd"/>
    </w:p>
    <w:p w14:paraId="452F1247" w14:textId="77777777" w:rsidR="00323523" w:rsidRPr="00F74B32" w:rsidRDefault="00323523" w:rsidP="00323523">
      <w:pPr>
        <w:rPr>
          <w:rFonts w:ascii="Arial" w:hAnsi="Arial" w:cs="Arial"/>
          <w:lang w:eastAsia="en-GB"/>
        </w:rPr>
      </w:pPr>
    </w:p>
    <w:p w14:paraId="39DD1160" w14:textId="77777777" w:rsidR="00323523" w:rsidRDefault="00323523" w:rsidP="00323523">
      <w:pPr>
        <w:rPr>
          <w:rFonts w:ascii="Arial" w:hAnsi="Arial" w:cs="Arial"/>
          <w:lang w:val="en-US"/>
        </w:rPr>
      </w:pPr>
      <w:r w:rsidRPr="00F74B32">
        <w:rPr>
          <w:rFonts w:ascii="Arial" w:hAnsi="Arial" w:cs="Arial"/>
          <w:lang w:val="en-US"/>
        </w:rPr>
        <w:t xml:space="preserve">Smidt, S. (2015) </w:t>
      </w:r>
      <w:r w:rsidRPr="00F74B32">
        <w:rPr>
          <w:rFonts w:ascii="Arial" w:hAnsi="Arial" w:cs="Arial"/>
          <w:i/>
          <w:iCs/>
          <w:lang w:val="en-US"/>
        </w:rPr>
        <w:t>Observing Young Children: The Role of Observation and Assessment in Early Childhood Settings</w:t>
      </w:r>
      <w:r w:rsidRPr="00F74B32">
        <w:rPr>
          <w:rFonts w:ascii="Arial" w:hAnsi="Arial" w:cs="Arial"/>
          <w:lang w:val="en-US"/>
        </w:rPr>
        <w:t>, Taylor &amp; Francis Group;</w:t>
      </w:r>
      <w:r w:rsidRPr="00F74B32">
        <w:rPr>
          <w:rFonts w:ascii="Arial" w:hAnsi="Arial" w:cs="Arial"/>
          <w:i/>
          <w:iCs/>
          <w:lang w:val="en-US"/>
        </w:rPr>
        <w:t xml:space="preserve"> ProQuest </w:t>
      </w:r>
      <w:proofErr w:type="spellStart"/>
      <w:r w:rsidRPr="00F74B32">
        <w:rPr>
          <w:rFonts w:ascii="Arial" w:hAnsi="Arial" w:cs="Arial"/>
          <w:i/>
          <w:iCs/>
          <w:lang w:val="en-US"/>
        </w:rPr>
        <w:t>Ebook</w:t>
      </w:r>
      <w:proofErr w:type="spellEnd"/>
      <w:r w:rsidRPr="00F74B32">
        <w:rPr>
          <w:rFonts w:ascii="Arial" w:hAnsi="Arial" w:cs="Arial"/>
          <w:i/>
          <w:iCs/>
          <w:lang w:val="en-US"/>
        </w:rPr>
        <w:t xml:space="preserve"> Central</w:t>
      </w:r>
      <w:r w:rsidRPr="00F74B32">
        <w:rPr>
          <w:rFonts w:ascii="Arial" w:hAnsi="Arial" w:cs="Arial"/>
          <w:lang w:val="en-US"/>
        </w:rPr>
        <w:t xml:space="preserve">, </w:t>
      </w:r>
      <w:hyperlink r:id="rId25" w:history="1">
        <w:r w:rsidRPr="00F74B32">
          <w:rPr>
            <w:rStyle w:val="Hyperlink"/>
            <w:rFonts w:ascii="Arial" w:hAnsi="Arial" w:cs="Arial"/>
            <w:lang w:val="en-US"/>
          </w:rPr>
          <w:t>http://ebookcentral.proquest.com/lib/trinity/detail.action?docID=3569303</w:t>
        </w:r>
      </w:hyperlink>
      <w:r w:rsidRPr="00F74B32">
        <w:rPr>
          <w:rFonts w:ascii="Arial" w:hAnsi="Arial" w:cs="Arial"/>
          <w:lang w:val="en-US"/>
        </w:rPr>
        <w:t>.</w:t>
      </w:r>
    </w:p>
    <w:p w14:paraId="70F052B5" w14:textId="77777777" w:rsidR="00323523" w:rsidRPr="00F74B32" w:rsidRDefault="00323523" w:rsidP="00323523">
      <w:pPr>
        <w:rPr>
          <w:rFonts w:ascii="Arial" w:hAnsi="Arial" w:cs="Arial"/>
          <w:lang w:val="en-US"/>
        </w:rPr>
      </w:pPr>
    </w:p>
    <w:p w14:paraId="4EA1EADB" w14:textId="77777777" w:rsidR="00323523" w:rsidRPr="00F74B32" w:rsidRDefault="00323523" w:rsidP="00323523">
      <w:pPr>
        <w:spacing w:after="300"/>
        <w:rPr>
          <w:rFonts w:ascii="Arial" w:eastAsia="Times New Roman" w:hAnsi="Arial" w:cs="Arial"/>
          <w:color w:val="000000"/>
          <w:kern w:val="0"/>
          <w:lang w:eastAsia="en-GB"/>
          <w14:ligatures w14:val="none"/>
        </w:rPr>
      </w:pPr>
      <w:r w:rsidRPr="00F74B32">
        <w:rPr>
          <w:rFonts w:ascii="Arial" w:eastAsia="Times New Roman" w:hAnsi="Arial" w:cs="Arial"/>
          <w:i/>
          <w:iCs/>
          <w:color w:val="000000"/>
          <w:kern w:val="0"/>
          <w:lang w:eastAsia="en-GB"/>
          <w14:ligatures w14:val="none"/>
        </w:rPr>
        <w:t>The Importance of Observation in Childcare Settings. What is Observation and how to document it.</w:t>
      </w:r>
      <w:r w:rsidRPr="00F74B32">
        <w:rPr>
          <w:rFonts w:ascii="Arial" w:eastAsia="Times New Roman" w:hAnsi="Arial" w:cs="Arial"/>
          <w:color w:val="000000"/>
          <w:kern w:val="0"/>
          <w:lang w:eastAsia="en-GB"/>
          <w14:ligatures w14:val="none"/>
        </w:rPr>
        <w:t xml:space="preserve"> </w:t>
      </w:r>
      <w:hyperlink r:id="rId26" w:history="1">
        <w:r w:rsidRPr="00F74B32">
          <w:rPr>
            <w:rStyle w:val="Hyperlink"/>
            <w:rFonts w:ascii="Arial" w:eastAsia="Times New Roman" w:hAnsi="Arial" w:cs="Arial"/>
            <w:kern w:val="0"/>
            <w:lang w:eastAsia="en-GB"/>
            <w14:ligatures w14:val="none"/>
          </w:rPr>
          <w:t>https://azilotraining.com/2019/08/16/the-importance-of-observation-in-childcare-settings.html</w:t>
        </w:r>
      </w:hyperlink>
      <w:r w:rsidRPr="00F74B32">
        <w:rPr>
          <w:rFonts w:ascii="Arial" w:eastAsia="Times New Roman" w:hAnsi="Arial" w:cs="Arial"/>
          <w:color w:val="000000"/>
          <w:kern w:val="0"/>
          <w:lang w:eastAsia="en-GB"/>
          <w14:ligatures w14:val="none"/>
        </w:rPr>
        <w:t xml:space="preserve"> [Accessed on 22/02/2025]</w:t>
      </w:r>
    </w:p>
    <w:p w14:paraId="34BBAC33" w14:textId="77777777" w:rsidR="00323523" w:rsidRDefault="00323523" w:rsidP="00323523">
      <w:pPr>
        <w:rPr>
          <w:rFonts w:ascii="Arial" w:hAnsi="Arial" w:cs="Arial"/>
        </w:rPr>
      </w:pPr>
      <w:r w:rsidRPr="00F74B32">
        <w:rPr>
          <w:rFonts w:ascii="Arial" w:hAnsi="Arial" w:cs="Arial"/>
        </w:rPr>
        <w:t xml:space="preserve">The Steiner Connection (2022). </w:t>
      </w:r>
      <w:r w:rsidRPr="00F74B32">
        <w:rPr>
          <w:rFonts w:ascii="Arial" w:hAnsi="Arial" w:cs="Arial"/>
          <w:i/>
          <w:iCs/>
        </w:rPr>
        <w:t xml:space="preserve">Self-Directed Play in the Waldorf Kindergarten </w:t>
      </w:r>
      <w:hyperlink r:id="rId27" w:history="1">
        <w:r w:rsidRPr="00F74B32">
          <w:rPr>
            <w:rStyle w:val="Hyperlink"/>
            <w:rFonts w:ascii="Arial" w:hAnsi="Arial" w:cs="Arial"/>
          </w:rPr>
          <w:t>https://thesteinerconnection.com/2022/07/01/self-directed-play/</w:t>
        </w:r>
      </w:hyperlink>
      <w:r w:rsidRPr="00F74B32">
        <w:rPr>
          <w:rFonts w:ascii="Arial" w:hAnsi="Arial" w:cs="Arial"/>
        </w:rPr>
        <w:t xml:space="preserve"> [Accessed on 21/02/2025]</w:t>
      </w:r>
    </w:p>
    <w:p w14:paraId="1EC9F5CC" w14:textId="77777777" w:rsidR="00323523" w:rsidRPr="00F74B32" w:rsidRDefault="00323523" w:rsidP="00323523">
      <w:pPr>
        <w:rPr>
          <w:rFonts w:ascii="Arial" w:hAnsi="Arial" w:cs="Arial"/>
        </w:rPr>
      </w:pPr>
    </w:p>
    <w:p w14:paraId="44E761B6" w14:textId="77777777" w:rsidR="00323523" w:rsidRDefault="00323523" w:rsidP="00323523">
      <w:pPr>
        <w:rPr>
          <w:rFonts w:ascii="Arial" w:hAnsi="Arial" w:cs="Arial"/>
        </w:rPr>
      </w:pPr>
      <w:r w:rsidRPr="00F74B32">
        <w:rPr>
          <w:rFonts w:ascii="Arial" w:hAnsi="Arial" w:cs="Arial"/>
        </w:rPr>
        <w:t xml:space="preserve">UN Committee on the Rights of the Child (2013) </w:t>
      </w:r>
      <w:r w:rsidRPr="00F74B32">
        <w:rPr>
          <w:rFonts w:ascii="Arial" w:hAnsi="Arial" w:cs="Arial"/>
          <w:i/>
          <w:iCs/>
        </w:rPr>
        <w:t>General Comment No. 17 on the Right of the Child to Rest, Leisure, play, Recreational Activities, Cultural Life and the Arts (Art. 31).</w:t>
      </w:r>
      <w:r w:rsidRPr="00F74B32">
        <w:rPr>
          <w:rFonts w:ascii="Arial" w:hAnsi="Arial" w:cs="Arial"/>
        </w:rPr>
        <w:t xml:space="preserve"> Geneva; United Nations</w:t>
      </w:r>
    </w:p>
    <w:p w14:paraId="7B9C4B58" w14:textId="77777777" w:rsidR="00323523" w:rsidRPr="00F74B32" w:rsidRDefault="00323523" w:rsidP="00323523">
      <w:pPr>
        <w:rPr>
          <w:rFonts w:ascii="Arial" w:hAnsi="Arial" w:cs="Arial"/>
        </w:rPr>
      </w:pPr>
    </w:p>
    <w:p w14:paraId="36037311" w14:textId="77777777" w:rsidR="00323523" w:rsidRDefault="00323523" w:rsidP="00323523">
      <w:pPr>
        <w:rPr>
          <w:rFonts w:ascii="Arial" w:hAnsi="Arial" w:cs="Arial"/>
        </w:rPr>
      </w:pPr>
      <w:r w:rsidRPr="00F74B32">
        <w:rPr>
          <w:rFonts w:ascii="Arial" w:hAnsi="Arial" w:cs="Arial"/>
        </w:rPr>
        <w:t xml:space="preserve">Welsh Government (2008)  </w:t>
      </w:r>
      <w:r w:rsidRPr="00F74B32">
        <w:rPr>
          <w:rFonts w:ascii="Arial" w:hAnsi="Arial" w:cs="Arial"/>
          <w:i/>
          <w:iCs/>
        </w:rPr>
        <w:t xml:space="preserve">Play, Learn, Grow: Observing Children </w:t>
      </w:r>
      <w:hyperlink r:id="rId28" w:history="1">
        <w:r w:rsidRPr="00F74B32">
          <w:rPr>
            <w:rStyle w:val="Hyperlink"/>
            <w:rFonts w:ascii="Arial" w:hAnsi="Arial" w:cs="Arial"/>
          </w:rPr>
          <w:t>https://hwb.gov.wales/api/storage/74f7c7cc-d337-4fd0-9604-27b3d1a5746d/observing-children.pdf</w:t>
        </w:r>
      </w:hyperlink>
      <w:r w:rsidRPr="00F74B32">
        <w:rPr>
          <w:rFonts w:ascii="Arial" w:hAnsi="Arial" w:cs="Arial"/>
        </w:rPr>
        <w:t xml:space="preserve"> [Accessed on 22/02/2025]</w:t>
      </w:r>
    </w:p>
    <w:p w14:paraId="3D623602" w14:textId="77777777" w:rsidR="00323523" w:rsidRPr="00F74B32" w:rsidRDefault="00323523" w:rsidP="00323523">
      <w:pPr>
        <w:rPr>
          <w:rFonts w:ascii="Arial" w:hAnsi="Arial" w:cs="Arial"/>
        </w:rPr>
      </w:pPr>
    </w:p>
    <w:p w14:paraId="7BBEB49A" w14:textId="77777777" w:rsidR="00323523" w:rsidRDefault="00323523" w:rsidP="00323523">
      <w:pPr>
        <w:rPr>
          <w:rFonts w:ascii="Arial" w:hAnsi="Arial" w:cs="Arial"/>
        </w:rPr>
      </w:pPr>
      <w:r w:rsidRPr="00F74B32">
        <w:rPr>
          <w:rFonts w:ascii="Arial" w:hAnsi="Arial" w:cs="Arial"/>
        </w:rPr>
        <w:t xml:space="preserve">Welsh Government. (2019) </w:t>
      </w:r>
      <w:r w:rsidRPr="00F74B32">
        <w:rPr>
          <w:rFonts w:ascii="Arial" w:hAnsi="Arial" w:cs="Arial"/>
          <w:i/>
          <w:iCs/>
        </w:rPr>
        <w:t xml:space="preserve">Wales – A Play Friendly Country </w:t>
      </w:r>
      <w:hyperlink r:id="rId29" w:history="1">
        <w:r w:rsidRPr="00F74B32">
          <w:rPr>
            <w:rStyle w:val="Hyperlink"/>
            <w:rFonts w:ascii="Arial" w:hAnsi="Arial" w:cs="Arial"/>
          </w:rPr>
          <w:t>https://www.gov.wales/sites/default/files/publications/2019-07/wales-a-play-friendly-country.pdf</w:t>
        </w:r>
      </w:hyperlink>
      <w:r w:rsidRPr="00F74B32">
        <w:rPr>
          <w:rFonts w:ascii="Arial" w:hAnsi="Arial" w:cs="Arial"/>
        </w:rPr>
        <w:t xml:space="preserve"> [Accessed on 1/2/25]</w:t>
      </w:r>
    </w:p>
    <w:p w14:paraId="5E237BE4" w14:textId="77777777" w:rsidR="00323523" w:rsidRPr="00F74B32" w:rsidRDefault="00323523" w:rsidP="00323523">
      <w:pPr>
        <w:rPr>
          <w:rFonts w:ascii="Arial" w:hAnsi="Arial" w:cs="Arial"/>
        </w:rPr>
      </w:pPr>
    </w:p>
    <w:p w14:paraId="1254D517" w14:textId="77777777" w:rsidR="00323523" w:rsidRDefault="00323523" w:rsidP="00323523">
      <w:pPr>
        <w:pStyle w:val="p1"/>
        <w:rPr>
          <w:color w:val="0000FF"/>
          <w:sz w:val="24"/>
          <w:szCs w:val="24"/>
        </w:rPr>
      </w:pPr>
      <w:r w:rsidRPr="00F74B32">
        <w:rPr>
          <w:sz w:val="24"/>
          <w:szCs w:val="24"/>
        </w:rPr>
        <w:t xml:space="preserve">Williams, M.E. Hutchings, J. Bywater, T. Daley, D &amp; Whitaker C.J. (2013) </w:t>
      </w:r>
      <w:r w:rsidRPr="00F74B32">
        <w:rPr>
          <w:i/>
          <w:iCs/>
          <w:sz w:val="24"/>
          <w:szCs w:val="24"/>
        </w:rPr>
        <w:t xml:space="preserve">Schedule of Growing Skills II: Pilot Study of an Alternative Scoring Method. </w:t>
      </w:r>
      <w:hyperlink r:id="rId30" w:history="1">
        <w:r w:rsidRPr="00F74B32">
          <w:rPr>
            <w:rStyle w:val="Hyperlink"/>
            <w:sz w:val="24"/>
            <w:szCs w:val="24"/>
          </w:rPr>
          <w:t>http://dx.doi.org/10.4236/psych.2013.43021</w:t>
        </w:r>
      </w:hyperlink>
    </w:p>
    <w:p w14:paraId="5B7F7F1D" w14:textId="77777777" w:rsidR="00323523" w:rsidRPr="00F74B32" w:rsidRDefault="00323523" w:rsidP="00323523">
      <w:pPr>
        <w:pStyle w:val="p1"/>
        <w:rPr>
          <w:color w:val="0000FF"/>
          <w:sz w:val="24"/>
          <w:szCs w:val="24"/>
        </w:rPr>
      </w:pPr>
    </w:p>
    <w:p w14:paraId="453C585F" w14:textId="77777777" w:rsidR="00323523" w:rsidRPr="00CB751B" w:rsidRDefault="00323523" w:rsidP="00323523">
      <w:pPr>
        <w:spacing w:after="300"/>
        <w:rPr>
          <w:rFonts w:ascii="Arial" w:eastAsia="Times New Roman" w:hAnsi="Arial" w:cs="Arial"/>
          <w:color w:val="000000"/>
          <w:kern w:val="0"/>
          <w:lang w:eastAsia="en-GB"/>
          <w14:ligatures w14:val="none"/>
        </w:rPr>
      </w:pPr>
      <w:r w:rsidRPr="00F74B32">
        <w:rPr>
          <w:rFonts w:ascii="Arial" w:eastAsia="Times New Roman" w:hAnsi="Arial" w:cs="Arial"/>
          <w:color w:val="000000"/>
          <w:kern w:val="0"/>
          <w:lang w:eastAsia="en-GB"/>
          <w14:ligatures w14:val="none"/>
        </w:rPr>
        <w:t xml:space="preserve">Woodbury, L. (2024) The Joy of Onlooker Play: Discovering the power of Observation. Pittsburgh: </w:t>
      </w:r>
      <w:proofErr w:type="spellStart"/>
      <w:r w:rsidRPr="00F74B32">
        <w:rPr>
          <w:rFonts w:ascii="Arial" w:eastAsia="Times New Roman" w:hAnsi="Arial" w:cs="Arial"/>
          <w:color w:val="000000"/>
          <w:kern w:val="0"/>
          <w:lang w:eastAsia="en-GB"/>
          <w14:ligatures w14:val="none"/>
        </w:rPr>
        <w:t>Procare</w:t>
      </w:r>
      <w:proofErr w:type="spellEnd"/>
      <w:r w:rsidRPr="00F74B32">
        <w:rPr>
          <w:rFonts w:ascii="Arial" w:eastAsia="Times New Roman" w:hAnsi="Arial" w:cs="Arial"/>
          <w:color w:val="000000"/>
          <w:kern w:val="0"/>
          <w:lang w:eastAsia="en-GB"/>
          <w14:ligatures w14:val="none"/>
        </w:rPr>
        <w:t xml:space="preserve"> Software</w:t>
      </w:r>
    </w:p>
    <w:p w14:paraId="37171060" w14:textId="77777777" w:rsidR="00323523" w:rsidRPr="00F74B32" w:rsidRDefault="00323523" w:rsidP="00323523">
      <w:pPr>
        <w:rPr>
          <w:rFonts w:ascii="Arial" w:hAnsi="Arial" w:cs="Arial"/>
        </w:rPr>
      </w:pPr>
    </w:p>
    <w:p w14:paraId="0ADC00E1" w14:textId="77777777" w:rsidR="00323523" w:rsidRPr="00F74B32" w:rsidRDefault="00323523" w:rsidP="00323523">
      <w:pPr>
        <w:rPr>
          <w:rFonts w:ascii="Arial" w:hAnsi="Arial" w:cs="Arial"/>
        </w:rPr>
      </w:pPr>
    </w:p>
    <w:p w14:paraId="6B0D2376" w14:textId="77777777" w:rsidR="00323523" w:rsidRDefault="00323523">
      <w:pPr>
        <w:rPr>
          <w:rFonts w:ascii="Arial" w:hAnsi="Arial" w:cs="Arial"/>
        </w:rPr>
      </w:pPr>
    </w:p>
    <w:p w14:paraId="70FF25C0" w14:textId="77777777" w:rsidR="00D77DD4" w:rsidRDefault="00D77DD4">
      <w:pPr>
        <w:rPr>
          <w:rFonts w:ascii="Arial" w:hAnsi="Arial" w:cs="Arial"/>
        </w:rPr>
      </w:pPr>
    </w:p>
    <w:p w14:paraId="5AA929C5" w14:textId="77777777" w:rsidR="00D77DD4" w:rsidRDefault="00D77DD4">
      <w:pPr>
        <w:rPr>
          <w:rFonts w:ascii="Arial" w:hAnsi="Arial" w:cs="Arial"/>
        </w:rPr>
      </w:pPr>
    </w:p>
    <w:sectPr w:rsidR="00D77DD4">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DFFF3" w14:textId="77777777" w:rsidR="007709D1" w:rsidRDefault="007709D1" w:rsidP="002D75A0">
      <w:r>
        <w:separator/>
      </w:r>
    </w:p>
  </w:endnote>
  <w:endnote w:type="continuationSeparator" w:id="0">
    <w:p w14:paraId="257D565C" w14:textId="77777777" w:rsidR="007709D1" w:rsidRDefault="007709D1" w:rsidP="002D7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A53C4" w14:textId="77777777" w:rsidR="007709D1" w:rsidRDefault="007709D1" w:rsidP="002D75A0">
      <w:r>
        <w:separator/>
      </w:r>
    </w:p>
  </w:footnote>
  <w:footnote w:type="continuationSeparator" w:id="0">
    <w:p w14:paraId="1683A458" w14:textId="77777777" w:rsidR="007709D1" w:rsidRDefault="007709D1" w:rsidP="002D75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C6BB" w14:textId="1B0A7EBF" w:rsidR="002D75A0" w:rsidRDefault="002D75A0">
    <w:pPr>
      <w:pStyle w:val="Header"/>
    </w:pPr>
    <w:r>
      <w:t>ECEY4003</w:t>
    </w:r>
    <w:r>
      <w:ptab w:relativeTo="margin" w:alignment="center" w:leader="none"/>
    </w:r>
    <w:r>
      <w:t>2410233</w:t>
    </w:r>
    <w:r>
      <w:ptab w:relativeTo="margin" w:alignment="right" w:leader="none"/>
    </w:r>
    <w:r>
      <w:t xml:space="preserve">Word count: </w:t>
    </w:r>
    <w:r w:rsidR="00A83390">
      <w:t>3104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A77F4"/>
    <w:multiLevelType w:val="hybridMultilevel"/>
    <w:tmpl w:val="3834895C"/>
    <w:lvl w:ilvl="0" w:tplc="108E8868">
      <w:start w:val="1"/>
      <w:numFmt w:val="bullet"/>
      <w:lvlText w:val="•"/>
      <w:lvlJc w:val="left"/>
      <w:pPr>
        <w:tabs>
          <w:tab w:val="num" w:pos="720"/>
        </w:tabs>
        <w:ind w:left="720" w:hanging="360"/>
      </w:pPr>
      <w:rPr>
        <w:rFonts w:ascii="Arial" w:hAnsi="Arial" w:hint="default"/>
      </w:rPr>
    </w:lvl>
    <w:lvl w:ilvl="1" w:tplc="82EE8DEC" w:tentative="1">
      <w:start w:val="1"/>
      <w:numFmt w:val="bullet"/>
      <w:lvlText w:val="•"/>
      <w:lvlJc w:val="left"/>
      <w:pPr>
        <w:tabs>
          <w:tab w:val="num" w:pos="1440"/>
        </w:tabs>
        <w:ind w:left="1440" w:hanging="360"/>
      </w:pPr>
      <w:rPr>
        <w:rFonts w:ascii="Arial" w:hAnsi="Arial" w:hint="default"/>
      </w:rPr>
    </w:lvl>
    <w:lvl w:ilvl="2" w:tplc="2E6E847C" w:tentative="1">
      <w:start w:val="1"/>
      <w:numFmt w:val="bullet"/>
      <w:lvlText w:val="•"/>
      <w:lvlJc w:val="left"/>
      <w:pPr>
        <w:tabs>
          <w:tab w:val="num" w:pos="2160"/>
        </w:tabs>
        <w:ind w:left="2160" w:hanging="360"/>
      </w:pPr>
      <w:rPr>
        <w:rFonts w:ascii="Arial" w:hAnsi="Arial" w:hint="default"/>
      </w:rPr>
    </w:lvl>
    <w:lvl w:ilvl="3" w:tplc="2F88DD6C" w:tentative="1">
      <w:start w:val="1"/>
      <w:numFmt w:val="bullet"/>
      <w:lvlText w:val="•"/>
      <w:lvlJc w:val="left"/>
      <w:pPr>
        <w:tabs>
          <w:tab w:val="num" w:pos="2880"/>
        </w:tabs>
        <w:ind w:left="2880" w:hanging="360"/>
      </w:pPr>
      <w:rPr>
        <w:rFonts w:ascii="Arial" w:hAnsi="Arial" w:hint="default"/>
      </w:rPr>
    </w:lvl>
    <w:lvl w:ilvl="4" w:tplc="19BA4840" w:tentative="1">
      <w:start w:val="1"/>
      <w:numFmt w:val="bullet"/>
      <w:lvlText w:val="•"/>
      <w:lvlJc w:val="left"/>
      <w:pPr>
        <w:tabs>
          <w:tab w:val="num" w:pos="3600"/>
        </w:tabs>
        <w:ind w:left="3600" w:hanging="360"/>
      </w:pPr>
      <w:rPr>
        <w:rFonts w:ascii="Arial" w:hAnsi="Arial" w:hint="default"/>
      </w:rPr>
    </w:lvl>
    <w:lvl w:ilvl="5" w:tplc="1ED89270" w:tentative="1">
      <w:start w:val="1"/>
      <w:numFmt w:val="bullet"/>
      <w:lvlText w:val="•"/>
      <w:lvlJc w:val="left"/>
      <w:pPr>
        <w:tabs>
          <w:tab w:val="num" w:pos="4320"/>
        </w:tabs>
        <w:ind w:left="4320" w:hanging="360"/>
      </w:pPr>
      <w:rPr>
        <w:rFonts w:ascii="Arial" w:hAnsi="Arial" w:hint="default"/>
      </w:rPr>
    </w:lvl>
    <w:lvl w:ilvl="6" w:tplc="64102150" w:tentative="1">
      <w:start w:val="1"/>
      <w:numFmt w:val="bullet"/>
      <w:lvlText w:val="•"/>
      <w:lvlJc w:val="left"/>
      <w:pPr>
        <w:tabs>
          <w:tab w:val="num" w:pos="5040"/>
        </w:tabs>
        <w:ind w:left="5040" w:hanging="360"/>
      </w:pPr>
      <w:rPr>
        <w:rFonts w:ascii="Arial" w:hAnsi="Arial" w:hint="default"/>
      </w:rPr>
    </w:lvl>
    <w:lvl w:ilvl="7" w:tplc="48F8A200" w:tentative="1">
      <w:start w:val="1"/>
      <w:numFmt w:val="bullet"/>
      <w:lvlText w:val="•"/>
      <w:lvlJc w:val="left"/>
      <w:pPr>
        <w:tabs>
          <w:tab w:val="num" w:pos="5760"/>
        </w:tabs>
        <w:ind w:left="5760" w:hanging="360"/>
      </w:pPr>
      <w:rPr>
        <w:rFonts w:ascii="Arial" w:hAnsi="Arial" w:hint="default"/>
      </w:rPr>
    </w:lvl>
    <w:lvl w:ilvl="8" w:tplc="795E7D4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6D5F7D"/>
    <w:multiLevelType w:val="hybridMultilevel"/>
    <w:tmpl w:val="0A54AC46"/>
    <w:lvl w:ilvl="0" w:tplc="928204B0">
      <w:start w:val="1"/>
      <w:numFmt w:val="bullet"/>
      <w:lvlText w:val="•"/>
      <w:lvlJc w:val="left"/>
      <w:pPr>
        <w:tabs>
          <w:tab w:val="num" w:pos="720"/>
        </w:tabs>
        <w:ind w:left="720" w:hanging="360"/>
      </w:pPr>
      <w:rPr>
        <w:rFonts w:ascii="Arial" w:hAnsi="Arial" w:hint="default"/>
      </w:rPr>
    </w:lvl>
    <w:lvl w:ilvl="1" w:tplc="3660553C" w:tentative="1">
      <w:start w:val="1"/>
      <w:numFmt w:val="bullet"/>
      <w:lvlText w:val="•"/>
      <w:lvlJc w:val="left"/>
      <w:pPr>
        <w:tabs>
          <w:tab w:val="num" w:pos="1440"/>
        </w:tabs>
        <w:ind w:left="1440" w:hanging="360"/>
      </w:pPr>
      <w:rPr>
        <w:rFonts w:ascii="Arial" w:hAnsi="Arial" w:hint="default"/>
      </w:rPr>
    </w:lvl>
    <w:lvl w:ilvl="2" w:tplc="5A9C93EC" w:tentative="1">
      <w:start w:val="1"/>
      <w:numFmt w:val="bullet"/>
      <w:lvlText w:val="•"/>
      <w:lvlJc w:val="left"/>
      <w:pPr>
        <w:tabs>
          <w:tab w:val="num" w:pos="2160"/>
        </w:tabs>
        <w:ind w:left="2160" w:hanging="360"/>
      </w:pPr>
      <w:rPr>
        <w:rFonts w:ascii="Arial" w:hAnsi="Arial" w:hint="default"/>
      </w:rPr>
    </w:lvl>
    <w:lvl w:ilvl="3" w:tplc="5A0CE42E" w:tentative="1">
      <w:start w:val="1"/>
      <w:numFmt w:val="bullet"/>
      <w:lvlText w:val="•"/>
      <w:lvlJc w:val="left"/>
      <w:pPr>
        <w:tabs>
          <w:tab w:val="num" w:pos="2880"/>
        </w:tabs>
        <w:ind w:left="2880" w:hanging="360"/>
      </w:pPr>
      <w:rPr>
        <w:rFonts w:ascii="Arial" w:hAnsi="Arial" w:hint="default"/>
      </w:rPr>
    </w:lvl>
    <w:lvl w:ilvl="4" w:tplc="386AB01A" w:tentative="1">
      <w:start w:val="1"/>
      <w:numFmt w:val="bullet"/>
      <w:lvlText w:val="•"/>
      <w:lvlJc w:val="left"/>
      <w:pPr>
        <w:tabs>
          <w:tab w:val="num" w:pos="3600"/>
        </w:tabs>
        <w:ind w:left="3600" w:hanging="360"/>
      </w:pPr>
      <w:rPr>
        <w:rFonts w:ascii="Arial" w:hAnsi="Arial" w:hint="default"/>
      </w:rPr>
    </w:lvl>
    <w:lvl w:ilvl="5" w:tplc="7B5E42DC" w:tentative="1">
      <w:start w:val="1"/>
      <w:numFmt w:val="bullet"/>
      <w:lvlText w:val="•"/>
      <w:lvlJc w:val="left"/>
      <w:pPr>
        <w:tabs>
          <w:tab w:val="num" w:pos="4320"/>
        </w:tabs>
        <w:ind w:left="4320" w:hanging="360"/>
      </w:pPr>
      <w:rPr>
        <w:rFonts w:ascii="Arial" w:hAnsi="Arial" w:hint="default"/>
      </w:rPr>
    </w:lvl>
    <w:lvl w:ilvl="6" w:tplc="4B00C9B6" w:tentative="1">
      <w:start w:val="1"/>
      <w:numFmt w:val="bullet"/>
      <w:lvlText w:val="•"/>
      <w:lvlJc w:val="left"/>
      <w:pPr>
        <w:tabs>
          <w:tab w:val="num" w:pos="5040"/>
        </w:tabs>
        <w:ind w:left="5040" w:hanging="360"/>
      </w:pPr>
      <w:rPr>
        <w:rFonts w:ascii="Arial" w:hAnsi="Arial" w:hint="default"/>
      </w:rPr>
    </w:lvl>
    <w:lvl w:ilvl="7" w:tplc="BEDA4322" w:tentative="1">
      <w:start w:val="1"/>
      <w:numFmt w:val="bullet"/>
      <w:lvlText w:val="•"/>
      <w:lvlJc w:val="left"/>
      <w:pPr>
        <w:tabs>
          <w:tab w:val="num" w:pos="5760"/>
        </w:tabs>
        <w:ind w:left="5760" w:hanging="360"/>
      </w:pPr>
      <w:rPr>
        <w:rFonts w:ascii="Arial" w:hAnsi="Arial" w:hint="default"/>
      </w:rPr>
    </w:lvl>
    <w:lvl w:ilvl="8" w:tplc="BC1296C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8641E34"/>
    <w:multiLevelType w:val="hybridMultilevel"/>
    <w:tmpl w:val="C3728C26"/>
    <w:lvl w:ilvl="0" w:tplc="0DAE3D6E">
      <w:start w:val="1"/>
      <w:numFmt w:val="bullet"/>
      <w:lvlText w:val="•"/>
      <w:lvlJc w:val="left"/>
      <w:pPr>
        <w:tabs>
          <w:tab w:val="num" w:pos="720"/>
        </w:tabs>
        <w:ind w:left="720" w:hanging="360"/>
      </w:pPr>
      <w:rPr>
        <w:rFonts w:ascii="Arial" w:hAnsi="Arial" w:hint="default"/>
      </w:rPr>
    </w:lvl>
    <w:lvl w:ilvl="1" w:tplc="F4B2E142" w:tentative="1">
      <w:start w:val="1"/>
      <w:numFmt w:val="bullet"/>
      <w:lvlText w:val="•"/>
      <w:lvlJc w:val="left"/>
      <w:pPr>
        <w:tabs>
          <w:tab w:val="num" w:pos="1440"/>
        </w:tabs>
        <w:ind w:left="1440" w:hanging="360"/>
      </w:pPr>
      <w:rPr>
        <w:rFonts w:ascii="Arial" w:hAnsi="Arial" w:hint="default"/>
      </w:rPr>
    </w:lvl>
    <w:lvl w:ilvl="2" w:tplc="20D847C0" w:tentative="1">
      <w:start w:val="1"/>
      <w:numFmt w:val="bullet"/>
      <w:lvlText w:val="•"/>
      <w:lvlJc w:val="left"/>
      <w:pPr>
        <w:tabs>
          <w:tab w:val="num" w:pos="2160"/>
        </w:tabs>
        <w:ind w:left="2160" w:hanging="360"/>
      </w:pPr>
      <w:rPr>
        <w:rFonts w:ascii="Arial" w:hAnsi="Arial" w:hint="default"/>
      </w:rPr>
    </w:lvl>
    <w:lvl w:ilvl="3" w:tplc="E076A26C" w:tentative="1">
      <w:start w:val="1"/>
      <w:numFmt w:val="bullet"/>
      <w:lvlText w:val="•"/>
      <w:lvlJc w:val="left"/>
      <w:pPr>
        <w:tabs>
          <w:tab w:val="num" w:pos="2880"/>
        </w:tabs>
        <w:ind w:left="2880" w:hanging="360"/>
      </w:pPr>
      <w:rPr>
        <w:rFonts w:ascii="Arial" w:hAnsi="Arial" w:hint="default"/>
      </w:rPr>
    </w:lvl>
    <w:lvl w:ilvl="4" w:tplc="7E76FE5C" w:tentative="1">
      <w:start w:val="1"/>
      <w:numFmt w:val="bullet"/>
      <w:lvlText w:val="•"/>
      <w:lvlJc w:val="left"/>
      <w:pPr>
        <w:tabs>
          <w:tab w:val="num" w:pos="3600"/>
        </w:tabs>
        <w:ind w:left="3600" w:hanging="360"/>
      </w:pPr>
      <w:rPr>
        <w:rFonts w:ascii="Arial" w:hAnsi="Arial" w:hint="default"/>
      </w:rPr>
    </w:lvl>
    <w:lvl w:ilvl="5" w:tplc="B45A7470" w:tentative="1">
      <w:start w:val="1"/>
      <w:numFmt w:val="bullet"/>
      <w:lvlText w:val="•"/>
      <w:lvlJc w:val="left"/>
      <w:pPr>
        <w:tabs>
          <w:tab w:val="num" w:pos="4320"/>
        </w:tabs>
        <w:ind w:left="4320" w:hanging="360"/>
      </w:pPr>
      <w:rPr>
        <w:rFonts w:ascii="Arial" w:hAnsi="Arial" w:hint="default"/>
      </w:rPr>
    </w:lvl>
    <w:lvl w:ilvl="6" w:tplc="7258201C" w:tentative="1">
      <w:start w:val="1"/>
      <w:numFmt w:val="bullet"/>
      <w:lvlText w:val="•"/>
      <w:lvlJc w:val="left"/>
      <w:pPr>
        <w:tabs>
          <w:tab w:val="num" w:pos="5040"/>
        </w:tabs>
        <w:ind w:left="5040" w:hanging="360"/>
      </w:pPr>
      <w:rPr>
        <w:rFonts w:ascii="Arial" w:hAnsi="Arial" w:hint="default"/>
      </w:rPr>
    </w:lvl>
    <w:lvl w:ilvl="7" w:tplc="3860142C" w:tentative="1">
      <w:start w:val="1"/>
      <w:numFmt w:val="bullet"/>
      <w:lvlText w:val="•"/>
      <w:lvlJc w:val="left"/>
      <w:pPr>
        <w:tabs>
          <w:tab w:val="num" w:pos="5760"/>
        </w:tabs>
        <w:ind w:left="5760" w:hanging="360"/>
      </w:pPr>
      <w:rPr>
        <w:rFonts w:ascii="Arial" w:hAnsi="Arial" w:hint="default"/>
      </w:rPr>
    </w:lvl>
    <w:lvl w:ilvl="8" w:tplc="24B8302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8FA0406"/>
    <w:multiLevelType w:val="hybridMultilevel"/>
    <w:tmpl w:val="F99EB320"/>
    <w:lvl w:ilvl="0" w:tplc="739C8706">
      <w:start w:val="1"/>
      <w:numFmt w:val="bullet"/>
      <w:lvlText w:val="•"/>
      <w:lvlJc w:val="left"/>
      <w:pPr>
        <w:tabs>
          <w:tab w:val="num" w:pos="720"/>
        </w:tabs>
        <w:ind w:left="720" w:hanging="360"/>
      </w:pPr>
      <w:rPr>
        <w:rFonts w:ascii="Arial" w:hAnsi="Arial" w:hint="default"/>
      </w:rPr>
    </w:lvl>
    <w:lvl w:ilvl="1" w:tplc="8E4EAF72" w:tentative="1">
      <w:start w:val="1"/>
      <w:numFmt w:val="bullet"/>
      <w:lvlText w:val="•"/>
      <w:lvlJc w:val="left"/>
      <w:pPr>
        <w:tabs>
          <w:tab w:val="num" w:pos="1440"/>
        </w:tabs>
        <w:ind w:left="1440" w:hanging="360"/>
      </w:pPr>
      <w:rPr>
        <w:rFonts w:ascii="Arial" w:hAnsi="Arial" w:hint="default"/>
      </w:rPr>
    </w:lvl>
    <w:lvl w:ilvl="2" w:tplc="52C0E0AC" w:tentative="1">
      <w:start w:val="1"/>
      <w:numFmt w:val="bullet"/>
      <w:lvlText w:val="•"/>
      <w:lvlJc w:val="left"/>
      <w:pPr>
        <w:tabs>
          <w:tab w:val="num" w:pos="2160"/>
        </w:tabs>
        <w:ind w:left="2160" w:hanging="360"/>
      </w:pPr>
      <w:rPr>
        <w:rFonts w:ascii="Arial" w:hAnsi="Arial" w:hint="default"/>
      </w:rPr>
    </w:lvl>
    <w:lvl w:ilvl="3" w:tplc="B4E4310E" w:tentative="1">
      <w:start w:val="1"/>
      <w:numFmt w:val="bullet"/>
      <w:lvlText w:val="•"/>
      <w:lvlJc w:val="left"/>
      <w:pPr>
        <w:tabs>
          <w:tab w:val="num" w:pos="2880"/>
        </w:tabs>
        <w:ind w:left="2880" w:hanging="360"/>
      </w:pPr>
      <w:rPr>
        <w:rFonts w:ascii="Arial" w:hAnsi="Arial" w:hint="default"/>
      </w:rPr>
    </w:lvl>
    <w:lvl w:ilvl="4" w:tplc="42FC2A7E" w:tentative="1">
      <w:start w:val="1"/>
      <w:numFmt w:val="bullet"/>
      <w:lvlText w:val="•"/>
      <w:lvlJc w:val="left"/>
      <w:pPr>
        <w:tabs>
          <w:tab w:val="num" w:pos="3600"/>
        </w:tabs>
        <w:ind w:left="3600" w:hanging="360"/>
      </w:pPr>
      <w:rPr>
        <w:rFonts w:ascii="Arial" w:hAnsi="Arial" w:hint="default"/>
      </w:rPr>
    </w:lvl>
    <w:lvl w:ilvl="5" w:tplc="7D440F72" w:tentative="1">
      <w:start w:val="1"/>
      <w:numFmt w:val="bullet"/>
      <w:lvlText w:val="•"/>
      <w:lvlJc w:val="left"/>
      <w:pPr>
        <w:tabs>
          <w:tab w:val="num" w:pos="4320"/>
        </w:tabs>
        <w:ind w:left="4320" w:hanging="360"/>
      </w:pPr>
      <w:rPr>
        <w:rFonts w:ascii="Arial" w:hAnsi="Arial" w:hint="default"/>
      </w:rPr>
    </w:lvl>
    <w:lvl w:ilvl="6" w:tplc="E8824300" w:tentative="1">
      <w:start w:val="1"/>
      <w:numFmt w:val="bullet"/>
      <w:lvlText w:val="•"/>
      <w:lvlJc w:val="left"/>
      <w:pPr>
        <w:tabs>
          <w:tab w:val="num" w:pos="5040"/>
        </w:tabs>
        <w:ind w:left="5040" w:hanging="360"/>
      </w:pPr>
      <w:rPr>
        <w:rFonts w:ascii="Arial" w:hAnsi="Arial" w:hint="default"/>
      </w:rPr>
    </w:lvl>
    <w:lvl w:ilvl="7" w:tplc="BB902746" w:tentative="1">
      <w:start w:val="1"/>
      <w:numFmt w:val="bullet"/>
      <w:lvlText w:val="•"/>
      <w:lvlJc w:val="left"/>
      <w:pPr>
        <w:tabs>
          <w:tab w:val="num" w:pos="5760"/>
        </w:tabs>
        <w:ind w:left="5760" w:hanging="360"/>
      </w:pPr>
      <w:rPr>
        <w:rFonts w:ascii="Arial" w:hAnsi="Arial" w:hint="default"/>
      </w:rPr>
    </w:lvl>
    <w:lvl w:ilvl="8" w:tplc="368C0D3C" w:tentative="1">
      <w:start w:val="1"/>
      <w:numFmt w:val="bullet"/>
      <w:lvlText w:val="•"/>
      <w:lvlJc w:val="left"/>
      <w:pPr>
        <w:tabs>
          <w:tab w:val="num" w:pos="6480"/>
        </w:tabs>
        <w:ind w:left="6480" w:hanging="360"/>
      </w:pPr>
      <w:rPr>
        <w:rFonts w:ascii="Arial" w:hAnsi="Arial" w:hint="default"/>
      </w:rPr>
    </w:lvl>
  </w:abstractNum>
  <w:num w:numId="1" w16cid:durableId="1953510880">
    <w:abstractNumId w:val="0"/>
  </w:num>
  <w:num w:numId="2" w16cid:durableId="499128349">
    <w:abstractNumId w:val="1"/>
  </w:num>
  <w:num w:numId="3" w16cid:durableId="96339777">
    <w:abstractNumId w:val="3"/>
  </w:num>
  <w:num w:numId="4" w16cid:durableId="1133344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5A0"/>
    <w:rsid w:val="00054744"/>
    <w:rsid w:val="00076BAB"/>
    <w:rsid w:val="00092192"/>
    <w:rsid w:val="000D0367"/>
    <w:rsid w:val="000D3B49"/>
    <w:rsid w:val="00102E0C"/>
    <w:rsid w:val="00164703"/>
    <w:rsid w:val="00177CC6"/>
    <w:rsid w:val="001E0C1D"/>
    <w:rsid w:val="001F48A0"/>
    <w:rsid w:val="0021298A"/>
    <w:rsid w:val="00224CC8"/>
    <w:rsid w:val="00235521"/>
    <w:rsid w:val="002D5709"/>
    <w:rsid w:val="002D75A0"/>
    <w:rsid w:val="002E23AF"/>
    <w:rsid w:val="00321D50"/>
    <w:rsid w:val="00323523"/>
    <w:rsid w:val="003255AD"/>
    <w:rsid w:val="0033588F"/>
    <w:rsid w:val="003519BE"/>
    <w:rsid w:val="003D30E9"/>
    <w:rsid w:val="00456562"/>
    <w:rsid w:val="00482CD8"/>
    <w:rsid w:val="004E370C"/>
    <w:rsid w:val="004F5A8C"/>
    <w:rsid w:val="00514F44"/>
    <w:rsid w:val="005166C1"/>
    <w:rsid w:val="00573650"/>
    <w:rsid w:val="00575953"/>
    <w:rsid w:val="005E512D"/>
    <w:rsid w:val="005E66AB"/>
    <w:rsid w:val="00674446"/>
    <w:rsid w:val="00677789"/>
    <w:rsid w:val="006F1D4A"/>
    <w:rsid w:val="00704003"/>
    <w:rsid w:val="00731AE6"/>
    <w:rsid w:val="007637F5"/>
    <w:rsid w:val="00765C9D"/>
    <w:rsid w:val="007709D1"/>
    <w:rsid w:val="00771C78"/>
    <w:rsid w:val="007729DF"/>
    <w:rsid w:val="00865437"/>
    <w:rsid w:val="00870506"/>
    <w:rsid w:val="008802A3"/>
    <w:rsid w:val="008A5386"/>
    <w:rsid w:val="008D68AF"/>
    <w:rsid w:val="00902AC8"/>
    <w:rsid w:val="00923156"/>
    <w:rsid w:val="009412CD"/>
    <w:rsid w:val="00942DDE"/>
    <w:rsid w:val="00953ABD"/>
    <w:rsid w:val="00A00FE9"/>
    <w:rsid w:val="00A30950"/>
    <w:rsid w:val="00A332F9"/>
    <w:rsid w:val="00A34F56"/>
    <w:rsid w:val="00A81AE7"/>
    <w:rsid w:val="00A83390"/>
    <w:rsid w:val="00AB059F"/>
    <w:rsid w:val="00AB7111"/>
    <w:rsid w:val="00AD6D37"/>
    <w:rsid w:val="00AF5B3E"/>
    <w:rsid w:val="00B702D2"/>
    <w:rsid w:val="00C65692"/>
    <w:rsid w:val="00C6715C"/>
    <w:rsid w:val="00C70E85"/>
    <w:rsid w:val="00C84792"/>
    <w:rsid w:val="00CB751B"/>
    <w:rsid w:val="00CD4378"/>
    <w:rsid w:val="00D23CB1"/>
    <w:rsid w:val="00D63FE5"/>
    <w:rsid w:val="00D77DD4"/>
    <w:rsid w:val="00DB6F36"/>
    <w:rsid w:val="00DD4987"/>
    <w:rsid w:val="00DF0E11"/>
    <w:rsid w:val="00DF1100"/>
    <w:rsid w:val="00E74E19"/>
    <w:rsid w:val="00E90C93"/>
    <w:rsid w:val="00EA7C27"/>
    <w:rsid w:val="00ED78B6"/>
    <w:rsid w:val="00ED7D41"/>
    <w:rsid w:val="00EF1162"/>
    <w:rsid w:val="00EF6300"/>
    <w:rsid w:val="00F37A70"/>
    <w:rsid w:val="00F55F57"/>
    <w:rsid w:val="00FD4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6F95B9"/>
  <w15:chartTrackingRefBased/>
  <w15:docId w15:val="{0FFCABBA-A9BB-1D48-BB2B-8A345866F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75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75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75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75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75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75A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75A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75A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75A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5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75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75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75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75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75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75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75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75A0"/>
    <w:rPr>
      <w:rFonts w:eastAsiaTheme="majorEastAsia" w:cstheme="majorBidi"/>
      <w:color w:val="272727" w:themeColor="text1" w:themeTint="D8"/>
    </w:rPr>
  </w:style>
  <w:style w:type="paragraph" w:styleId="Title">
    <w:name w:val="Title"/>
    <w:basedOn w:val="Normal"/>
    <w:next w:val="Normal"/>
    <w:link w:val="TitleChar"/>
    <w:uiPriority w:val="10"/>
    <w:qFormat/>
    <w:rsid w:val="002D75A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75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75A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75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75A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D75A0"/>
    <w:rPr>
      <w:i/>
      <w:iCs/>
      <w:color w:val="404040" w:themeColor="text1" w:themeTint="BF"/>
    </w:rPr>
  </w:style>
  <w:style w:type="paragraph" w:styleId="ListParagraph">
    <w:name w:val="List Paragraph"/>
    <w:basedOn w:val="Normal"/>
    <w:uiPriority w:val="34"/>
    <w:qFormat/>
    <w:rsid w:val="002D75A0"/>
    <w:pPr>
      <w:ind w:left="720"/>
      <w:contextualSpacing/>
    </w:pPr>
  </w:style>
  <w:style w:type="character" w:styleId="IntenseEmphasis">
    <w:name w:val="Intense Emphasis"/>
    <w:basedOn w:val="DefaultParagraphFont"/>
    <w:uiPriority w:val="21"/>
    <w:qFormat/>
    <w:rsid w:val="002D75A0"/>
    <w:rPr>
      <w:i/>
      <w:iCs/>
      <w:color w:val="0F4761" w:themeColor="accent1" w:themeShade="BF"/>
    </w:rPr>
  </w:style>
  <w:style w:type="paragraph" w:styleId="IntenseQuote">
    <w:name w:val="Intense Quote"/>
    <w:basedOn w:val="Normal"/>
    <w:next w:val="Normal"/>
    <w:link w:val="IntenseQuoteChar"/>
    <w:uiPriority w:val="30"/>
    <w:qFormat/>
    <w:rsid w:val="002D75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75A0"/>
    <w:rPr>
      <w:i/>
      <w:iCs/>
      <w:color w:val="0F4761" w:themeColor="accent1" w:themeShade="BF"/>
    </w:rPr>
  </w:style>
  <w:style w:type="character" w:styleId="IntenseReference">
    <w:name w:val="Intense Reference"/>
    <w:basedOn w:val="DefaultParagraphFont"/>
    <w:uiPriority w:val="32"/>
    <w:qFormat/>
    <w:rsid w:val="002D75A0"/>
    <w:rPr>
      <w:b/>
      <w:bCs/>
      <w:smallCaps/>
      <w:color w:val="0F4761" w:themeColor="accent1" w:themeShade="BF"/>
      <w:spacing w:val="5"/>
    </w:rPr>
  </w:style>
  <w:style w:type="paragraph" w:styleId="Header">
    <w:name w:val="header"/>
    <w:basedOn w:val="Normal"/>
    <w:link w:val="HeaderChar"/>
    <w:uiPriority w:val="99"/>
    <w:unhideWhenUsed/>
    <w:rsid w:val="002D75A0"/>
    <w:pPr>
      <w:tabs>
        <w:tab w:val="center" w:pos="4513"/>
        <w:tab w:val="right" w:pos="9026"/>
      </w:tabs>
    </w:pPr>
  </w:style>
  <w:style w:type="character" w:customStyle="1" w:styleId="HeaderChar">
    <w:name w:val="Header Char"/>
    <w:basedOn w:val="DefaultParagraphFont"/>
    <w:link w:val="Header"/>
    <w:uiPriority w:val="99"/>
    <w:rsid w:val="002D75A0"/>
  </w:style>
  <w:style w:type="paragraph" w:styleId="Footer">
    <w:name w:val="footer"/>
    <w:basedOn w:val="Normal"/>
    <w:link w:val="FooterChar"/>
    <w:uiPriority w:val="99"/>
    <w:unhideWhenUsed/>
    <w:rsid w:val="002D75A0"/>
    <w:pPr>
      <w:tabs>
        <w:tab w:val="center" w:pos="4513"/>
        <w:tab w:val="right" w:pos="9026"/>
      </w:tabs>
    </w:pPr>
  </w:style>
  <w:style w:type="character" w:customStyle="1" w:styleId="FooterChar">
    <w:name w:val="Footer Char"/>
    <w:basedOn w:val="DefaultParagraphFont"/>
    <w:link w:val="Footer"/>
    <w:uiPriority w:val="99"/>
    <w:rsid w:val="002D75A0"/>
  </w:style>
  <w:style w:type="character" w:styleId="Hyperlink">
    <w:name w:val="Hyperlink"/>
    <w:basedOn w:val="DefaultParagraphFont"/>
    <w:uiPriority w:val="99"/>
    <w:unhideWhenUsed/>
    <w:rsid w:val="00D77DD4"/>
    <w:rPr>
      <w:color w:val="467886" w:themeColor="hyperlink"/>
      <w:u w:val="single"/>
    </w:rPr>
  </w:style>
  <w:style w:type="character" w:styleId="UnresolvedMention">
    <w:name w:val="Unresolved Mention"/>
    <w:basedOn w:val="DefaultParagraphFont"/>
    <w:uiPriority w:val="99"/>
    <w:semiHidden/>
    <w:unhideWhenUsed/>
    <w:rsid w:val="00D77DD4"/>
    <w:rPr>
      <w:color w:val="605E5C"/>
      <w:shd w:val="clear" w:color="auto" w:fill="E1DFDD"/>
    </w:rPr>
  </w:style>
  <w:style w:type="character" w:styleId="FollowedHyperlink">
    <w:name w:val="FollowedHyperlink"/>
    <w:basedOn w:val="DefaultParagraphFont"/>
    <w:uiPriority w:val="99"/>
    <w:semiHidden/>
    <w:unhideWhenUsed/>
    <w:rsid w:val="00765C9D"/>
    <w:rPr>
      <w:color w:val="96607D" w:themeColor="followedHyperlink"/>
      <w:u w:val="single"/>
    </w:rPr>
  </w:style>
  <w:style w:type="paragraph" w:customStyle="1" w:styleId="p1">
    <w:name w:val="p1"/>
    <w:basedOn w:val="Normal"/>
    <w:rsid w:val="00321D50"/>
    <w:rPr>
      <w:rFonts w:ascii="Arial" w:eastAsia="Times New Roman" w:hAnsi="Arial" w:cs="Arial"/>
      <w:color w:val="000000"/>
      <w:kern w:val="0"/>
      <w:sz w:val="18"/>
      <w:szCs w:val="18"/>
      <w:lang w:eastAsia="en-GB"/>
      <w14:ligatures w14:val="none"/>
    </w:rPr>
  </w:style>
  <w:style w:type="character" w:customStyle="1" w:styleId="s1">
    <w:name w:val="s1"/>
    <w:basedOn w:val="DefaultParagraphFont"/>
    <w:rsid w:val="00321D50"/>
    <w:rPr>
      <w:rFonts w:ascii="Arial" w:hAnsi="Arial" w:cs="Arial" w:hint="default"/>
      <w:sz w:val="12"/>
      <w:szCs w:val="12"/>
    </w:rPr>
  </w:style>
  <w:style w:type="paragraph" w:styleId="NormalWeb">
    <w:name w:val="Normal (Web)"/>
    <w:basedOn w:val="Normal"/>
    <w:uiPriority w:val="99"/>
    <w:semiHidden/>
    <w:unhideWhenUsed/>
    <w:rsid w:val="00CB751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CB751B"/>
  </w:style>
  <w:style w:type="character" w:styleId="Emphasis">
    <w:name w:val="Emphasis"/>
    <w:basedOn w:val="DefaultParagraphFont"/>
    <w:uiPriority w:val="20"/>
    <w:qFormat/>
    <w:rsid w:val="00CB75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1534">
      <w:bodyDiv w:val="1"/>
      <w:marLeft w:val="0"/>
      <w:marRight w:val="0"/>
      <w:marTop w:val="0"/>
      <w:marBottom w:val="0"/>
      <w:divBdr>
        <w:top w:val="none" w:sz="0" w:space="0" w:color="auto"/>
        <w:left w:val="none" w:sz="0" w:space="0" w:color="auto"/>
        <w:bottom w:val="none" w:sz="0" w:space="0" w:color="auto"/>
        <w:right w:val="none" w:sz="0" w:space="0" w:color="auto"/>
      </w:divBdr>
    </w:div>
    <w:div w:id="182864770">
      <w:bodyDiv w:val="1"/>
      <w:marLeft w:val="0"/>
      <w:marRight w:val="0"/>
      <w:marTop w:val="0"/>
      <w:marBottom w:val="0"/>
      <w:divBdr>
        <w:top w:val="none" w:sz="0" w:space="0" w:color="auto"/>
        <w:left w:val="none" w:sz="0" w:space="0" w:color="auto"/>
        <w:bottom w:val="none" w:sz="0" w:space="0" w:color="auto"/>
        <w:right w:val="none" w:sz="0" w:space="0" w:color="auto"/>
      </w:divBdr>
      <w:divsChild>
        <w:div w:id="234704211">
          <w:marLeft w:val="274"/>
          <w:marRight w:val="0"/>
          <w:marTop w:val="150"/>
          <w:marBottom w:val="0"/>
          <w:divBdr>
            <w:top w:val="none" w:sz="0" w:space="0" w:color="auto"/>
            <w:left w:val="none" w:sz="0" w:space="0" w:color="auto"/>
            <w:bottom w:val="none" w:sz="0" w:space="0" w:color="auto"/>
            <w:right w:val="none" w:sz="0" w:space="0" w:color="auto"/>
          </w:divBdr>
        </w:div>
      </w:divsChild>
    </w:div>
    <w:div w:id="347099228">
      <w:bodyDiv w:val="1"/>
      <w:marLeft w:val="0"/>
      <w:marRight w:val="0"/>
      <w:marTop w:val="0"/>
      <w:marBottom w:val="0"/>
      <w:divBdr>
        <w:top w:val="none" w:sz="0" w:space="0" w:color="auto"/>
        <w:left w:val="none" w:sz="0" w:space="0" w:color="auto"/>
        <w:bottom w:val="none" w:sz="0" w:space="0" w:color="auto"/>
        <w:right w:val="none" w:sz="0" w:space="0" w:color="auto"/>
      </w:divBdr>
    </w:div>
    <w:div w:id="465586945">
      <w:bodyDiv w:val="1"/>
      <w:marLeft w:val="0"/>
      <w:marRight w:val="0"/>
      <w:marTop w:val="0"/>
      <w:marBottom w:val="0"/>
      <w:divBdr>
        <w:top w:val="none" w:sz="0" w:space="0" w:color="auto"/>
        <w:left w:val="none" w:sz="0" w:space="0" w:color="auto"/>
        <w:bottom w:val="none" w:sz="0" w:space="0" w:color="auto"/>
        <w:right w:val="none" w:sz="0" w:space="0" w:color="auto"/>
      </w:divBdr>
    </w:div>
    <w:div w:id="1462259799">
      <w:bodyDiv w:val="1"/>
      <w:marLeft w:val="0"/>
      <w:marRight w:val="0"/>
      <w:marTop w:val="0"/>
      <w:marBottom w:val="0"/>
      <w:divBdr>
        <w:top w:val="none" w:sz="0" w:space="0" w:color="auto"/>
        <w:left w:val="none" w:sz="0" w:space="0" w:color="auto"/>
        <w:bottom w:val="none" w:sz="0" w:space="0" w:color="auto"/>
        <w:right w:val="none" w:sz="0" w:space="0" w:color="auto"/>
      </w:divBdr>
      <w:divsChild>
        <w:div w:id="1213686893">
          <w:marLeft w:val="274"/>
          <w:marRight w:val="0"/>
          <w:marTop w:val="150"/>
          <w:marBottom w:val="0"/>
          <w:divBdr>
            <w:top w:val="none" w:sz="0" w:space="0" w:color="auto"/>
            <w:left w:val="none" w:sz="0" w:space="0" w:color="auto"/>
            <w:bottom w:val="none" w:sz="0" w:space="0" w:color="auto"/>
            <w:right w:val="none" w:sz="0" w:space="0" w:color="auto"/>
          </w:divBdr>
        </w:div>
      </w:divsChild>
    </w:div>
    <w:div w:id="1469515212">
      <w:bodyDiv w:val="1"/>
      <w:marLeft w:val="0"/>
      <w:marRight w:val="0"/>
      <w:marTop w:val="0"/>
      <w:marBottom w:val="0"/>
      <w:divBdr>
        <w:top w:val="none" w:sz="0" w:space="0" w:color="auto"/>
        <w:left w:val="none" w:sz="0" w:space="0" w:color="auto"/>
        <w:bottom w:val="none" w:sz="0" w:space="0" w:color="auto"/>
        <w:right w:val="none" w:sz="0" w:space="0" w:color="auto"/>
      </w:divBdr>
    </w:div>
    <w:div w:id="1494419268">
      <w:bodyDiv w:val="1"/>
      <w:marLeft w:val="0"/>
      <w:marRight w:val="0"/>
      <w:marTop w:val="0"/>
      <w:marBottom w:val="0"/>
      <w:divBdr>
        <w:top w:val="none" w:sz="0" w:space="0" w:color="auto"/>
        <w:left w:val="none" w:sz="0" w:space="0" w:color="auto"/>
        <w:bottom w:val="none" w:sz="0" w:space="0" w:color="auto"/>
        <w:right w:val="none" w:sz="0" w:space="0" w:color="auto"/>
      </w:divBdr>
      <w:divsChild>
        <w:div w:id="1488592897">
          <w:marLeft w:val="274"/>
          <w:marRight w:val="0"/>
          <w:marTop w:val="150"/>
          <w:marBottom w:val="0"/>
          <w:divBdr>
            <w:top w:val="none" w:sz="0" w:space="0" w:color="auto"/>
            <w:left w:val="none" w:sz="0" w:space="0" w:color="auto"/>
            <w:bottom w:val="none" w:sz="0" w:space="0" w:color="auto"/>
            <w:right w:val="none" w:sz="0" w:space="0" w:color="auto"/>
          </w:divBdr>
        </w:div>
      </w:divsChild>
    </w:div>
    <w:div w:id="1635481000">
      <w:bodyDiv w:val="1"/>
      <w:marLeft w:val="0"/>
      <w:marRight w:val="0"/>
      <w:marTop w:val="0"/>
      <w:marBottom w:val="0"/>
      <w:divBdr>
        <w:top w:val="none" w:sz="0" w:space="0" w:color="auto"/>
        <w:left w:val="none" w:sz="0" w:space="0" w:color="auto"/>
        <w:bottom w:val="none" w:sz="0" w:space="0" w:color="auto"/>
        <w:right w:val="none" w:sz="0" w:space="0" w:color="auto"/>
      </w:divBdr>
      <w:divsChild>
        <w:div w:id="880287849">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winkl.co.uk/teaching-wiki/susan-isaacs-theory" TargetMode="External"/><Relationship Id="rId18" Type="http://schemas.openxmlformats.org/officeDocument/2006/relationships/hyperlink" Target="https://doi.org/10.1080/1350293X.2013.789194" TargetMode="External"/><Relationship Id="rId26" Type="http://schemas.openxmlformats.org/officeDocument/2006/relationships/hyperlink" Target="https://azilotraining.com/2019/08/16/the-importance-of-observation-in-childcare-settings.html" TargetMode="External"/><Relationship Id="rId3" Type="http://schemas.openxmlformats.org/officeDocument/2006/relationships/settings" Target="settings.xml"/><Relationship Id="rId21" Type="http://schemas.openxmlformats.org/officeDocument/2006/relationships/hyperlink" Target="https://www.google.com/url?sa=i&amp;url=https%3A%2F%2Fwww.shropscommunityhealth.nhs.uk%2Fcontent%2Fdoclib%2F14161.docx&amp;psig=AOvVaw0SmC66mwrRKHxn9Gi--Q1s&amp;ust=1740313141072000&amp;source=images&amp;cd=vfe&amp;opi=89978449&amp;ved=0CAQQn5wMahcKEwjozKfdo9eLAxUAAAAAHQAAAAAQBA" TargetMode="External"/><Relationship Id="rId7" Type="http://schemas.openxmlformats.org/officeDocument/2006/relationships/hyperlink" Target="https://www.pentagonplay.co.uk/news-and-info/adult-support-for-childrens-play#:~:text=An%20adult%20can%20help%20a,play%20when%20they%20are%20ready" TargetMode="External"/><Relationship Id="rId12" Type="http://schemas.openxmlformats.org/officeDocument/2006/relationships/hyperlink" Target="https://www.shamimasworkshop.com/holistic-development" TargetMode="External"/><Relationship Id="rId17" Type="http://schemas.openxmlformats.org/officeDocument/2006/relationships/hyperlink" Target="https://www.berkshiremontessori.org/msb-blog/self-directed-play" TargetMode="External"/><Relationship Id="rId25" Type="http://schemas.openxmlformats.org/officeDocument/2006/relationships/hyperlink" Target="http://ebookcentral.proquest.com/lib/trinity/detail.action?docID=3569303"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wales/sites/default/files/statistics-and-research/2019-01/evaluation-of-the-healthy-child-wales-programme-interim-report.pdf" TargetMode="External"/><Relationship Id="rId20" Type="http://schemas.openxmlformats.org/officeDocument/2006/relationships/hyperlink" Target="https://www.nhsggc.org.uk/kids/life-skills/play-leisure/" TargetMode="External"/><Relationship Id="rId29" Type="http://schemas.openxmlformats.org/officeDocument/2006/relationships/hyperlink" Target="https://www.gov.wales/sites/default/files/publications/2019-07/wales-a-play-friendly-country.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urseryworld.co.uk/content/features/the-adult-role-part-1-leading-or-following/" TargetMode="External"/><Relationship Id="rId24" Type="http://schemas.openxmlformats.org/officeDocument/2006/relationships/hyperlink" Target="https://www.reading.ac.uk/education/-/media/project/uor-main/schools-departments/education/documents/offer-holders/early-years-2024-25/pg28-theories-of-child-development_article.pdf?la=en&amp;hash=654E89A90DDE3B9779CCADFE6BF80B17"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playactioninternational.org/the-importance-of-child-directed-play/" TargetMode="External"/><Relationship Id="rId23" Type="http://schemas.openxmlformats.org/officeDocument/2006/relationships/hyperlink" Target="https://playwales.org.uk/eng/righttoplay" TargetMode="External"/><Relationship Id="rId28" Type="http://schemas.openxmlformats.org/officeDocument/2006/relationships/hyperlink" Target="https://hwb.gov.wales/api/storage/74f7c7cc-d337-4fd0-9604-27b3d1a5746d/observing-children.pdf" TargetMode="External"/><Relationship Id="rId10" Type="http://schemas.openxmlformats.org/officeDocument/2006/relationships/hyperlink" Target="https://doi.org/10.4324/9781315121703" TargetMode="External"/><Relationship Id="rId19" Type="http://schemas.openxmlformats.org/officeDocument/2006/relationships/hyperlink" Target="https://montessoriapprentice.co.uk/montessori-and-loose-parts-play/"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kathybrodie.com/articles/loose-parts-play/" TargetMode="External"/><Relationship Id="rId14" Type="http://schemas.openxmlformats.org/officeDocument/2006/relationships/hyperlink" Target="https://www.communitythings.co.uk/learning-library/articles/role-play-making-sense-of-the-world" TargetMode="External"/><Relationship Id="rId22" Type="http://schemas.openxmlformats.org/officeDocument/2006/relationships/hyperlink" Target="https://archive.datadictionary.nhs.uk/DD%20Release%20June%202021/nhs_business_definitions/schedule_of_growing_skills.html#:~:text=The%20Schedule%20of%20Growing%20Skills%20(SGS)%20is%20a%20type%20of,from%20birth%20to%205%20years" TargetMode="External"/><Relationship Id="rId27" Type="http://schemas.openxmlformats.org/officeDocument/2006/relationships/hyperlink" Target="https://thesteinerconnection.com/2022/07/01/self-directed-play/" TargetMode="External"/><Relationship Id="rId30" Type="http://schemas.openxmlformats.org/officeDocument/2006/relationships/hyperlink" Target="http://dx.doi.org/10.4236/psych.2013.43021" TargetMode="External"/><Relationship Id="rId8" Type="http://schemas.openxmlformats.org/officeDocument/2006/relationships/hyperlink" Target="https://birthto5matters.org.uk/wp-content/uploads/2021/03/EE_Journal_-Spring-2018-ONLINE-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4337</Words>
  <Characters>24722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Sharp</dc:creator>
  <cp:keywords/>
  <dc:description/>
  <cp:lastModifiedBy>Mary Sharp</cp:lastModifiedBy>
  <cp:revision>2</cp:revision>
  <dcterms:created xsi:type="dcterms:W3CDTF">2025-02-22T18:17:00Z</dcterms:created>
  <dcterms:modified xsi:type="dcterms:W3CDTF">2025-02-22T18:17:00Z</dcterms:modified>
</cp:coreProperties>
</file>