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114300" distT="114300" distL="114300" distR="114300">
            <wp:extent cx="3314700" cy="1228725"/>
            <wp:effectExtent b="0" l="0" r="0" t="0"/>
            <wp:docPr id="2" name="image1.png"/>
            <a:graphic>
              <a:graphicData uri="http://schemas.openxmlformats.org/drawingml/2006/picture">
                <pic:pic>
                  <pic:nvPicPr>
                    <pic:cNvPr id="0" name="image1.png"/>
                    <pic:cNvPicPr preferRelativeResize="0"/>
                  </pic:nvPicPr>
                  <pic:blipFill>
                    <a:blip r:embed="rId6"/>
                    <a:srcRect b="0" l="0" r="0" t="18690"/>
                    <a:stretch>
                      <a:fillRect/>
                    </a:stretch>
                  </pic:blipFill>
                  <pic:spPr>
                    <a:xfrm>
                      <a:off x="0" y="0"/>
                      <a:ext cx="3314700" cy="12287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Programme: Master of Business Administration</w:t>
      </w:r>
    </w:p>
    <w:p w:rsidR="00000000" w:rsidDel="00000000" w:rsidP="00000000" w:rsidRDefault="00000000" w:rsidRPr="00000000" w14:paraId="00000005">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Module: International Marketing: Principles and Practices</w:t>
      </w:r>
    </w:p>
    <w:p w:rsidR="00000000" w:rsidDel="00000000" w:rsidP="00000000" w:rsidRDefault="00000000" w:rsidRPr="00000000" w14:paraId="0000000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Module code: LCMB7026</w:t>
      </w:r>
    </w:p>
    <w:p w:rsidR="00000000" w:rsidDel="00000000" w:rsidP="00000000" w:rsidRDefault="00000000" w:rsidRPr="00000000" w14:paraId="00000008">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Assignment Title: Assessment component 1</w:t>
      </w:r>
    </w:p>
    <w:p w:rsidR="00000000" w:rsidDel="00000000" w:rsidP="00000000" w:rsidRDefault="00000000" w:rsidRPr="00000000" w14:paraId="0000000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Individual report</w:t>
      </w:r>
    </w:p>
    <w:p w:rsidR="00000000" w:rsidDel="00000000" w:rsidP="00000000" w:rsidRDefault="00000000" w:rsidRPr="00000000" w14:paraId="0000000B">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i w:val="1"/>
          <w:iCs w:val="1"/>
          <w:sz w:val="24"/>
          <w:szCs w:val="24"/>
        </w:rPr>
      </w:pPr>
      <w:r w:rsidDel="00000000" w:rsidR="00000000" w:rsidRPr="00000000">
        <w:rPr>
          <w:rFonts w:ascii="Arial" w:cs="Arial" w:eastAsia="Arial" w:hAnsi="Arial"/>
          <w:b w:val="1"/>
          <w:bCs w:val="1"/>
          <w:i w:val="1"/>
          <w:iCs w:val="1"/>
          <w:sz w:val="24"/>
          <w:szCs w:val="24"/>
          <w:rtl w:val="0"/>
        </w:rPr>
        <w:t xml:space="preserve">Topic:</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A Comparative Marketing Analysis of India and the United Kingdom</w:t>
      </w: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Lecturer’s Name: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color w:val="1d2125"/>
          <w:sz w:val="24"/>
          <w:szCs w:val="24"/>
          <w:highlight w:val="white"/>
          <w:rtl w:val="0"/>
        </w:rPr>
        <w:t xml:space="preserve">Tushara Balendran</w:t>
        <w:br w:type="textWrapping"/>
      </w:r>
      <w:r w:rsidDel="00000000" w:rsidR="00000000" w:rsidRPr="00000000">
        <w:rPr>
          <w:rFonts w:ascii="Arial" w:cs="Arial" w:eastAsia="Arial" w:hAnsi="Arial"/>
          <w:b w:val="1"/>
          <w:bCs w:val="1"/>
          <w:sz w:val="24"/>
          <w:szCs w:val="24"/>
          <w:rtl w:val="0"/>
        </w:rPr>
        <w:br w:type="textWrapping"/>
        <w:t xml:space="preserve">Name: Amreliya Kunjal Ghanshyambhai</w:t>
        <w:br w:type="textWrapping"/>
      </w:r>
    </w:p>
    <w:p w:rsidR="00000000" w:rsidDel="00000000" w:rsidP="00000000" w:rsidRDefault="00000000" w:rsidRPr="00000000" w14:paraId="0000000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Student ID: 2531260</w:t>
      </w:r>
    </w:p>
    <w:p w:rsidR="00000000" w:rsidDel="00000000" w:rsidP="00000000" w:rsidRDefault="00000000" w:rsidRPr="00000000" w14:paraId="0000000F">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Contents</w:t>
      </w:r>
    </w:p>
    <w:sdt>
      <w:sdtPr>
        <w:id w:val="1639030176"/>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65g21os1hb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tab/>
              <w:t xml:space="preserve">Introduction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kkouo9lj7o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Background Information about the Company</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hntiw9lhu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PESTLE Analysis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feipffss62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Political</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o60k9j8h2d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Economic</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brfm4189a88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Social</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sujf6tovke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Cultural Dimensions (Hofstede)</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z68eyvtrj4i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Power Distance</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6qq63wp94gd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Individualism vs Collectivism</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cv2lncf9w1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Masculinity vs Femininity</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8paji8dduk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Uncertainty Avoidance</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y3ipqr5gci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Long-Term Orientation</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44itlfl5uq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Indulgence vs Restraint</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73idcsge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Advantages</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qfvd3i3ohs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Disadvantages</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6mjpm5hwqnl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Technological</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qgczal4er00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Legal</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uaqy9te9u4m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 Environmental</w:t>
              <w:tab/>
              <w:t xml:space="preserve">16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d6o1l04if0r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PESTLE Similarities and Differences</w:t>
              <w:tab/>
              <w:t xml:space="preserve">17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jkxydyhzcf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Similarities</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wz56veb6t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Differences</w:t>
              <w:tab/>
              <w:t xml:space="preserve">18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7vtbmngqpv7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Segmentation, Targeting and Positioning (STP)</w:t>
              <w:tab/>
              <w:t xml:space="preserve">18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ep9sqvhos7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Segmentation</w:t>
              <w:tab/>
              <w:t xml:space="preserve">18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qmvnmur5kfx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Geographic Segmentation</w:t>
              <w:tab/>
              <w:t xml:space="preserve">19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ltshyceiur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Psychographic Segmentation and the VALS Framework</w:t>
              <w:tab/>
              <w:t xml:space="preserve">19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qvoohf2j88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Targeting</w:t>
              <w:tab/>
              <w:t xml:space="preserve">20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qgzaxqsr0r6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Positioning</w:t>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o3iuec357em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Benefit positioning</w:t>
              <w:tab/>
              <w:t xml:space="preserve">21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dqea4sdxec9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user positioning</w:t>
              <w:tab/>
              <w:t xml:space="preserve">21</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n74pswb743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STP Similarities and Differences</w:t>
              <w:tab/>
              <w:t xml:space="preserve">25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e9w8wfr744f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Similarities</w:t>
              <w:tab/>
              <w:t xml:space="preserve">25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dkg7om4xe1v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Differences</w:t>
              <w:tab/>
              <w:t xml:space="preserve">26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f5irmlln9yp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Marketing mix Definition</w:t>
              <w:tab/>
              <w:t xml:space="preserve">26</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svzh2y9zr9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line depth – UK</w:t>
              <w:tab/>
              <w:t xml:space="preserve">27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wlw767tpkwe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line filling – UK</w:t>
              <w:tab/>
              <w:t xml:space="preserve">28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81yk5r4qrs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line depth – India</w:t>
              <w:tab/>
              <w:t xml:space="preserve">28</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gc9n5o2ec8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width – India</w:t>
              <w:tab/>
              <w:t xml:space="preserve">29</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dbwb0s1934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width – UK</w:t>
              <w:tab/>
              <w:t xml:space="preserve">29</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eutr7i9z3s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Price</w:t>
              <w:tab/>
              <w:t xml:space="preserve">30</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6cuchcc8c0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price definition</w:t>
              <w:tab/>
              <w:t xml:space="preserve">30</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a5157jsm9z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Pricing factors strategies in the uk and India</w:t>
              <w:tab/>
              <w:t xml:space="preserve">30</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m1e7idu6gt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w:t>
              <w:tab/>
              <w:t xml:space="preserve">31</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z7er8qwsey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IMC Definition</w:t>
              <w:tab/>
              <w:t xml:space="preserve">31</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tygb2ri0iom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and India Media usage</w:t>
              <w:tab/>
              <w:t xml:space="preserve">31</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22otkqy1in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 Mix Combination (UK vs India)</w:t>
              <w:tab/>
              <w:t xml:space="preserve">32</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bhlkjh8s3w2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Sales promotion – UK and India</w:t>
              <w:tab/>
              <w:t xml:space="preserve">32</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flj1udphry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promotion – UK and India</w:t>
              <w:tab/>
              <w:t xml:space="preserve">33</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oz0x4rztxb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Place definition</w:t>
              <w:tab/>
              <w:t xml:space="preserve">33</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59q5eqw55d7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Channel of Distribution Uk and India</w:t>
              <w:tab/>
              <w:t xml:space="preserve">33</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lgd8zvh6io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Intensive Distribution</w:t>
              <w:tab/>
              <w:t xml:space="preserve">34</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zh8u96q35n5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Direct distribution channel</w:t>
              <w:tab/>
              <w:t xml:space="preserve">35</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6178dw911j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People</w:t>
              <w:tab/>
              <w:t xml:space="preserve">35</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1babt120mu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Training and motivation,people uk and india</w:t>
              <w:tab/>
              <w:t xml:space="preserve">35</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ozudibvr1y3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Training and development</w:t>
              <w:tab/>
              <w:t xml:space="preserve">36</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kcakkc53ly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Motivation and Engagement</w:t>
              <w:tab/>
              <w:t xml:space="preserve">36</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geztv4sj8u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Process – Customer Complaint Handling</w:t>
              <w:tab/>
              <w:t xml:space="preserve">37</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4bvxuiume6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Physical Evidence – Website and Packaging (UK)</w:t>
              <w:tab/>
              <w:t xml:space="preserve">37</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ha9s7nhlzd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packaging design uk</w:t>
              <w:tab/>
              <w:t xml:space="preserve">38</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o96hst4daj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 – India</w:t>
              <w:tab/>
              <w:t xml:space="preserve">38</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pa798lsbwgm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Packaging Design – India</w:t>
              <w:tab/>
              <w:t xml:space="preserve">39</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6hq76jkgy82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7Ps Comparison: Pizza Hut UK vs India</w:t>
              <w:tab/>
              <w:t xml:space="preserve">39</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rz84xy2q8f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Entry Strategy – India</w:t>
              <w:tab/>
              <w:t xml:space="preserve">42</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n4bhkstcrl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Entry Strategy Used by Pizza Hut in India (franchising strategy)</w:t>
              <w:tab/>
              <w:t xml:space="preserve">43</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8ekuiiv3vue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Advantages and Disadvantages of Franchising in India</w:t>
              <w:tab/>
              <w:t xml:space="preserve">43</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idok1ad3dq7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Ethical and Unethical Marketing Practices – India</w:t>
              <w:tab/>
              <w:t xml:space="preserve">45</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ronv8von4bg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STP Recommendation – United Kingdom</w:t>
              <w:tab/>
              <w:t xml:space="preserve">46</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vjns5cf8vt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Gibbs Reflection</w:t>
              <w:tab/>
              <w:t xml:space="preserve">47</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adw7v9cqug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Gibbs’ Reflective Cycle Definition</w:t>
              <w:tab/>
              <w:t xml:space="preserve">47</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vvy458cw9j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Description – Research Task</w:t>
              <w:tab/>
              <w:t xml:space="preserve">48</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onhl10os1it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Feelings Before and After</w:t>
              <w:tab/>
              <w:t xml:space="preserve">49</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ul08n7oqhl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Evaluation – Strengths and Weaknesses</w:t>
              <w:tab/>
              <w:t xml:space="preserve">49</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g68sswle06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 – Hofstede, STP and 7Ps</w:t>
              <w:tab/>
              <w:t xml:space="preserve">49</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5cdv1x7dkcl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 – Skills Gained</w:t>
              <w:tab/>
              <w:t xml:space="preserve">50</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jprkyt7moh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Action Plan</w:t>
              <w:tab/>
              <w:t xml:space="preserve">50</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e7dlupez8wd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 List</w:t>
              <w:tab/>
              <w:t xml:space="preserve">52</w:t>
            </w:r>
          </w:hyperlink>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bCs w:val="0"/>
          <w:i w:val="0"/>
          <w:iCs w:val="0"/>
          <w:smallCaps w:val="0"/>
          <w:strike w:val="0"/>
          <w:color w:val="2f5496"/>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bCs w:val="0"/>
          <w:i w:val="0"/>
          <w:iCs w:val="0"/>
          <w:smallCaps w:val="0"/>
          <w:strike w:val="0"/>
          <w:color w:val="2f5496"/>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Title"/>
        <w:spacing w:after="4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pStyle w:val="Title"/>
        <w:spacing w:after="4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A Comparative Marketing Analysis of India and the United Kingdom</w:t>
      </w:r>
    </w:p>
    <w:p w:rsidR="00000000" w:rsidDel="00000000" w:rsidP="00000000" w:rsidRDefault="00000000" w:rsidRPr="00000000" w14:paraId="00000069">
      <w:pPr>
        <w:pStyle w:val="Heading1"/>
        <w:numPr>
          <w:ilvl w:val="0"/>
          <w:numId w:val="1"/>
        </w:numPr>
        <w:spacing w:line="360" w:lineRule="auto"/>
        <w:ind w:left="720" w:hanging="360"/>
        <w:jc w:val="both"/>
        <w:rPr>
          <w:rFonts w:ascii="Arial" w:cs="Arial" w:eastAsia="Arial" w:hAnsi="Arial"/>
          <w:sz w:val="24"/>
          <w:szCs w:val="24"/>
        </w:rPr>
      </w:pPr>
      <w:bookmarkStart w:colFirst="0" w:colLast="0" w:name="_vl0ea5scew3l" w:id="0"/>
      <w:bookmarkEnd w:id="0"/>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6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presents a comparative marketing analysis of Pizza Hut, a global pizza and fast-food restaurant chain, across two contrasting markets: India and the United Kingdom (UK). Pizza Hut has been selected as the focus company because, despite operating under one international brand, its consumer behaviour, service model and competitive position differ substantially between an emerging market such as India and a mature, saturated market such as the UK.</w:t>
      </w:r>
    </w:p>
    <w:p w:rsidR="00000000" w:rsidDel="00000000" w:rsidP="00000000" w:rsidRDefault="00000000" w:rsidRPr="00000000" w14:paraId="0000006C">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report is structured as follows. It begins with background information about Pizza Hut as a company, including where and when it was founded and its mission and vision. It then applies a PESTLE framework to identify the Political, Economic, Social, Technological, Legal and Environmental factors affecting Pizza Hut in India and the UK, evaluating whether each factor is favourable or unfavourable for the brand in each country, before summarising the similarities and differences that emerge across the two markets. The second half of the report applies the STP (Segmentation, Targeting and Positioning) model to examine how Pizza Hut segments, targets and positions itself in India and the UK, and concludes with a summary of the similarities and differences in Pizza Hut's STP strategy across both markets.</w:t>
      </w:r>
    </w:p>
    <w:p w:rsidR="00000000" w:rsidDel="00000000" w:rsidP="00000000" w:rsidRDefault="00000000" w:rsidRPr="00000000" w14:paraId="0000006D">
      <w:pPr>
        <w:pStyle w:val="Heading1"/>
        <w:spacing w:line="360" w:lineRule="auto"/>
        <w:jc w:val="both"/>
        <w:rPr>
          <w:rFonts w:ascii="Arial" w:cs="Arial" w:eastAsia="Arial" w:hAnsi="Arial"/>
          <w:sz w:val="24"/>
          <w:szCs w:val="24"/>
        </w:rPr>
      </w:pPr>
      <w:bookmarkStart w:colFirst="0" w:colLast="0" w:name="_ruts7jos5dr1" w:id="1"/>
      <w:bookmarkEnd w:id="1"/>
      <w:r w:rsidDel="00000000" w:rsidR="00000000" w:rsidRPr="00000000">
        <w:rPr>
          <w:rFonts w:ascii="Arial" w:cs="Arial" w:eastAsia="Arial" w:hAnsi="Arial"/>
          <w:sz w:val="24"/>
          <w:szCs w:val="24"/>
          <w:rtl w:val="0"/>
        </w:rPr>
        <w:t xml:space="preserve">2. Background Information about the Company</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was founded in the United States in 1958, in Wichita, Kansas, by brothers Dan and Frank Carney, who opened the first restaurant using a $600 loan from their mother. Since then, Pizza Hut has grown into one of the world's most recognised pizza brands, operating thousands of restaurants internationally through a mix of company-owned and franchised outlets. The brand is owned by Yum! Brands Inc., a US-based global holding company that also owns KFC and Taco Bell, and which provides the overarching corporate leadership, franchising structure and strategic direction for Pizza Hut worldwide (agarwal, 2016).</w:t>
      </w:r>
    </w:p>
    <w:p w:rsidR="00000000" w:rsidDel="00000000" w:rsidP="00000000" w:rsidRDefault="00000000" w:rsidRPr="00000000" w14:paraId="00000070">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Mission: </w:t>
      </w:r>
      <w:r w:rsidDel="00000000" w:rsidR="00000000" w:rsidRPr="00000000">
        <w:rPr>
          <w:rFonts w:ascii="Arial" w:cs="Arial" w:eastAsia="Arial" w:hAnsi="Arial"/>
          <w:sz w:val="24"/>
          <w:szCs w:val="24"/>
          <w:rtl w:val="0"/>
        </w:rPr>
        <w:t xml:space="preserve">Pizza Hut's mission is to serve great food and create memorable dining experiences for its customers.</w:t>
      </w:r>
    </w:p>
    <w:p w:rsidR="00000000" w:rsidDel="00000000" w:rsidP="00000000" w:rsidRDefault="00000000" w:rsidRPr="00000000" w14:paraId="00000071">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Vision: </w:t>
      </w:r>
      <w:r w:rsidDel="00000000" w:rsidR="00000000" w:rsidRPr="00000000">
        <w:rPr>
          <w:rFonts w:ascii="Arial" w:cs="Arial" w:eastAsia="Arial" w:hAnsi="Arial"/>
          <w:sz w:val="24"/>
          <w:szCs w:val="24"/>
          <w:rtl w:val="0"/>
        </w:rPr>
        <w:t xml:space="preserve">Pizza Hut's vision is to be a top pizza brand, offering high quality, convenience and satisfaction in the markets it operates in (agarwal, 2016).</w:t>
      </w:r>
    </w:p>
    <w:p w:rsidR="00000000" w:rsidDel="00000000" w:rsidP="00000000" w:rsidRDefault="00000000" w:rsidRPr="00000000" w14:paraId="00000072">
      <w:pPr>
        <w:pStyle w:val="Heading1"/>
        <w:spacing w:line="360" w:lineRule="auto"/>
        <w:jc w:val="both"/>
        <w:rPr>
          <w:rFonts w:ascii="Arial" w:cs="Arial" w:eastAsia="Arial" w:hAnsi="Arial"/>
          <w:sz w:val="24"/>
          <w:szCs w:val="24"/>
        </w:rPr>
      </w:pPr>
      <w:bookmarkStart w:colFirst="0" w:colLast="0" w:name="_p0mj0sfolwfa" w:id="2"/>
      <w:bookmarkEnd w:id="2"/>
      <w:r w:rsidDel="00000000" w:rsidR="00000000" w:rsidRPr="00000000">
        <w:rPr>
          <w:rFonts w:ascii="Arial" w:cs="Arial" w:eastAsia="Arial" w:hAnsi="Arial"/>
          <w:sz w:val="24"/>
          <w:szCs w:val="24"/>
          <w:rtl w:val="0"/>
        </w:rPr>
        <w:t xml:space="preserve">3. PESTLE Analysis</w:t>
      </w:r>
    </w:p>
    <w:p w:rsidR="00000000" w:rsidDel="00000000" w:rsidP="00000000" w:rsidRDefault="00000000" w:rsidRPr="00000000" w14:paraId="00000073">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PESTLE analysis is a strategic framework for systematically evaluating the external macro-environmental factors that influence an organisation's ability to achieve its objectives. The acronym stands for Political, Economic, Social, Technological, Legal, and Environmental — each dimension prompts structured enquiry into different external pressures, trends and risks that can create opportunities or threats for a business (BDC, 2023). Each factor is evaluated below for India and the UK, with an explicit judgement on whether it is favourable or unfavourable for Pizza Hut in each market.</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aqblmgorlx9o" w:id="3"/>
      <w:bookmarkEnd w:id="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0" distT="0" distL="0" distR="0">
            <wp:extent cx="4191000" cy="4191000"/>
            <wp:effectExtent b="0" l="0" r="0" t="0"/>
            <wp:docPr descr="SpringWorks - Le co-pilote de votre stratégie" id="4" name="image3.png"/>
            <a:graphic>
              <a:graphicData uri="http://schemas.openxmlformats.org/drawingml/2006/picture">
                <pic:pic>
                  <pic:nvPicPr>
                    <pic:cNvPr descr="SpringWorks - Le co-pilote de votre stratégie" id="0" name="image3.png"/>
                    <pic:cNvPicPr preferRelativeResize="0"/>
                  </pic:nvPicPr>
                  <pic:blipFill>
                    <a:blip r:embed="rId7"/>
                    <a:srcRect b="0" l="0" r="0" t="0"/>
                    <a:stretch>
                      <a:fillRect/>
                    </a:stretch>
                  </pic:blipFill>
                  <pic:spPr>
                    <a:xfrm>
                      <a:off x="0" y="0"/>
                      <a:ext cx="4191000" cy="41910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Source: Image is Created by Learner</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9">
      <w:pPr>
        <w:pStyle w:val="Heading2"/>
        <w:spacing w:line="360" w:lineRule="auto"/>
        <w:jc w:val="both"/>
        <w:rPr>
          <w:rFonts w:ascii="Arial" w:cs="Arial" w:eastAsia="Arial" w:hAnsi="Arial"/>
          <w:sz w:val="24"/>
          <w:szCs w:val="24"/>
        </w:rPr>
      </w:pPr>
      <w:bookmarkStart w:colFirst="0" w:colLast="0" w:name="_mp3u95bvt062" w:id="4"/>
      <w:bookmarkEnd w:id="4"/>
      <w:r w:rsidDel="00000000" w:rsidR="00000000" w:rsidRPr="00000000">
        <w:rPr>
          <w:rFonts w:ascii="Arial" w:cs="Arial" w:eastAsia="Arial" w:hAnsi="Arial"/>
          <w:sz w:val="24"/>
          <w:szCs w:val="24"/>
          <w:rtl w:val="0"/>
        </w:rPr>
        <w:t xml:space="preserve">3.1 Political</w:t>
      </w:r>
    </w:p>
    <w:p w:rsidR="00000000" w:rsidDel="00000000" w:rsidP="00000000" w:rsidRDefault="00000000" w:rsidRPr="00000000" w14:paraId="0000007A">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Political factors refer to the way in which the operations of Pizza Hut are influenced by the political systems, policies and regulations in each country.</w:t>
      </w:r>
    </w:p>
    <w:p w:rsidR="00000000" w:rsidDel="00000000" w:rsidP="00000000" w:rsidRDefault="00000000" w:rsidRPr="00000000" w14:paraId="0000007C">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Unfavourable: </w:t>
      </w:r>
      <w:r w:rsidDel="00000000" w:rsidR="00000000" w:rsidRPr="00000000">
        <w:rPr>
          <w:rFonts w:ascii="Arial" w:cs="Arial" w:eastAsia="Arial" w:hAnsi="Arial"/>
          <w:sz w:val="24"/>
          <w:szCs w:val="24"/>
          <w:rtl w:val="0"/>
        </w:rPr>
        <w:t xml:space="preserve">a federal democratic system means both central and state governments influence licensing, food safety laws, tax frameworks and labour laws, creating regulatory complexity and divergence between states. Although political priorities such as foreign investment, infrastructure development and organised retail expansion create growth opportunities, compliance costs and operational risk are higher because of bureaucratic delays and inconsistent policy implementation across states (Shukla, Shankar and Singh, 2014).</w:t>
      </w:r>
    </w:p>
    <w:p w:rsidR="00000000" w:rsidDel="00000000" w:rsidP="00000000" w:rsidRDefault="00000000" w:rsidRPr="00000000" w14:paraId="0000007D">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Favourable: </w:t>
      </w:r>
      <w:r w:rsidDel="00000000" w:rsidR="00000000" w:rsidRPr="00000000">
        <w:rPr>
          <w:rFonts w:ascii="Arial" w:cs="Arial" w:eastAsia="Arial" w:hAnsi="Arial"/>
          <w:sz w:val="24"/>
          <w:szCs w:val="24"/>
          <w:rtl w:val="0"/>
        </w:rPr>
        <w:t xml:space="preserve">a stable parliamentary system and a single, clearer national regulatory framework offer greater predictability for long-term planning. Clear and strict regulations on consumer protection, employment law, health and safety and food safety make operations more expensive, but the environment is less risky and uncertain than India's fragmented state-level system (Shukla, Shankar and Singh, 2014).</w:t>
      </w:r>
    </w:p>
    <w:p w:rsidR="00000000" w:rsidDel="00000000" w:rsidP="00000000" w:rsidRDefault="00000000" w:rsidRPr="00000000" w14:paraId="0000007E">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India has much higher growth potential but also considerably more political and regulatory complexity, whereas the UK offers a more stable and predictable — if costlier — political climate for Pizza Hut to operate in.</w:t>
      </w:r>
    </w:p>
    <w:p w:rsidR="00000000" w:rsidDel="00000000" w:rsidP="00000000" w:rsidRDefault="00000000" w:rsidRPr="00000000" w14:paraId="0000007F">
      <w:pPr>
        <w:pStyle w:val="Heading2"/>
        <w:spacing w:line="360" w:lineRule="auto"/>
        <w:jc w:val="both"/>
        <w:rPr>
          <w:rFonts w:ascii="Arial" w:cs="Arial" w:eastAsia="Arial" w:hAnsi="Arial"/>
          <w:sz w:val="24"/>
          <w:szCs w:val="24"/>
        </w:rPr>
      </w:pPr>
      <w:bookmarkStart w:colFirst="0" w:colLast="0" w:name="_5kb0stvkskho" w:id="5"/>
      <w:bookmarkEnd w:id="5"/>
      <w:r w:rsidDel="00000000" w:rsidR="00000000" w:rsidRPr="00000000">
        <w:rPr>
          <w:rFonts w:ascii="Arial" w:cs="Arial" w:eastAsia="Arial" w:hAnsi="Arial"/>
          <w:sz w:val="24"/>
          <w:szCs w:val="24"/>
          <w:rtl w:val="0"/>
        </w:rPr>
        <w:t xml:space="preserve">3.2 Economic</w:t>
      </w:r>
    </w:p>
    <w:p w:rsidR="00000000" w:rsidDel="00000000" w:rsidP="00000000" w:rsidRDefault="00000000" w:rsidRPr="00000000" w14:paraId="00000080">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Economic factors relate to the level of income, the rate of inflation, economic growth and the state of the economy, all of which affect demand for Pizza Hut's products and the cost of operating restaurant locations.</w:t>
      </w:r>
    </w:p>
    <w:p w:rsidR="00000000" w:rsidDel="00000000" w:rsidP="00000000" w:rsidRDefault="00000000" w:rsidRPr="00000000" w14:paraId="00000081">
      <w:pPr>
        <w:spacing w:after="120" w:before="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Key Economic Figures</w:t>
      </w: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88"/>
        <w:gridCol w:w="4102"/>
        <w:gridCol w:w="4260"/>
        <w:tblGridChange w:id="0">
          <w:tblGrid>
            <w:gridCol w:w="988"/>
            <w:gridCol w:w="4102"/>
            <w:gridCol w:w="4260"/>
          </w:tblGrid>
        </w:tblGridChange>
      </w:tblGrid>
      <w:tr>
        <w:trPr>
          <w:cantSplit w:val="0"/>
          <w:tblHeader w:val="0"/>
        </w:trPr>
        <w:tc>
          <w:tcPr>
            <w:shd w:fill="d9d9d9" w:val="clear"/>
          </w:tcPr>
          <w:p w:rsidR="00000000" w:rsidDel="00000000" w:rsidP="00000000" w:rsidRDefault="00000000" w:rsidRPr="00000000" w14:paraId="00000082">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Metric</w:t>
            </w:r>
            <w:r w:rsidDel="00000000" w:rsidR="00000000" w:rsidRPr="00000000">
              <w:rPr>
                <w:rtl w:val="0"/>
              </w:rPr>
            </w:r>
          </w:p>
        </w:tc>
        <w:tc>
          <w:tcPr>
            <w:shd w:fill="d9d9d9" w:val="clear"/>
          </w:tcPr>
          <w:p w:rsidR="00000000" w:rsidDel="00000000" w:rsidP="00000000" w:rsidRDefault="00000000" w:rsidRPr="00000000" w14:paraId="00000083">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w:t>
            </w:r>
            <w:r w:rsidDel="00000000" w:rsidR="00000000" w:rsidRPr="00000000">
              <w:rPr>
                <w:rtl w:val="0"/>
              </w:rPr>
            </w:r>
          </w:p>
        </w:tc>
        <w:tc>
          <w:tcPr>
            <w:shd w:fill="d9d9d9" w:val="clear"/>
          </w:tcPr>
          <w:p w:rsidR="00000000" w:rsidDel="00000000" w:rsidP="00000000" w:rsidRDefault="00000000" w:rsidRPr="00000000" w14:paraId="00000084">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w:t>
            </w:r>
            <w:r w:rsidDel="00000000" w:rsidR="00000000" w:rsidRPr="00000000">
              <w:rPr>
                <w:rtl w:val="0"/>
              </w:rPr>
            </w:r>
          </w:p>
        </w:tc>
      </w:tr>
      <w:tr>
        <w:trPr>
          <w:cantSplit w:val="0"/>
          <w:tblHeader w:val="0"/>
        </w:trPr>
        <w:tc>
          <w:tcPr/>
          <w:p w:rsidR="00000000" w:rsidDel="00000000" w:rsidP="00000000" w:rsidRDefault="00000000" w:rsidRPr="00000000" w14:paraId="00000085">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GDP</w:t>
            </w:r>
          </w:p>
        </w:tc>
        <w:tc>
          <w:tcPr/>
          <w:p w:rsidR="00000000" w:rsidDel="00000000" w:rsidP="00000000" w:rsidRDefault="00000000" w:rsidRPr="00000000" w14:paraId="00000086">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Real GDP grew 7.6% in FY2025-26, one of the fastest rates since FY2022, taking India's nominal GDP to roughly US$3.9 trillion (Trading Economics, 2026)</w:t>
            </w:r>
          </w:p>
        </w:tc>
        <w:tc>
          <w:tcPr/>
          <w:p w:rsidR="00000000" w:rsidDel="00000000" w:rsidP="00000000" w:rsidRDefault="00000000" w:rsidRPr="00000000" w14:paraId="00000087">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Nominal GDP of approximately US$4.26 trillion in 2026, with GDP growth slowing to around 0.8%-1.1% (Worldometer, 2026)</w:t>
            </w:r>
          </w:p>
        </w:tc>
      </w:tr>
      <w:tr>
        <w:trPr>
          <w:cantSplit w:val="0"/>
          <w:tblHeader w:val="0"/>
        </w:trPr>
        <w:tc>
          <w:tcPr/>
          <w:p w:rsidR="00000000" w:rsidDel="00000000" w:rsidP="00000000" w:rsidRDefault="00000000" w:rsidRPr="00000000" w14:paraId="00000088">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Inflation rate</w:t>
            </w:r>
          </w:p>
        </w:tc>
        <w:tc>
          <w:tcPr/>
          <w:p w:rsidR="00000000" w:rsidDel="00000000" w:rsidP="00000000" w:rsidRDefault="00000000" w:rsidRPr="00000000" w14:paraId="00000089">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Consumer Price Index (CPI) inflation was 4.38% year-on-year in June 2026, driven mainly by a 5.32% rise in food inflation (Press Information Bureau, 2026)</w:t>
            </w:r>
          </w:p>
        </w:tc>
        <w:tc>
          <w:tcPr/>
          <w:p w:rsidR="00000000" w:rsidDel="00000000" w:rsidP="00000000" w:rsidRDefault="00000000" w:rsidRPr="00000000" w14:paraId="0000008A">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CPI inflation was 2.6% in the 12 months to June 2026, down from 2.8% in May, though it peaked at 11.1% in October 2022 (Office for National Statistics, 2026)</w:t>
            </w:r>
          </w:p>
        </w:tc>
      </w:tr>
      <w:tr>
        <w:trPr>
          <w:cantSplit w:val="0"/>
          <w:tblHeader w:val="0"/>
        </w:trPr>
        <w:tc>
          <w:tcPr/>
          <w:p w:rsidR="00000000" w:rsidDel="00000000" w:rsidP="00000000" w:rsidRDefault="00000000" w:rsidRPr="00000000" w14:paraId="0000008B">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Current sales data</w:t>
            </w:r>
          </w:p>
        </w:tc>
        <w:tc>
          <w:tcPr/>
          <w:p w:rsidR="00000000" w:rsidDel="00000000" w:rsidP="00000000" w:rsidRDefault="00000000" w:rsidRPr="00000000" w14:paraId="0000008C">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India's restaurant revenue (via franchisee Sapphire Foods) fell 7% year-on-year to approximately ₹506.5 crore (₹5,065 million) in FY2025-26, with a negative restaurant EBITDA margin of -3.3% (BW Retail World, 2026)</w:t>
            </w:r>
          </w:p>
        </w:tc>
        <w:tc>
          <w:tcPr/>
          <w:p w:rsidR="00000000" w:rsidDel="00000000" w:rsidP="00000000" w:rsidRDefault="00000000" w:rsidRPr="00000000" w14:paraId="0000008D">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UK's dine-in franchisee DC London Pie collapsed into administration in October 2025, resulting in the closure of 68 restaurants and 11 delivery sites and around 1,210 job losses, with 64 sites rescued by Yum! Brands (NRN, 2025)</w:t>
            </w:r>
          </w:p>
        </w:tc>
      </w:tr>
    </w:tbl>
    <w:p w:rsidR="00000000" w:rsidDel="00000000" w:rsidP="00000000" w:rsidRDefault="00000000" w:rsidRPr="00000000" w14:paraId="0000008E">
      <w:pPr>
        <w:spacing w:after="200" w:before="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Favourable: </w:t>
      </w:r>
      <w:r w:rsidDel="00000000" w:rsidR="00000000" w:rsidRPr="00000000">
        <w:rPr>
          <w:rFonts w:ascii="Arial" w:cs="Arial" w:eastAsia="Arial" w:hAnsi="Arial"/>
          <w:sz w:val="24"/>
          <w:szCs w:val="24"/>
          <w:rtl w:val="0"/>
        </w:rPr>
        <w:t xml:space="preserve">rapid urbanisation and a rising middle class have expanded the potential customer base for branded fast food, especially in metros and tier 2 cities, giving Pizza Hut strong long-term volume growth potential — although high food inflation and price-sensitive consumers create real short-term margin pressure, as seen in Sapphire Foods' declining Pizza Hut revenue (Bhattacharya and Gupta, 2015).</w:t>
      </w:r>
    </w:p>
    <w:p w:rsidR="00000000" w:rsidDel="00000000" w:rsidP="00000000" w:rsidRDefault="00000000" w:rsidRPr="00000000" w14:paraId="00000090">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Unfavourable: </w:t>
      </w:r>
      <w:r w:rsidDel="00000000" w:rsidR="00000000" w:rsidRPr="00000000">
        <w:rPr>
          <w:rFonts w:ascii="Arial" w:cs="Arial" w:eastAsia="Arial" w:hAnsi="Arial"/>
          <w:sz w:val="24"/>
          <w:szCs w:val="24"/>
          <w:rtl w:val="0"/>
        </w:rPr>
        <w:t xml:space="preserve">Pizza Hut operates in a mature, high-cost economy where sustained inflation, rising labour costs, higher business rates and tax changes have pushed up operating costs. Combined with competition from cheaper delivery-focused rivals, this economic pressure has directly contributed to store closures and administration for Pizza Hut's UK dine-in business (White, 2023; NRN, 2025).</w:t>
      </w:r>
    </w:p>
    <w:p w:rsidR="00000000" w:rsidDel="00000000" w:rsidP="00000000" w:rsidRDefault="00000000" w:rsidRPr="00000000" w14:paraId="00000091">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India's long-term volume growth is stronger, but exposure to inflation and demand fluctuations is also higher, whereas the UK has greater purchasing power but higher cost pressure that has already forced restructuring.</w:t>
      </w:r>
    </w:p>
    <w:p w:rsidR="00000000" w:rsidDel="00000000" w:rsidP="00000000" w:rsidRDefault="00000000" w:rsidRPr="00000000" w14:paraId="00000092">
      <w:pPr>
        <w:pStyle w:val="Heading2"/>
        <w:spacing w:line="360" w:lineRule="auto"/>
        <w:jc w:val="both"/>
        <w:rPr>
          <w:rFonts w:ascii="Arial" w:cs="Arial" w:eastAsia="Arial" w:hAnsi="Arial"/>
          <w:sz w:val="24"/>
          <w:szCs w:val="24"/>
        </w:rPr>
      </w:pPr>
      <w:bookmarkStart w:colFirst="0" w:colLast="0" w:name="_o5qy0520l2i2" w:id="6"/>
      <w:bookmarkEnd w:id="6"/>
      <w:r w:rsidDel="00000000" w:rsidR="00000000" w:rsidRPr="00000000">
        <w:rPr>
          <w:rFonts w:ascii="Arial" w:cs="Arial" w:eastAsia="Arial" w:hAnsi="Arial"/>
          <w:sz w:val="24"/>
          <w:szCs w:val="24"/>
          <w:rtl w:val="0"/>
        </w:rPr>
        <w:t xml:space="preserve">3.3 Social</w:t>
      </w:r>
    </w:p>
    <w:p w:rsidR="00000000" w:rsidDel="00000000" w:rsidP="00000000" w:rsidRDefault="00000000" w:rsidRPr="00000000" w14:paraId="00000093">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Social factors refer to the influence of demographics, culture, lifestyle and attitudes in each country on demand for Pizza Hut and how the brand positions itself.</w:t>
      </w:r>
    </w:p>
    <w:p w:rsidR="00000000" w:rsidDel="00000000" w:rsidP="00000000" w:rsidRDefault="00000000" w:rsidRPr="00000000" w14:paraId="00000094">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Favourable: </w:t>
      </w:r>
      <w:r w:rsidDel="00000000" w:rsidR="00000000" w:rsidRPr="00000000">
        <w:rPr>
          <w:rFonts w:ascii="Arial" w:cs="Arial" w:eastAsia="Arial" w:hAnsi="Arial"/>
          <w:sz w:val="24"/>
          <w:szCs w:val="24"/>
          <w:rtl w:val="0"/>
        </w:rPr>
        <w:t xml:space="preserve">a young population, high rate of urbanisation and rise of dual-income families have made western-style fast food more attractive, especially to aspirational, urban middle-class consumers, and the cultural link between eating out and socialising, celebration and family occasions supports Pizza Hut's dine-in and group-oriented menus (Mazumdar and Bhattacharyya, 2026).</w:t>
      </w:r>
    </w:p>
    <w:p w:rsidR="00000000" w:rsidDel="00000000" w:rsidP="00000000" w:rsidRDefault="00000000" w:rsidRPr="00000000" w14:paraId="00000095">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Favourable: </w:t>
      </w:r>
      <w:r w:rsidDel="00000000" w:rsidR="00000000" w:rsidRPr="00000000">
        <w:rPr>
          <w:rFonts w:ascii="Arial" w:cs="Arial" w:eastAsia="Arial" w:hAnsi="Arial"/>
          <w:sz w:val="24"/>
          <w:szCs w:val="24"/>
          <w:rtl w:val="0"/>
        </w:rPr>
        <w:t xml:space="preserve">consumers are highly familiar with eating out and ordering pizza as a regular event, and busy lifestyles have made digital ordering, delivery partnerships and value bundles for families increasingly important — although rising health-consciousness and environmental awareness add pressure on portion size, ingredients and packaging (Castrillo, 2026).</w:t>
      </w:r>
    </w:p>
    <w:p w:rsidR="00000000" w:rsidDel="00000000" w:rsidP="00000000" w:rsidRDefault="00000000" w:rsidRPr="00000000" w14:paraId="00000096">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sum, India is a socially dynamic and aspirational environment for western fast food, whereas the UK is a more saturated but convenience-oriented market in which social needs focus on health, value and variety.</w:t>
      </w:r>
    </w:p>
    <w:p w:rsidR="00000000" w:rsidDel="00000000" w:rsidP="00000000" w:rsidRDefault="00000000" w:rsidRPr="00000000" w14:paraId="00000097">
      <w:pPr>
        <w:pStyle w:val="Heading3"/>
        <w:spacing w:line="360" w:lineRule="auto"/>
        <w:jc w:val="both"/>
        <w:rPr>
          <w:rFonts w:ascii="Arial" w:cs="Arial" w:eastAsia="Arial" w:hAnsi="Arial"/>
        </w:rPr>
      </w:pPr>
      <w:bookmarkStart w:colFirst="0" w:colLast="0" w:name="_bo7tma6ox0m4" w:id="7"/>
      <w:bookmarkEnd w:id="7"/>
      <w:r w:rsidDel="00000000" w:rsidR="00000000" w:rsidRPr="00000000">
        <w:rPr>
          <w:rFonts w:ascii="Arial" w:cs="Arial" w:eastAsia="Arial" w:hAnsi="Arial"/>
          <w:rtl w:val="0"/>
        </w:rPr>
        <w:t xml:space="preserve">3.4 Cultural Dimensions (Hofstede)</w:t>
      </w:r>
    </w:p>
    <w:p w:rsidR="00000000" w:rsidDel="00000000" w:rsidP="00000000" w:rsidRDefault="00000000" w:rsidRPr="00000000" w14:paraId="00000098">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Cultural factors in a PESTLE analysis refer to the influence of national values, norms and lifestyles on consumer behaviour, and are directly related to Hofstede's model of cultural dimensions, which compares countries across six standard cultural dimensions. Understanding these cultural differences between India and the UK is crucial for Pizza Hut in tailoring its menu, service, promotions and customer experience.</w:t>
      </w:r>
    </w:p>
    <w:p w:rsidR="00000000" w:rsidDel="00000000" w:rsidP="00000000" w:rsidRDefault="00000000" w:rsidRPr="00000000" w14:paraId="00000099">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India, culture is defined by a relatively high-power distance, where individuals are more tolerant of hierarchy and authority, and status and seniority are respected in the family and work environment. Overall, India is a moderately individualistic country, where there is a balance between social and personal motivations, and family eating together and sharing are valued: messages that focus on togetherness and celebration are well received. Moderate masculinity is also evident in India, where achievement and success are important but balanced with relationships and social harmony, alongside a stronger long-term orientation, with consumers preferring tradition, prudence and gradual change. Lastly, India's relatively low indulgence score indicates a more conservative culture with a moderate attitude towards indulgence, moderated by social norms and responsibilities. For Pizza Hut, this cultural profile can inform marketing strategies including family-size meals, vegetarian and culturally adapted products, a respectful communication style, and promotions geared towards group occasions rather than individual indulgence (Sarhan et al., 2025).</w:t>
      </w:r>
    </w:p>
    <w:p w:rsidR="00000000" w:rsidDel="00000000" w:rsidP="00000000" w:rsidRDefault="00000000" w:rsidRPr="00000000" w14:paraId="0000009A">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Cultures in the UK are very different on the same Hofstede dimensions. Low power distance in the UK means low tolerance of hierarchy — people prefer flatter relationships, customers are used to questioning and complaining if expectations are not met, and are accustomed to informal, friendly service. The UK is very individualistic, with consumers more concerned with personal choice, self-expression and individual convenience, meaning Pizza Hut should keep its menu flexible and highlight personalisation and on-the-go/at-home eating. The UK is also relatively high on masculinity, indicating a competitive, achievement-oriented culture, and moderate on long-term orientation, balancing tradition with openness to change. Importantly, the UK is high in indulgence, meaning people feel freer to indulge in leisure, treats and casual eating without strong social restraint. For Pizza Hut, this means marketing can talk more candidly about fun, treats and enjoyment, backed by promotions based on personal reward and spontaneous eating-out or ordering decisions (Janssen et al., 2018).</w:t>
      </w:r>
    </w:p>
    <w:p w:rsidR="00000000" w:rsidDel="00000000" w:rsidP="00000000" w:rsidRDefault="00000000" w:rsidRPr="00000000" w14:paraId="0000009B">
      <w:pPr>
        <w:spacing w:after="120" w:before="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Hofstede for India and UK</w:t>
      </w:r>
      <w:r w:rsidDel="00000000" w:rsidR="00000000" w:rsidRPr="00000000">
        <w:rPr>
          <w:rtl w:val="0"/>
        </w:rPr>
      </w:r>
    </w:p>
    <w:p w:rsidR="00000000" w:rsidDel="00000000" w:rsidP="00000000" w:rsidRDefault="00000000" w:rsidRPr="00000000" w14:paraId="0000009C">
      <w:pPr>
        <w:spacing w:after="10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238750" cy="1924050"/>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238750" cy="192405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after="300" w:line="360" w:lineRule="auto"/>
        <w:jc w:val="both"/>
        <w:rPr>
          <w:rFonts w:ascii="Arial" w:cs="Arial" w:eastAsia="Arial" w:hAnsi="Arial"/>
          <w:sz w:val="24"/>
          <w:szCs w:val="24"/>
        </w:rPr>
      </w:pPr>
      <w:r w:rsidDel="00000000" w:rsidR="00000000" w:rsidRPr="00000000">
        <w:rPr>
          <w:rFonts w:ascii="Arial" w:cs="Arial" w:eastAsia="Arial" w:hAnsi="Arial"/>
          <w:i w:val="1"/>
          <w:iCs w:val="1"/>
          <w:sz w:val="24"/>
          <w:szCs w:val="24"/>
          <w:rtl w:val="0"/>
        </w:rPr>
        <w:t xml:space="preserve">Source: The Culture Factor Group (2025) Country Comparison Tool. Available at: https://www.theculturefactor.com/country-comparison-tool</w:t>
      </w:r>
      <w:r w:rsidDel="00000000" w:rsidR="00000000" w:rsidRPr="00000000">
        <w:rPr>
          <w:rtl w:val="0"/>
        </w:rPr>
      </w:r>
    </w:p>
    <w:p w:rsidR="00000000" w:rsidDel="00000000" w:rsidP="00000000" w:rsidRDefault="00000000" w:rsidRPr="00000000" w14:paraId="0000009E">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the basis of Hofstede's model, the differences highlight that people in India tend to be more hierarchical, community-oriented and controlled, whereas the UK is more egalitarian, individualistic and indulgent. This suggests that Pizza Hut needs to be more family-oriented, tradition-oriented and value-oriented in India, and more focused on personal choice, convenience and enjoyment in the UK.</w:t>
      </w:r>
    </w:p>
    <w:p w:rsidR="00000000" w:rsidDel="00000000" w:rsidP="00000000" w:rsidRDefault="00000000" w:rsidRPr="00000000" w14:paraId="0000009F">
      <w:pPr>
        <w:pStyle w:val="Heading3"/>
        <w:spacing w:line="360" w:lineRule="auto"/>
        <w:jc w:val="both"/>
        <w:rPr>
          <w:rFonts w:ascii="Arial" w:cs="Arial" w:eastAsia="Arial" w:hAnsi="Arial"/>
        </w:rPr>
      </w:pPr>
      <w:bookmarkStart w:colFirst="0" w:colLast="0" w:name="_alsebyf3ygu1" w:id="8"/>
      <w:bookmarkEnd w:id="8"/>
      <w:r w:rsidDel="00000000" w:rsidR="00000000" w:rsidRPr="00000000">
        <w:rPr>
          <w:rFonts w:ascii="Arial" w:cs="Arial" w:eastAsia="Arial" w:hAnsi="Arial"/>
          <w:rtl w:val="0"/>
        </w:rPr>
        <w:t xml:space="preserve">Power Distance</w:t>
      </w:r>
    </w:p>
    <w:p w:rsidR="00000000" w:rsidDel="00000000" w:rsidP="00000000" w:rsidRDefault="00000000" w:rsidRPr="00000000" w14:paraId="000000A0">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India has a high-power distance, where people are comfortable with hierarchical relationships and are accustomed to authority and role differences, which may benefit the structured, top-down management and standardised service procedures in Pizza Hut stores. The UK is low on power distance; employees and customers want more equality and informal interaction, which encourages participative management but can present difficulties for rigid corporate rules. In general, high power distance in India is moderately favourable for operational control, and low power distance in the UK is favourable for flexible, customer-oriented service (Putri Gayatri, Sit and Chen, 2025).</w:t>
      </w:r>
    </w:p>
    <w:p w:rsidR="00000000" w:rsidDel="00000000" w:rsidP="00000000" w:rsidRDefault="00000000" w:rsidRPr="00000000" w14:paraId="000000A1">
      <w:pPr>
        <w:pStyle w:val="Heading3"/>
        <w:spacing w:line="360" w:lineRule="auto"/>
        <w:jc w:val="both"/>
        <w:rPr>
          <w:rFonts w:ascii="Arial" w:cs="Arial" w:eastAsia="Arial" w:hAnsi="Arial"/>
        </w:rPr>
      </w:pPr>
      <w:bookmarkStart w:colFirst="0" w:colLast="0" w:name="_tgby7l3tp13" w:id="9"/>
      <w:bookmarkEnd w:id="9"/>
      <w:r w:rsidDel="00000000" w:rsidR="00000000" w:rsidRPr="00000000">
        <w:rPr>
          <w:rFonts w:ascii="Arial" w:cs="Arial" w:eastAsia="Arial" w:hAnsi="Arial"/>
          <w:rtl w:val="0"/>
        </w:rPr>
        <w:t xml:space="preserve">Individualism vs Collectivism</w:t>
      </w:r>
    </w:p>
    <w:p w:rsidR="00000000" w:rsidDel="00000000" w:rsidP="00000000" w:rsidRDefault="00000000" w:rsidRPr="00000000" w14:paraId="000000A2">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India is more collectivist, with a greater focus on family and group identity, which favours Pizza Hut's family dining, sharing of plates and group promotions. The UK is very individualistic, and consumers appreciate choice, customisation and convenience, which facilitates delivery, individual meals and personalised offers, but diminishes the importance of group occasions. Collectivism is positive for dine-in and group-based marketing in India, whereas individualism is positive for personalisation and digital ordering in the UK (Club, 2015).</w:t>
      </w:r>
    </w:p>
    <w:p w:rsidR="00000000" w:rsidDel="00000000" w:rsidP="00000000" w:rsidRDefault="00000000" w:rsidRPr="00000000" w14:paraId="000000A3">
      <w:pPr>
        <w:pStyle w:val="Heading3"/>
        <w:spacing w:line="360" w:lineRule="auto"/>
        <w:jc w:val="both"/>
        <w:rPr>
          <w:rFonts w:ascii="Arial" w:cs="Arial" w:eastAsia="Arial" w:hAnsi="Arial"/>
        </w:rPr>
      </w:pPr>
      <w:bookmarkStart w:colFirst="0" w:colLast="0" w:name="_3q39el834kg0" w:id="10"/>
      <w:bookmarkEnd w:id="10"/>
      <w:r w:rsidDel="00000000" w:rsidR="00000000" w:rsidRPr="00000000">
        <w:rPr>
          <w:rFonts w:ascii="Arial" w:cs="Arial" w:eastAsia="Arial" w:hAnsi="Arial"/>
          <w:rtl w:val="0"/>
        </w:rPr>
        <w:t xml:space="preserve">Masculinity vs Femininity</w:t>
      </w:r>
    </w:p>
    <w:p w:rsidR="00000000" w:rsidDel="00000000" w:rsidP="00000000" w:rsidRDefault="00000000" w:rsidRPr="00000000" w14:paraId="000000A4">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Both countries have relatively high levels of masculinity, suggesting competitive, achievement-oriented cultures where success, status and performance are valued. For Pizza Hut, this means marketing messages can be built around winning offers and "best" positioning, though it also means more competition from rival brands targeting similar motivations. The overall orientation towards masculinity is broadly positive for strong, value-driven and competitive branding in both countries (Jain, 2026).</w:t>
      </w:r>
    </w:p>
    <w:p w:rsidR="00000000" w:rsidDel="00000000" w:rsidP="00000000" w:rsidRDefault="00000000" w:rsidRPr="00000000" w14:paraId="000000A5">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pStyle w:val="Heading3"/>
        <w:spacing w:line="360" w:lineRule="auto"/>
        <w:jc w:val="both"/>
        <w:rPr>
          <w:rFonts w:ascii="Arial" w:cs="Arial" w:eastAsia="Arial" w:hAnsi="Arial"/>
        </w:rPr>
      </w:pPr>
      <w:bookmarkStart w:colFirst="0" w:colLast="0" w:name="_j309ey789nm4" w:id="11"/>
      <w:bookmarkEnd w:id="11"/>
      <w:r w:rsidDel="00000000" w:rsidR="00000000" w:rsidRPr="00000000">
        <w:rPr>
          <w:rFonts w:ascii="Arial" w:cs="Arial" w:eastAsia="Arial" w:hAnsi="Arial"/>
          <w:rtl w:val="0"/>
        </w:rPr>
        <w:t xml:space="preserve">Uncertainty Avoidance</w:t>
      </w:r>
    </w:p>
    <w:p w:rsidR="00000000" w:rsidDel="00000000" w:rsidP="00000000" w:rsidRDefault="00000000" w:rsidRPr="00000000" w14:paraId="000000A8">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India's uncertainty avoidance is moderate to relatively high, meaning consumers and regulators want clear rules, predictable quality and trusted brands, which can be advantageous for a global brand like Pizza Hut but also raises expectations for consistency and safety. The UK is moderately uncertain, and more at ease with change and innovation, making it more possible to experiment with new formats, digital channels and limited-time offers. India's high uncertainty avoidance is good for trusted branded chains; the UK's moderate uncertainty avoidance is good for innovation and format adaptation (The Culture Factor Group, 2025).</w:t>
      </w:r>
    </w:p>
    <w:p w:rsidR="00000000" w:rsidDel="00000000" w:rsidP="00000000" w:rsidRDefault="00000000" w:rsidRPr="00000000" w14:paraId="000000A9">
      <w:pPr>
        <w:pStyle w:val="Heading3"/>
        <w:spacing w:line="360" w:lineRule="auto"/>
        <w:jc w:val="both"/>
        <w:rPr>
          <w:rFonts w:ascii="Arial" w:cs="Arial" w:eastAsia="Arial" w:hAnsi="Arial"/>
        </w:rPr>
      </w:pPr>
      <w:bookmarkStart w:colFirst="0" w:colLast="0" w:name="_29256ep30i9w" w:id="12"/>
      <w:bookmarkEnd w:id="12"/>
      <w:r w:rsidDel="00000000" w:rsidR="00000000" w:rsidRPr="00000000">
        <w:rPr>
          <w:rFonts w:ascii="Arial" w:cs="Arial" w:eastAsia="Arial" w:hAnsi="Arial"/>
          <w:rtl w:val="0"/>
        </w:rPr>
        <w:t xml:space="preserve">Long-Term Orientation</w:t>
      </w:r>
    </w:p>
    <w:p w:rsidR="00000000" w:rsidDel="00000000" w:rsidP="00000000" w:rsidRDefault="00000000" w:rsidRPr="00000000" w14:paraId="000000AA">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India has a relatively high value on long-term orientation, where people appreciate perseverance, building relationships and gradual improvement, enabling long-term brand building and loyalty programmes. Customers in the UK are comparatively more likely to be influenced by short-term promotions and value than by long-term relationships. Long-term orientation in India is favourable for building lasting customer relationships, whereas the shorter-term orientation in the UK is only moderately favourable for loyalty-based strategies (Chandan Maheshkar et al., 2023).</w:t>
      </w:r>
    </w:p>
    <w:p w:rsidR="00000000" w:rsidDel="00000000" w:rsidP="00000000" w:rsidRDefault="00000000" w:rsidRPr="00000000" w14:paraId="000000AB">
      <w:pPr>
        <w:pStyle w:val="Heading3"/>
        <w:spacing w:line="360" w:lineRule="auto"/>
        <w:jc w:val="both"/>
        <w:rPr>
          <w:rFonts w:ascii="Arial" w:cs="Arial" w:eastAsia="Arial" w:hAnsi="Arial"/>
        </w:rPr>
      </w:pPr>
      <w:bookmarkStart w:colFirst="0" w:colLast="0" w:name="_zhbnyk6s3gl1" w:id="13"/>
      <w:bookmarkEnd w:id="13"/>
      <w:r w:rsidDel="00000000" w:rsidR="00000000" w:rsidRPr="00000000">
        <w:rPr>
          <w:rFonts w:ascii="Arial" w:cs="Arial" w:eastAsia="Arial" w:hAnsi="Arial"/>
          <w:rtl w:val="0"/>
        </w:rPr>
        <w:t xml:space="preserve">Indulgence vs Restraint</w:t>
      </w:r>
    </w:p>
    <w:p w:rsidR="00000000" w:rsidDel="00000000" w:rsidP="00000000" w:rsidRDefault="00000000" w:rsidRPr="00000000" w14:paraId="000000AC">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India, social norms are more conservative and open indulgence is not encouraged, so people may be less prone to eating fast food often and may keep visits to Pizza Hut to a minimum due to family expectations and health concerns. The UK is very indulgent, more likely to treat themselves and spend on leisure and eating out, ordering pizza on the spur of the moment as a "treat". Restraint in India is not very favourable for frequent indulgent consumption, while high indulgence in the UK is favourable for positioning Pizza Hut as an enjoyable, occasional treat (Sony, 2026).</w:t>
      </w:r>
    </w:p>
    <w:p w:rsidR="00000000" w:rsidDel="00000000" w:rsidP="00000000" w:rsidRDefault="00000000" w:rsidRPr="00000000" w14:paraId="000000AD">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strengths and weaknesses of Hofstede's cultural dimensions model in marketing analysis between India and the UK are set out below.</w:t>
      </w:r>
    </w:p>
    <w:p w:rsidR="00000000" w:rsidDel="00000000" w:rsidP="00000000" w:rsidRDefault="00000000" w:rsidRPr="00000000" w14:paraId="000000AE">
      <w:pPr>
        <w:pStyle w:val="Heading3"/>
        <w:spacing w:line="360" w:lineRule="auto"/>
        <w:jc w:val="both"/>
        <w:rPr>
          <w:rFonts w:ascii="Arial" w:cs="Arial" w:eastAsia="Arial" w:hAnsi="Arial"/>
        </w:rPr>
      </w:pPr>
      <w:bookmarkStart w:colFirst="0" w:colLast="0" w:name="_afoolzrt9ife" w:id="14"/>
      <w:bookmarkEnd w:id="14"/>
      <w:r w:rsidDel="00000000" w:rsidR="00000000" w:rsidRPr="00000000">
        <w:rPr>
          <w:rtl w:val="0"/>
        </w:rPr>
      </w:r>
    </w:p>
    <w:p w:rsidR="00000000" w:rsidDel="00000000" w:rsidP="00000000" w:rsidRDefault="00000000" w:rsidRPr="00000000" w14:paraId="000000AF">
      <w:pPr>
        <w:pStyle w:val="Heading3"/>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B0">
      <w:pPr>
        <w:pStyle w:val="Heading3"/>
        <w:spacing w:line="360" w:lineRule="auto"/>
        <w:jc w:val="both"/>
        <w:rPr>
          <w:rFonts w:ascii="Arial" w:cs="Arial" w:eastAsia="Arial" w:hAnsi="Arial"/>
        </w:rPr>
      </w:pPr>
      <w:r w:rsidDel="00000000" w:rsidR="00000000" w:rsidRPr="00000000">
        <w:rPr>
          <w:rFonts w:ascii="Arial" w:cs="Arial" w:eastAsia="Arial" w:hAnsi="Arial"/>
          <w:rtl w:val="0"/>
        </w:rPr>
        <w:t xml:space="preserve">Advantages</w:t>
      </w:r>
    </w:p>
    <w:p w:rsidR="00000000" w:rsidDel="00000000" w:rsidP="00000000" w:rsidRDefault="00000000" w:rsidRPr="00000000" w14:paraId="000000B1">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model offers a simple, structured framework of six dimensions for comparing national cultures, helping managers and students systematically analyse differences in values, hierarchy, individualism and attitudes to risk </w:t>
      </w:r>
      <w:r w:rsidDel="00000000" w:rsidR="00000000" w:rsidRPr="00000000">
        <w:rPr>
          <w:rFonts w:ascii="Arial" w:cs="Arial" w:eastAsia="Arial" w:hAnsi="Arial"/>
          <w:i w:val="1"/>
          <w:iCs w:val="1"/>
          <w:sz w:val="24"/>
          <w:szCs w:val="24"/>
          <w:rtl w:val="0"/>
        </w:rPr>
        <w:t xml:space="preserve">(Chandan Maheshkar et al., 2023)</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2">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widely used in international business and has a large empirical base, making it a common language for discussing cross-cultural issues and supporting practical decisions on communication, leadership style and market adaptation </w:t>
      </w:r>
      <w:r w:rsidDel="00000000" w:rsidR="00000000" w:rsidRPr="00000000">
        <w:rPr>
          <w:rFonts w:ascii="Arial" w:cs="Arial" w:eastAsia="Arial" w:hAnsi="Arial"/>
          <w:i w:val="1"/>
          <w:iCs w:val="1"/>
          <w:sz w:val="24"/>
          <w:szCs w:val="24"/>
          <w:rtl w:val="0"/>
        </w:rPr>
        <w:t xml:space="preserve">(The Culture Factor Group, 2025)</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3">
      <w:pPr>
        <w:pStyle w:val="Heading3"/>
        <w:spacing w:line="360" w:lineRule="auto"/>
        <w:jc w:val="both"/>
        <w:rPr>
          <w:rFonts w:ascii="Arial" w:cs="Arial" w:eastAsia="Arial" w:hAnsi="Arial"/>
        </w:rPr>
      </w:pPr>
      <w:bookmarkStart w:colFirst="0" w:colLast="0" w:name="_ffzjkjl93wty" w:id="15"/>
      <w:bookmarkEnd w:id="15"/>
      <w:r w:rsidDel="00000000" w:rsidR="00000000" w:rsidRPr="00000000">
        <w:rPr>
          <w:rFonts w:ascii="Arial" w:cs="Arial" w:eastAsia="Arial" w:hAnsi="Arial"/>
          <w:rtl w:val="0"/>
        </w:rPr>
        <w:t xml:space="preserve">Disadvantages</w:t>
      </w:r>
    </w:p>
    <w:p w:rsidR="00000000" w:rsidDel="00000000" w:rsidP="00000000" w:rsidRDefault="00000000" w:rsidRPr="00000000" w14:paraId="000000B4">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model may over-generalise by assuming a whole country is culturally homogeneous, without accounting for regional, ethnic and generational differences within India or the UK </w:t>
      </w:r>
      <w:r w:rsidDel="00000000" w:rsidR="00000000" w:rsidRPr="00000000">
        <w:rPr>
          <w:rFonts w:ascii="Arial" w:cs="Arial" w:eastAsia="Arial" w:hAnsi="Arial"/>
          <w:i w:val="1"/>
          <w:iCs w:val="1"/>
          <w:sz w:val="24"/>
          <w:szCs w:val="24"/>
          <w:rtl w:val="0"/>
        </w:rPr>
        <w:t xml:space="preserve">(Putri Gayatri, Sit and Chen, 2025)</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5">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Much of Hofstede's original data is dated and based on specific employee groups, meaning it may not represent today's more globalised, diverse societies, and that culture is more dynamic and complex than six scores can capture </w:t>
      </w:r>
      <w:r w:rsidDel="00000000" w:rsidR="00000000" w:rsidRPr="00000000">
        <w:rPr>
          <w:rFonts w:ascii="Arial" w:cs="Arial" w:eastAsia="Arial" w:hAnsi="Arial"/>
          <w:i w:val="1"/>
          <w:iCs w:val="1"/>
          <w:sz w:val="24"/>
          <w:szCs w:val="24"/>
          <w:rtl w:val="0"/>
        </w:rPr>
        <w:t xml:space="preserve">(Sony, 2026)</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6">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pStyle w:val="Heading2"/>
        <w:spacing w:line="360" w:lineRule="auto"/>
        <w:jc w:val="both"/>
        <w:rPr>
          <w:rFonts w:ascii="Arial" w:cs="Arial" w:eastAsia="Arial" w:hAnsi="Arial"/>
          <w:sz w:val="24"/>
          <w:szCs w:val="24"/>
        </w:rPr>
      </w:pPr>
      <w:bookmarkStart w:colFirst="0" w:colLast="0" w:name="_x4svj4xiv5ts" w:id="16"/>
      <w:bookmarkEnd w:id="16"/>
      <w:r w:rsidDel="00000000" w:rsidR="00000000" w:rsidRPr="00000000">
        <w:rPr>
          <w:rFonts w:ascii="Arial" w:cs="Arial" w:eastAsia="Arial" w:hAnsi="Arial"/>
          <w:sz w:val="24"/>
          <w:szCs w:val="24"/>
          <w:rtl w:val="0"/>
        </w:rPr>
        <w:t xml:space="preserve">3.5 Technological</w:t>
      </w:r>
    </w:p>
    <w:p w:rsidR="00000000" w:rsidDel="00000000" w:rsidP="00000000" w:rsidRDefault="00000000" w:rsidRPr="00000000" w14:paraId="000000B8">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Technological factors refer to how digital infrastructure, connectivity and payment systems shape how Pizza Hut can reach and serve customers.</w:t>
      </w:r>
    </w:p>
    <w:p w:rsidR="00000000" w:rsidDel="00000000" w:rsidP="00000000" w:rsidRDefault="00000000" w:rsidRPr="00000000" w14:paraId="000000B9">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Favourable: </w:t>
      </w:r>
      <w:r w:rsidDel="00000000" w:rsidR="00000000" w:rsidRPr="00000000">
        <w:rPr>
          <w:rFonts w:ascii="Arial" w:cs="Arial" w:eastAsia="Arial" w:hAnsi="Arial"/>
          <w:sz w:val="24"/>
          <w:szCs w:val="24"/>
          <w:rtl w:val="0"/>
        </w:rPr>
        <w:t xml:space="preserve">fast-growing smartphone penetration, cheap mobile data and popular food delivery aggregators have changed the way people order pizza, and good adoption of digital wallets and UPI-based payments has made online ordering and contactless payment easier, prompting investment in mobile apps, loyalty schemes and delivery partnerships — although weaker internet infrastructure in rural and smaller towns limits reach outside major cities (Research and Markets, 2026).</w:t>
      </w:r>
    </w:p>
    <w:p w:rsidR="00000000" w:rsidDel="00000000" w:rsidP="00000000" w:rsidRDefault="00000000" w:rsidRPr="00000000" w14:paraId="000000BA">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Favourable: </w:t>
      </w:r>
      <w:r w:rsidDel="00000000" w:rsidR="00000000" w:rsidRPr="00000000">
        <w:rPr>
          <w:rFonts w:ascii="Arial" w:cs="Arial" w:eastAsia="Arial" w:hAnsi="Arial"/>
          <w:sz w:val="24"/>
          <w:szCs w:val="24"/>
          <w:rtl w:val="0"/>
        </w:rPr>
        <w:t xml:space="preserve">high internet penetration, well-developed broadband networks and extensive smartphone use enable sophisticated digital ordering, real-time delivery tracking and data-driven marketing, though high consumer expectations around app usability, speed and platform integration make maintaining competitive digital systems expensive and complex (CI&amp;T, 2024).</w:t>
      </w:r>
    </w:p>
    <w:p w:rsidR="00000000" w:rsidDel="00000000" w:rsidP="00000000" w:rsidRDefault="00000000" w:rsidRPr="00000000" w14:paraId="000000BB">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technological factors are mostly positive in both countries, but are more likely to drive intense digital competition in the UK and to create digital inequality between urban and rural markets in India.</w:t>
      </w:r>
    </w:p>
    <w:p w:rsidR="00000000" w:rsidDel="00000000" w:rsidP="00000000" w:rsidRDefault="00000000" w:rsidRPr="00000000" w14:paraId="000000BC">
      <w:pPr>
        <w:pStyle w:val="Heading2"/>
        <w:spacing w:line="360" w:lineRule="auto"/>
        <w:jc w:val="both"/>
        <w:rPr>
          <w:rFonts w:ascii="Arial" w:cs="Arial" w:eastAsia="Arial" w:hAnsi="Arial"/>
          <w:sz w:val="24"/>
          <w:szCs w:val="24"/>
        </w:rPr>
      </w:pPr>
      <w:bookmarkStart w:colFirst="0" w:colLast="0" w:name="_3rer2kk9e5t1" w:id="17"/>
      <w:bookmarkEnd w:id="17"/>
      <w:r w:rsidDel="00000000" w:rsidR="00000000" w:rsidRPr="00000000">
        <w:rPr>
          <w:rFonts w:ascii="Arial" w:cs="Arial" w:eastAsia="Arial" w:hAnsi="Arial"/>
          <w:sz w:val="24"/>
          <w:szCs w:val="24"/>
          <w:rtl w:val="0"/>
        </w:rPr>
        <w:t xml:space="preserve">3.6 Legal</w:t>
      </w:r>
    </w:p>
    <w:p w:rsidR="00000000" w:rsidDel="00000000" w:rsidP="00000000" w:rsidRDefault="00000000" w:rsidRPr="00000000" w14:paraId="000000BD">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Legal factors refer to the food safety, employment and consumer protection laws Pizza Hut must comply with in each country.</w:t>
      </w:r>
    </w:p>
    <w:p w:rsidR="00000000" w:rsidDel="00000000" w:rsidP="00000000" w:rsidRDefault="00000000" w:rsidRPr="00000000" w14:paraId="000000BE">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Unfavourable: </w:t>
      </w:r>
      <w:r w:rsidDel="00000000" w:rsidR="00000000" w:rsidRPr="00000000">
        <w:rPr>
          <w:rFonts w:ascii="Arial" w:cs="Arial" w:eastAsia="Arial" w:hAnsi="Arial"/>
          <w:sz w:val="24"/>
          <w:szCs w:val="24"/>
          <w:rtl w:val="0"/>
        </w:rPr>
        <w:t xml:space="preserve">Pizza Hut must adhere to the Food Safety and Standards Authority of India (FSSAI) at national level alongside various state-level regulations on food safety, hygiene and labelling, while minimum wages, working hours and employee welfare are separately regulated by different state labour laws, making HR management more complex for franchise operators. Specific FDI, retail and GST regulations further influence how international brands structure their franchises and pricing, raising compliance costs (B, 2026).</w:t>
      </w:r>
    </w:p>
    <w:p w:rsidR="00000000" w:rsidDel="00000000" w:rsidP="00000000" w:rsidRDefault="00000000" w:rsidRPr="00000000" w14:paraId="000000BF">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Favourable: </w:t>
      </w:r>
      <w:r w:rsidDel="00000000" w:rsidR="00000000" w:rsidRPr="00000000">
        <w:rPr>
          <w:rFonts w:ascii="Arial" w:cs="Arial" w:eastAsia="Arial" w:hAnsi="Arial"/>
          <w:sz w:val="24"/>
          <w:szCs w:val="24"/>
          <w:rtl w:val="0"/>
        </w:rPr>
        <w:t xml:space="preserve">Pizza Hut operates under a robust but single, predictable legal framework covering food safety (Food Standards Agency rules), health and safety at work, employment law and consumer protection, including allergen labelling, hygiene ratings and data protection (GDPR). Although compliance requires robust staff training and record-keeping systems, the predictability of this framework allows Pizza Hut to plan systematically and helps build consumer confidence in food quality and safety (Food Standards Agency, 2019).</w:t>
      </w:r>
    </w:p>
    <w:p w:rsidR="00000000" w:rsidDel="00000000" w:rsidP="00000000" w:rsidRDefault="00000000" w:rsidRPr="00000000" w14:paraId="000000C0">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India's fragmented, multi-layered legal environment raises compliance complexity and cost, while the UK's single, well-established legal framework is more expensive to comply with in absolute terms but far more predictable to plan around.</w:t>
      </w:r>
    </w:p>
    <w:p w:rsidR="00000000" w:rsidDel="00000000" w:rsidP="00000000" w:rsidRDefault="00000000" w:rsidRPr="00000000" w14:paraId="000000C1">
      <w:pPr>
        <w:pStyle w:val="Heading2"/>
        <w:spacing w:line="360" w:lineRule="auto"/>
        <w:jc w:val="both"/>
        <w:rPr>
          <w:rFonts w:ascii="Arial" w:cs="Arial" w:eastAsia="Arial" w:hAnsi="Arial"/>
          <w:sz w:val="24"/>
          <w:szCs w:val="24"/>
        </w:rPr>
      </w:pPr>
      <w:bookmarkStart w:colFirst="0" w:colLast="0" w:name="_ah7zdppwhlq4" w:id="18"/>
      <w:bookmarkEnd w:id="18"/>
      <w:r w:rsidDel="00000000" w:rsidR="00000000" w:rsidRPr="00000000">
        <w:rPr>
          <w:rtl w:val="0"/>
        </w:rPr>
      </w:r>
    </w:p>
    <w:p w:rsidR="00000000" w:rsidDel="00000000" w:rsidP="00000000" w:rsidRDefault="00000000" w:rsidRPr="00000000" w14:paraId="000000C2">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3">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4">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 Environmental</w:t>
      </w:r>
    </w:p>
    <w:p w:rsidR="00000000" w:rsidDel="00000000" w:rsidP="00000000" w:rsidRDefault="00000000" w:rsidRPr="00000000" w14:paraId="000000C5">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Environmental factors refer to sustainability regulation, packaging and waste rules, and environmental consumer expectations that affect how Pizza Hut sources, packages and delivers its food.</w:t>
      </w:r>
    </w:p>
    <w:p w:rsidR="00000000" w:rsidDel="00000000" w:rsidP="00000000" w:rsidRDefault="00000000" w:rsidRPr="00000000" w14:paraId="000000C6">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 Unfavourable: </w:t>
      </w:r>
      <w:r w:rsidDel="00000000" w:rsidR="00000000" w:rsidRPr="00000000">
        <w:rPr>
          <w:rFonts w:ascii="Arial" w:cs="Arial" w:eastAsia="Arial" w:hAnsi="Arial"/>
          <w:sz w:val="24"/>
          <w:szCs w:val="24"/>
          <w:rtl w:val="0"/>
        </w:rPr>
        <w:t xml:space="preserve">India's Plastic Waste Management (Amendment) Rules 2021 banned the manufacture, sale and use of a wide range of single-use plastic items from July 2022, and from April 2026 tightened Extended Producer Responsibility (EPR) rules now require restaurants, aggregators and packaging brands to register with the Central Pollution Control Board and meet end-of-life recycling targets. For a price-sensitive, high-volume delivery business like Pizza Hut India, switching to certified compostable packaging (for example bagasse containers and paper cutlery) adds cost and supply-chain complexity at a time when margins are already under pressure (Anantam IAS, 2026).</w:t>
      </w:r>
    </w:p>
    <w:p w:rsidR="00000000" w:rsidDel="00000000" w:rsidP="00000000" w:rsidRDefault="00000000" w:rsidRPr="00000000" w14:paraId="000000C7">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 Unfavourable: </w:t>
      </w:r>
      <w:r w:rsidDel="00000000" w:rsidR="00000000" w:rsidRPr="00000000">
        <w:rPr>
          <w:rFonts w:ascii="Arial" w:cs="Arial" w:eastAsia="Arial" w:hAnsi="Arial"/>
          <w:sz w:val="24"/>
          <w:szCs w:val="24"/>
          <w:rtl w:val="0"/>
        </w:rPr>
        <w:t xml:space="preserve">England's ban on single-use plastic items in food service, in force since October 2023, prohibits serving food in single-use polystyrene containers and providing single-use plastic cutlery or stirrers, enforced by Trading Standards with fines for breaches. Combined with rising consumer expectations around recyclable packaging and reduced food waste, this adds a further compliance cost on top of an already high UK cost base, although it also creates an opportunity for Pizza Hut to differentiate itself through visibly sustainable packaging (Stroud District Council, 2023).</w:t>
      </w:r>
    </w:p>
    <w:p w:rsidR="00000000" w:rsidDel="00000000" w:rsidP="00000000" w:rsidRDefault="00000000" w:rsidRPr="00000000" w14:paraId="000000C8">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environmental regulation is tightening in both markets and adds cost pressure to Pizza Hut's operations in each country, though it also offers both markets a similar opportunity to build brand trust through visible sustainability commitments.</w:t>
      </w:r>
    </w:p>
    <w:p w:rsidR="00000000" w:rsidDel="00000000" w:rsidP="00000000" w:rsidRDefault="00000000" w:rsidRPr="00000000" w14:paraId="000000C9">
      <w:pPr>
        <w:pStyle w:val="Heading2"/>
        <w:spacing w:line="360" w:lineRule="auto"/>
        <w:jc w:val="both"/>
        <w:rPr>
          <w:rFonts w:ascii="Arial" w:cs="Arial" w:eastAsia="Arial" w:hAnsi="Arial"/>
          <w:sz w:val="24"/>
          <w:szCs w:val="24"/>
        </w:rPr>
      </w:pPr>
      <w:bookmarkStart w:colFirst="0" w:colLast="0" w:name="_4pqfmvottirk" w:id="19"/>
      <w:bookmarkEnd w:id="19"/>
      <w:r w:rsidDel="00000000" w:rsidR="00000000" w:rsidRPr="00000000">
        <w:rPr>
          <w:rFonts w:ascii="Arial" w:cs="Arial" w:eastAsia="Arial" w:hAnsi="Arial"/>
          <w:sz w:val="24"/>
          <w:szCs w:val="24"/>
          <w:rtl w:val="0"/>
        </w:rPr>
        <w:t xml:space="preserve">4. PESTLE Similarities and Differences</w:t>
      </w:r>
    </w:p>
    <w:p w:rsidR="00000000" w:rsidDel="00000000" w:rsidP="00000000" w:rsidRDefault="00000000" w:rsidRPr="00000000" w14:paraId="000000CA">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Comparing the PESTLE findings above directly, category by category, highlights where Pizza Hut faces comparable pressures in India and the UK, and where the two markets diverge sharply.</w:t>
      </w:r>
    </w:p>
    <w:p w:rsidR="00000000" w:rsidDel="00000000" w:rsidP="00000000" w:rsidRDefault="00000000" w:rsidRPr="00000000" w14:paraId="000000CB">
      <w:pPr>
        <w:pStyle w:val="Heading2"/>
        <w:spacing w:line="360" w:lineRule="auto"/>
        <w:jc w:val="both"/>
        <w:rPr>
          <w:rFonts w:ascii="Arial" w:cs="Arial" w:eastAsia="Arial" w:hAnsi="Arial"/>
          <w:sz w:val="24"/>
          <w:szCs w:val="24"/>
        </w:rPr>
      </w:pPr>
      <w:bookmarkStart w:colFirst="0" w:colLast="0" w:name="_gwdm64qvba9p" w:id="20"/>
      <w:bookmarkEnd w:id="20"/>
      <w:r w:rsidDel="00000000" w:rsidR="00000000" w:rsidRPr="00000000">
        <w:rPr>
          <w:rtl w:val="0"/>
        </w:rPr>
      </w:r>
    </w:p>
    <w:p w:rsidR="00000000" w:rsidDel="00000000" w:rsidP="00000000" w:rsidRDefault="00000000" w:rsidRPr="00000000" w14:paraId="000000CC">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Similarities</w:t>
      </w:r>
    </w:p>
    <w:p w:rsidR="00000000" w:rsidDel="00000000" w:rsidP="00000000" w:rsidRDefault="00000000" w:rsidRPr="00000000" w14:paraId="000000CE">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Economic: </w:t>
      </w:r>
      <w:r w:rsidDel="00000000" w:rsidR="00000000" w:rsidRPr="00000000">
        <w:rPr>
          <w:rFonts w:ascii="Arial" w:cs="Arial" w:eastAsia="Arial" w:hAnsi="Arial"/>
          <w:sz w:val="24"/>
          <w:szCs w:val="24"/>
          <w:rtl w:val="0"/>
        </w:rPr>
        <w:t xml:space="preserve">both markets are experiencing inflationary cost pressure that squeezes Pizza Hut's margins — food inflation in India and a cost-of-living driven squeeze in the UK have each contributed to declining same-store sales performance for the brand.</w:t>
      </w:r>
    </w:p>
    <w:p w:rsidR="00000000" w:rsidDel="00000000" w:rsidP="00000000" w:rsidRDefault="00000000" w:rsidRPr="00000000" w14:paraId="000000CF">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Technological: </w:t>
      </w:r>
      <w:r w:rsidDel="00000000" w:rsidR="00000000" w:rsidRPr="00000000">
        <w:rPr>
          <w:rFonts w:ascii="Arial" w:cs="Arial" w:eastAsia="Arial" w:hAnsi="Arial"/>
          <w:sz w:val="24"/>
          <w:szCs w:val="24"/>
          <w:rtl w:val="0"/>
        </w:rPr>
        <w:t xml:space="preserve">both markets are shifting strongly towards digital ordering, mobile apps and third-party delivery platforms, requiring Pizza Hut to invest in similar digital capabilities in each country.</w:t>
      </w:r>
    </w:p>
    <w:p w:rsidR="00000000" w:rsidDel="00000000" w:rsidP="00000000" w:rsidRDefault="00000000" w:rsidRPr="00000000" w14:paraId="000000D0">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Legal: </w:t>
      </w:r>
      <w:r w:rsidDel="00000000" w:rsidR="00000000" w:rsidRPr="00000000">
        <w:rPr>
          <w:rFonts w:ascii="Arial" w:cs="Arial" w:eastAsia="Arial" w:hAnsi="Arial"/>
          <w:sz w:val="24"/>
          <w:szCs w:val="24"/>
          <w:rtl w:val="0"/>
        </w:rPr>
        <w:t xml:space="preserve">both countries operate under strict, similarly structured food-safety and hygiene regimes — FSSAI in India and the Food Standards Agency in the UK — even though they are administered very differently.</w:t>
      </w:r>
    </w:p>
    <w:p w:rsidR="00000000" w:rsidDel="00000000" w:rsidP="00000000" w:rsidRDefault="00000000" w:rsidRPr="00000000" w14:paraId="000000D1">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Environmental: </w:t>
      </w:r>
      <w:r w:rsidDel="00000000" w:rsidR="00000000" w:rsidRPr="00000000">
        <w:rPr>
          <w:rFonts w:ascii="Arial" w:cs="Arial" w:eastAsia="Arial" w:hAnsi="Arial"/>
          <w:sz w:val="24"/>
          <w:szCs w:val="24"/>
          <w:rtl w:val="0"/>
        </w:rPr>
        <w:t xml:space="preserve">both markets are tightening single-use plastic and packaging regulation at a similar pace, adding comparable compliance costs to Pizza Hut's packaging and delivery operations in each country.</w:t>
      </w:r>
    </w:p>
    <w:p w:rsidR="00000000" w:rsidDel="00000000" w:rsidP="00000000" w:rsidRDefault="00000000" w:rsidRPr="00000000" w14:paraId="000000D2">
      <w:pPr>
        <w:pStyle w:val="Heading2"/>
        <w:spacing w:line="360" w:lineRule="auto"/>
        <w:jc w:val="both"/>
        <w:rPr>
          <w:rFonts w:ascii="Arial" w:cs="Arial" w:eastAsia="Arial" w:hAnsi="Arial"/>
          <w:sz w:val="24"/>
          <w:szCs w:val="24"/>
        </w:rPr>
      </w:pPr>
      <w:bookmarkStart w:colFirst="0" w:colLast="0" w:name="_du0snh8iuv0z" w:id="21"/>
      <w:bookmarkEnd w:id="21"/>
      <w:r w:rsidDel="00000000" w:rsidR="00000000" w:rsidRPr="00000000">
        <w:rPr>
          <w:rFonts w:ascii="Arial" w:cs="Arial" w:eastAsia="Arial" w:hAnsi="Arial"/>
          <w:sz w:val="24"/>
          <w:szCs w:val="24"/>
          <w:rtl w:val="0"/>
        </w:rPr>
        <w:t xml:space="preserve">Differences</w:t>
      </w:r>
    </w:p>
    <w:p w:rsidR="00000000" w:rsidDel="00000000" w:rsidP="00000000" w:rsidRDefault="00000000" w:rsidRPr="00000000" w14:paraId="000000D3">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Political: </w:t>
      </w:r>
      <w:r w:rsidDel="00000000" w:rsidR="00000000" w:rsidRPr="00000000">
        <w:rPr>
          <w:rFonts w:ascii="Arial" w:cs="Arial" w:eastAsia="Arial" w:hAnsi="Arial"/>
          <w:sz w:val="24"/>
          <w:szCs w:val="24"/>
          <w:rtl w:val="0"/>
        </w:rPr>
        <w:t xml:space="preserve">India's fragmented, multi-state regulatory system creates far greater political and regulatory complexity than the UK's single, stable national framework.</w:t>
      </w:r>
    </w:p>
    <w:p w:rsidR="00000000" w:rsidDel="00000000" w:rsidP="00000000" w:rsidRDefault="00000000" w:rsidRPr="00000000" w14:paraId="000000D4">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Economic: </w:t>
      </w:r>
      <w:r w:rsidDel="00000000" w:rsidR="00000000" w:rsidRPr="00000000">
        <w:rPr>
          <w:rFonts w:ascii="Arial" w:cs="Arial" w:eastAsia="Arial" w:hAnsi="Arial"/>
          <w:sz w:val="24"/>
          <w:szCs w:val="24"/>
          <w:rtl w:val="0"/>
        </w:rPr>
        <w:t xml:space="preserve">India offers strong long-term volume growth in an expanding, price-sensitive market, whereas the UK is a mature, high-cost, saturated market that has already forced restaurant closures and administration.</w:t>
      </w:r>
    </w:p>
    <w:p w:rsidR="00000000" w:rsidDel="00000000" w:rsidP="00000000" w:rsidRDefault="00000000" w:rsidRPr="00000000" w14:paraId="000000D5">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Social: </w:t>
      </w:r>
      <w:r w:rsidDel="00000000" w:rsidR="00000000" w:rsidRPr="00000000">
        <w:rPr>
          <w:rFonts w:ascii="Arial" w:cs="Arial" w:eastAsia="Arial" w:hAnsi="Arial"/>
          <w:sz w:val="24"/>
          <w:szCs w:val="24"/>
          <w:rtl w:val="0"/>
        </w:rPr>
        <w:t xml:space="preserve">India's social environment is youthful, aspirational and family/group-oriented, while the UK's is more saturated, convenience-led and increasingly health-conscious.</w:t>
      </w:r>
    </w:p>
    <w:p w:rsidR="00000000" w:rsidDel="00000000" w:rsidP="00000000" w:rsidRDefault="00000000" w:rsidRPr="00000000" w14:paraId="000000D6">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Cultural: </w:t>
      </w:r>
      <w:r w:rsidDel="00000000" w:rsidR="00000000" w:rsidRPr="00000000">
        <w:rPr>
          <w:rFonts w:ascii="Arial" w:cs="Arial" w:eastAsia="Arial" w:hAnsi="Arial"/>
          <w:sz w:val="24"/>
          <w:szCs w:val="24"/>
          <w:rtl w:val="0"/>
        </w:rPr>
        <w:t xml:space="preserve">India scores high on power distance, collectivism and long-term orientation, while the UK is low on power distance, highly individualistic and high on indulgence — near-opposite cultural profiles on Hofstede's dimensions.</w:t>
      </w:r>
    </w:p>
    <w:p w:rsidR="00000000" w:rsidDel="00000000" w:rsidP="00000000" w:rsidRDefault="00000000" w:rsidRPr="00000000" w14:paraId="000000D7">
      <w:pPr>
        <w:pStyle w:val="Heading1"/>
        <w:spacing w:line="360" w:lineRule="auto"/>
        <w:jc w:val="both"/>
        <w:rPr>
          <w:rFonts w:ascii="Arial" w:cs="Arial" w:eastAsia="Arial" w:hAnsi="Arial"/>
          <w:sz w:val="24"/>
          <w:szCs w:val="24"/>
        </w:rPr>
      </w:pPr>
      <w:bookmarkStart w:colFirst="0" w:colLast="0" w:name="_bsogedzcqw8t" w:id="22"/>
      <w:bookmarkEnd w:id="22"/>
      <w:r w:rsidDel="00000000" w:rsidR="00000000" w:rsidRPr="00000000">
        <w:rPr>
          <w:rtl w:val="0"/>
        </w:rPr>
      </w:r>
    </w:p>
    <w:p w:rsidR="00000000" w:rsidDel="00000000" w:rsidP="00000000" w:rsidRDefault="00000000" w:rsidRPr="00000000" w14:paraId="000000D8">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9">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 Segmentation, Targeting and Positioning (STP)</w:t>
      </w:r>
    </w:p>
    <w:p w:rsidR="00000000" w:rsidDel="00000000" w:rsidP="00000000" w:rsidRDefault="00000000" w:rsidRPr="00000000" w14:paraId="000000DB">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C">
      <w:pPr>
        <w:pStyle w:val="Heading2"/>
        <w:spacing w:line="360" w:lineRule="auto"/>
        <w:jc w:val="both"/>
        <w:rPr>
          <w:rFonts w:ascii="Arial" w:cs="Arial" w:eastAsia="Arial" w:hAnsi="Arial"/>
          <w:sz w:val="24"/>
          <w:szCs w:val="24"/>
        </w:rPr>
      </w:pPr>
      <w:bookmarkStart w:colFirst="0" w:colLast="0" w:name="_up8ll9uvxiwm" w:id="23"/>
      <w:bookmarkEnd w:id="23"/>
      <w:r w:rsidDel="00000000" w:rsidR="00000000" w:rsidRPr="00000000">
        <w:rPr>
          <w:rFonts w:ascii="Arial" w:cs="Arial" w:eastAsia="Arial" w:hAnsi="Arial"/>
          <w:sz w:val="24"/>
          <w:szCs w:val="24"/>
          <w:rtl w:val="0"/>
        </w:rPr>
        <w:t xml:space="preserve">5.1 Segmentation</w:t>
      </w:r>
    </w:p>
    <w:p w:rsidR="00000000" w:rsidDel="00000000" w:rsidP="00000000" w:rsidRDefault="00000000" w:rsidRPr="00000000" w14:paraId="000000DD">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segments both the Indian and UK markets using demographic, geographic and psychographic bases, applied differently in each country.</w:t>
      </w:r>
    </w:p>
    <w:p w:rsidR="00000000" w:rsidDel="00000000" w:rsidP="00000000" w:rsidRDefault="00000000" w:rsidRPr="00000000" w14:paraId="000000DE">
      <w:pPr>
        <w:spacing w:after="120" w:before="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Demographic Segmentation</w:t>
      </w:r>
      <w:r w:rsidDel="00000000" w:rsidR="00000000" w:rsidRPr="00000000">
        <w:rPr>
          <w:rtl w:val="0"/>
        </w:rPr>
      </w:r>
    </w:p>
    <w:p w:rsidR="00000000" w:rsidDel="00000000" w:rsidP="00000000" w:rsidRDefault="00000000" w:rsidRPr="00000000" w14:paraId="000000DF">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w:t>
      </w:r>
      <w:r w:rsidDel="00000000" w:rsidR="00000000" w:rsidRPr="00000000">
        <w:rPr>
          <w:rFonts w:ascii="Arial" w:cs="Arial" w:eastAsia="Arial" w:hAnsi="Arial"/>
          <w:sz w:val="24"/>
          <w:szCs w:val="24"/>
          <w:rtl w:val="0"/>
        </w:rPr>
        <w:t xml:space="preserve">segments by age (large youth and working-age population), household income (urban middle and upper-middle class), and family life-cycle stage (dual-income families, young professionals and college students/teenagers who see branded pizza as a modern, aspirational treat).</w:t>
      </w:r>
    </w:p>
    <w:p w:rsidR="00000000" w:rsidDel="00000000" w:rsidP="00000000" w:rsidRDefault="00000000" w:rsidRPr="00000000" w14:paraId="000000E0">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w:t>
      </w:r>
      <w:r w:rsidDel="00000000" w:rsidR="00000000" w:rsidRPr="00000000">
        <w:rPr>
          <w:rFonts w:ascii="Arial" w:cs="Arial" w:eastAsia="Arial" w:hAnsi="Arial"/>
          <w:sz w:val="24"/>
          <w:szCs w:val="24"/>
          <w:rtl w:val="0"/>
        </w:rPr>
        <w:t xml:space="preserve">segments by age (young adults, busy professionals and families with children), income (broad middle-income households, plus a distinct value-seeking segment drawn to delivery deals), and household composition (families needing group meals versus individuals ordering single-serve delivery) (Kreepa Chowrasia ABS, 2020).</w:t>
      </w:r>
    </w:p>
    <w:p w:rsidR="00000000" w:rsidDel="00000000" w:rsidP="00000000" w:rsidRDefault="00000000" w:rsidRPr="00000000" w14:paraId="000000E1">
      <w:pPr>
        <w:pStyle w:val="Heading2"/>
        <w:spacing w:line="360" w:lineRule="auto"/>
        <w:jc w:val="both"/>
        <w:rPr>
          <w:rFonts w:ascii="Arial" w:cs="Arial" w:eastAsia="Arial" w:hAnsi="Arial"/>
          <w:sz w:val="24"/>
          <w:szCs w:val="24"/>
        </w:rPr>
      </w:pPr>
      <w:bookmarkStart w:colFirst="0" w:colLast="0" w:name="_nmncso4fsy1f" w:id="24"/>
      <w:bookmarkEnd w:id="24"/>
      <w:r w:rsidDel="00000000" w:rsidR="00000000" w:rsidRPr="00000000">
        <w:rPr>
          <w:rFonts w:ascii="Arial" w:cs="Arial" w:eastAsia="Arial" w:hAnsi="Arial"/>
          <w:sz w:val="24"/>
          <w:szCs w:val="24"/>
          <w:rtl w:val="0"/>
        </w:rPr>
        <w:t xml:space="preserve">Geographic Segmentation</w:t>
      </w:r>
    </w:p>
    <w:p w:rsidR="00000000" w:rsidDel="00000000" w:rsidP="00000000" w:rsidRDefault="00000000" w:rsidRPr="00000000" w14:paraId="000000E2">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w:t>
      </w:r>
      <w:r w:rsidDel="00000000" w:rsidR="00000000" w:rsidRPr="00000000">
        <w:rPr>
          <w:rFonts w:ascii="Arial" w:cs="Arial" w:eastAsia="Arial" w:hAnsi="Arial"/>
          <w:sz w:val="24"/>
          <w:szCs w:val="24"/>
          <w:rtl w:val="0"/>
        </w:rPr>
        <w:t xml:space="preserve">concentrated in metros and tier-1 cities (such as Mumbai, Delhi and Bengaluru), with rapid recent expansion into tier-2 and tier-3 cities where value deals and lunch offers are driving growth (TechSci Research, 2021).</w:t>
      </w:r>
    </w:p>
    <w:p w:rsidR="00000000" w:rsidDel="00000000" w:rsidP="00000000" w:rsidRDefault="00000000" w:rsidRPr="00000000" w14:paraId="000000E3">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w:t>
      </w:r>
      <w:r w:rsidDel="00000000" w:rsidR="00000000" w:rsidRPr="00000000">
        <w:rPr>
          <w:rFonts w:ascii="Arial" w:cs="Arial" w:eastAsia="Arial" w:hAnsi="Arial"/>
          <w:sz w:val="24"/>
          <w:szCs w:val="24"/>
          <w:rtl w:val="0"/>
        </w:rPr>
        <w:t xml:space="preserve">nationwide coverage historically, but now a narrower, more concentrated dine-in footprint following the closure of 68 restaurants in October 2025, with remaining dine-in sites concentrated in higher-footfall urban and suburban locations and delivery/takeaway coverage extending further into smaller towns (NRN, 2025).</w:t>
      </w:r>
    </w:p>
    <w:p w:rsidR="00000000" w:rsidDel="00000000" w:rsidP="00000000" w:rsidRDefault="00000000" w:rsidRPr="00000000" w14:paraId="000000E4">
      <w:pPr>
        <w:pStyle w:val="Heading2"/>
        <w:spacing w:line="360" w:lineRule="auto"/>
        <w:jc w:val="both"/>
        <w:rPr>
          <w:rFonts w:ascii="Arial" w:cs="Arial" w:eastAsia="Arial" w:hAnsi="Arial"/>
          <w:sz w:val="24"/>
          <w:szCs w:val="24"/>
        </w:rPr>
      </w:pPr>
      <w:bookmarkStart w:colFirst="0" w:colLast="0" w:name="_xtmp3ifu403i" w:id="25"/>
      <w:bookmarkEnd w:id="25"/>
      <w:r w:rsidDel="00000000" w:rsidR="00000000" w:rsidRPr="00000000">
        <w:rPr>
          <w:rFonts w:ascii="Arial" w:cs="Arial" w:eastAsia="Arial" w:hAnsi="Arial"/>
          <w:sz w:val="24"/>
          <w:szCs w:val="24"/>
          <w:rtl w:val="0"/>
        </w:rPr>
        <w:t xml:space="preserve">Psychographic Segmentation and the VALS Framework</w:t>
      </w:r>
    </w:p>
    <w:p w:rsidR="00000000" w:rsidDel="00000000" w:rsidP="00000000" w:rsidRDefault="00000000" w:rsidRPr="00000000" w14:paraId="000000E5">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Psychographic segmentation groups consumers by lifestyle, values and self-image rather than purely by demographics. The VALS (Values and Lifestyles) framework, developed by Strategic Business Insights, classifies consumers into types such as Innovators, Thinkers, Achievers, Experiencers, Believers, Strivers, Makers and Survivors, based on their primary motivation (ideals, achievement or self-expression) and the resources available to them (Strategic Business Insights, 2024).</w:t>
      </w:r>
    </w:p>
    <w:p w:rsidR="00000000" w:rsidDel="00000000" w:rsidP="00000000" w:rsidRDefault="00000000" w:rsidRPr="00000000" w14:paraId="000000E6">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w:t>
      </w:r>
      <w:r w:rsidDel="00000000" w:rsidR="00000000" w:rsidRPr="00000000">
        <w:rPr>
          <w:rFonts w:ascii="Arial" w:cs="Arial" w:eastAsia="Arial" w:hAnsi="Arial"/>
          <w:sz w:val="24"/>
          <w:szCs w:val="24"/>
          <w:rtl w:val="0"/>
        </w:rPr>
        <w:t xml:space="preserve">Pizza Hut's core customers map most closely to </w:t>
      </w:r>
      <w:r w:rsidDel="00000000" w:rsidR="00000000" w:rsidRPr="00000000">
        <w:rPr>
          <w:rFonts w:ascii="Arial" w:cs="Arial" w:eastAsia="Arial" w:hAnsi="Arial"/>
          <w:b w:val="1"/>
          <w:bCs w:val="1"/>
          <w:sz w:val="24"/>
          <w:szCs w:val="24"/>
          <w:rtl w:val="0"/>
        </w:rPr>
        <w:t xml:space="preserve">Experiencers</w:t>
      </w:r>
      <w:r w:rsidDel="00000000" w:rsidR="00000000" w:rsidRPr="00000000">
        <w:rPr>
          <w:rFonts w:ascii="Arial" w:cs="Arial" w:eastAsia="Arial" w:hAnsi="Arial"/>
          <w:sz w:val="24"/>
          <w:szCs w:val="24"/>
          <w:rtl w:val="0"/>
        </w:rPr>
        <w:t xml:space="preserve"> — young, urban, trend-seeking consumers who enjoy trying new and aspirational experiences such as eating at a branded international restaurant — and </w:t>
      </w:r>
      <w:r w:rsidDel="00000000" w:rsidR="00000000" w:rsidRPr="00000000">
        <w:rPr>
          <w:rFonts w:ascii="Arial" w:cs="Arial" w:eastAsia="Arial" w:hAnsi="Arial"/>
          <w:b w:val="1"/>
          <w:bCs w:val="1"/>
          <w:sz w:val="24"/>
          <w:szCs w:val="24"/>
          <w:rtl w:val="0"/>
        </w:rPr>
        <w:t xml:space="preserve">Strivers</w:t>
      </w:r>
      <w:r w:rsidDel="00000000" w:rsidR="00000000" w:rsidRPr="00000000">
        <w:rPr>
          <w:rFonts w:ascii="Arial" w:cs="Arial" w:eastAsia="Arial" w:hAnsi="Arial"/>
          <w:sz w:val="24"/>
          <w:szCs w:val="24"/>
          <w:rtl w:val="0"/>
        </w:rPr>
        <w:t xml:space="preserve">, who are image-conscious and aspirational but price-sensitive, and are drawn to value combos and lunch deals.</w:t>
      </w:r>
    </w:p>
    <w:p w:rsidR="00000000" w:rsidDel="00000000" w:rsidP="00000000" w:rsidRDefault="00000000" w:rsidRPr="00000000" w14:paraId="000000E7">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w:t>
      </w:r>
      <w:r w:rsidDel="00000000" w:rsidR="00000000" w:rsidRPr="00000000">
        <w:rPr>
          <w:rFonts w:ascii="Arial" w:cs="Arial" w:eastAsia="Arial" w:hAnsi="Arial"/>
          <w:sz w:val="24"/>
          <w:szCs w:val="24"/>
          <w:rtl w:val="0"/>
        </w:rPr>
        <w:t xml:space="preserve">Pizza Hut's core customers map most closely to </w:t>
      </w:r>
      <w:r w:rsidDel="00000000" w:rsidR="00000000" w:rsidRPr="00000000">
        <w:rPr>
          <w:rFonts w:ascii="Arial" w:cs="Arial" w:eastAsia="Arial" w:hAnsi="Arial"/>
          <w:b w:val="1"/>
          <w:bCs w:val="1"/>
          <w:sz w:val="24"/>
          <w:szCs w:val="24"/>
          <w:rtl w:val="0"/>
        </w:rPr>
        <w:t xml:space="preserve">Achievers</w:t>
      </w:r>
      <w:r w:rsidDel="00000000" w:rsidR="00000000" w:rsidRPr="00000000">
        <w:rPr>
          <w:rFonts w:ascii="Arial" w:cs="Arial" w:eastAsia="Arial" w:hAnsi="Arial"/>
          <w:sz w:val="24"/>
          <w:szCs w:val="24"/>
          <w:rtl w:val="0"/>
        </w:rPr>
        <w:t xml:space="preserve"> — busy, digitally engaged professionals who are comfortable spending on branded convenience and reliable quality — and </w:t>
      </w:r>
      <w:r w:rsidDel="00000000" w:rsidR="00000000" w:rsidRPr="00000000">
        <w:rPr>
          <w:rFonts w:ascii="Arial" w:cs="Arial" w:eastAsia="Arial" w:hAnsi="Arial"/>
          <w:b w:val="1"/>
          <w:bCs w:val="1"/>
          <w:sz w:val="24"/>
          <w:szCs w:val="24"/>
          <w:rtl w:val="0"/>
        </w:rPr>
        <w:t xml:space="preserve">Strivers</w:t>
      </w:r>
      <w:r w:rsidDel="00000000" w:rsidR="00000000" w:rsidRPr="00000000">
        <w:rPr>
          <w:rFonts w:ascii="Arial" w:cs="Arial" w:eastAsia="Arial" w:hAnsi="Arial"/>
          <w:sz w:val="24"/>
          <w:szCs w:val="24"/>
          <w:rtl w:val="0"/>
        </w:rPr>
        <w:t xml:space="preserve">, price-conscious families and younger consumers who are drawn to delivery deals and promotional offers rather than full-price dine-in.</w:t>
      </w:r>
    </w:p>
    <w:p w:rsidR="00000000" w:rsidDel="00000000" w:rsidP="00000000" w:rsidRDefault="00000000" w:rsidRPr="00000000" w14:paraId="000000E8">
      <w:pPr>
        <w:pStyle w:val="Heading2"/>
        <w:spacing w:line="360" w:lineRule="auto"/>
        <w:jc w:val="both"/>
        <w:rPr>
          <w:rFonts w:ascii="Arial" w:cs="Arial" w:eastAsia="Arial" w:hAnsi="Arial"/>
          <w:sz w:val="24"/>
          <w:szCs w:val="24"/>
        </w:rPr>
      </w:pPr>
      <w:bookmarkStart w:colFirst="0" w:colLast="0" w:name="_3subdm9mrvee" w:id="26"/>
      <w:bookmarkEnd w:id="26"/>
      <w:r w:rsidDel="00000000" w:rsidR="00000000" w:rsidRPr="00000000">
        <w:rPr>
          <w:rFonts w:ascii="Arial" w:cs="Arial" w:eastAsia="Arial" w:hAnsi="Arial"/>
          <w:sz w:val="24"/>
          <w:szCs w:val="24"/>
          <w:rtl w:val="0"/>
        </w:rPr>
        <w:t xml:space="preserve">5.2 Targeting</w:t>
      </w:r>
    </w:p>
    <w:p w:rsidR="00000000" w:rsidDel="00000000" w:rsidP="00000000" w:rsidRDefault="00000000" w:rsidRPr="00000000" w14:paraId="000000E9">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employs a differentiated targeting strategy in both India and the UK, developing distinct value propositions and menu/format combinations for different segments rather than treating either market as a single mass audience or a single narrow niche.</w:t>
      </w:r>
    </w:p>
    <w:p w:rsidR="00000000" w:rsidDel="00000000" w:rsidP="00000000" w:rsidRDefault="00000000" w:rsidRPr="00000000" w14:paraId="000000EA">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India: </w:t>
      </w:r>
      <w:r w:rsidDel="00000000" w:rsidR="00000000" w:rsidRPr="00000000">
        <w:rPr>
          <w:rFonts w:ascii="Arial" w:cs="Arial" w:eastAsia="Arial" w:hAnsi="Arial"/>
          <w:sz w:val="24"/>
          <w:szCs w:val="24"/>
          <w:rtl w:val="0"/>
        </w:rPr>
        <w:t xml:space="preserve">Pizza Hut targets middle and upper-middle income consumers in urban and emerging tier 2/3 cities with a family- and group-dining proposition (value combos, lunch offers, vegetarian and localised menu items), while separately targeting price-conscious young adults and app-based delivery users with digitally driven value deals — two distinct segments served with different offers under the same brand (Kreepa Chowrasia ABS, 2020).</w:t>
      </w:r>
    </w:p>
    <w:p w:rsidR="00000000" w:rsidDel="00000000" w:rsidP="00000000" w:rsidRDefault="00000000" w:rsidRPr="00000000" w14:paraId="000000EB">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UK: </w:t>
      </w:r>
      <w:r w:rsidDel="00000000" w:rsidR="00000000" w:rsidRPr="00000000">
        <w:rPr>
          <w:rFonts w:ascii="Arial" w:cs="Arial" w:eastAsia="Arial" w:hAnsi="Arial"/>
          <w:sz w:val="24"/>
          <w:szCs w:val="24"/>
          <w:rtl w:val="0"/>
        </w:rPr>
        <w:t xml:space="preserve">Pizza Hut targets families and value-seeking younger adults with combo deals and delivery/takeaway app offers, while separately targeting a smaller, modernised dine-in segment seeking a convenient but distinctive eating-out experience. Heavy QSR users and digitally engaged consumers are prioritised as a cross-cutting target group in both countries (Kreepa Chowrasia ABS, 2020).</w:t>
      </w:r>
    </w:p>
    <w:p w:rsidR="00000000" w:rsidDel="00000000" w:rsidP="00000000" w:rsidRDefault="00000000" w:rsidRPr="00000000" w14:paraId="000000EC">
      <w:pPr>
        <w:pStyle w:val="Heading2"/>
        <w:spacing w:line="360" w:lineRule="auto"/>
        <w:jc w:val="both"/>
        <w:rPr>
          <w:rFonts w:ascii="Arial" w:cs="Arial" w:eastAsia="Arial" w:hAnsi="Arial"/>
          <w:sz w:val="24"/>
          <w:szCs w:val="24"/>
        </w:rPr>
      </w:pPr>
      <w:bookmarkStart w:colFirst="0" w:colLast="0" w:name="_4h0yfr26taqt" w:id="27"/>
      <w:bookmarkEnd w:id="27"/>
      <w:r w:rsidDel="00000000" w:rsidR="00000000" w:rsidRPr="00000000">
        <w:rPr>
          <w:rFonts w:ascii="Arial" w:cs="Arial" w:eastAsia="Arial" w:hAnsi="Arial"/>
          <w:sz w:val="24"/>
          <w:szCs w:val="24"/>
          <w:rtl w:val="0"/>
        </w:rPr>
        <w:t xml:space="preserve">5.3 Positioning</w:t>
      </w:r>
    </w:p>
    <w:p w:rsidR="00000000" w:rsidDel="00000000" w:rsidP="00000000" w:rsidRDefault="00000000" w:rsidRPr="00000000" w14:paraId="000000ED">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markets itself as a familiar international pizza chain offering a wide range of pizza and side dishes of consistent quality, comfort and an informal, enjoyable experience in both countries. In India, positioning focuses on family-friendly dine-in settings, locally inspired dishes (including vegetarian and spicy options) and "celebration" moments, differentiating the brand from more delivery-focused competitors. In the UK, Pizza Hut is increasingly positioning itself as a convenient, easy and distinctive option in a saturated delivery market, with a focus on smaller, modernised dine-in formats as well as at-home eating (agarwal, 2016).</w:t>
      </w:r>
    </w:p>
    <w:p w:rsidR="00000000" w:rsidDel="00000000" w:rsidP="00000000" w:rsidRDefault="00000000" w:rsidRPr="00000000" w14:paraId="000000EE">
      <w:pPr>
        <w:pStyle w:val="Heading2"/>
        <w:spacing w:line="360" w:lineRule="auto"/>
        <w:jc w:val="both"/>
        <w:rPr>
          <w:rFonts w:ascii="Arial" w:cs="Arial" w:eastAsia="Arial" w:hAnsi="Arial"/>
          <w:sz w:val="24"/>
          <w:szCs w:val="24"/>
        </w:rPr>
      </w:pPr>
      <w:bookmarkStart w:colFirst="0" w:colLast="0" w:name="_msec2jnqzl3z" w:id="28"/>
      <w:bookmarkEnd w:id="28"/>
      <w:r w:rsidDel="00000000" w:rsidR="00000000" w:rsidRPr="00000000">
        <w:rPr>
          <w:rFonts w:ascii="Arial" w:cs="Arial" w:eastAsia="Arial" w:hAnsi="Arial"/>
          <w:sz w:val="24"/>
          <w:szCs w:val="24"/>
          <w:rtl w:val="0"/>
        </w:rPr>
        <w:t xml:space="preserve">Benefit positioning</w:t>
      </w:r>
    </w:p>
    <w:p w:rsidR="00000000" w:rsidDel="00000000" w:rsidP="00000000" w:rsidRDefault="00000000" w:rsidRPr="00000000" w14:paraId="000000EF">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India</w:t>
        <w:br w:type="textWrapping"/>
        <w:t xml:space="preserve"> In India, Pizza Hut must use a positioning strategy based on value due to the region's rich culture. The chain's differentiation from its competitors can come from pizzas, which stay true to the tastes of Indian customers while keeping the essence of the international pizza brand. Pizza Hut's customers will get more than just pizza delivery. The company's promise can be based on the idea of a delicious meal that brings people together and is relevant for the Indian context. The target groups should include young adults, working people, and families. The chain should promote its meal concept as diverse, delicious, and convenient for any event. Happy Hour deals and digital delivery offers can facilitate the achievement of those goals (Case, 2020).</w:t>
      </w:r>
    </w:p>
    <w:p w:rsidR="00000000" w:rsidDel="00000000" w:rsidP="00000000" w:rsidRDefault="00000000" w:rsidRPr="00000000" w14:paraId="000000F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0F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UK</w:t>
        <w:br w:type="textWrapping"/>
        <w:t xml:space="preserve">The opportunity for Pizza Hut in the UK is to offer the appeal of a generous and social dining experience instead of just focusing on the quality of the pizza. The brand must stress the importance of its role in facilitating family meals, casual meet-ups and other social events by providing pizza, side dishes and various formats of service including pizza and side offering deals, delivery, pick-up and buffet service. The main benefit of using Pizza Hut in the UK is that it is an efficient and good value way to satisfy different demands of consumers. Overall, the brand will appeal to families, students and friendship groups interested in good value, variety and convenience (Mallinson, Russell and Barker, 2016)</w:t>
      </w:r>
    </w:p>
    <w:p w:rsidR="00000000" w:rsidDel="00000000" w:rsidP="00000000" w:rsidRDefault="00000000" w:rsidRPr="00000000" w14:paraId="000000F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F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F6">
      <w:pPr>
        <w:pStyle w:val="Heading2"/>
        <w:spacing w:line="360" w:lineRule="auto"/>
        <w:jc w:val="both"/>
        <w:rPr>
          <w:rFonts w:ascii="Arial" w:cs="Arial" w:eastAsia="Arial" w:hAnsi="Arial"/>
          <w:sz w:val="24"/>
          <w:szCs w:val="24"/>
        </w:rPr>
      </w:pPr>
      <w:bookmarkStart w:colFirst="0" w:colLast="0" w:name="_k9jq75rqzage" w:id="29"/>
      <w:bookmarkEnd w:id="29"/>
      <w:r w:rsidDel="00000000" w:rsidR="00000000" w:rsidRPr="00000000">
        <w:rPr>
          <w:rFonts w:ascii="Arial" w:cs="Arial" w:eastAsia="Arial" w:hAnsi="Arial"/>
          <w:sz w:val="24"/>
          <w:szCs w:val="24"/>
          <w:rtl w:val="0"/>
        </w:rPr>
        <w:t xml:space="preserve">user positioning</w:t>
      </w:r>
    </w:p>
    <w:p w:rsidR="00000000" w:rsidDel="00000000" w:rsidP="00000000" w:rsidRDefault="00000000" w:rsidRPr="00000000" w14:paraId="000000F7">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F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India</w:t>
      </w:r>
    </w:p>
    <w:p w:rsidR="00000000" w:rsidDel="00000000" w:rsidP="00000000" w:rsidRDefault="00000000" w:rsidRPr="00000000" w14:paraId="000000F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Pizza Hut should portray itself as an establishment for young, active consumers who want pizzas that fit their busy lifestyles and tastes. It is also worth mentioning that Pizza Hut’s target audience is made up of people from Generation Z, millennials, students, young professionals, and families who use online ordering and look for good value for money when ordering pizzas for sharing. Besides presenting its clients as people looking for foreign-style pizzas, Pizza Hut should highlight the fact that its pizzas are in sync with local tastes, expectations and pricing. And this is proven by the fact that Pizza Hut India is focused mainly on the younger generation, value-for-money offers, fast-casual delivery options, and local digital advertising campaigns since 80-90% of its business takes place within the radius of 3 km of its stores. Therefore, Pizza Hut could promote itself as a pizzeria for young and busy Indians in search of great pizzas enjoyed with friends and family (Shah, Mehta and Vidani, 2024).</w:t>
      </w:r>
    </w:p>
    <w:p w:rsidR="00000000" w:rsidDel="00000000" w:rsidP="00000000" w:rsidRDefault="00000000" w:rsidRPr="00000000" w14:paraId="000000F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UK</w:t>
      </w:r>
    </w:p>
    <w:p w:rsidR="00000000" w:rsidDel="00000000" w:rsidP="00000000" w:rsidRDefault="00000000" w:rsidRPr="00000000" w14:paraId="000000F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UK, Pizza Hut can target families, students, younger consumers, and friends, who consider pizza as an uncomplicated food option to enjoy good times or highlight the occasion. These consumer segments can enjoy pizza in the restaurant or either order it home for delivery service or to collect. Pizza Hut should promote itself as not just a brand for pizza lovers, but also as the place where consumers care more about group dining experience than just ordering pizza. The company’s latest campaign “Together We Pizza” has been designed to connect brand with new pizza consumers emotionally, while the restaurant and delivery formats allow to meet the needs of different consumers in various meal situations, ranging from family dinners to lunches and spending time with friends. The user positioning message can be as follows: "Pizza Hut will appeal to the people who want to eat well in the good company (West, 2024)."</w:t>
      </w:r>
    </w:p>
    <w:p w:rsidR="00000000" w:rsidDel="00000000" w:rsidP="00000000" w:rsidRDefault="00000000" w:rsidRPr="00000000" w14:paraId="000000FF">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spacing w:after="120" w:before="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                Perceptual Positioning Map — United Kingdom</w:t>
      </w:r>
      <w:r w:rsidDel="00000000" w:rsidR="00000000" w:rsidRPr="00000000">
        <w:rPr>
          <w:rtl w:val="0"/>
        </w:rPr>
      </w:r>
    </w:p>
    <w:p w:rsidR="00000000" w:rsidDel="00000000" w:rsidP="00000000" w:rsidRDefault="00000000" w:rsidRPr="00000000" w14:paraId="00000102">
      <w:pPr>
        <w:spacing w:after="10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3514725"/>
            <wp:effectExtent b="0" l="0" r="0" t="0"/>
            <wp:docPr id="6"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572000" cy="3514725"/>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Source: Image is Created by Learner</w:t>
      </w:r>
    </w:p>
    <w:p w:rsidR="00000000" w:rsidDel="00000000" w:rsidP="00000000" w:rsidRDefault="00000000" w:rsidRPr="00000000" w14:paraId="00000104">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5">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6">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7">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8">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9">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A">
      <w:pPr>
        <w:spacing w:after="120" w:before="200"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0B">
      <w:pPr>
        <w:spacing w:after="120" w:before="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                                       Perceptual Positioning Map — India</w:t>
      </w:r>
      <w:r w:rsidDel="00000000" w:rsidR="00000000" w:rsidRPr="00000000">
        <w:rPr>
          <w:rtl w:val="0"/>
        </w:rPr>
      </w:r>
    </w:p>
    <w:p w:rsidR="00000000" w:rsidDel="00000000" w:rsidP="00000000" w:rsidRDefault="00000000" w:rsidRPr="00000000" w14:paraId="0000010C">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943600" cy="3860800"/>
            <wp:effectExtent b="0" l="0" r="0" t="0"/>
            <wp:docPr id="5"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860800"/>
                    </a:xfrm>
                    <a:prstGeom prst="rect"/>
                    <a:ln/>
                  </pic:spPr>
                </pic:pic>
              </a:graphicData>
            </a:graphic>
          </wp:inline>
        </w:drawing>
      </w:r>
      <w:r w:rsidDel="00000000" w:rsidR="00000000" w:rsidRPr="00000000">
        <w:rPr>
          <w:rtl w:val="0"/>
        </w:rPr>
      </w:r>
    </w:p>
    <w:p w:rsidR="00000000" w:rsidDel="00000000" w:rsidP="00000000" w:rsidRDefault="00000000" w:rsidRPr="00000000" w14:paraId="0000010D">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                                        Source: Image is Created by Learner</w:t>
      </w:r>
      <w:r w:rsidDel="00000000" w:rsidR="00000000" w:rsidRPr="00000000">
        <w:rPr>
          <w:rtl w:val="0"/>
        </w:rPr>
      </w:r>
    </w:p>
    <w:p w:rsidR="00000000" w:rsidDel="00000000" w:rsidP="00000000" w:rsidRDefault="00000000" w:rsidRPr="00000000" w14:paraId="0000010E">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F">
      <w:pPr>
        <w:spacing w:after="20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map above positions Pizza Hut against its two most direct UK rivals, Domino's and Papa John's, on two axes: price positioning (value to premium) and format focus (delivery/convenience to dine-in/experience). Domino's sits furthest towards value pricing and delivery-only convenience, reflecting its market-leading delivery infrastructure and aggressive discounting. Papa John's occupies a similar delivery-led space but with a slightly more premium, "better ingredients" positioning. Pizza Hut is positioned apart from both rivals, closer to the dine-in/experience end of the map at a mid-range price point, reflecting its continued emphasis on a smaller, modernised sit-down offer even as it competes for delivery share — a positioning strategy intended to avoid competing head-on with Domino's and Papa John's purely on delivery price and speed (Lutrario, 2025).</w:t>
      </w:r>
    </w:p>
    <w:p w:rsidR="00000000" w:rsidDel="00000000" w:rsidP="00000000" w:rsidRDefault="00000000" w:rsidRPr="00000000" w14:paraId="00000110">
      <w:pPr>
        <w:pStyle w:val="Heading1"/>
        <w:spacing w:line="360" w:lineRule="auto"/>
        <w:jc w:val="both"/>
        <w:rPr>
          <w:rFonts w:ascii="Arial" w:cs="Arial" w:eastAsia="Arial" w:hAnsi="Arial"/>
          <w:sz w:val="24"/>
          <w:szCs w:val="24"/>
        </w:rPr>
      </w:pPr>
      <w:bookmarkStart w:colFirst="0" w:colLast="0" w:name="_s1e9yjhp0zes" w:id="30"/>
      <w:bookmarkEnd w:id="30"/>
      <w:r w:rsidDel="00000000" w:rsidR="00000000" w:rsidRPr="00000000">
        <w:rPr>
          <w:rtl w:val="0"/>
        </w:rPr>
      </w:r>
    </w:p>
    <w:p w:rsidR="00000000" w:rsidDel="00000000" w:rsidP="00000000" w:rsidRDefault="00000000" w:rsidRPr="00000000" w14:paraId="00000111">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 STP Similarities and Differences</w:t>
      </w:r>
    </w:p>
    <w:p w:rsidR="00000000" w:rsidDel="00000000" w:rsidP="00000000" w:rsidRDefault="00000000" w:rsidRPr="00000000" w14:paraId="00000112">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3">
      <w:pPr>
        <w:pStyle w:val="Heading2"/>
        <w:spacing w:line="360" w:lineRule="auto"/>
        <w:jc w:val="both"/>
        <w:rPr>
          <w:rFonts w:ascii="Arial" w:cs="Arial" w:eastAsia="Arial" w:hAnsi="Arial"/>
          <w:sz w:val="24"/>
          <w:szCs w:val="24"/>
        </w:rPr>
      </w:pPr>
      <w:bookmarkStart w:colFirst="0" w:colLast="0" w:name="_nhce24bss470" w:id="31"/>
      <w:bookmarkEnd w:id="31"/>
      <w:r w:rsidDel="00000000" w:rsidR="00000000" w:rsidRPr="00000000">
        <w:rPr>
          <w:rFonts w:ascii="Arial" w:cs="Arial" w:eastAsia="Arial" w:hAnsi="Arial"/>
          <w:sz w:val="24"/>
          <w:szCs w:val="24"/>
          <w:rtl w:val="0"/>
        </w:rPr>
        <w:t xml:space="preserve">Similarities</w:t>
      </w:r>
    </w:p>
    <w:p w:rsidR="00000000" w:rsidDel="00000000" w:rsidP="00000000" w:rsidRDefault="00000000" w:rsidRPr="00000000" w14:paraId="00000114">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Targeting approach: </w:t>
      </w:r>
      <w:r w:rsidDel="00000000" w:rsidR="00000000" w:rsidRPr="00000000">
        <w:rPr>
          <w:rFonts w:ascii="Arial" w:cs="Arial" w:eastAsia="Arial" w:hAnsi="Arial"/>
          <w:sz w:val="24"/>
          <w:szCs w:val="24"/>
          <w:rtl w:val="0"/>
        </w:rPr>
        <w:t xml:space="preserve">Pizza Hut uses a differentiated targeting strategy in both countries, running separate value propositions for family/group dine-in segments and for price-conscious, digitally engaged delivery segments.</w:t>
      </w:r>
    </w:p>
    <w:p w:rsidR="00000000" w:rsidDel="00000000" w:rsidP="00000000" w:rsidRDefault="00000000" w:rsidRPr="00000000" w14:paraId="00000115">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Positioning identity: </w:t>
      </w:r>
      <w:r w:rsidDel="00000000" w:rsidR="00000000" w:rsidRPr="00000000">
        <w:rPr>
          <w:rFonts w:ascii="Arial" w:cs="Arial" w:eastAsia="Arial" w:hAnsi="Arial"/>
          <w:sz w:val="24"/>
          <w:szCs w:val="24"/>
          <w:rtl w:val="0"/>
        </w:rPr>
        <w:t xml:space="preserve">in both markets, the brand is positioned around a consistent global identity of reliable quality, comfort and an informal, enjoyable eating experience, rather than competing purely on price.</w:t>
      </w:r>
    </w:p>
    <w:p w:rsidR="00000000" w:rsidDel="00000000" w:rsidP="00000000" w:rsidRDefault="00000000" w:rsidRPr="00000000" w14:paraId="00000116">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Psychographic overlap: </w:t>
      </w:r>
      <w:r w:rsidDel="00000000" w:rsidR="00000000" w:rsidRPr="00000000">
        <w:rPr>
          <w:rFonts w:ascii="Arial" w:cs="Arial" w:eastAsia="Arial" w:hAnsi="Arial"/>
          <w:sz w:val="24"/>
          <w:szCs w:val="24"/>
          <w:rtl w:val="0"/>
        </w:rPr>
        <w:t xml:space="preserve">Strivers — value-driven, image-conscious consumers responding to combo deals and promotions — are an important segment in both India and the UK (ET BrandEquity, 2019).</w:t>
      </w:r>
    </w:p>
    <w:p w:rsidR="00000000" w:rsidDel="00000000" w:rsidP="00000000" w:rsidRDefault="00000000" w:rsidRPr="00000000" w14:paraId="00000117">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8">
      <w:pPr>
        <w:pStyle w:val="Heading2"/>
        <w:spacing w:after="160" w:before="260" w:line="360" w:lineRule="auto"/>
        <w:jc w:val="both"/>
        <w:rPr>
          <w:rFonts w:ascii="Arial" w:cs="Arial" w:eastAsia="Arial" w:hAnsi="Arial"/>
          <w:sz w:val="24"/>
          <w:szCs w:val="24"/>
        </w:rPr>
      </w:pPr>
      <w:bookmarkStart w:colFirst="0" w:colLast="0" w:name="_7webf45sf3ux" w:id="32"/>
      <w:bookmarkEnd w:id="32"/>
      <w:r w:rsidDel="00000000" w:rsidR="00000000" w:rsidRPr="00000000">
        <w:rPr>
          <w:rFonts w:ascii="Arial" w:cs="Arial" w:eastAsia="Arial" w:hAnsi="Arial"/>
          <w:sz w:val="24"/>
          <w:szCs w:val="24"/>
          <w:rtl w:val="0"/>
        </w:rPr>
        <w:t xml:space="preserve">Differences</w:t>
      </w:r>
    </w:p>
    <w:p w:rsidR="00000000" w:rsidDel="00000000" w:rsidP="00000000" w:rsidRDefault="00000000" w:rsidRPr="00000000" w14:paraId="00000119">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Segmentation basis: </w:t>
      </w:r>
      <w:r w:rsidDel="00000000" w:rsidR="00000000" w:rsidRPr="00000000">
        <w:rPr>
          <w:rFonts w:ascii="Arial" w:cs="Arial" w:eastAsia="Arial" w:hAnsi="Arial"/>
          <w:sz w:val="24"/>
          <w:szCs w:val="24"/>
          <w:rtl w:val="0"/>
        </w:rPr>
        <w:t xml:space="preserve">Indian segmentation is anchored around family/group life-stage and expanding tier-2/3 geographic reach, whereas UK segmentation is anchored around a narrower, contracting dine-in geography and individual/professional delivery use.</w:t>
      </w:r>
    </w:p>
    <w:p w:rsidR="00000000" w:rsidDel="00000000" w:rsidP="00000000" w:rsidRDefault="00000000" w:rsidRPr="00000000" w14:paraId="0000011A">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Psychographic profile: </w:t>
      </w:r>
      <w:r w:rsidDel="00000000" w:rsidR="00000000" w:rsidRPr="00000000">
        <w:rPr>
          <w:rFonts w:ascii="Arial" w:cs="Arial" w:eastAsia="Arial" w:hAnsi="Arial"/>
          <w:sz w:val="24"/>
          <w:szCs w:val="24"/>
          <w:rtl w:val="0"/>
        </w:rPr>
        <w:t xml:space="preserve">India's core customer skews towards aspirational Experiencers seeking a novel, western dining experience, while the UK's core customer skews towards convenience-driven Achievers who already know the category well.</w:t>
      </w:r>
    </w:p>
    <w:p w:rsidR="00000000" w:rsidDel="00000000" w:rsidP="00000000" w:rsidRDefault="00000000" w:rsidRPr="00000000" w14:paraId="0000011B">
      <w:pPr>
        <w:spacing w:after="20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Positioning contrast: </w:t>
      </w:r>
      <w:r w:rsidDel="00000000" w:rsidR="00000000" w:rsidRPr="00000000">
        <w:rPr>
          <w:rFonts w:ascii="Arial" w:cs="Arial" w:eastAsia="Arial" w:hAnsi="Arial"/>
          <w:sz w:val="24"/>
          <w:szCs w:val="24"/>
          <w:rtl w:val="0"/>
        </w:rPr>
        <w:t xml:space="preserve">in India, positioning differentiates Pizza Hut from delivery-focused rivals by emphasising family dine-in and celebration; in the UK, positioning differentiates Pizza Hut from cheaper delivery rivals such as Domino's and Papa John's by emphasising a smaller, modernised dine-in experience within an otherwise delivery-saturated market (ET BrandEquity, 2019; Nagar, 2023).</w:t>
      </w:r>
    </w:p>
    <w:p w:rsidR="00000000" w:rsidDel="00000000" w:rsidP="00000000" w:rsidRDefault="00000000" w:rsidRPr="00000000" w14:paraId="0000011C">
      <w:pPr>
        <w:pStyle w:val="Heading1"/>
        <w:spacing w:line="360" w:lineRule="auto"/>
        <w:jc w:val="both"/>
        <w:rPr>
          <w:rFonts w:ascii="Arial" w:cs="Arial" w:eastAsia="Arial" w:hAnsi="Arial"/>
          <w:sz w:val="24"/>
          <w:szCs w:val="24"/>
        </w:rPr>
      </w:pPr>
      <w:bookmarkStart w:colFirst="0" w:colLast="0" w:name="_lne02eey59eb" w:id="33"/>
      <w:bookmarkEnd w:id="33"/>
      <w:r w:rsidDel="00000000" w:rsidR="00000000" w:rsidRPr="00000000">
        <w:rPr>
          <w:rtl w:val="0"/>
        </w:rPr>
      </w:r>
    </w:p>
    <w:p w:rsidR="00000000" w:rsidDel="00000000" w:rsidP="00000000" w:rsidRDefault="00000000" w:rsidRPr="00000000" w14:paraId="0000011D">
      <w:pPr>
        <w:pStyle w:val="Heading1"/>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E">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Marketing mix Definition</w:t>
      </w:r>
    </w:p>
    <w:p w:rsidR="00000000" w:rsidDel="00000000" w:rsidP="00000000" w:rsidRDefault="00000000" w:rsidRPr="00000000" w14:paraId="0000011F">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marketing mix is the set of controllable marketing tools a business combines to attract its target customers, satisfy their needs and achieve its marketing objectives. Traditionally, it consists of the 4 Ps: product (what the business sells), price (what customers pay), place (where and how it is distributed), and promotion (how the business communicates and persuades customers). These elements must work together; for example, Pizza Hut’s menu, pricing deals, delivery/restaurants and advertising should all support the same customer positioning (Constantinides, 2006).</w:t>
      </w:r>
    </w:p>
    <w:p w:rsidR="00000000" w:rsidDel="00000000" w:rsidP="00000000" w:rsidRDefault="00000000" w:rsidRPr="00000000" w14:paraId="0000012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2">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highlight w:val="yellow"/>
        </w:rPr>
        <w:drawing>
          <wp:inline distB="0" distT="0" distL="0" distR="0">
            <wp:extent cx="5589270" cy="3996167"/>
            <wp:effectExtent b="0" l="0" r="0" t="0"/>
            <wp:docPr id="8"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589270" cy="3996167"/>
                    </a:xfrm>
                    <a:prstGeom prst="rect"/>
                    <a:ln/>
                  </pic:spPr>
                </pic:pic>
              </a:graphicData>
            </a:graphic>
          </wp:inline>
        </w:drawing>
      </w:r>
      <w:r w:rsidDel="00000000" w:rsidR="00000000" w:rsidRPr="00000000">
        <w:rPr>
          <w:rFonts w:ascii="Arial" w:cs="Arial" w:eastAsia="Arial" w:hAnsi="Arial"/>
          <w:b w:val="1"/>
          <w:bCs w:val="1"/>
          <w:sz w:val="24"/>
          <w:szCs w:val="24"/>
          <w:highlight w:val="yellow"/>
          <w:rtl w:val="0"/>
        </w:rPr>
        <w:t xml:space="preserve"> </w:t>
      </w:r>
      <w:r w:rsidDel="00000000" w:rsidR="00000000" w:rsidRPr="00000000">
        <w:rPr>
          <w:rtl w:val="0"/>
        </w:rPr>
      </w:r>
    </w:p>
    <w:p w:rsidR="00000000" w:rsidDel="00000000" w:rsidP="00000000" w:rsidRDefault="00000000" w:rsidRPr="00000000" w14:paraId="0000012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                                        Source: Image is Created by Learner</w:t>
      </w:r>
    </w:p>
    <w:p w:rsidR="00000000" w:rsidDel="00000000" w:rsidP="00000000" w:rsidRDefault="00000000" w:rsidRPr="00000000" w14:paraId="00000124">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25">
      <w:pPr>
        <w:pStyle w:val="Heading2"/>
        <w:spacing w:line="360" w:lineRule="auto"/>
        <w:jc w:val="both"/>
        <w:rPr>
          <w:rFonts w:ascii="Arial" w:cs="Arial" w:eastAsia="Arial" w:hAnsi="Arial"/>
          <w:sz w:val="24"/>
          <w:szCs w:val="24"/>
        </w:rPr>
      </w:pPr>
      <w:bookmarkStart w:colFirst="0" w:colLast="0" w:name="_z2ihz2gxk3sk" w:id="34"/>
      <w:bookmarkEnd w:id="34"/>
      <w:r w:rsidDel="00000000" w:rsidR="00000000" w:rsidRPr="00000000">
        <w:rPr>
          <w:rtl w:val="0"/>
        </w:rPr>
      </w:r>
    </w:p>
    <w:p w:rsidR="00000000" w:rsidDel="00000000" w:rsidP="00000000" w:rsidRDefault="00000000" w:rsidRPr="00000000" w14:paraId="00000126">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7">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8">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line depth – UK</w:t>
      </w:r>
    </w:p>
    <w:p w:rsidR="00000000" w:rsidDel="00000000" w:rsidP="00000000" w:rsidRDefault="00000000" w:rsidRPr="00000000" w14:paraId="00000129">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Depth of product line refers to the number of variations in terms of products introduced by a single brand in its certain product category. The product line depth in case of Pizza Hut UK is quite impressive as the pizza category has several flavors of pizza – Margherita, Pepperoni, Meat Feast, BBQ Americano, Chicken Supreme and Veggie. Customers also have the opportunity to choose from a number of portion sizes – individual or for larger groups. The company has made sure that both meat-lovers and vegans are addressed effectively as they offer many customization options in its pizza, toppings and crusts. In addition to pizza products, Pizza Hut UK also includes sides, desserts, pasta, salad, and drinks (Pride and Ferrell, 1979).</w:t>
      </w:r>
    </w:p>
    <w:p w:rsidR="00000000" w:rsidDel="00000000" w:rsidP="00000000" w:rsidRDefault="00000000" w:rsidRPr="00000000" w14:paraId="0000012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C">
      <w:pPr>
        <w:pStyle w:val="Heading2"/>
        <w:spacing w:line="360" w:lineRule="auto"/>
        <w:jc w:val="both"/>
        <w:rPr>
          <w:rFonts w:ascii="Arial" w:cs="Arial" w:eastAsia="Arial" w:hAnsi="Arial"/>
          <w:sz w:val="24"/>
          <w:szCs w:val="24"/>
        </w:rPr>
      </w:pPr>
      <w:bookmarkStart w:colFirst="0" w:colLast="0" w:name="_7rdeasxohv7z" w:id="35"/>
      <w:bookmarkEnd w:id="35"/>
      <w:r w:rsidDel="00000000" w:rsidR="00000000" w:rsidRPr="00000000">
        <w:rPr>
          <w:rFonts w:ascii="Arial" w:cs="Arial" w:eastAsia="Arial" w:hAnsi="Arial"/>
          <w:sz w:val="24"/>
          <w:szCs w:val="24"/>
          <w:rtl w:val="0"/>
        </w:rPr>
        <w:t xml:space="preserve">Product line filling – UK</w:t>
      </w:r>
    </w:p>
    <w:p w:rsidR="00000000" w:rsidDel="00000000" w:rsidP="00000000" w:rsidRDefault="00000000" w:rsidRPr="00000000" w14:paraId="0000012D">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line filling is the situation in which a company introduces a fresh product into its product range in order to create an arrangement of gaps of a customer’s needs, price range, or opportunities for purchasing on the market. Pizza Hut UK has also applied line filling by providing a wide array of menus from a full pizza meal to a more expensive option of cumulative orders. Thus, a customer can order a melt or individual pizza instead of a big pizza, while groups can order sharer pizza, bundles, or buffet options. Pizza Hut UK is also using filling of the gaps in terms of nutrition by providing vegan and gluten-free dishes which help customers who would prefer other food establishments in case Pizza Hut UK did not have such menu options. This approach leads to extending Pizza Hut’s market as well as reducing the threat of losing customers due to the lack of product which meets their expectations in terms of price, portion size, and nutritional needs (Kotler, 2016).</w:t>
      </w:r>
    </w:p>
    <w:p w:rsidR="00000000" w:rsidDel="00000000" w:rsidP="00000000" w:rsidRDefault="00000000" w:rsidRPr="00000000" w14:paraId="000001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0">
      <w:pPr>
        <w:pStyle w:val="Heading2"/>
        <w:spacing w:line="360" w:lineRule="auto"/>
        <w:jc w:val="both"/>
        <w:rPr>
          <w:rFonts w:ascii="Arial" w:cs="Arial" w:eastAsia="Arial" w:hAnsi="Arial"/>
          <w:sz w:val="24"/>
          <w:szCs w:val="24"/>
        </w:rPr>
      </w:pPr>
      <w:bookmarkStart w:colFirst="0" w:colLast="0" w:name="_kb33bojfwcw4" w:id="36"/>
      <w:bookmarkEnd w:id="36"/>
      <w:r w:rsidDel="00000000" w:rsidR="00000000" w:rsidRPr="00000000">
        <w:rPr>
          <w:rtl w:val="0"/>
        </w:rPr>
      </w:r>
    </w:p>
    <w:p w:rsidR="00000000" w:rsidDel="00000000" w:rsidP="00000000" w:rsidRDefault="00000000" w:rsidRPr="00000000" w14:paraId="00000131">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2">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3">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line depth – India</w:t>
      </w:r>
    </w:p>
    <w:p w:rsidR="00000000" w:rsidDel="00000000" w:rsidP="00000000" w:rsidRDefault="00000000" w:rsidRPr="00000000" w14:paraId="00000134">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line filling is the situation in which a company introduces a fresh product into its product range in order to create an arrangement of gaps of a customer’s needs, price range, or opportunities for purchasing on the market. Pizza Hut UK has also applied line filling by providing a wide array of menus from a full pizza meal to a more expensive option of cumulative orders. Thus, a customer can order a melt or individual pizza instead of a big pizza, while groups can order sharer pizza, bundles, or buffet options. Pizza Hut UK is also using filling of the gaps in terms of nutrition by providing vegan and gluten-free dishes which help customers who would prefer other food establishments in case Pizza Hut UK did not have such menu options. This approach leads to extending Pizza Hut’s market as well as reducing the threat of losing customers due to the lack of product which meets their expectations in terms of price, portion size, and nutritional needs (Kotler, 2016).</w:t>
      </w:r>
    </w:p>
    <w:p w:rsidR="00000000" w:rsidDel="00000000" w:rsidP="00000000" w:rsidRDefault="00000000" w:rsidRPr="00000000" w14:paraId="000001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7">
      <w:pPr>
        <w:pStyle w:val="Heading2"/>
        <w:spacing w:line="360" w:lineRule="auto"/>
        <w:jc w:val="both"/>
        <w:rPr>
          <w:rFonts w:ascii="Arial" w:cs="Arial" w:eastAsia="Arial" w:hAnsi="Arial"/>
          <w:sz w:val="24"/>
          <w:szCs w:val="24"/>
        </w:rPr>
      </w:pPr>
      <w:bookmarkStart w:colFirst="0" w:colLast="0" w:name="_fl4ayde1vpab" w:id="37"/>
      <w:bookmarkEnd w:id="37"/>
      <w:r w:rsidDel="00000000" w:rsidR="00000000" w:rsidRPr="00000000">
        <w:rPr>
          <w:rFonts w:ascii="Arial" w:cs="Arial" w:eastAsia="Arial" w:hAnsi="Arial"/>
          <w:sz w:val="24"/>
          <w:szCs w:val="24"/>
          <w:rtl w:val="0"/>
        </w:rPr>
        <w:t xml:space="preserve">Product width – India</w:t>
      </w:r>
    </w:p>
    <w:p w:rsidR="00000000" w:rsidDel="00000000" w:rsidP="00000000" w:rsidRDefault="00000000" w:rsidRPr="00000000" w14:paraId="0000013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width of the product can be defined as the number of different product lines a company has. Pizza Hut India has a wider product width; the company does not offer pizzas only; it also sells other food products like side food items, desserts, drinks and deals. The company’s sides are perfect for customers who are ordering food items together; desserts and drinks create a chance for Pizza Hut to make meals full and raise the average spending of a customer. The company has broadened its product width, having developed its fast-moving products like Melts, which may suit consumers who care about getting food fast without indulging into traditional pizza-sharing experience. The company’s menu divided its food offer into pizzas, sides, desserts, drinks and deals, which helps us to conclude that Pizza Hut India aims to deliver many different types of meals and prices (Kotler, 2016).</w:t>
      </w:r>
    </w:p>
    <w:p w:rsidR="00000000" w:rsidDel="00000000" w:rsidP="00000000" w:rsidRDefault="00000000" w:rsidRPr="00000000" w14:paraId="0000013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B">
      <w:pPr>
        <w:pStyle w:val="Heading2"/>
        <w:spacing w:line="360" w:lineRule="auto"/>
        <w:jc w:val="both"/>
        <w:rPr>
          <w:rFonts w:ascii="Arial" w:cs="Arial" w:eastAsia="Arial" w:hAnsi="Arial"/>
          <w:sz w:val="24"/>
          <w:szCs w:val="24"/>
        </w:rPr>
      </w:pPr>
      <w:bookmarkStart w:colFirst="0" w:colLast="0" w:name="_mrjyvfbuwdjh" w:id="38"/>
      <w:bookmarkEnd w:id="38"/>
      <w:r w:rsidDel="00000000" w:rsidR="00000000" w:rsidRPr="00000000">
        <w:rPr>
          <w:rtl w:val="0"/>
        </w:rPr>
      </w:r>
    </w:p>
    <w:p w:rsidR="00000000" w:rsidDel="00000000" w:rsidP="00000000" w:rsidRDefault="00000000" w:rsidRPr="00000000" w14:paraId="0000013C">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D">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width – UK</w:t>
      </w:r>
    </w:p>
    <w:p w:rsidR="00000000" w:rsidDel="00000000" w:rsidP="00000000" w:rsidRDefault="00000000" w:rsidRPr="00000000" w14:paraId="0000013E">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3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width denotes the total number of product lines a business has. Pizza Hut UK has a large product width as it includes several varieties of foods and drinks such as pizzas and side dishes, desserts, drinks, meal combinations, and restaurant meals. The product width further increases with dine-in restaurants offering pasta and salad options, allowing Pizza Hut to function as both a pizza delivery service and a casual dining restaurant. This diversity of products enables the company to serve various needs of customers: a consumer might want a family dinner, a quick lunch, a light meal, or dine out with friends. The introduction of vegan and gluten-free food makes the Pizza Hut lineup even wider as it allows catering to customers with particular dietary needs (Kotler, 2016).</w:t>
      </w:r>
    </w:p>
    <w:p w:rsidR="00000000" w:rsidDel="00000000" w:rsidP="00000000" w:rsidRDefault="00000000" w:rsidRPr="00000000" w14:paraId="0000014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943600" cy="3260090"/>
            <wp:effectExtent b="0" l="0" r="0" t="0"/>
            <wp:docPr id="7"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260090"/>
                    </a:xfrm>
                    <a:prstGeom prst="rect"/>
                    <a:ln/>
                  </pic:spPr>
                </pic:pic>
              </a:graphicData>
            </a:graphic>
          </wp:inline>
        </w:drawing>
      </w:r>
      <w:r w:rsidDel="00000000" w:rsidR="00000000" w:rsidRPr="00000000">
        <w:rPr>
          <w:rtl w:val="0"/>
        </w:rPr>
      </w:r>
    </w:p>
    <w:p w:rsidR="00000000" w:rsidDel="00000000" w:rsidP="00000000" w:rsidRDefault="00000000" w:rsidRPr="00000000" w14:paraId="0000014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                                           Source: Image is Created by Learner</w:t>
      </w:r>
    </w:p>
    <w:p w:rsidR="00000000" w:rsidDel="00000000" w:rsidP="00000000" w:rsidRDefault="00000000" w:rsidRPr="00000000" w14:paraId="00000144">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45">
      <w:pPr>
        <w:pStyle w:val="Heading2"/>
        <w:spacing w:line="360" w:lineRule="auto"/>
        <w:jc w:val="both"/>
        <w:rPr>
          <w:rFonts w:ascii="Arial" w:cs="Arial" w:eastAsia="Arial" w:hAnsi="Arial"/>
          <w:sz w:val="24"/>
          <w:szCs w:val="24"/>
        </w:rPr>
      </w:pPr>
      <w:bookmarkStart w:colFirst="0" w:colLast="0" w:name="_cngp2pjzbkde" w:id="39"/>
      <w:bookmarkEnd w:id="39"/>
      <w:r w:rsidDel="00000000" w:rsidR="00000000" w:rsidRPr="00000000">
        <w:rPr>
          <w:rtl w:val="0"/>
        </w:rPr>
      </w:r>
    </w:p>
    <w:p w:rsidR="00000000" w:rsidDel="00000000" w:rsidP="00000000" w:rsidRDefault="00000000" w:rsidRPr="00000000" w14:paraId="00000146">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7">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Price</w:t>
      </w:r>
    </w:p>
    <w:p w:rsidR="00000000" w:rsidDel="00000000" w:rsidP="00000000" w:rsidRDefault="00000000" w:rsidRPr="00000000" w14:paraId="00000148">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49">
      <w:pPr>
        <w:pStyle w:val="Heading2"/>
        <w:spacing w:line="360" w:lineRule="auto"/>
        <w:jc w:val="both"/>
        <w:rPr>
          <w:rFonts w:ascii="Arial" w:cs="Arial" w:eastAsia="Arial" w:hAnsi="Arial"/>
          <w:sz w:val="24"/>
          <w:szCs w:val="24"/>
        </w:rPr>
      </w:pPr>
      <w:bookmarkStart w:colFirst="0" w:colLast="0" w:name="_e0p9xl6w9rmz" w:id="40"/>
      <w:bookmarkEnd w:id="40"/>
      <w:r w:rsidDel="00000000" w:rsidR="00000000" w:rsidRPr="00000000">
        <w:rPr>
          <w:rFonts w:ascii="Arial" w:cs="Arial" w:eastAsia="Arial" w:hAnsi="Arial"/>
          <w:sz w:val="24"/>
          <w:szCs w:val="24"/>
          <w:rtl w:val="0"/>
        </w:rPr>
        <w:t xml:space="preserve">price definition</w:t>
      </w:r>
    </w:p>
    <w:p w:rsidR="00000000" w:rsidDel="00000000" w:rsidP="00000000" w:rsidRDefault="00000000" w:rsidRPr="00000000" w14:paraId="0000014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Price refers to the monetary cost that a business charges its clients for a service or product. In terms of marketing, price is equated to the value the consumer will pay for the advantages of the service or product. Price is one of the marketing mix components, and it influences demand, perceived quality, revenue, and profit. For example, in order to attract customers of different economic levels, Pizza Hut employs various prices for its pizzas, including individual pizzas, large sharing pizzas, meal combinations, and high-end products (Hinterhuber, 2008).</w:t>
      </w:r>
    </w:p>
    <w:p w:rsidR="00000000" w:rsidDel="00000000" w:rsidP="00000000" w:rsidRDefault="00000000" w:rsidRPr="00000000" w14:paraId="0000014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D">
      <w:pPr>
        <w:pStyle w:val="Heading2"/>
        <w:spacing w:line="360" w:lineRule="auto"/>
        <w:jc w:val="both"/>
        <w:rPr>
          <w:rFonts w:ascii="Arial" w:cs="Arial" w:eastAsia="Arial" w:hAnsi="Arial"/>
          <w:sz w:val="24"/>
          <w:szCs w:val="24"/>
        </w:rPr>
      </w:pPr>
      <w:bookmarkStart w:colFirst="0" w:colLast="0" w:name="_s4ucthx487dm" w:id="41"/>
      <w:bookmarkEnd w:id="41"/>
      <w:r w:rsidDel="00000000" w:rsidR="00000000" w:rsidRPr="00000000">
        <w:rPr>
          <w:rFonts w:ascii="Arial" w:cs="Arial" w:eastAsia="Arial" w:hAnsi="Arial"/>
          <w:sz w:val="24"/>
          <w:szCs w:val="24"/>
          <w:rtl w:val="0"/>
        </w:rPr>
        <w:t xml:space="preserve">Pricing factors strategies in the uk and India</w:t>
      </w:r>
    </w:p>
    <w:p w:rsidR="00000000" w:rsidDel="00000000" w:rsidP="00000000" w:rsidRDefault="00000000" w:rsidRPr="00000000" w14:paraId="0000014E">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t xml:space="preserve">The flexible pricing strategy needs to be implemented by Pizza Hut in the UK and India keeping in mind the local expenses, income of customers, competitors, and their sensitivity to prices. When pricing products in the UK, higher costs for labour, rent, energy, and ingredients need to be considered while at the same time using elements of value pricing, discounts for students, buffets and psychological pricing (e.g. £9.99) as well as high prices for larger packs and specialized items. In India, being more price sensitive consumers, it is essential for Pizza Hut to practice penetration pricing, use cheap individual menu items, offer value deals and discounts online as well as group combinations of products. The tiered pricing system should be implemented in both countries and consist of entry-level low-priced products for budget customers, mid-range popular pizzas for the core and expensive premium products for consumers seeking more variety and quality (Dawson, 1986).</w:t>
      </w:r>
    </w:p>
    <w:p w:rsidR="00000000" w:rsidDel="00000000" w:rsidP="00000000" w:rsidRDefault="00000000" w:rsidRPr="00000000" w14:paraId="00000150">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1">
      <w:pPr>
        <w:pStyle w:val="Heading2"/>
        <w:spacing w:line="360" w:lineRule="auto"/>
        <w:jc w:val="both"/>
        <w:rPr>
          <w:rFonts w:ascii="Arial" w:cs="Arial" w:eastAsia="Arial" w:hAnsi="Arial"/>
          <w:sz w:val="24"/>
          <w:szCs w:val="24"/>
        </w:rPr>
      </w:pPr>
      <w:bookmarkStart w:colFirst="0" w:colLast="0" w:name="_qzztu1i1n4kc" w:id="42"/>
      <w:bookmarkEnd w:id="42"/>
      <w:r w:rsidDel="00000000" w:rsidR="00000000" w:rsidRPr="00000000">
        <w:rPr>
          <w:rtl w:val="0"/>
        </w:rPr>
      </w:r>
    </w:p>
    <w:p w:rsidR="00000000" w:rsidDel="00000000" w:rsidP="00000000" w:rsidRDefault="00000000" w:rsidRPr="00000000" w14:paraId="00000152">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3">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Promotion</w:t>
      </w:r>
    </w:p>
    <w:p w:rsidR="00000000" w:rsidDel="00000000" w:rsidP="00000000" w:rsidRDefault="00000000" w:rsidRPr="00000000" w14:paraId="00000154">
      <w:pPr>
        <w:pStyle w:val="Heading2"/>
        <w:spacing w:line="360" w:lineRule="auto"/>
        <w:jc w:val="both"/>
        <w:rPr>
          <w:rFonts w:ascii="Arial" w:cs="Arial" w:eastAsia="Arial" w:hAnsi="Arial"/>
          <w:sz w:val="24"/>
          <w:szCs w:val="24"/>
        </w:rPr>
      </w:pPr>
      <w:bookmarkStart w:colFirst="0" w:colLast="0" w:name="_ppqutluqfk" w:id="43"/>
      <w:bookmarkEnd w:id="43"/>
      <w:r w:rsidDel="00000000" w:rsidR="00000000" w:rsidRPr="00000000">
        <w:rPr>
          <w:rFonts w:ascii="Arial" w:cs="Arial" w:eastAsia="Arial" w:hAnsi="Arial"/>
          <w:sz w:val="24"/>
          <w:szCs w:val="24"/>
          <w:rtl w:val="0"/>
        </w:rPr>
        <w:br w:type="textWrapping"/>
        <w:t xml:space="preserve">IMC Definition</w:t>
      </w:r>
    </w:p>
    <w:p w:rsidR="00000000" w:rsidDel="00000000" w:rsidP="00000000" w:rsidRDefault="00000000" w:rsidRPr="00000000" w14:paraId="0000015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Integrated Marketing Communications (IMC) is the strategic coordination of all a company’s communication tools and channels to deliver one clear, consistent and persuasive brand message to its target audience. It combines advertising, social media, sales promotions, public relations, direct marketing, websites and personal selling so that customers receive the same brand message at every contact point. For example, Pizza Hut should ensure that its social-media adverts, delivery-app promotions, restaurant posters and television campaigns all communicate the same message about value, quality and sharing (Kliatchko, 2008).</w:t>
      </w:r>
    </w:p>
    <w:p w:rsidR="00000000" w:rsidDel="00000000" w:rsidP="00000000" w:rsidRDefault="00000000" w:rsidRPr="00000000" w14:paraId="00000157">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8">
      <w:pPr>
        <w:pStyle w:val="Heading2"/>
        <w:spacing w:line="360" w:lineRule="auto"/>
        <w:jc w:val="both"/>
        <w:rPr>
          <w:rFonts w:ascii="Arial" w:cs="Arial" w:eastAsia="Arial" w:hAnsi="Arial"/>
          <w:sz w:val="24"/>
          <w:szCs w:val="24"/>
        </w:rPr>
      </w:pPr>
      <w:bookmarkStart w:colFirst="0" w:colLast="0" w:name="_cxhi3z461u2d" w:id="44"/>
      <w:bookmarkEnd w:id="44"/>
      <w:r w:rsidDel="00000000" w:rsidR="00000000" w:rsidRPr="00000000">
        <w:rPr>
          <w:rFonts w:ascii="Arial" w:cs="Arial" w:eastAsia="Arial" w:hAnsi="Arial"/>
          <w:sz w:val="24"/>
          <w:szCs w:val="24"/>
          <w:rtl w:val="0"/>
        </w:rPr>
        <w:t xml:space="preserve">UK and India Media usage</w:t>
      </w:r>
    </w:p>
    <w:p w:rsidR="00000000" w:rsidDel="00000000" w:rsidP="00000000" w:rsidRDefault="00000000" w:rsidRPr="00000000" w14:paraId="00000159">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flexible pricing strategy needs to be implemented by Pizza Hut in the UK and India keeping in mind the local expenses, income of customers, competitors, and their sensitivity to prices. When pricing products in the UK, higher costs for labour, rent, energy, and ingredients need to be considered while at the same time using elements of value pricing, discounts for students, buffets and psychological pricing (e.g. £9.99) as well as high prices for larger packs and specialized items. In India, being more price sensitive consumers, it is essential for Pizza Hut to practice penetration pricing, use cheap individual menu items, offer value deals and discounts online as well as group combinations of products. The tiered pricing system should be implemented in both countries and consist of entry-level low-priced products for budget customers, mid-range popular pizzas for the core and expensive premium products for consumers seeking more variety and quality (Monroe, 1990).</w:t>
      </w:r>
    </w:p>
    <w:p w:rsidR="00000000" w:rsidDel="00000000" w:rsidP="00000000" w:rsidRDefault="00000000" w:rsidRPr="00000000" w14:paraId="0000015B">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C">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D">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E">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5F">
      <w:pPr>
        <w:pStyle w:val="Heading2"/>
        <w:spacing w:line="360" w:lineRule="auto"/>
        <w:jc w:val="both"/>
        <w:rPr>
          <w:rFonts w:ascii="Arial" w:cs="Arial" w:eastAsia="Arial" w:hAnsi="Arial"/>
          <w:sz w:val="24"/>
          <w:szCs w:val="24"/>
        </w:rPr>
      </w:pPr>
      <w:bookmarkStart w:colFirst="0" w:colLast="0" w:name="_8g59s24nfk0" w:id="45"/>
      <w:bookmarkEnd w:id="45"/>
      <w:r w:rsidDel="00000000" w:rsidR="00000000" w:rsidRPr="00000000">
        <w:rPr>
          <w:rFonts w:ascii="Arial" w:cs="Arial" w:eastAsia="Arial" w:hAnsi="Arial"/>
          <w:sz w:val="24"/>
          <w:szCs w:val="24"/>
          <w:rtl w:val="0"/>
        </w:rPr>
        <w:t xml:space="preserve">Promotion Mix Combination (UK vs India)</w:t>
      </w:r>
    </w:p>
    <w:p w:rsidR="00000000" w:rsidDel="00000000" w:rsidP="00000000" w:rsidRDefault="00000000" w:rsidRPr="00000000" w14:paraId="00000160">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6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country, the UK is a low-context market, which is why the appropriate promotion mix for Pizzahut is direct and straightforward. One should point out the product, price, offer, and call to action, like stating: "Get two pizzas for £20 – order now." Promotion should incorporate digital advertising, email and app-based CRM, social media, delivery app advertising, discounts, meal offers, posters and a bit of TV and out-of-home advertising. On the contrary, India is a high-context market, which implies that the promotion of Pizzahut must be emotional, relationship-based, and culturally relevant. The promotion mix for India must include rich content social media videos, influencer marketing, app offers, TV advertising, local out-of-home, cheerful promotions, family bundles, and competitions. Indian advertising must depict friends, family, and festive occasions shared with Pizzahut, while at the same time mentioning price since Indian consumers value this aspect (de Mooij and Hofstede, 2010).</w:t>
      </w:r>
    </w:p>
    <w:p w:rsidR="00000000" w:rsidDel="00000000" w:rsidP="00000000" w:rsidRDefault="00000000" w:rsidRPr="00000000" w14:paraId="0000016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3">
      <w:pPr>
        <w:pStyle w:val="Heading2"/>
        <w:spacing w:line="360" w:lineRule="auto"/>
        <w:jc w:val="both"/>
        <w:rPr>
          <w:rFonts w:ascii="Arial" w:cs="Arial" w:eastAsia="Arial" w:hAnsi="Arial"/>
          <w:sz w:val="24"/>
          <w:szCs w:val="24"/>
        </w:rPr>
      </w:pPr>
      <w:bookmarkStart w:colFirst="0" w:colLast="0" w:name="_2tk9y8s9cwyn" w:id="46"/>
      <w:bookmarkEnd w:id="46"/>
      <w:r w:rsidDel="00000000" w:rsidR="00000000" w:rsidRPr="00000000">
        <w:rPr>
          <w:rFonts w:ascii="Arial" w:cs="Arial" w:eastAsia="Arial" w:hAnsi="Arial"/>
          <w:sz w:val="24"/>
          <w:szCs w:val="24"/>
          <w:rtl w:val="0"/>
        </w:rPr>
        <w:t xml:space="preserve">Sales promotion – UK and India</w:t>
      </w:r>
    </w:p>
    <w:p w:rsidR="00000000" w:rsidDel="00000000" w:rsidP="00000000" w:rsidRDefault="00000000" w:rsidRPr="00000000" w14:paraId="00000164">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6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enhance dine-in traffic and boost sales in slow periods, Pizza Hut in the UK should explore the options of providing student discounts, fixed price lunch buffets, family deals, meal deals, and group bundles. For example, Pizza Hut restaurants in the UK offer 20% discount on food for students from Sunday to Thursday, in addition to guaranteed value meals for one customer, groups and unlimited buffet meals. In India, Pizza Hut’s sales promotions must cater more to the needs of price-sensitive customers using discount codes, buy-one-get-one offers, individual pizza offers, free sides, and family bundles. Pizza Hut India’s offers like two personal pizzas at ₹299 and up to ₹300 off using a promotional code are successful in generating trials, repeat business and larger spends in both countries (Chandon, Wansink and Laurent, 2000).</w:t>
      </w:r>
    </w:p>
    <w:p w:rsidR="00000000" w:rsidDel="00000000" w:rsidP="00000000" w:rsidRDefault="00000000" w:rsidRPr="00000000" w14:paraId="00000166">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67">
      <w:pPr>
        <w:pStyle w:val="Heading2"/>
        <w:spacing w:line="360" w:lineRule="auto"/>
        <w:jc w:val="both"/>
        <w:rPr>
          <w:rFonts w:ascii="Arial" w:cs="Arial" w:eastAsia="Arial" w:hAnsi="Arial"/>
          <w:sz w:val="24"/>
          <w:szCs w:val="24"/>
        </w:rPr>
      </w:pPr>
      <w:bookmarkStart w:colFirst="0" w:colLast="0" w:name="_n3o78skj7dsu" w:id="47"/>
      <w:bookmarkEnd w:id="47"/>
      <w:r w:rsidDel="00000000" w:rsidR="00000000" w:rsidRPr="00000000">
        <w:rPr>
          <w:rtl w:val="0"/>
        </w:rPr>
      </w:r>
    </w:p>
    <w:p w:rsidR="00000000" w:rsidDel="00000000" w:rsidP="00000000" w:rsidRDefault="00000000" w:rsidRPr="00000000" w14:paraId="00000168">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9">
      <w:pPr>
        <w:pStyle w:val="Heading2"/>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A">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Digital promotion – UK and India</w:t>
      </w:r>
    </w:p>
    <w:p w:rsidR="00000000" w:rsidDel="00000000" w:rsidP="00000000" w:rsidRDefault="00000000" w:rsidRPr="00000000" w14:paraId="0000016B">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6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UK, Pizza Hut ought to employ its website, app, e-mail, social media, delivery websites and CRM data to offer individualised vouchers, student discounts and reorder reminders. In India, digital marketing must be mobile-centric, utilising the Pizza Hut app, Instagram, Facebook, YouTube, influencers, food delivery apps and proximity ads. Pizza Hut's app has its customers exclusive offers and promotions such as 1+1 and discounts, making the digital media pivotal in converting consumers from social platforms to online sales (Lemon and Verhoef, 2016).</w:t>
      </w:r>
    </w:p>
    <w:p w:rsidR="00000000" w:rsidDel="00000000" w:rsidP="00000000" w:rsidRDefault="00000000" w:rsidRPr="00000000" w14:paraId="0000016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E">
      <w:pPr>
        <w:pStyle w:val="Heading2"/>
        <w:spacing w:line="360" w:lineRule="auto"/>
        <w:jc w:val="both"/>
        <w:rPr>
          <w:rFonts w:ascii="Arial" w:cs="Arial" w:eastAsia="Arial" w:hAnsi="Arial"/>
          <w:sz w:val="24"/>
          <w:szCs w:val="24"/>
        </w:rPr>
      </w:pPr>
      <w:bookmarkStart w:colFirst="0" w:colLast="0" w:name="_bu3lr16fsfe7" w:id="48"/>
      <w:bookmarkEnd w:id="48"/>
      <w:r w:rsidDel="00000000" w:rsidR="00000000" w:rsidRPr="00000000">
        <w:rPr>
          <w:rFonts w:ascii="Arial" w:cs="Arial" w:eastAsia="Arial" w:hAnsi="Arial"/>
          <w:sz w:val="24"/>
          <w:szCs w:val="24"/>
          <w:rtl w:val="0"/>
        </w:rPr>
        <w:t xml:space="preserve">Place definition</w:t>
      </w:r>
    </w:p>
    <w:p w:rsidR="00000000" w:rsidDel="00000000" w:rsidP="00000000" w:rsidRDefault="00000000" w:rsidRPr="00000000" w14:paraId="0000016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0">
      <w:pPr>
        <w:spacing w:line="360" w:lineRule="auto"/>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highlight w:val="white"/>
          <w:rtl w:val="0"/>
        </w:rPr>
        <w:t xml:space="preserve">The place in marketing refers to the ways how a product is made available to customers. It may involve location of business, channels of distribution and delivery, ordering online and retail locations. For instance, Pizza Hut uses restaurants, take-away shops, website, mobile applications and delivery services to distribute its products (Verhoef, Kannan and Inman, 2015).</w:t>
      </w:r>
    </w:p>
    <w:p w:rsidR="00000000" w:rsidDel="00000000" w:rsidP="00000000" w:rsidRDefault="00000000" w:rsidRPr="00000000" w14:paraId="00000171">
      <w:pPr>
        <w:spacing w:line="360" w:lineRule="auto"/>
        <w:jc w:val="both"/>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172">
      <w:pPr>
        <w:pStyle w:val="Heading2"/>
        <w:spacing w:line="360" w:lineRule="auto"/>
        <w:jc w:val="both"/>
        <w:rPr>
          <w:rFonts w:ascii="Arial" w:cs="Arial" w:eastAsia="Arial" w:hAnsi="Arial"/>
          <w:sz w:val="24"/>
          <w:szCs w:val="24"/>
        </w:rPr>
      </w:pPr>
      <w:bookmarkStart w:colFirst="0" w:colLast="0" w:name="_tse0rfir6zpj" w:id="49"/>
      <w:bookmarkEnd w:id="49"/>
      <w:r w:rsidDel="00000000" w:rsidR="00000000" w:rsidRPr="00000000">
        <w:rPr>
          <w:rFonts w:ascii="Arial" w:cs="Arial" w:eastAsia="Arial" w:hAnsi="Arial"/>
          <w:sz w:val="24"/>
          <w:szCs w:val="24"/>
          <w:rtl w:val="0"/>
        </w:rPr>
        <w:t xml:space="preserve">Channel of Distribution Uk and India</w:t>
      </w:r>
    </w:p>
    <w:p w:rsidR="00000000" w:rsidDel="00000000" w:rsidP="00000000" w:rsidRDefault="00000000" w:rsidRPr="00000000" w14:paraId="00000173">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74">
      <w:pPr>
        <w:spacing w:line="360" w:lineRule="auto"/>
        <w:jc w:val="both"/>
        <w:rPr>
          <w:rFonts w:ascii="Arial" w:cs="Arial" w:eastAsia="Arial" w:hAnsi="Arial"/>
          <w:color w:val="000000"/>
          <w:sz w:val="24"/>
          <w:szCs w:val="24"/>
          <w:highlight w:val="white"/>
        </w:rPr>
      </w:pPr>
      <w:r w:rsidDel="00000000" w:rsidR="00000000" w:rsidRPr="00000000">
        <w:rPr>
          <w:rFonts w:ascii="Arial" w:cs="Arial" w:eastAsia="Arial" w:hAnsi="Arial"/>
          <w:color w:val="000000"/>
          <w:sz w:val="24"/>
          <w:szCs w:val="24"/>
          <w:highlight w:val="white"/>
          <w:rtl w:val="0"/>
        </w:rPr>
        <w:t xml:space="preserve">In the UK, Pizza Hut mainly uses direct channels: customers can dine-in at Pizza Hut restaurants, pick-up the food at Pizza Hut Delivery stores or order food online via Pizza Hut’s website or app. The company cooperates with franchises, which helps it expand its chain. In India, Pizza Hut also uses direct channels through dine-in restaurants, take-away or collection, online ordering through its website and mobile app, and home delivery from local pickup points. Its facilities are located in places such as shopping malls, airports, food courts and living or business areas, thus making it possible for customers to find its points of sales in any area of India (Verhoef, Kannan and Inman, 2015).</w:t>
      </w:r>
    </w:p>
    <w:p w:rsidR="00000000" w:rsidDel="00000000" w:rsidP="00000000" w:rsidRDefault="00000000" w:rsidRPr="00000000" w14:paraId="00000175">
      <w:pPr>
        <w:spacing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Pr>
        <w:drawing>
          <wp:inline distB="0" distT="0" distL="0" distR="0">
            <wp:extent cx="5913120" cy="3942080"/>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13120" cy="3942080"/>
                    </a:xfrm>
                    <a:prstGeom prst="rect"/>
                    <a:ln/>
                  </pic:spPr>
                </pic:pic>
              </a:graphicData>
            </a:graphic>
          </wp:inline>
        </w:drawing>
      </w:r>
      <w:r w:rsidDel="00000000" w:rsidR="00000000" w:rsidRPr="00000000">
        <w:rPr>
          <w:rtl w:val="0"/>
        </w:rPr>
      </w:r>
    </w:p>
    <w:p w:rsidR="00000000" w:rsidDel="00000000" w:rsidP="00000000" w:rsidRDefault="00000000" w:rsidRPr="00000000" w14:paraId="0000017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br w:type="textWrapping"/>
        <w:t xml:space="preserve">                                     Source: Image is Created by Learner</w:t>
      </w:r>
    </w:p>
    <w:p w:rsidR="00000000" w:rsidDel="00000000" w:rsidP="00000000" w:rsidRDefault="00000000" w:rsidRPr="00000000" w14:paraId="00000177">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78">
      <w:pPr>
        <w:pStyle w:val="Heading2"/>
        <w:spacing w:line="360" w:lineRule="auto"/>
        <w:jc w:val="both"/>
        <w:rPr>
          <w:rFonts w:ascii="Arial" w:cs="Arial" w:eastAsia="Arial" w:hAnsi="Arial"/>
          <w:sz w:val="24"/>
          <w:szCs w:val="24"/>
        </w:rPr>
      </w:pPr>
      <w:bookmarkStart w:colFirst="0" w:colLast="0" w:name="_mxdc10xnu0w1" w:id="50"/>
      <w:bookmarkEnd w:id="50"/>
      <w:r w:rsidDel="00000000" w:rsidR="00000000" w:rsidRPr="00000000">
        <w:rPr>
          <w:rFonts w:ascii="Arial" w:cs="Arial" w:eastAsia="Arial" w:hAnsi="Arial"/>
          <w:sz w:val="24"/>
          <w:szCs w:val="24"/>
          <w:rtl w:val="0"/>
        </w:rPr>
        <w:t xml:space="preserve">Intensive Distribution</w:t>
      </w:r>
    </w:p>
    <w:p w:rsidR="00000000" w:rsidDel="00000000" w:rsidP="00000000" w:rsidRDefault="00000000" w:rsidRPr="00000000" w14:paraId="00000179">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7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Intensive distribution refers to a distribution policy in which manufacturers make their products available in all possible retail outlets. This is done to ensure that customers are happy, they see the product often, and they purchase as many items as possible. Intensive distribution is best for frequently consumed items such as soft drinks and snacks, in which case customers actually want to find them (Frazier, 1999).</w:t>
      </w:r>
    </w:p>
    <w:p w:rsidR="00000000" w:rsidDel="00000000" w:rsidP="00000000" w:rsidRDefault="00000000" w:rsidRPr="00000000" w14:paraId="0000017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C">
      <w:pPr>
        <w:pStyle w:val="Heading2"/>
        <w:spacing w:line="360" w:lineRule="auto"/>
        <w:jc w:val="both"/>
        <w:rPr>
          <w:rFonts w:ascii="Arial" w:cs="Arial" w:eastAsia="Arial" w:hAnsi="Arial"/>
          <w:sz w:val="24"/>
          <w:szCs w:val="24"/>
        </w:rPr>
      </w:pPr>
      <w:bookmarkStart w:colFirst="0" w:colLast="0" w:name="_g65xb91j4p7l" w:id="51"/>
      <w:bookmarkEnd w:id="51"/>
      <w:r w:rsidDel="00000000" w:rsidR="00000000" w:rsidRPr="00000000">
        <w:rPr>
          <w:rFonts w:ascii="Arial" w:cs="Arial" w:eastAsia="Arial" w:hAnsi="Arial"/>
          <w:sz w:val="24"/>
          <w:szCs w:val="24"/>
          <w:rtl w:val="0"/>
        </w:rPr>
        <w:t xml:space="preserve">Direct distribution channel</w:t>
      </w:r>
    </w:p>
    <w:p w:rsidR="00000000" w:rsidDel="00000000" w:rsidP="00000000" w:rsidRDefault="00000000" w:rsidRPr="00000000" w14:paraId="0000017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 direct distribution channel, the company provides its products to its customers without using intermediaries such as wholesalers, distributers, and brokers. Pizza Hut is an excellent example of a company that utilizes this model through its own restaurants, website, mobile app, delivery and carry-out options. By using a direct distribution approach, Pizza Hut has more control over its pricing, service, and product quality. However, this model does require more responsibility for the company as it needs to manage its employees and delivery goods (Dant and Kaufmann, 2003).</w:t>
      </w:r>
    </w:p>
    <w:p w:rsidR="00000000" w:rsidDel="00000000" w:rsidP="00000000" w:rsidRDefault="00000000" w:rsidRPr="00000000" w14:paraId="0000017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0">
      <w:pPr>
        <w:pStyle w:val="Heading2"/>
        <w:spacing w:line="360" w:lineRule="auto"/>
        <w:jc w:val="both"/>
        <w:rPr>
          <w:rFonts w:ascii="Arial" w:cs="Arial" w:eastAsia="Arial" w:hAnsi="Arial"/>
          <w:sz w:val="24"/>
          <w:szCs w:val="24"/>
        </w:rPr>
      </w:pPr>
      <w:bookmarkStart w:colFirst="0" w:colLast="0" w:name="_hbjmcr4mjnbr" w:id="52"/>
      <w:bookmarkEnd w:id="52"/>
      <w:r w:rsidDel="00000000" w:rsidR="00000000" w:rsidRPr="00000000">
        <w:rPr>
          <w:rFonts w:ascii="Arial" w:cs="Arial" w:eastAsia="Arial" w:hAnsi="Arial"/>
          <w:sz w:val="24"/>
          <w:szCs w:val="24"/>
          <w:rtl w:val="0"/>
        </w:rPr>
        <w:t xml:space="preserve">People </w:t>
      </w:r>
    </w:p>
    <w:p w:rsidR="00000000" w:rsidDel="00000000" w:rsidP="00000000" w:rsidRDefault="00000000" w:rsidRPr="00000000" w14:paraId="00000181">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 both nations, a large number of employees work for Pizza Hut including restaurant team members, riders for deliveries, facility workers, management, customer support units and head office workers. For instance, in the UK, the company claims it employs around 14,000 employees in its restaurants, deliveries, express business and vehicle refilling operations. However, since managerial changes and the closing of restaurants happened, the present staffing number is probably less than this number. In India, nearly 10,000 workers are mentioned as Pizza Hut India staff. However, this is a figure concerning all Pizza Hut franchise workers. The employees' significance lies in the fact that they play a key role in improving food quality or enhancing speed of delivery and effective customer service made (Bitner, 1990).</w:t>
      </w:r>
    </w:p>
    <w:p w:rsidR="00000000" w:rsidDel="00000000" w:rsidP="00000000" w:rsidRDefault="00000000" w:rsidRPr="00000000" w14:paraId="00000183">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4">
      <w:pPr>
        <w:pStyle w:val="Heading2"/>
        <w:spacing w:line="360" w:lineRule="auto"/>
        <w:jc w:val="both"/>
        <w:rPr>
          <w:rFonts w:ascii="Arial" w:cs="Arial" w:eastAsia="Arial" w:hAnsi="Arial"/>
          <w:sz w:val="24"/>
          <w:szCs w:val="24"/>
        </w:rPr>
      </w:pPr>
      <w:bookmarkStart w:colFirst="0" w:colLast="0" w:name="_c3w89vknc2rc" w:id="53"/>
      <w:bookmarkEnd w:id="53"/>
      <w:r w:rsidDel="00000000" w:rsidR="00000000" w:rsidRPr="00000000">
        <w:rPr>
          <w:rFonts w:ascii="Arial" w:cs="Arial" w:eastAsia="Arial" w:hAnsi="Arial"/>
          <w:sz w:val="24"/>
          <w:szCs w:val="24"/>
          <w:rtl w:val="0"/>
        </w:rPr>
        <w:t xml:space="preserve">Training and motivation,people uk and india</w:t>
      </w:r>
    </w:p>
    <w:p w:rsidR="00000000" w:rsidDel="00000000" w:rsidP="00000000" w:rsidRDefault="00000000" w:rsidRPr="00000000" w14:paraId="0000018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Pizza Hut must ensure that its workforce in the UK and India undergoes training in all vital aspects of service such as the importance of cleanliness and hygiene, and proper food handling, in addition to understanding customer service, order accuracy, online ordering, delivery processes, and teamwork; the performance of the workers at Pizza Hut reflects the level of satisfaction of the customers. The company uses blended learning that combines online learning, on-the-job training, coaching, and apprenticeship opportunities and its restaurant managers play a role in the motivation of employees through giving feedback and assisting employees in their career development in the UK, however, in India the same training methods can be applied, while focusing chiefly on the local menu knowledge, quick delivery, mobile app orders, and family and young customers’ service. In order to motivate their staff, both companies should implement practices such as fair remuneration, bonuses, and rewards for the best achievements, which will definitely attract employees and keep them at the company (Babakus et al., 2003).</w:t>
      </w:r>
    </w:p>
    <w:p w:rsidR="00000000" w:rsidDel="00000000" w:rsidP="00000000" w:rsidRDefault="00000000" w:rsidRPr="00000000" w14:paraId="00000187">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8">
      <w:pPr>
        <w:pStyle w:val="Heading2"/>
        <w:spacing w:line="360" w:lineRule="auto"/>
        <w:jc w:val="both"/>
        <w:rPr>
          <w:rFonts w:ascii="Arial" w:cs="Arial" w:eastAsia="Arial" w:hAnsi="Arial"/>
          <w:sz w:val="24"/>
          <w:szCs w:val="24"/>
        </w:rPr>
      </w:pPr>
      <w:bookmarkStart w:colFirst="0" w:colLast="0" w:name="_vkb0nrmgoyc5" w:id="54"/>
      <w:bookmarkEnd w:id="54"/>
      <w:r w:rsidDel="00000000" w:rsidR="00000000" w:rsidRPr="00000000">
        <w:rPr>
          <w:rFonts w:ascii="Arial" w:cs="Arial" w:eastAsia="Arial" w:hAnsi="Arial"/>
          <w:sz w:val="24"/>
          <w:szCs w:val="24"/>
          <w:rtl w:val="0"/>
        </w:rPr>
        <w:t xml:space="preserve">Training and development</w:t>
      </w:r>
    </w:p>
    <w:p w:rsidR="00000000" w:rsidDel="00000000" w:rsidP="00000000" w:rsidRDefault="00000000" w:rsidRPr="00000000" w14:paraId="00000189">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Training and development at Pizza Hut aim to update employees’ existing skills and read them for potential advancement in their jobs. In the UK, Pizza Hut provides many different types of training like induction, online learning and on-the-job coaching. The list of skills learned at Pizza Hut includes food-preparation skills, service standards, teamwork, communication, health and safety and customer service. In India, Pizza Hut can implement a similar approach to training using induction and role-specific coaching through digital learning and technology. Development should include mentoring, cross-training and performance reviews to enable staff to climb up the career ladder and achieve superior quality of service (Salas et al., 2012).</w:t>
      </w:r>
    </w:p>
    <w:p w:rsidR="00000000" w:rsidDel="00000000" w:rsidP="00000000" w:rsidRDefault="00000000" w:rsidRPr="00000000" w14:paraId="0000018B">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C">
      <w:pPr>
        <w:pStyle w:val="Heading2"/>
        <w:spacing w:line="360" w:lineRule="auto"/>
        <w:jc w:val="both"/>
        <w:rPr>
          <w:rFonts w:ascii="Arial" w:cs="Arial" w:eastAsia="Arial" w:hAnsi="Arial"/>
          <w:sz w:val="24"/>
          <w:szCs w:val="24"/>
        </w:rPr>
      </w:pPr>
      <w:bookmarkStart w:colFirst="0" w:colLast="0" w:name="_dzj542meiczo" w:id="55"/>
      <w:bookmarkEnd w:id="55"/>
      <w:r w:rsidDel="00000000" w:rsidR="00000000" w:rsidRPr="00000000">
        <w:rPr>
          <w:rFonts w:ascii="Arial" w:cs="Arial" w:eastAsia="Arial" w:hAnsi="Arial"/>
          <w:sz w:val="24"/>
          <w:szCs w:val="24"/>
          <w:rtl w:val="0"/>
        </w:rPr>
        <w:t xml:space="preserve">Motivation and Engagement</w:t>
      </w:r>
    </w:p>
    <w:p w:rsidR="00000000" w:rsidDel="00000000" w:rsidP="00000000" w:rsidRDefault="00000000" w:rsidRPr="00000000" w14:paraId="0000018D">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8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Pizza Hut can encourage and engage its employees in India and the UK through fair salaries, flexible work schedules, performance incentives, recognition and appreciation of staff, cooperative teamwork, continuous feedback, and clear promotion opportunities. In the UK Pizza Hut has used responsibility and accountability in order to promote engagement, allowing team members to take ownership and accountability of key parameters such as customer service measures, table-turn time, and sales performance. In India, the company should also give special attention to employee satisfaction, risking work-life balance, team activities, acknowledgment, and clear communication in order for its employees to feel appreciated and connected to the organization. Positive environment of work where staff are valued and included into decision-making process helps to reduce turnover and provide better customer service (Saks, 2006).</w:t>
      </w:r>
    </w:p>
    <w:p w:rsidR="00000000" w:rsidDel="00000000" w:rsidP="00000000" w:rsidRDefault="00000000" w:rsidRPr="00000000" w14:paraId="0000018F">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0">
      <w:pPr>
        <w:pStyle w:val="Heading2"/>
        <w:spacing w:line="360" w:lineRule="auto"/>
        <w:jc w:val="both"/>
        <w:rPr>
          <w:rFonts w:ascii="Arial" w:cs="Arial" w:eastAsia="Arial" w:hAnsi="Arial"/>
          <w:sz w:val="24"/>
          <w:szCs w:val="24"/>
        </w:rPr>
      </w:pPr>
      <w:bookmarkStart w:colFirst="0" w:colLast="0" w:name="_i2kddkuoww0r" w:id="56"/>
      <w:bookmarkEnd w:id="56"/>
      <w:r w:rsidDel="00000000" w:rsidR="00000000" w:rsidRPr="00000000">
        <w:rPr>
          <w:rFonts w:ascii="Arial" w:cs="Arial" w:eastAsia="Arial" w:hAnsi="Arial"/>
          <w:sz w:val="24"/>
          <w:szCs w:val="24"/>
          <w:rtl w:val="0"/>
        </w:rPr>
        <w:t xml:space="preserve">Process – Customer Complaint Handling</w:t>
      </w:r>
    </w:p>
    <w:p w:rsidR="00000000" w:rsidDel="00000000" w:rsidP="00000000" w:rsidRDefault="00000000" w:rsidRPr="00000000" w14:paraId="00000191">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Pizza Hut needs to have a straightforward and speedy process for handling complaints in the UK and India. The first step for customers is to inform any issue about delivery delays, wrong items, wrong order, or poor quality of the food directly to the restaurant via app, website, chat, or any customer service channel. In the UK, customers should get in touch with the Hut that dealt with the order to have the problem solved swiftly. The company also offers the option of filling online complaint forms, tracking the order online, and reaching out to customer care staff, with online requests usually answered within 48 hours. However, Indian customers should be able to log complaints about their order via Pizza Hut’s app, website, phone numbers, and email, record the order number and the problem, and get the issue resolved promptly with options available such as replacement, voucher, refund, or an apology. The whole process should include not only careful listening and acknowledgment, but also quick resolution, recording of the issue, and using the feedback for future improvements (Tax, Brown and Chandrashekaran, 1998).</w:t>
      </w:r>
    </w:p>
    <w:p w:rsidR="00000000" w:rsidDel="00000000" w:rsidP="00000000" w:rsidRDefault="00000000" w:rsidRPr="00000000" w14:paraId="00000193">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4">
      <w:pPr>
        <w:pStyle w:val="Heading2"/>
        <w:spacing w:line="360" w:lineRule="auto"/>
        <w:jc w:val="both"/>
        <w:rPr>
          <w:rFonts w:ascii="Arial" w:cs="Arial" w:eastAsia="Arial" w:hAnsi="Arial"/>
          <w:sz w:val="24"/>
          <w:szCs w:val="24"/>
        </w:rPr>
      </w:pPr>
      <w:bookmarkStart w:colFirst="0" w:colLast="0" w:name="_phuchgc6gchn" w:id="57"/>
      <w:bookmarkEnd w:id="57"/>
      <w:r w:rsidDel="00000000" w:rsidR="00000000" w:rsidRPr="00000000">
        <w:rPr>
          <w:rFonts w:ascii="Arial" w:cs="Arial" w:eastAsia="Arial" w:hAnsi="Arial"/>
          <w:sz w:val="24"/>
          <w:szCs w:val="24"/>
          <w:rtl w:val="0"/>
        </w:rPr>
        <w:t xml:space="preserve">Physical Evidence – Website and Packaging (UK)</w:t>
      </w:r>
    </w:p>
    <w:p w:rsidR="00000000" w:rsidDel="00000000" w:rsidP="00000000" w:rsidRDefault="00000000" w:rsidRPr="00000000" w14:paraId="0000019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 the UK, Pizza Hut's site and its packaging are critical forms of physical evidence, as they allow customers to guide their expectations of the quality of the services offered by the brand. The website allows customers to see the pizzas, side dishes, desserts, prices and various offers, locate the nearest outlet and order deliveries. The pizza boxes, as well as the containers for side dishes, drinks, paper bags and other items are also a form of evidence that guarantee the safety of pizza during delivery and reiterate important Pizza Hut's attributes. Clean and appealing packaging strengthens customers' associations between Pizza Hut and quality, cleanliness, and convenience (Silayoi and Speece, 2007).</w:t>
      </w:r>
    </w:p>
    <w:p w:rsidR="00000000" w:rsidDel="00000000" w:rsidP="00000000" w:rsidRDefault="00000000" w:rsidRPr="00000000" w14:paraId="00000197">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8">
      <w:pPr>
        <w:pStyle w:val="Heading2"/>
        <w:spacing w:line="360" w:lineRule="auto"/>
        <w:jc w:val="both"/>
        <w:rPr>
          <w:rFonts w:ascii="Arial" w:cs="Arial" w:eastAsia="Arial" w:hAnsi="Arial"/>
          <w:sz w:val="24"/>
          <w:szCs w:val="24"/>
        </w:rPr>
      </w:pPr>
      <w:bookmarkStart w:colFirst="0" w:colLast="0" w:name="_hn0spfisuxzc" w:id="58"/>
      <w:bookmarkEnd w:id="58"/>
      <w:r w:rsidDel="00000000" w:rsidR="00000000" w:rsidRPr="00000000">
        <w:rPr>
          <w:rFonts w:ascii="Arial" w:cs="Arial" w:eastAsia="Arial" w:hAnsi="Arial"/>
          <w:sz w:val="24"/>
          <w:szCs w:val="24"/>
          <w:rtl w:val="0"/>
        </w:rPr>
        <w:br w:type="textWrapping"/>
        <w:t xml:space="preserve">packaging design uk</w:t>
      </w:r>
    </w:p>
    <w:p w:rsidR="00000000" w:rsidDel="00000000" w:rsidP="00000000" w:rsidRDefault="00000000" w:rsidRPr="00000000" w14:paraId="00000199">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The packaging design of Pizza Hut UK must be efficient, identifiable and uniform with the brand image. The boxes, containers and bags must have Pizza Hut's logo, bright colours and information about the food product, in addition to keeping food warm, safe and easy to transport. All this makes the packaging essential as it is usually the first and the only contact people have with Pizza Hut brand while ordering food. Pizza Hut is also known to use packages creatively in campaigns, like the interactive pizza box with the Pac-Man game activated by the QR code and the "vertical pizza box" promotional idea in London (Ampuero and Vila, 2006).</w:t>
      </w:r>
    </w:p>
    <w:p w:rsidR="00000000" w:rsidDel="00000000" w:rsidP="00000000" w:rsidRDefault="00000000" w:rsidRPr="00000000" w14:paraId="0000019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Add image of product form website and country</w:t>
      </w:r>
    </w:p>
    <w:p w:rsidR="00000000" w:rsidDel="00000000" w:rsidP="00000000" w:rsidRDefault="00000000" w:rsidRPr="00000000" w14:paraId="0000019C">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D">
      <w:pPr>
        <w:pStyle w:val="Heading2"/>
        <w:spacing w:line="360" w:lineRule="auto"/>
        <w:jc w:val="both"/>
        <w:rPr>
          <w:rFonts w:ascii="Arial" w:cs="Arial" w:eastAsia="Arial" w:hAnsi="Arial"/>
          <w:sz w:val="24"/>
          <w:szCs w:val="24"/>
        </w:rPr>
      </w:pPr>
      <w:bookmarkStart w:colFirst="0" w:colLast="0" w:name="_6zyfjxmrb6f" w:id="59"/>
      <w:bookmarkEnd w:id="59"/>
      <w:r w:rsidDel="00000000" w:rsidR="00000000" w:rsidRPr="00000000">
        <w:rPr>
          <w:rFonts w:ascii="Arial" w:cs="Arial" w:eastAsia="Arial" w:hAnsi="Arial"/>
          <w:sz w:val="24"/>
          <w:szCs w:val="24"/>
          <w:rtl w:val="0"/>
        </w:rPr>
        <w:t xml:space="preserve">Website – India</w:t>
      </w:r>
    </w:p>
    <w:p w:rsidR="00000000" w:rsidDel="00000000" w:rsidP="00000000" w:rsidRDefault="00000000" w:rsidRPr="00000000" w14:paraId="0000019E">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9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The website of Pizza Hut India is critical to their physical evidence since it enables clients to place orders conveniently and see menus, prices, and latest offers. Customers can make their pizza selections and make orders for delivery or dining in. The website also has valuable offers, including discounts, which makes it easy for clients to access the offers at lower prices. A clear, mobile-friendly website is especially essential in India since most of the customers search for food and place their orders with their mobiles (Parasuraman, Zeithaml and Malhotra, 2005).</w:t>
      </w:r>
    </w:p>
    <w:p w:rsidR="00000000" w:rsidDel="00000000" w:rsidP="00000000" w:rsidRDefault="00000000" w:rsidRPr="00000000" w14:paraId="000001A0">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A1">
      <w:pPr>
        <w:pStyle w:val="Heading2"/>
        <w:spacing w:line="360" w:lineRule="auto"/>
        <w:jc w:val="both"/>
        <w:rPr>
          <w:rFonts w:ascii="Arial" w:cs="Arial" w:eastAsia="Arial" w:hAnsi="Arial"/>
          <w:sz w:val="24"/>
          <w:szCs w:val="24"/>
        </w:rPr>
      </w:pPr>
      <w:bookmarkStart w:colFirst="0" w:colLast="0" w:name="_89lpajty7vzr" w:id="60"/>
      <w:bookmarkEnd w:id="60"/>
      <w:r w:rsidDel="00000000" w:rsidR="00000000" w:rsidRPr="00000000">
        <w:rPr>
          <w:rFonts w:ascii="Arial" w:cs="Arial" w:eastAsia="Arial" w:hAnsi="Arial"/>
          <w:sz w:val="24"/>
          <w:szCs w:val="24"/>
          <w:rtl w:val="0"/>
        </w:rPr>
        <w:t xml:space="preserve">Packaging Design – India</w:t>
      </w:r>
    </w:p>
    <w:p w:rsidR="00000000" w:rsidDel="00000000" w:rsidP="00000000" w:rsidRDefault="00000000" w:rsidRPr="00000000" w14:paraId="000001A2">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A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The packaging design for Pizza Hut India must incorporate the well-known Pizza Hut logo, red colour palette of the brand and easy-to-read labels. The pizza boxes, delivery bags, side containers and sauce packets need to be strong enough to protect the food, keep it warm and prevent any leaking during delivery. Because Pizza Hut India has a focus on home delivery and takeout, packaging plays a crucial role in the customer experience because it is the first tangible element the customer receives at their home. Other information can also be included in the packaging, such as QR codes, promotional offers, or social media messages (Underwood, Klein and Burke, 2001).</w:t>
      </w:r>
    </w:p>
    <w:p w:rsidR="00000000" w:rsidDel="00000000" w:rsidP="00000000" w:rsidRDefault="00000000" w:rsidRPr="00000000" w14:paraId="000001A4">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A5">
      <w:pPr>
        <w:spacing w:line="360" w:lineRule="auto"/>
        <w:jc w:val="both"/>
        <w:rPr>
          <w:rFonts w:ascii="Arial" w:cs="Arial" w:eastAsia="Arial" w:hAnsi="Arial"/>
          <w:b w:val="1"/>
          <w:bCs w:val="1"/>
          <w:sz w:val="24"/>
          <w:szCs w:val="24"/>
          <w:highlight w:val="yellow"/>
        </w:rPr>
      </w:pPr>
      <w:r w:rsidDel="00000000" w:rsidR="00000000" w:rsidRPr="00000000">
        <w:rPr>
          <w:rtl w:val="0"/>
        </w:rPr>
      </w:r>
    </w:p>
    <w:p w:rsidR="00000000" w:rsidDel="00000000" w:rsidP="00000000" w:rsidRDefault="00000000" w:rsidRPr="00000000" w14:paraId="000001A6">
      <w:pPr>
        <w:pStyle w:val="Heading1"/>
        <w:spacing w:line="360" w:lineRule="auto"/>
        <w:jc w:val="both"/>
        <w:rPr>
          <w:rFonts w:ascii="Arial" w:cs="Arial" w:eastAsia="Arial" w:hAnsi="Arial"/>
          <w:sz w:val="24"/>
          <w:szCs w:val="24"/>
        </w:rPr>
      </w:pPr>
      <w:bookmarkStart w:colFirst="0" w:colLast="0" w:name="_12qtyms9begg" w:id="61"/>
      <w:bookmarkEnd w:id="61"/>
      <w:r w:rsidDel="00000000" w:rsidR="00000000" w:rsidRPr="00000000">
        <w:rPr>
          <w:rFonts w:ascii="Arial" w:cs="Arial" w:eastAsia="Arial" w:hAnsi="Arial"/>
          <w:sz w:val="24"/>
          <w:szCs w:val="24"/>
          <w:rtl w:val="0"/>
        </w:rPr>
        <w:t xml:space="preserve">7Ps Comparison: Pizza Hut UK vs India</w:t>
      </w:r>
    </w:p>
    <w:tbl>
      <w:tblPr>
        <w:tblStyle w:val="Table2"/>
        <w:tblW w:w="9344.0" w:type="dxa"/>
        <w:jc w:val="left"/>
        <w:tblLayout w:type="fixed"/>
        <w:tblLook w:val="0000"/>
      </w:tblPr>
      <w:tblGrid>
        <w:gridCol w:w="1489"/>
        <w:gridCol w:w="2549"/>
        <w:gridCol w:w="2209"/>
        <w:gridCol w:w="3097"/>
        <w:tblGridChange w:id="0">
          <w:tblGrid>
            <w:gridCol w:w="1489"/>
            <w:gridCol w:w="2549"/>
            <w:gridCol w:w="2209"/>
            <w:gridCol w:w="3097"/>
          </w:tblGrid>
        </w:tblGridChange>
      </w:tblGrid>
      <w:tr>
        <w:trPr>
          <w:cantSplit w:val="0"/>
          <w:tblHeader w:val="1"/>
        </w:trPr>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A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7Ps element</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A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Pizza Hut UK</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A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Pizza Hut India</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A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Key similarity/difference summary</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A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Product</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A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Offers pizzas, sides, desserts and drinks, as well as restaurant formats such as pasta, salad and unlimited buffet. It also provides vegetarian, vegan and gluten-free options.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A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Offers vegetarian and non-vegetarian pizzas, locally inspired flavours such as tandoori and paneer options, sides, desserts, drinks, deals and individual products such as Melts.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A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offer pizza-based meals with sides and desserts. India has stronger menu localisation and vegetarian relevance; the UK places greater emphasis on restaurant, buffet and dietary-free-from choices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A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0">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Price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value-based and tiered prices, including individual meals, sharing bundles, buffet offers, weekday lunch deals and a 20% student discount.</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competitive, value-focused prices, including two medium pizzas from ₹599, personal-pizza offers and online discount codes.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use bundles and promotional pricing. India requires lower entry-price points because consumers are generally more price-sensitive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B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Place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dine-in restaurants, delivery stores, click-and-collect, its website and app, and third-party delivery platforms.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dine-in, takeaway, home delivery, website/app ordering and local stores in malls, high streets and residential areas.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use direct, omnichannel distribution. India depends particularly on mobile ordering and local delivery reach</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B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Promotion</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direct, low-context communication focused on meal deals, student offers, buffet promotions, CRM emails, app offers, social media and delivery-platform advertising.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Uses high-context, emotional and culturally relevant promotion through social media, influencers, television, app offers, local advertising, family deals and festival campaigns.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use integrated digital and sales-promotion tools. UK communication is more direct and offer-led; India combines value with emotion, family and local culture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B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B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People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0">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Employees include restaurant staff, kitchen teams, delivery staff, managers and customer-service teams. Training includes coaching, online learning and apprenticeships.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Employees include restaurant teams, kitchen staff, delivery riders, supervisors and managers. Training should focus on hygiene, local menu knowledge, digital orders and service quality.</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 both countries, employees influence food quality, speed and customer satisfaction. UK training has a stronger visible apprenticeship and formal development focus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C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Process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Customers can order in-store, online, through the app, by delivery or collection. Complaints are normally handled first by contacting the local Hut, supported by online customer care.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Customers can order through restaurants, takeaway, website/app and delivery. Complaints should be recorded and resolved through local stores, app support or customer care.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require fast, accurate and convenient ordering and complaint resolution. India needs a particularly efficient mobile and delivery-order process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C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Physical evidence</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Physical evidence includes branded restaurants, menus, uniformed staff, website, pizza boxes, delivery bags, food presentation and packaging.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Physical evidence includes branded restaurants, website/app, delivery packaging, pizza boxes, sealed bags, menus and visual brand identity.</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C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Both use packaging and digital platforms to demonstrate quality, hygiene and reliability. UK packaging can support creative campaigns, while India’s packaging is especially important for delivery-first customer experiences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(Rafiq and Ahmed, 1995)</w:t>
            </w:r>
          </w:p>
          <w:p w:rsidR="00000000" w:rsidDel="00000000" w:rsidP="00000000" w:rsidRDefault="00000000" w:rsidRPr="00000000" w14:paraId="000001C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bl>
    <w:p w:rsidR="00000000" w:rsidDel="00000000" w:rsidP="00000000" w:rsidRDefault="00000000" w:rsidRPr="00000000" w14:paraId="000001CE">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CF">
      <w:pPr>
        <w:pStyle w:val="Heading1"/>
        <w:spacing w:line="360" w:lineRule="auto"/>
        <w:jc w:val="both"/>
        <w:rPr>
          <w:rFonts w:ascii="Arial" w:cs="Arial" w:eastAsia="Arial" w:hAnsi="Arial"/>
          <w:sz w:val="24"/>
          <w:szCs w:val="24"/>
        </w:rPr>
      </w:pPr>
      <w:bookmarkStart w:colFirst="0" w:colLast="0" w:name="_pz6wlyvvducq" w:id="62"/>
      <w:bookmarkEnd w:id="62"/>
      <w:r w:rsidDel="00000000" w:rsidR="00000000" w:rsidRPr="00000000">
        <w:rPr>
          <w:rFonts w:ascii="Arial" w:cs="Arial" w:eastAsia="Arial" w:hAnsi="Arial"/>
          <w:sz w:val="24"/>
          <w:szCs w:val="24"/>
          <w:rtl w:val="0"/>
        </w:rPr>
        <w:t xml:space="preserve">Market Entry Strategy – India</w:t>
      </w:r>
    </w:p>
    <w:p w:rsidR="00000000" w:rsidDel="00000000" w:rsidP="00000000" w:rsidRDefault="00000000" w:rsidRPr="00000000" w14:paraId="000001D0">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D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1996, Pizza Hut established itself in India using its franchising strategy and first opened several large restaurants in major cities like Bengaluru. This approach, however, did not work well as it was difficult to translate high pricing due to the formal dine-in model with the low pricing expectations and delivery needs of Indian customers. Thus, Pizza Hut changed its entry and expansion strategies using local franchisees who had enough funds, shifting to smaller delivery and dine-in restaurants, going beyond Tier 1 cities, developing online ordering and tailoring its menu to Indian tastes and vegetarian preferences. Thus, Pizza Hut’s entry strategy can be called a franchise local adaptation delivery-oriented strategy as it helped make use of the experience of local partners, while at the same time complying with the brand’s international standards (Doherty, 2009).</w:t>
        <w:br w:type="textWrapping"/>
      </w:r>
    </w:p>
    <w:p w:rsidR="00000000" w:rsidDel="00000000" w:rsidP="00000000" w:rsidRDefault="00000000" w:rsidRPr="00000000" w14:paraId="000001D2">
      <w:pPr>
        <w:pStyle w:val="Heading1"/>
        <w:spacing w:line="360" w:lineRule="auto"/>
        <w:jc w:val="both"/>
        <w:rPr>
          <w:rFonts w:ascii="Arial" w:cs="Arial" w:eastAsia="Arial" w:hAnsi="Arial"/>
          <w:sz w:val="24"/>
          <w:szCs w:val="24"/>
        </w:rPr>
      </w:pPr>
      <w:bookmarkStart w:colFirst="0" w:colLast="0" w:name="_pq38vxz9diro" w:id="63"/>
      <w:bookmarkEnd w:id="63"/>
      <w:r w:rsidDel="00000000" w:rsidR="00000000" w:rsidRPr="00000000">
        <w:rPr>
          <w:rFonts w:ascii="Arial" w:cs="Arial" w:eastAsia="Arial" w:hAnsi="Arial"/>
          <w:sz w:val="24"/>
          <w:szCs w:val="24"/>
          <w:rtl w:val="0"/>
        </w:rPr>
        <w:t xml:space="preserve">Market Entry Strategy Used by Pizza Hut in India (franchising strategy)</w:t>
      </w:r>
    </w:p>
    <w:p w:rsidR="00000000" w:rsidDel="00000000" w:rsidP="00000000" w:rsidRDefault="00000000" w:rsidRPr="00000000" w14:paraId="000001D3">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D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India, Pizza Hut has been implementing the franchising strategy that is primarily focused on local adaptation as well as delivery-oriented business. Pizza Hut opted for franchising as this method allows the company to expand efficiently throughout the big and diverse country without requiring its own funds and additional managerial efforts. Local franchisee partners invest own capital into the business, possess the knowledge of local markets and help the company with locating sites and managing staff as well as with knowing what customers want, while Pizza Hut provides its well-known brand, recipes, trainings, operations standards, technical support and advertising know-how. The franchising strategy is also a low-risk one for Pizza Hut, since it allows focusing more on food quality and product innovation. This strategy helped Pizza Hut expand its business in such places as big cities or smaller Tier 2 and Tier 3 areas. Furthermore, Pizza Hut claimed that corporate franchising is the best strategy for this country since it requires only a few partners with sufficient amount of capital (Combs et al., 2010).</w:t>
      </w:r>
    </w:p>
    <w:p w:rsidR="00000000" w:rsidDel="00000000" w:rsidP="00000000" w:rsidRDefault="00000000" w:rsidRPr="00000000" w14:paraId="000001D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D6">
      <w:pPr>
        <w:pStyle w:val="Heading2"/>
        <w:spacing w:line="360" w:lineRule="auto"/>
        <w:jc w:val="both"/>
        <w:rPr>
          <w:rFonts w:ascii="Arial" w:cs="Arial" w:eastAsia="Arial" w:hAnsi="Arial"/>
          <w:sz w:val="24"/>
          <w:szCs w:val="24"/>
        </w:rPr>
      </w:pPr>
      <w:bookmarkStart w:colFirst="0" w:colLast="0" w:name="_40oz1akcu3w3" w:id="64"/>
      <w:bookmarkEnd w:id="64"/>
      <w:r w:rsidDel="00000000" w:rsidR="00000000" w:rsidRPr="00000000">
        <w:rPr>
          <w:rFonts w:ascii="Arial" w:cs="Arial" w:eastAsia="Arial" w:hAnsi="Arial"/>
          <w:sz w:val="24"/>
          <w:szCs w:val="24"/>
          <w:rtl w:val="0"/>
        </w:rPr>
        <w:t xml:space="preserve">Advantages and Disadvantages of Franchising in India</w:t>
      </w:r>
    </w:p>
    <w:tbl>
      <w:tblPr>
        <w:tblStyle w:val="Table3"/>
        <w:tblW w:w="9344.0" w:type="dxa"/>
        <w:jc w:val="left"/>
        <w:tblLayout w:type="fixed"/>
        <w:tblLook w:val="0000"/>
      </w:tblPr>
      <w:tblGrid>
        <w:gridCol w:w="4619"/>
        <w:gridCol w:w="4725"/>
        <w:tblGridChange w:id="0">
          <w:tblGrid>
            <w:gridCol w:w="4619"/>
            <w:gridCol w:w="4725"/>
          </w:tblGrid>
        </w:tblGridChange>
      </w:tblGrid>
      <w:tr>
        <w:trPr>
          <w:cantSplit w:val="0"/>
          <w:tblHeader w:val="1"/>
        </w:trPr>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D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Advantages</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D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Disadvantages</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can expand rapidly across Indian cities without paying the full cost of opening, staffing and operating every restaurant itself.</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has less direct control over daily operations, so poor food quality, late delivery or weak customer service at one franchise outlet can damage the national brand.</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Local franchise partners understand local customers, suitable locations, staff recruitment, regulations and regional food preferences.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Franchisees may focus on short-term profit rather than Pizza Hut’s long-term brand standards, customer experience and product innovation.</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model reduces Pizza Hut’s financial risk because partners contribute capital for outlets, equipment, rent and local operations.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Franchising requires substantial investment from partners, including restaurant setup costs, royalty payments and ongoing operating costs, which may restrict the number of suitable franchisees.</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D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earns income from franchise fees and royalties while retaining ownership of the brand, recipes, systems and marketing standards.</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Disagreements can occur over pricing, promotions, menu changes, territory rights and the cost of following Pizza Hut’s required operating procedures.</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Franchisees benefit from Pizza Hut’s established brand name, training, supply-chain support, technology and national advertising, reducing the risk of entering the market independently.</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 competition from Domino’s, local pizza businesses and delivery-only kitchens means a franchisee may not achieve the expected sales or return on investment.</w:t>
            </w:r>
          </w:p>
        </w:tc>
      </w:tr>
    </w:tbl>
    <w:p w:rsidR="00000000" w:rsidDel="00000000" w:rsidP="00000000" w:rsidRDefault="00000000" w:rsidRPr="00000000" w14:paraId="000001E3">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E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Overall, franchising is suitable for Pizza Hut in India because it supports fast, lower-risk expansion in a large and diverse market, especially into Tier 2 and Tier 3 cities. However, Pizza Hut must maintain strict training, quality-control checks, service standards and customer-feedback systems so that every franchise delivers a consistent experience.</w:t>
      </w:r>
    </w:p>
    <w:p w:rsidR="00000000" w:rsidDel="00000000" w:rsidP="00000000" w:rsidRDefault="00000000" w:rsidRPr="00000000" w14:paraId="000001E5">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E6">
      <w:pPr>
        <w:pStyle w:val="Heading1"/>
        <w:spacing w:line="360" w:lineRule="auto"/>
        <w:jc w:val="both"/>
        <w:rPr>
          <w:rFonts w:ascii="Arial" w:cs="Arial" w:eastAsia="Arial" w:hAnsi="Arial"/>
          <w:sz w:val="24"/>
          <w:szCs w:val="24"/>
        </w:rPr>
      </w:pPr>
      <w:bookmarkStart w:colFirst="0" w:colLast="0" w:name="_aoizjaeoso4y" w:id="65"/>
      <w:bookmarkEnd w:id="65"/>
      <w:r w:rsidDel="00000000" w:rsidR="00000000" w:rsidRPr="00000000">
        <w:rPr>
          <w:rFonts w:ascii="Arial" w:cs="Arial" w:eastAsia="Arial" w:hAnsi="Arial"/>
          <w:sz w:val="24"/>
          <w:szCs w:val="24"/>
          <w:rtl w:val="0"/>
        </w:rPr>
        <w:t xml:space="preserve">Ethical and Unethical Marketing Practices – India</w:t>
      </w:r>
    </w:p>
    <w:tbl>
      <w:tblPr>
        <w:tblStyle w:val="Table4"/>
        <w:tblW w:w="9344.0" w:type="dxa"/>
        <w:jc w:val="left"/>
        <w:tblLayout w:type="fixed"/>
        <w:tblLook w:val="0000"/>
      </w:tblPr>
      <w:tblGrid>
        <w:gridCol w:w="1527"/>
        <w:gridCol w:w="2313"/>
        <w:gridCol w:w="5504"/>
        <w:tblGridChange w:id="0">
          <w:tblGrid>
            <w:gridCol w:w="1527"/>
            <w:gridCol w:w="2313"/>
            <w:gridCol w:w="5504"/>
          </w:tblGrid>
        </w:tblGridChange>
      </w:tblGrid>
      <w:tr>
        <w:trPr>
          <w:cantSplit w:val="0"/>
          <w:tblHeader w:val="1"/>
        </w:trPr>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E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Type</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E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Example</w:t>
            </w:r>
          </w:p>
        </w:tc>
        <w:tc>
          <w:tcPr>
            <w:tcBorders>
              <w:top w:color="dddddd" w:space="0" w:sz="6" w:val="single"/>
              <w:left w:color="dddddd" w:space="0" w:sz="6" w:val="single"/>
              <w:bottom w:color="dddddd" w:space="0" w:sz="6" w:val="single"/>
              <w:right w:color="dddddd" w:space="0" w:sz="6" w:val="single"/>
            </w:tcBorders>
            <w:shd w:fill="f2f2f2" w:val="clear"/>
            <w:tcMar>
              <w:top w:w="120.0" w:type="dxa"/>
              <w:left w:w="120.0" w:type="dxa"/>
              <w:bottom w:w="120.0" w:type="dxa"/>
              <w:right w:w="120.0" w:type="dxa"/>
            </w:tcMar>
            <w:vAlign w:val="center"/>
          </w:tcPr>
          <w:p w:rsidR="00000000" w:rsidDel="00000000" w:rsidP="00000000" w:rsidRDefault="00000000" w:rsidRPr="00000000" w14:paraId="000001E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Explanation</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 marketing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Clear vegetarian positioning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India has stated that ingredients used in its vegetarian pizzas and other vegetarian products are 100% vegetarian. This is ethical because it respects religious, cultural and dietary requirements and helps customers make informed food choices (Laczniak and Murphy, 2006).</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 marketing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Environmental responsibility</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E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Hut’s sustainable Mahim store in Mumbai has used solar energy, water-saving systems, responsibly sourced materials, paper straws, wooden cutlery and removal of single-use plastic from packaging. Promoting these actions is ethical when the claims are specific and supported by evidence (Delmas and Burbano, 2011).</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Unethical marketing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Misleading price promotion</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was criticised by the Advertising Standards Council of India for its “Any Pizza Any Size @ ₹199 each when you buy 2 pizzas” advertisement because important conditions or disclaimers were omitted. This is unethical because customers may believe the offer applies more widely than it actually does (Laczniak and Murphy, 2006).</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Unethical marketing</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Using a sensitive national event for promotion</w:t>
            </w:r>
          </w:p>
        </w:tc>
        <w:tc>
          <w:tcPr>
            <w:tcBorders>
              <w:top w:color="dddddd" w:space="0" w:sz="6" w:val="single"/>
              <w:left w:color="dddddd" w:space="0" w:sz="6" w:val="single"/>
              <w:bottom w:color="dddddd" w:space="0" w:sz="6" w:val="single"/>
              <w:right w:color="dddddd" w:space="0" w:sz="6" w:val="single"/>
            </w:tcBorders>
            <w:tcMar>
              <w:top w:w="120.0" w:type="dxa"/>
              <w:left w:w="120.0" w:type="dxa"/>
              <w:bottom w:w="120.0" w:type="dxa"/>
              <w:right w:w="120.0" w:type="dxa"/>
            </w:tcMar>
            <w:vAlign w:val="center"/>
          </w:tcPr>
          <w:p w:rsidR="00000000" w:rsidDel="00000000" w:rsidP="00000000" w:rsidRDefault="00000000" w:rsidRPr="00000000" w14:paraId="000001F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faced criticism in 2019 for offering a free pizza to customers named “Abhinandan” following the return of Indian Air Force officer Abhinandan Varthaman. Many consumers viewed this as insensitive opportunistic marketing because it attempted to use a serious national event to generate sales and publicity (Laczniak and Murphy, 2006).</w:t>
            </w:r>
          </w:p>
        </w:tc>
      </w:tr>
    </w:tbl>
    <w:p w:rsidR="00000000" w:rsidDel="00000000" w:rsidP="00000000" w:rsidRDefault="00000000" w:rsidRPr="00000000" w14:paraId="000001F6">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F7">
      <w:pPr>
        <w:pStyle w:val="Heading1"/>
        <w:spacing w:line="360" w:lineRule="auto"/>
        <w:jc w:val="both"/>
        <w:rPr>
          <w:rFonts w:ascii="Arial" w:cs="Arial" w:eastAsia="Arial" w:hAnsi="Arial"/>
          <w:sz w:val="24"/>
          <w:szCs w:val="24"/>
        </w:rPr>
      </w:pPr>
      <w:bookmarkStart w:colFirst="0" w:colLast="0" w:name="_9ovzpnpzsxci" w:id="66"/>
      <w:bookmarkEnd w:id="66"/>
      <w:r w:rsidDel="00000000" w:rsidR="00000000" w:rsidRPr="00000000">
        <w:rPr>
          <w:rFonts w:ascii="Arial" w:cs="Arial" w:eastAsia="Arial" w:hAnsi="Arial"/>
          <w:sz w:val="24"/>
          <w:szCs w:val="24"/>
          <w:rtl w:val="0"/>
        </w:rPr>
        <w:t xml:space="preserve">STP Recommendation – United Kingdom</w:t>
      </w:r>
    </w:p>
    <w:p w:rsidR="00000000" w:rsidDel="00000000" w:rsidP="00000000" w:rsidRDefault="00000000" w:rsidRPr="00000000" w14:paraId="000001F8">
      <w:pPr>
        <w:pStyle w:val="Heading1"/>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1F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segment the market, Pizza Hut UK should consider demographics such as age, lifestyle, family structure, geographic region, and behavior while ordering. Some of the segments include students who look for cheap meal options, families in need of group dining solutions, young working professionals who use delivery options, and groups of friends searching for a place to eat socially. Although families should be a secondary target here, the main customers should be students and young adults aged around 18-34 who use online ordering frequently and enjoy meal bundles and food sharing. In terms of positioning, Pizza Hut should offer itself as a “simple and generous pizza-sharing experience” providing easy and cheap delivery, meal bundles with good value-for-price and a lot of options on the menu. Appropriate app and CRM offer, student discounts, deals for sharing, and effective communication will help enhance the positioning of Pizza Hut UK as the number one international pizza chain, which is focusing on digital and CRM activities in order to be in touch with customers by providing appropriate offers and boosting its online business (Verhoef, Kannan and Inman, 2015).</w:t>
      </w:r>
    </w:p>
    <w:p w:rsidR="00000000" w:rsidDel="00000000" w:rsidP="00000000" w:rsidRDefault="00000000" w:rsidRPr="00000000" w14:paraId="000001F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STP Recommendation – India</w:t>
      </w:r>
    </w:p>
    <w:p w:rsidR="00000000" w:rsidDel="00000000" w:rsidP="00000000" w:rsidRDefault="00000000" w:rsidRPr="00000000" w14:paraId="000001FC">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F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Pizza Hut India could create customer segments based on city tier, age group, income, food preferences, and consumption occasions. Key customer segments to consider include individuals belonging to Generation Z and students in search of pocket-friendly meals, young professionals looking for fun and hassle-free deliveries, vegetarians, young families, and middle-income groups living in tier 2 and tier 3 cities. The key target customers would include digital-savvy young people aged 18–35 years, particularly students and young professionals who are particular about menu items showing local flavors, vegetarian options, deals, and fast delivery. Young families could be used as a secondary target audience. It is important for Pizza Hut to position itself as “an entertaining local pizza brand providing good value for customers.” Clearly defined positioning of the restaurant shows that the brand offers Indian-style dishes, wide variety of vegetarian meals, affordable meals for individuals and group offers (Özsomer, 2012).</w:t>
      </w:r>
    </w:p>
    <w:p w:rsidR="00000000" w:rsidDel="00000000" w:rsidP="00000000" w:rsidRDefault="00000000" w:rsidRPr="00000000" w14:paraId="000001F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F">
      <w:pPr>
        <w:pStyle w:val="Heading1"/>
        <w:spacing w:line="360" w:lineRule="auto"/>
        <w:jc w:val="both"/>
        <w:rPr>
          <w:rFonts w:ascii="Arial" w:cs="Arial" w:eastAsia="Arial" w:hAnsi="Arial"/>
          <w:sz w:val="24"/>
          <w:szCs w:val="24"/>
        </w:rPr>
      </w:pPr>
      <w:bookmarkStart w:colFirst="0" w:colLast="0" w:name="_kdwkk2bs17gk" w:id="67"/>
      <w:bookmarkEnd w:id="67"/>
      <w:r w:rsidDel="00000000" w:rsidR="00000000" w:rsidRPr="00000000">
        <w:rPr>
          <w:rFonts w:ascii="Arial" w:cs="Arial" w:eastAsia="Arial" w:hAnsi="Arial"/>
          <w:sz w:val="24"/>
          <w:szCs w:val="24"/>
          <w:rtl w:val="0"/>
        </w:rPr>
        <w:t xml:space="preserve">Section 2: Gibbs Reflection</w:t>
      </w:r>
    </w:p>
    <w:p w:rsidR="00000000" w:rsidDel="00000000" w:rsidP="00000000" w:rsidRDefault="00000000" w:rsidRPr="00000000" w14:paraId="00000200">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01">
      <w:pPr>
        <w:pStyle w:val="Heading2"/>
        <w:spacing w:line="360" w:lineRule="auto"/>
        <w:jc w:val="both"/>
        <w:rPr>
          <w:rFonts w:ascii="Arial" w:cs="Arial" w:eastAsia="Arial" w:hAnsi="Arial"/>
          <w:sz w:val="24"/>
          <w:szCs w:val="24"/>
        </w:rPr>
      </w:pPr>
      <w:bookmarkStart w:colFirst="0" w:colLast="0" w:name="_e4o5sru49ieh" w:id="68"/>
      <w:bookmarkEnd w:id="68"/>
      <w:r w:rsidDel="00000000" w:rsidR="00000000" w:rsidRPr="00000000">
        <w:rPr>
          <w:rFonts w:ascii="Arial" w:cs="Arial" w:eastAsia="Arial" w:hAnsi="Arial"/>
          <w:sz w:val="24"/>
          <w:szCs w:val="24"/>
          <w:rtl w:val="0"/>
        </w:rPr>
        <w:t xml:space="preserve">Gibbs’ Reflective Cycle Definition</w:t>
      </w:r>
    </w:p>
    <w:p w:rsidR="00000000" w:rsidDel="00000000" w:rsidP="00000000" w:rsidRDefault="00000000" w:rsidRPr="00000000" w14:paraId="00000202">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0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Gibbs’ Reflective Cycle is a structured model for learning from an experience. Developed by Graham Gibbs in 1988, it helps a person think critically about what happened, how they felt, what went well or badly, what they learned and how they can improve in the future. The model has six stages: </w:t>
      </w:r>
      <w:r w:rsidDel="00000000" w:rsidR="00000000" w:rsidRPr="00000000">
        <w:rPr>
          <w:rFonts w:ascii="Arial" w:cs="Arial" w:eastAsia="Arial" w:hAnsi="Arial"/>
          <w:b w:val="1"/>
          <w:bCs w:val="1"/>
          <w:sz w:val="24"/>
          <w:szCs w:val="24"/>
          <w:rtl w:val="0"/>
        </w:rPr>
        <w:t xml:space="preserve">description, feelings, evaluation, analysis, conclusion and action plan</w:t>
      </w:r>
      <w:r w:rsidDel="00000000" w:rsidR="00000000" w:rsidRPr="00000000">
        <w:rPr>
          <w:rFonts w:ascii="Arial" w:cs="Arial" w:eastAsia="Arial" w:hAnsi="Arial"/>
          <w:sz w:val="24"/>
          <w:szCs w:val="24"/>
          <w:rtl w:val="0"/>
        </w:rPr>
        <w:t xml:space="preserve">. It is useful for academic and professional development because it turns experience into clear learning and practical future actions (Gibbs, 1988).</w:t>
      </w:r>
    </w:p>
    <w:p w:rsidR="00000000" w:rsidDel="00000000" w:rsidP="00000000" w:rsidRDefault="00000000" w:rsidRPr="00000000" w14:paraId="0000020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mc:AlternateContent>
          <mc:Choice Requires="wps">
            <w:drawing>
              <wp:inline distB="0" distT="0" distL="0" distR="0">
                <wp:extent cx="304800" cy="304800"/>
                <wp:effectExtent b="0" l="0" r="0" t="0"/>
                <wp:docPr id="1" name=""/>
                <a:graphic>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ext uri="{91240B29-F687-4F45-9708-019B960494DF}"/>
                        </a:extLst>
                      </wps:spPr>
                      <wps:bodyPr anchorCtr="0" anchor="t" bIns="45720" lIns="91440" rIns="91440" rot="0" upright="1" vert="horz" wrap="square" tIns="45720">
                        <a:noAutofit/>
                      </wps:bodyPr>
                    </wps:wsp>
                  </a:graphicData>
                </a:graphic>
              </wp:inline>
            </w:drawing>
          </mc:Choice>
          <mc:Fallback>
            <w:drawing>
              <wp:inline distB="0" distT="0" distL="0" distR="0">
                <wp:extent cx="304800" cy="304800"/>
                <wp:effectExtent b="0" l="0" r="0" t="0"/>
                <wp:docPr id="1"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304800" cy="304800"/>
                        </a:xfrm>
                        <a:prstGeom prst="rect"/>
                        <a:ln/>
                      </pic:spPr>
                    </pic:pic>
                  </a:graphicData>
                </a:graphic>
              </wp:inline>
            </w:drawing>
          </mc:Fallback>
        </mc:AlternateConten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0" distT="0" distL="0" distR="0">
            <wp:extent cx="5524500" cy="5524500"/>
            <wp:effectExtent b="0" l="0" r="0" t="0"/>
            <wp:docPr id="10"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524500" cy="5524500"/>
                    </a:xfrm>
                    <a:prstGeom prst="rect"/>
                    <a:ln/>
                  </pic:spPr>
                </pic:pic>
              </a:graphicData>
            </a:graphic>
          </wp:inline>
        </w:drawing>
      </w:r>
      <w:r w:rsidDel="00000000" w:rsidR="00000000" w:rsidRPr="00000000">
        <w:rPr>
          <w:rtl w:val="0"/>
        </w:rPr>
      </w:r>
    </w:p>
    <w:p w:rsidR="00000000" w:rsidDel="00000000" w:rsidP="00000000" w:rsidRDefault="00000000" w:rsidRPr="00000000" w14:paraId="00000206">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   Source: Image is Created by Learner</w:t>
      </w:r>
      <w:r w:rsidDel="00000000" w:rsidR="00000000" w:rsidRPr="00000000">
        <w:rPr>
          <w:rtl w:val="0"/>
        </w:rPr>
      </w:r>
    </w:p>
    <w:p w:rsidR="00000000" w:rsidDel="00000000" w:rsidP="00000000" w:rsidRDefault="00000000" w:rsidRPr="00000000" w14:paraId="0000020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9">
      <w:pPr>
        <w:pStyle w:val="Heading2"/>
        <w:spacing w:line="360" w:lineRule="auto"/>
        <w:jc w:val="both"/>
        <w:rPr>
          <w:rFonts w:ascii="Arial" w:cs="Arial" w:eastAsia="Arial" w:hAnsi="Arial"/>
          <w:sz w:val="24"/>
          <w:szCs w:val="24"/>
        </w:rPr>
      </w:pPr>
      <w:bookmarkStart w:colFirst="0" w:colLast="0" w:name="_w7os5nsv09ti" w:id="69"/>
      <w:bookmarkEnd w:id="69"/>
      <w:r w:rsidDel="00000000" w:rsidR="00000000" w:rsidRPr="00000000">
        <w:rPr>
          <w:rtl w:val="0"/>
        </w:rPr>
      </w:r>
    </w:p>
    <w:p w:rsidR="00000000" w:rsidDel="00000000" w:rsidP="00000000" w:rsidRDefault="00000000" w:rsidRPr="00000000" w14:paraId="0000020A">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Description – Research Task</w:t>
      </w:r>
    </w:p>
    <w:p w:rsidR="00000000" w:rsidDel="00000000" w:rsidP="00000000" w:rsidRDefault="00000000" w:rsidRPr="00000000" w14:paraId="0000020B">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2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project involved looking at the marketing policy of Pizza Hut in the UK together with the marketing policy of Pizza Hut in India. I compared both markets based on the 7Ps marketing mix: product, price, place, promotion, people, process and physical evidence. Then I applied the STP model for defining the customer segments and the target market and the positioning of Pizza Hut. Also, I used Hofstede’s cultural framework to explore the impact of cultural differences on communication and consumer behaviour as well as marketing strategies. Therefore, the task consisted of collecting information, comparing the two countries and providing recommendations for Pizza Hut with regard to the changes it should implement in its marketing policy.</w:t>
      </w:r>
    </w:p>
    <w:p w:rsidR="00000000" w:rsidDel="00000000" w:rsidP="00000000" w:rsidRDefault="00000000" w:rsidRPr="00000000" w14:paraId="0000020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0">
      <w:pPr>
        <w:pStyle w:val="Heading2"/>
        <w:spacing w:line="360" w:lineRule="auto"/>
        <w:jc w:val="both"/>
        <w:rPr>
          <w:rFonts w:ascii="Arial" w:cs="Arial" w:eastAsia="Arial" w:hAnsi="Arial"/>
          <w:sz w:val="24"/>
          <w:szCs w:val="24"/>
        </w:rPr>
      </w:pPr>
      <w:bookmarkStart w:colFirst="0" w:colLast="0" w:name="_5okdkdvqr8g8" w:id="70"/>
      <w:bookmarkEnd w:id="70"/>
      <w:r w:rsidDel="00000000" w:rsidR="00000000" w:rsidRPr="00000000">
        <w:rPr>
          <w:rFonts w:ascii="Arial" w:cs="Arial" w:eastAsia="Arial" w:hAnsi="Arial"/>
          <w:sz w:val="24"/>
          <w:szCs w:val="24"/>
          <w:rtl w:val="0"/>
        </w:rPr>
        <w:t xml:space="preserve">Feelings Before and After</w:t>
      </w:r>
    </w:p>
    <w:p w:rsidR="00000000" w:rsidDel="00000000" w:rsidP="00000000" w:rsidRDefault="00000000" w:rsidRPr="00000000" w14:paraId="00000211">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2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Prior to commencing this assignment, I faced the challenge of numerous theoretical frameworks as well as the comparison of two dissimilar nations. I worried because I was unsure how I was going to gather pertinent substantiations for my analysis of Pizza Hut activity. I feared that I would find it hard to organize information properly. Through the completion of this assignment, I gained confidence in understanding how marketing ideas work in practice as well as in making a comparison between two countries in terms of marketing strategy.</w:t>
      </w:r>
    </w:p>
    <w:p w:rsidR="00000000" w:rsidDel="00000000" w:rsidP="00000000" w:rsidRDefault="00000000" w:rsidRPr="00000000" w14:paraId="0000021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4">
      <w:pPr>
        <w:pStyle w:val="Heading2"/>
        <w:spacing w:line="360" w:lineRule="auto"/>
        <w:jc w:val="both"/>
        <w:rPr>
          <w:rFonts w:ascii="Arial" w:cs="Arial" w:eastAsia="Arial" w:hAnsi="Arial"/>
          <w:sz w:val="24"/>
          <w:szCs w:val="24"/>
        </w:rPr>
      </w:pPr>
      <w:bookmarkStart w:colFirst="0" w:colLast="0" w:name="_ild8roiph808" w:id="71"/>
      <w:bookmarkEnd w:id="71"/>
      <w:r w:rsidDel="00000000" w:rsidR="00000000" w:rsidRPr="00000000">
        <w:rPr>
          <w:rFonts w:ascii="Arial" w:cs="Arial" w:eastAsia="Arial" w:hAnsi="Arial"/>
          <w:sz w:val="24"/>
          <w:szCs w:val="24"/>
          <w:rtl w:val="0"/>
        </w:rPr>
        <w:t xml:space="preserve">Evaluation – Strengths and Weaknesses</w:t>
      </w:r>
    </w:p>
    <w:p w:rsidR="00000000" w:rsidDel="00000000" w:rsidP="00000000" w:rsidRDefault="00000000" w:rsidRPr="00000000" w14:paraId="00000215">
      <w:pPr>
        <w:pStyle w:val="Heading2"/>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21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advantage of my research was that I utilized different marketing theories instead of using just one. This enabled me to analyze Pizza Hut from many angles, such as its customers’ behavior patterns, culture, and marketing mix. Another benefit was comparing the UK and India directly because it demonstrated that a global company has to customize its approach according to the local context. Nevertheless, it should be mentioned that a drawback was my tendency of gathering too much information at the beginning, which made the process of choosing what to include in the final report hard. I also discovered that some figures like the number of employees, prices, and specials change over time, so I had to pay attention to this fact.</w:t>
      </w:r>
    </w:p>
    <w:p w:rsidR="00000000" w:rsidDel="00000000" w:rsidP="00000000" w:rsidRDefault="00000000" w:rsidRPr="00000000" w14:paraId="0000021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8">
      <w:pPr>
        <w:pStyle w:val="Heading2"/>
        <w:spacing w:line="360" w:lineRule="auto"/>
        <w:jc w:val="both"/>
        <w:rPr>
          <w:rFonts w:ascii="Arial" w:cs="Arial" w:eastAsia="Arial" w:hAnsi="Arial"/>
          <w:sz w:val="24"/>
          <w:szCs w:val="24"/>
        </w:rPr>
      </w:pPr>
      <w:bookmarkStart w:colFirst="0" w:colLast="0" w:name="_6sd06cuzkib1" w:id="72"/>
      <w:bookmarkEnd w:id="72"/>
      <w:r w:rsidDel="00000000" w:rsidR="00000000" w:rsidRPr="00000000">
        <w:rPr>
          <w:rFonts w:ascii="Arial" w:cs="Arial" w:eastAsia="Arial" w:hAnsi="Arial"/>
          <w:sz w:val="24"/>
          <w:szCs w:val="24"/>
          <w:rtl w:val="0"/>
        </w:rPr>
        <w:t xml:space="preserve">Analysis – Hofstede, STP and 7Ps</w:t>
      </w:r>
    </w:p>
    <w:p w:rsidR="00000000" w:rsidDel="00000000" w:rsidP="00000000" w:rsidRDefault="00000000" w:rsidRPr="00000000" w14:paraId="00000219">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1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Hofstede's cultural model has provided insight into the differences that UK and India have in terms of marketing and communication approaches. For instance, UK marketing can afford to be direct and target individual consumers, while in India, it is best to relay messages that appeal to family, community, culture, and relationships. The STP model has provided information about the various segments to target, namely students, young professionals, families, and tech-savvy buyers. In terms of the STP model, Pizza Hut should approach these segments differently in each of the countries. The 7Ps model has made me realize that developing a product is not the only success factor in marketing; price, delivery, promotion, employees, processes, production, and packaging also matter. Overall, I have learned that the models work together: Hofstede's model clarifies cultural differences, STP model helps find right segments, while the 7Ps model presents the ways to deliver the strategy.</w:t>
      </w:r>
    </w:p>
    <w:p w:rsidR="00000000" w:rsidDel="00000000" w:rsidP="00000000" w:rsidRDefault="00000000" w:rsidRPr="00000000" w14:paraId="0000021B">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1C">
      <w:pPr>
        <w:pStyle w:val="Heading1"/>
        <w:spacing w:line="360" w:lineRule="auto"/>
        <w:jc w:val="both"/>
        <w:rPr>
          <w:rFonts w:ascii="Arial" w:cs="Arial" w:eastAsia="Arial" w:hAnsi="Arial"/>
          <w:sz w:val="24"/>
          <w:szCs w:val="24"/>
        </w:rPr>
      </w:pPr>
      <w:bookmarkStart w:colFirst="0" w:colLast="0" w:name="_syehy6sg2vo" w:id="73"/>
      <w:bookmarkEnd w:id="73"/>
      <w:r w:rsidDel="00000000" w:rsidR="00000000" w:rsidRPr="00000000">
        <w:rPr>
          <w:rFonts w:ascii="Arial" w:cs="Arial" w:eastAsia="Arial" w:hAnsi="Arial"/>
          <w:sz w:val="24"/>
          <w:szCs w:val="24"/>
          <w:rtl w:val="0"/>
        </w:rPr>
        <w:t xml:space="preserve">Conclusion – Skills Gained</w:t>
      </w:r>
    </w:p>
    <w:p w:rsidR="00000000" w:rsidDel="00000000" w:rsidP="00000000" w:rsidRDefault="00000000" w:rsidRPr="00000000" w14:paraId="0000021D">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in all, this assignment enhanced my ability to research, analyze, communicate and solve problems. I learned more about international marketing practices and how companies change their international brand for local markets. I also practiced comparing information, using academic models to a business case, and presenting valid conclusions based on facts. This assignment was a good lesson on the significance of customer preferences, culture, and competitive environment while developing a marketing strategy.</w:t>
      </w:r>
    </w:p>
    <w:p w:rsidR="00000000" w:rsidDel="00000000" w:rsidP="00000000" w:rsidRDefault="00000000" w:rsidRPr="00000000" w14:paraId="0000021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0">
      <w:pPr>
        <w:pStyle w:val="Heading1"/>
        <w:spacing w:line="360" w:lineRule="auto"/>
        <w:jc w:val="both"/>
        <w:rPr>
          <w:rFonts w:ascii="Arial" w:cs="Arial" w:eastAsia="Arial" w:hAnsi="Arial"/>
          <w:sz w:val="24"/>
          <w:szCs w:val="24"/>
        </w:rPr>
      </w:pPr>
      <w:bookmarkStart w:colFirst="0" w:colLast="0" w:name="_9r294h3fzz4p" w:id="74"/>
      <w:bookmarkEnd w:id="74"/>
      <w:r w:rsidDel="00000000" w:rsidR="00000000" w:rsidRPr="00000000">
        <w:rPr>
          <w:rFonts w:ascii="Arial" w:cs="Arial" w:eastAsia="Arial" w:hAnsi="Arial"/>
          <w:sz w:val="24"/>
          <w:szCs w:val="24"/>
          <w:rtl w:val="0"/>
        </w:rPr>
        <w:t xml:space="preserve">Action Plan</w:t>
      </w:r>
    </w:p>
    <w:p w:rsidR="00000000" w:rsidDel="00000000" w:rsidP="00000000" w:rsidRDefault="00000000" w:rsidRPr="00000000" w14:paraId="00000221">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I prepare for future assignments, I will hone my time-management skills by breaking the task down into clear stages such as research, note-taking, analyzing, writing, and proofreading. I will set deadlines for each of these stages in order to avoid a last-minute rush and, at the same time, I will improve my numerical-analysis skills by utilizing figures such as prices, discounts, number of employees, number of stores, sales figures, and information about market growth more effectively.</w:t>
      </w:r>
    </w:p>
    <w:p w:rsidR="00000000" w:rsidDel="00000000" w:rsidP="00000000" w:rsidRDefault="00000000" w:rsidRPr="00000000" w14:paraId="00000223">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24">
      <w:pPr>
        <w:spacing w:after="20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5">
      <w:pPr>
        <w:spacing w:line="360" w:lineRule="auto"/>
        <w:jc w:val="both"/>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226">
      <w:pPr>
        <w:pStyle w:val="Heading1"/>
        <w:spacing w:after="200" w:before="300" w:line="360" w:lineRule="auto"/>
        <w:jc w:val="both"/>
        <w:rPr>
          <w:rFonts w:ascii="Arial" w:cs="Arial" w:eastAsia="Arial" w:hAnsi="Arial"/>
          <w:sz w:val="24"/>
          <w:szCs w:val="24"/>
        </w:rPr>
      </w:pPr>
      <w:bookmarkStart w:colFirst="0" w:colLast="0" w:name="_ad4rklfuagk0" w:id="75"/>
      <w:bookmarkEnd w:id="75"/>
      <w:r w:rsidDel="00000000" w:rsidR="00000000" w:rsidRPr="00000000">
        <w:rPr>
          <w:rFonts w:ascii="Arial" w:cs="Arial" w:eastAsia="Arial" w:hAnsi="Arial"/>
          <w:sz w:val="24"/>
          <w:szCs w:val="24"/>
          <w:rtl w:val="0"/>
        </w:rPr>
        <w:t xml:space="preserve">Reference List</w:t>
      </w:r>
    </w:p>
    <w:p w:rsidR="00000000" w:rsidDel="00000000" w:rsidP="00000000" w:rsidRDefault="00000000" w:rsidRPr="00000000" w14:paraId="00000227">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agarwal (2016). Pizza hut : Case study. [online] Slideshare. Available at: https://de.slideshare.net/slideshow/pizza-hut-case-study-65776680/65776680 [Accessed 4 July 2026].</w:t>
      </w:r>
    </w:p>
    <w:p w:rsidR="00000000" w:rsidDel="00000000" w:rsidP="00000000" w:rsidRDefault="00000000" w:rsidRPr="00000000" w14:paraId="00000228">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Anantam IAS (2026). Single-use plastic ban in India: Rules, challenges and UPSC notes. [online] Anantam IAS. Available at: https://anantamias.com/single-use-plastic/ [Accessed 2 August 2026].</w:t>
      </w:r>
    </w:p>
    <w:p w:rsidR="00000000" w:rsidDel="00000000" w:rsidP="00000000" w:rsidRDefault="00000000" w:rsidRPr="00000000" w14:paraId="00000229">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K.K. (2026). National authority fssai and regulations. [online] Scribd. Available at: https://www.scribd.com/document/817934447/national-authority-fssai-and-regulations [Accessed 4 July 2026].</w:t>
      </w:r>
    </w:p>
    <w:p w:rsidR="00000000" w:rsidDel="00000000" w:rsidP="00000000" w:rsidRDefault="00000000" w:rsidRPr="00000000" w14:paraId="0000022A">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BDC (2023). Pestel analysis for Strategic planning. [online] BDC.ca. Available at: https://www.bdc.ca/en/articles-tools/business-strategy-planning/define-strategy/pestel-analysis-identify-external-forces-affecting-your-organization [Accessed 5 July 2026].</w:t>
      </w:r>
    </w:p>
    <w:p w:rsidR="00000000" w:rsidDel="00000000" w:rsidP="00000000" w:rsidRDefault="00000000" w:rsidRPr="00000000" w14:paraId="0000022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Bhattacharya, R. and Gupta, A. (2015). Food inflation in India: Causes and consequences. In: 1. [online] Available at: https://www.nipfp.org.in/media/medialibrary/2015/07/WP_2015_151.pdf [Accessed 5 July 2026].</w:t>
      </w:r>
    </w:p>
    <w:p w:rsidR="00000000" w:rsidDel="00000000" w:rsidP="00000000" w:rsidRDefault="00000000" w:rsidRPr="00000000" w14:paraId="0000022C">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BW Retail World (2026). Pizza Hut India grapples with weak demand as competition intensifies. [online] BW Retail World. Available at: https://bwretailworld.com/food-beverage/pizza-hut-india-grapples-with-weak-demand-as-competition-intensifies [Accessed 2 August 2026].</w:t>
      </w:r>
    </w:p>
    <w:p w:rsidR="00000000" w:rsidDel="00000000" w:rsidP="00000000" w:rsidRDefault="00000000" w:rsidRPr="00000000" w14:paraId="0000022D">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Case, I. (2020). Pizza hut in India | strategy case study - market entry strategies case study. [online] Ibscdc.org. Available at: http://www.ibscdc.org/Case_Studies/Strategy/Market%20Entry%20Strategies/MES0005.htm [Accessed 5 July 2026].</w:t>
      </w:r>
    </w:p>
    <w:p w:rsidR="00000000" w:rsidDel="00000000" w:rsidP="00000000" w:rsidRDefault="00000000" w:rsidRPr="00000000" w14:paraId="0000022E">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Castrillo, M.R. (2026). UK food consumption trends 2026: Delivery vs convenience vs eating out. [online] Lumina Intelligence. Available at: https://www.lumina-intelligence.com/blog/uk-food-consumption-trends-2026-delivery-convenience-eating-out/ [Accessed 12 July 2026].</w:t>
      </w:r>
    </w:p>
    <w:p w:rsidR="00000000" w:rsidDel="00000000" w:rsidP="00000000" w:rsidRDefault="00000000" w:rsidRPr="00000000" w14:paraId="0000022F">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Chandan Maheshkar, Sharma, V., Muralidharan, E., Guo, W., Hasan Koç, Barıs Ülker, Arslan, L., Gibson, L., Suvro Parui, Knight, N.S., Kumar, A., Chadha, P., Srinivasan, R., Mladen Adamovic, Jérôme Dumetz, Vargas-Hernández, J.G. and Vargas-González, M.C.O.C. (2023). Cross-cultural business and management: Perspectives and practices. Vernon Press.</w:t>
      </w:r>
    </w:p>
    <w:p w:rsidR="00000000" w:rsidDel="00000000" w:rsidP="00000000" w:rsidRDefault="00000000" w:rsidRPr="00000000" w14:paraId="00000230">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CI&amp;T (2024). The digital dining era: Nearly three quarters (74%) of Brits use apps or websites as go-to for meals or beverages. [online] PRNewswire. Available at: https://www.prnewswire.co.uk/news-releases/the-digital-dining-era-nearly-three-quarters-74-of-brits-use-apps-or-websites-as-go-to-for-meals-or-beverages-302285934.html [Accessed 12 July 2026].</w:t>
      </w:r>
    </w:p>
    <w:p w:rsidR="00000000" w:rsidDel="00000000" w:rsidP="00000000" w:rsidRDefault="00000000" w:rsidRPr="00000000" w14:paraId="00000231">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Club, A.W. (2015). REDO globe. [online] Academia.edu. Available at: https://www.academia.edu/12850483/redo_globe?uc-sb-sw=29943732 [Accessed 14 July 2026].</w:t>
      </w:r>
    </w:p>
    <w:p w:rsidR="00000000" w:rsidDel="00000000" w:rsidP="00000000" w:rsidRDefault="00000000" w:rsidRPr="00000000" w14:paraId="00000232">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Food Standards Agency (2019). Food standards agency - search for food hygiene ratings. [online] Food.gov.uk. Available at: https://ratings.food.gov.uk/ [Accessed 14 July 2026].</w:t>
      </w:r>
    </w:p>
    <w:p w:rsidR="00000000" w:rsidDel="00000000" w:rsidP="00000000" w:rsidRDefault="00000000" w:rsidRPr="00000000" w14:paraId="00000233">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Jain, R. (2026). Hg indices. [online] Scribd. Available at: https://www.scribd.com/document/307202936/hg-indices [Accessed 16 July 2026].</w:t>
      </w:r>
    </w:p>
    <w:p w:rsidR="00000000" w:rsidDel="00000000" w:rsidP="00000000" w:rsidRDefault="00000000" w:rsidRPr="00000000" w14:paraId="00000234">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Janssen, H.G., Davies, I.G., Richardson, L. and Stevenson, L. (2018). Socio-demographic and lifestyle correlates of takeaway food consumption in UK adults. Proceedings of the nutrition society, 77(OCE4). doi:10.1017/s0029665118002240.</w:t>
      </w:r>
    </w:p>
    <w:p w:rsidR="00000000" w:rsidDel="00000000" w:rsidP="00000000" w:rsidRDefault="00000000" w:rsidRPr="00000000" w14:paraId="00000235">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Kreepa Chowrasia ABS, N. (2020). Peer graded assignment a1.2 segmentation on your most loved brand. [online] Scribd. Available at: https://fr.scribd.com/document/479397244/peer-graded-assignment-a1-2-segmentation-on-your-most-loved-brand [Accessed 16 July 2026].</w:t>
      </w:r>
    </w:p>
    <w:p w:rsidR="00000000" w:rsidDel="00000000" w:rsidP="00000000" w:rsidRDefault="00000000" w:rsidRPr="00000000" w14:paraId="00000236">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Mazumdar, D. and Bhattacharyya, R. (2026). Changing dimensions in Economic development. Emerald Group Publishing.</w:t>
      </w:r>
    </w:p>
    <w:p w:rsidR="00000000" w:rsidDel="00000000" w:rsidP="00000000" w:rsidRDefault="00000000" w:rsidRPr="00000000" w14:paraId="00000237">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Mintel (2024). UK foodservice delivery and takeaway market report 2024-2029. [online] store.mintel.com. Available at: https://store.mintel.com/report/uk-foodservice-delivery-and-takeaway-market-report [Accessed 19 July 2026].</w:t>
      </w:r>
    </w:p>
    <w:p w:rsidR="00000000" w:rsidDel="00000000" w:rsidP="00000000" w:rsidRDefault="00000000" w:rsidRPr="00000000" w14:paraId="00000238">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NRN (2025). Pizza Hut U.K. closing 68 restaurants. [online] Nation's Restaurant News. Available at: https://www.nrn.com/restaurant-franchising/pizza-hut-u-k-closing-68-restaurants [Accessed 2 August 2026].</w:t>
      </w:r>
    </w:p>
    <w:p w:rsidR="00000000" w:rsidDel="00000000" w:rsidP="00000000" w:rsidRDefault="00000000" w:rsidRPr="00000000" w14:paraId="00000239">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Office for National Statistics (2026). Inflation and price indices. [online] ONS. Available at: https://www.ons.gov.uk/economy/inflationandpriceindices [Accessed 2 August 2026].</w:t>
      </w:r>
    </w:p>
    <w:p w:rsidR="00000000" w:rsidDel="00000000" w:rsidP="00000000" w:rsidRDefault="00000000" w:rsidRPr="00000000" w14:paraId="0000023A">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Press Information Bureau (2026). Press release of consumer price index on base 2024=100 for June, 2026. [online] PIB. Available at: https://www.pib.gov.in/PressReleasePage.aspx?PRID=2284125 [Accessed 2 August 2026].</w:t>
      </w:r>
    </w:p>
    <w:p w:rsidR="00000000" w:rsidDel="00000000" w:rsidP="00000000" w:rsidRDefault="00000000" w:rsidRPr="00000000" w14:paraId="0000023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Putri Gayatri, Sit, H. and Chen, S. (2025). Culture-Based blended learning approaches in English as an international or foreign language. Taylor &amp; Francis.</w:t>
      </w:r>
    </w:p>
    <w:p w:rsidR="00000000" w:rsidDel="00000000" w:rsidP="00000000" w:rsidRDefault="00000000" w:rsidRPr="00000000" w14:paraId="0000023C">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 and Markets (2026). India online food delivery forecast report 2026-2034: $269.77 Bn market surges on smartphone adoption, digital payments and rapid expansion into tier-2 cities. [online] Yahoo finance. Available at: https://uk.finance.yahoo.com/news/india-online-food-delivery-forecast-085400541.html [Accessed 19 July 2026].</w:t>
      </w:r>
    </w:p>
    <w:p w:rsidR="00000000" w:rsidDel="00000000" w:rsidP="00000000" w:rsidRDefault="00000000" w:rsidRPr="00000000" w14:paraId="0000023D">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Sarhan, M.M., Alotaibi, S.E., Alharbi, N.A., Shemaa Adel Aljohani, Yara Ahmad Alnazzawi and Alwadi, A.M. (2025). Exploring the contributing factors of fast food consumption in daily life: A qualitative study of saudi university students. BMC public health, [online] 25(1). doi:10.1186/s12889-025-23624-0.</w:t>
      </w:r>
    </w:p>
    <w:p w:rsidR="00000000" w:rsidDel="00000000" w:rsidP="00000000" w:rsidRDefault="00000000" w:rsidRPr="00000000" w14:paraId="0000023E">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Shukla, S., Shankar, R. and Singh, S.P. (2014). Food safety regulatory model in India. Food control, 37(4), pp.401-413. doi:10.1016/j.foodcont.2013.08.015.</w:t>
      </w:r>
    </w:p>
    <w:p w:rsidR="00000000" w:rsidDel="00000000" w:rsidP="00000000" w:rsidRDefault="00000000" w:rsidRPr="00000000" w14:paraId="0000023F">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Sony, S. (2026). Geert hofstede. [online] Scribd. Available at: https://www.scribd.com/document/918528019/geert-hofstede [Accessed 20 July 2026].</w:t>
      </w:r>
    </w:p>
    <w:p w:rsidR="00000000" w:rsidDel="00000000" w:rsidP="00000000" w:rsidRDefault="00000000" w:rsidRPr="00000000" w14:paraId="00000240">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Business Insights (2024). VALS Types. [online] Strategic Business Insights. Available at: https://www.strategicbusinessinsights.com/vals/ustypes.shtml [Accessed 2 August 2026].</w:t>
      </w:r>
    </w:p>
    <w:p w:rsidR="00000000" w:rsidDel="00000000" w:rsidP="00000000" w:rsidRDefault="00000000" w:rsidRPr="00000000" w14:paraId="00000241">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Stroud District Council (2023). Ban on single-use plastics. [online] Stroud.gov.uk. Available at: https://www.stroud.gov.uk/business/licensing-permits/street-trading/ban-on-single-use-plastics [Accessed 2 August 2026].</w:t>
      </w:r>
    </w:p>
    <w:p w:rsidR="00000000" w:rsidDel="00000000" w:rsidP="00000000" w:rsidRDefault="00000000" w:rsidRPr="00000000" w14:paraId="00000242">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TechSci Research (2021). India pizza market demand, size and competitive analysis | TechSci research. [online] Techsciresearch.com. Available at: https://www.techsciresearch.com/report/india-pizza-market/30190.html [Accessed 20 July 2026].</w:t>
      </w:r>
    </w:p>
    <w:p w:rsidR="00000000" w:rsidDel="00000000" w:rsidP="00000000" w:rsidRDefault="00000000" w:rsidRPr="00000000" w14:paraId="00000243">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Culture Factor Group (2025). Country comparison tool. [online] The Culture Factor Group. Available at: https://www.theculturefactor.com/country-comparison-tool [Accessed 20 July 2026].</w:t>
      </w:r>
    </w:p>
    <w:p w:rsidR="00000000" w:rsidDel="00000000" w:rsidP="00000000" w:rsidRDefault="00000000" w:rsidRPr="00000000" w14:paraId="00000244">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Drink Edition (2025). Pizza hut UK's administration: What really went wrong, the hard numbers, and lessons for operators. [online] The Drink Edition. Available at: https://www.drinkedition.co.uk/post/pizza-hut-uk-s-administration-what-really-went-wrong-the-hard-numbers-and-lessons-for-operators [Accessed 20 July 2026].</w:t>
      </w:r>
    </w:p>
    <w:p w:rsidR="00000000" w:rsidDel="00000000" w:rsidP="00000000" w:rsidRDefault="00000000" w:rsidRPr="00000000" w14:paraId="00000245">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Trading Economics (2026). India full year GDP growth. [online] Trading Economics. Available at: https://tradingeconomics.com/india/full-year-gdp-growth [Accessed 2 August 2026].</w:t>
      </w:r>
    </w:p>
    <w:p w:rsidR="00000000" w:rsidDel="00000000" w:rsidP="00000000" w:rsidRDefault="00000000" w:rsidRPr="00000000" w14:paraId="00000246">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White, J. (2023). Rising costs: The impact of inflation on restaurants - tenzo. [online] Tenzo. Available at: https://www.gotenzo.com/resources/insight/the-impact-of-inflation-on-restaurants/ [Accessed 20 July 2026].</w:t>
      </w:r>
    </w:p>
    <w:p w:rsidR="00000000" w:rsidDel="00000000" w:rsidP="00000000" w:rsidRDefault="00000000" w:rsidRPr="00000000" w14:paraId="00000247">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Worldometer (2026). United Kingdom GDP (2026). [online] Worldometer. Available at: https://www.worldometers.info/gdp/uk-gdp/ [Accessed 2 August 2026].</w:t>
      </w:r>
    </w:p>
    <w:p w:rsidR="00000000" w:rsidDel="00000000" w:rsidP="00000000" w:rsidRDefault="00000000" w:rsidRPr="00000000" w14:paraId="00000248">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Ampuero, O. and Vila, N. (2006). Consumer perceptions of product packaging. </w:t>
      </w:r>
      <w:r w:rsidDel="00000000" w:rsidR="00000000" w:rsidRPr="00000000">
        <w:rPr>
          <w:rFonts w:ascii="Arial" w:cs="Arial" w:eastAsia="Arial" w:hAnsi="Arial"/>
          <w:i w:val="1"/>
          <w:iCs w:val="1"/>
          <w:sz w:val="24"/>
          <w:szCs w:val="24"/>
          <w:rtl w:val="0"/>
        </w:rPr>
        <w:t xml:space="preserve">Journal of Consumer Marketing</w:t>
      </w:r>
      <w:r w:rsidDel="00000000" w:rsidR="00000000" w:rsidRPr="00000000">
        <w:rPr>
          <w:rFonts w:ascii="Arial" w:cs="Arial" w:eastAsia="Arial" w:hAnsi="Arial"/>
          <w:sz w:val="24"/>
          <w:szCs w:val="24"/>
          <w:rtl w:val="0"/>
        </w:rPr>
        <w:t xml:space="preserve">, 23(2), pp.100–112. doi:10.1108/07363760610655032.</w:t>
      </w:r>
    </w:p>
    <w:p w:rsidR="00000000" w:rsidDel="00000000" w:rsidP="00000000" w:rsidRDefault="00000000" w:rsidRPr="00000000" w14:paraId="00000249">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Babakus, E., Yavas, U., Karatepe, O.M. and Avci, T. (2003). The effect of management commitment to service quality on employees” affective and performance outcomes. </w:t>
      </w:r>
      <w:r w:rsidDel="00000000" w:rsidR="00000000" w:rsidRPr="00000000">
        <w:rPr>
          <w:rFonts w:ascii="Arial" w:cs="Arial" w:eastAsia="Arial" w:hAnsi="Arial"/>
          <w:i w:val="1"/>
          <w:iCs w:val="1"/>
          <w:sz w:val="24"/>
          <w:szCs w:val="24"/>
          <w:rtl w:val="0"/>
        </w:rPr>
        <w:t xml:space="preserve">Journal of the Academy of Marketing Science</w:t>
      </w:r>
      <w:r w:rsidDel="00000000" w:rsidR="00000000" w:rsidRPr="00000000">
        <w:rPr>
          <w:rFonts w:ascii="Arial" w:cs="Arial" w:eastAsia="Arial" w:hAnsi="Arial"/>
          <w:sz w:val="24"/>
          <w:szCs w:val="24"/>
          <w:rtl w:val="0"/>
        </w:rPr>
        <w:t xml:space="preserve">, 31(3), pp.272–286. doi:10.1177/0092070303031003005 [Accessed 12 July 2026].</w:t>
      </w:r>
    </w:p>
    <w:p w:rsidR="00000000" w:rsidDel="00000000" w:rsidP="00000000" w:rsidRDefault="00000000" w:rsidRPr="00000000" w14:paraId="0000024A">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Bitner, M.J. (1990). Evaluating service encounters: The effects of physical surroundings and employee responses.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54(2), pp.69–82.</w:t>
      </w:r>
    </w:p>
    <w:p w:rsidR="00000000" w:rsidDel="00000000" w:rsidP="00000000" w:rsidRDefault="00000000" w:rsidRPr="00000000" w14:paraId="0000024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Case, I. (2020). </w:t>
      </w:r>
      <w:r w:rsidDel="00000000" w:rsidR="00000000" w:rsidRPr="00000000">
        <w:rPr>
          <w:rFonts w:ascii="Arial" w:cs="Arial" w:eastAsia="Arial" w:hAnsi="Arial"/>
          <w:i w:val="1"/>
          <w:iCs w:val="1"/>
          <w:sz w:val="24"/>
          <w:szCs w:val="24"/>
          <w:rtl w:val="0"/>
        </w:rPr>
        <w:t xml:space="preserve">Pizza hut in India | strategy case study - market entry strategies case study</w:t>
      </w:r>
      <w:r w:rsidDel="00000000" w:rsidR="00000000" w:rsidRPr="00000000">
        <w:rPr>
          <w:rFonts w:ascii="Arial" w:cs="Arial" w:eastAsia="Arial" w:hAnsi="Arial"/>
          <w:sz w:val="24"/>
          <w:szCs w:val="24"/>
          <w:rtl w:val="0"/>
        </w:rPr>
        <w:t xml:space="preserve">. [online] </w:t>
      </w:r>
      <w:r w:rsidDel="00000000" w:rsidR="00000000" w:rsidRPr="00000000">
        <w:rPr>
          <w:rFonts w:ascii="Arial" w:cs="Arial" w:eastAsia="Arial" w:hAnsi="Arial"/>
          <w:i w:val="1"/>
          <w:iCs w:val="1"/>
          <w:sz w:val="24"/>
          <w:szCs w:val="24"/>
          <w:rtl w:val="0"/>
        </w:rPr>
        <w:t xml:space="preserve">Ibscdc.org</w:t>
      </w:r>
      <w:r w:rsidDel="00000000" w:rsidR="00000000" w:rsidRPr="00000000">
        <w:rPr>
          <w:rFonts w:ascii="Arial" w:cs="Arial" w:eastAsia="Arial" w:hAnsi="Arial"/>
          <w:sz w:val="24"/>
          <w:szCs w:val="24"/>
          <w:rtl w:val="0"/>
        </w:rPr>
        <w:t xml:space="preserve">. Available at: http://www.ibscdc.org/Case_Studies/Strategy/Market%20Entry%20Strategies/MES0005.htm [Accessed 12 Aug. 2026].</w:t>
      </w:r>
    </w:p>
    <w:p w:rsidR="00000000" w:rsidDel="00000000" w:rsidP="00000000" w:rsidRDefault="00000000" w:rsidRPr="00000000" w14:paraId="0000024C">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Chandon, P., Wansink, B. and Laurent, G. (2000). A benefit congruency framework of sales promotion effectiveness.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[online] 64(4), pp.65–81. doi:https://doi.org/10.1509/jmkg.64.4.65.18071 [Accessed 12 July 2026].</w:t>
      </w:r>
    </w:p>
    <w:p w:rsidR="00000000" w:rsidDel="00000000" w:rsidP="00000000" w:rsidRDefault="00000000" w:rsidRPr="00000000" w14:paraId="0000024D">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Combs, J.G., Ketchen, D.J., Shook, C.L. and Short, J.C. (2010). Antecedents and consequences of franchising: Past accomplishments and future challenges. </w:t>
      </w:r>
      <w:r w:rsidDel="00000000" w:rsidR="00000000" w:rsidRPr="00000000">
        <w:rPr>
          <w:rFonts w:ascii="Arial" w:cs="Arial" w:eastAsia="Arial" w:hAnsi="Arial"/>
          <w:i w:val="1"/>
          <w:iCs w:val="1"/>
          <w:sz w:val="24"/>
          <w:szCs w:val="24"/>
          <w:rtl w:val="0"/>
        </w:rPr>
        <w:t xml:space="preserve">Journal of Management</w:t>
      </w:r>
      <w:r w:rsidDel="00000000" w:rsidR="00000000" w:rsidRPr="00000000">
        <w:rPr>
          <w:rFonts w:ascii="Arial" w:cs="Arial" w:eastAsia="Arial" w:hAnsi="Arial"/>
          <w:sz w:val="24"/>
          <w:szCs w:val="24"/>
          <w:rtl w:val="0"/>
        </w:rPr>
        <w:t xml:space="preserve">, [online] 37(1), pp.99–126. doi:10.1177/0149206310386963 [Accessed 13 July 2026].</w:t>
      </w:r>
    </w:p>
    <w:p w:rsidR="00000000" w:rsidDel="00000000" w:rsidP="00000000" w:rsidRDefault="00000000" w:rsidRPr="00000000" w14:paraId="0000024E">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Constantinides, E. (2006). The marketing mix revisited: Towards the 21st century marketing. </w:t>
      </w:r>
      <w:r w:rsidDel="00000000" w:rsidR="00000000" w:rsidRPr="00000000">
        <w:rPr>
          <w:rFonts w:ascii="Arial" w:cs="Arial" w:eastAsia="Arial" w:hAnsi="Arial"/>
          <w:i w:val="1"/>
          <w:iCs w:val="1"/>
          <w:sz w:val="24"/>
          <w:szCs w:val="24"/>
          <w:rtl w:val="0"/>
        </w:rPr>
        <w:t xml:space="preserve">Journal of Marketing Management</w:t>
      </w:r>
      <w:r w:rsidDel="00000000" w:rsidR="00000000" w:rsidRPr="00000000">
        <w:rPr>
          <w:rFonts w:ascii="Arial" w:cs="Arial" w:eastAsia="Arial" w:hAnsi="Arial"/>
          <w:sz w:val="24"/>
          <w:szCs w:val="24"/>
          <w:rtl w:val="0"/>
        </w:rPr>
        <w:t xml:space="preserve">, 22(3–4), pp.407–438. doi:https://doi.org/10.1362/026725706776861190 [Accessed 13 July 2026].</w:t>
      </w:r>
    </w:p>
    <w:p w:rsidR="00000000" w:rsidDel="00000000" w:rsidP="00000000" w:rsidRDefault="00000000" w:rsidRPr="00000000" w14:paraId="0000024F">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Dant, R.P. and Kaufmann, P.J. (2003). Structural and strategic dynamics in franchising. </w:t>
      </w:r>
      <w:r w:rsidDel="00000000" w:rsidR="00000000" w:rsidRPr="00000000">
        <w:rPr>
          <w:rFonts w:ascii="Arial" w:cs="Arial" w:eastAsia="Arial" w:hAnsi="Arial"/>
          <w:i w:val="1"/>
          <w:iCs w:val="1"/>
          <w:sz w:val="24"/>
          <w:szCs w:val="24"/>
          <w:rtl w:val="0"/>
        </w:rPr>
        <w:t xml:space="preserve">Journal of Retailing</w:t>
      </w:r>
      <w:r w:rsidDel="00000000" w:rsidR="00000000" w:rsidRPr="00000000">
        <w:rPr>
          <w:rFonts w:ascii="Arial" w:cs="Arial" w:eastAsia="Arial" w:hAnsi="Arial"/>
          <w:sz w:val="24"/>
          <w:szCs w:val="24"/>
          <w:rtl w:val="0"/>
        </w:rPr>
        <w:t xml:space="preserve">, 79(2), pp.63–75. doi:10.1016/s0022-4359(03)00011-3 [Accessed 13 July 2026].</w:t>
      </w:r>
    </w:p>
    <w:p w:rsidR="00000000" w:rsidDel="00000000" w:rsidP="00000000" w:rsidRDefault="00000000" w:rsidRPr="00000000" w14:paraId="00000250">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Dawson, S.A. (1986). Book review: The physical attractiveness phenomena.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50(4), pp.256–258. doi:10.1177/002224298605000412 [Accessed 13 July 2026].</w:t>
      </w:r>
    </w:p>
    <w:p w:rsidR="00000000" w:rsidDel="00000000" w:rsidP="00000000" w:rsidRDefault="00000000" w:rsidRPr="00000000" w14:paraId="00000251">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 Mooij, M. and Hofstede, G. (2010). The hofstede model: Applications to global branding and advertising strategy and research. </w:t>
      </w:r>
      <w:r w:rsidDel="00000000" w:rsidR="00000000" w:rsidRPr="00000000">
        <w:rPr>
          <w:rFonts w:ascii="Arial" w:cs="Arial" w:eastAsia="Arial" w:hAnsi="Arial"/>
          <w:i w:val="1"/>
          <w:iCs w:val="1"/>
          <w:sz w:val="24"/>
          <w:szCs w:val="24"/>
          <w:rtl w:val="0"/>
        </w:rPr>
        <w:t xml:space="preserve">International Journal of Advertising</w:t>
      </w:r>
      <w:r w:rsidDel="00000000" w:rsidR="00000000" w:rsidRPr="00000000">
        <w:rPr>
          <w:rFonts w:ascii="Arial" w:cs="Arial" w:eastAsia="Arial" w:hAnsi="Arial"/>
          <w:sz w:val="24"/>
          <w:szCs w:val="24"/>
          <w:rtl w:val="0"/>
        </w:rPr>
        <w:t xml:space="preserve">, 29(1), pp.85–110. doi:https://doi.org/10.2501/S026504870920104X [Accessed 13 July 2026].</w:t>
      </w:r>
    </w:p>
    <w:p w:rsidR="00000000" w:rsidDel="00000000" w:rsidP="00000000" w:rsidRDefault="00000000" w:rsidRPr="00000000" w14:paraId="00000252">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Delmas, M.A. and Burbano, V.C. (2011). The drivers of greenwashing. </w:t>
      </w:r>
      <w:r w:rsidDel="00000000" w:rsidR="00000000" w:rsidRPr="00000000">
        <w:rPr>
          <w:rFonts w:ascii="Arial" w:cs="Arial" w:eastAsia="Arial" w:hAnsi="Arial"/>
          <w:i w:val="1"/>
          <w:iCs w:val="1"/>
          <w:sz w:val="24"/>
          <w:szCs w:val="24"/>
          <w:rtl w:val="0"/>
        </w:rPr>
        <w:t xml:space="preserve">California Management Review</w:t>
      </w:r>
      <w:r w:rsidDel="00000000" w:rsidR="00000000" w:rsidRPr="00000000">
        <w:rPr>
          <w:rFonts w:ascii="Arial" w:cs="Arial" w:eastAsia="Arial" w:hAnsi="Arial"/>
          <w:sz w:val="24"/>
          <w:szCs w:val="24"/>
          <w:rtl w:val="0"/>
        </w:rPr>
        <w:t xml:space="preserve">, 54(1), pp.64–87. doi:https://doi.org/10.1525/cmr.2011.54.1.64 [Accessed 13 July 2026].</w:t>
      </w:r>
    </w:p>
    <w:p w:rsidR="00000000" w:rsidDel="00000000" w:rsidP="00000000" w:rsidRDefault="00000000" w:rsidRPr="00000000" w14:paraId="00000253">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Doherty, A.M. (2009). Market and partner selection processes in international retail franchising. </w:t>
      </w:r>
      <w:r w:rsidDel="00000000" w:rsidR="00000000" w:rsidRPr="00000000">
        <w:rPr>
          <w:rFonts w:ascii="Arial" w:cs="Arial" w:eastAsia="Arial" w:hAnsi="Arial"/>
          <w:i w:val="1"/>
          <w:iCs w:val="1"/>
          <w:sz w:val="24"/>
          <w:szCs w:val="24"/>
          <w:rtl w:val="0"/>
        </w:rPr>
        <w:t xml:space="preserve">Journal of Business Research</w:t>
      </w:r>
      <w:r w:rsidDel="00000000" w:rsidR="00000000" w:rsidRPr="00000000">
        <w:rPr>
          <w:rFonts w:ascii="Arial" w:cs="Arial" w:eastAsia="Arial" w:hAnsi="Arial"/>
          <w:sz w:val="24"/>
          <w:szCs w:val="24"/>
          <w:rtl w:val="0"/>
        </w:rPr>
        <w:t xml:space="preserve">, 62(5), pp.528–534 [Accessed 14 July 2026].</w:t>
      </w:r>
    </w:p>
    <w:p w:rsidR="00000000" w:rsidDel="00000000" w:rsidP="00000000" w:rsidRDefault="00000000" w:rsidRPr="00000000" w14:paraId="00000254">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 BrandEquity (2019). </w:t>
      </w:r>
      <w:r w:rsidDel="00000000" w:rsidR="00000000" w:rsidRPr="00000000">
        <w:rPr>
          <w:rFonts w:ascii="Arial" w:cs="Arial" w:eastAsia="Arial" w:hAnsi="Arial"/>
          <w:i w:val="1"/>
          <w:iCs w:val="1"/>
          <w:sz w:val="24"/>
          <w:szCs w:val="24"/>
          <w:rtl w:val="0"/>
        </w:rPr>
        <w:t xml:space="preserve">Abhay Deol returns to Pizza Hut’s new ad campaign aimed at tech-savvy, on-the-go millennials</w:t>
      </w:r>
      <w:r w:rsidDel="00000000" w:rsidR="00000000" w:rsidRPr="00000000">
        <w:rPr>
          <w:rFonts w:ascii="Arial" w:cs="Arial" w:eastAsia="Arial" w:hAnsi="Arial"/>
          <w:sz w:val="24"/>
          <w:szCs w:val="24"/>
          <w:rtl w:val="0"/>
        </w:rPr>
        <w:t xml:space="preserve">. [online] ETBrandEquity.com. Available at: https://brandequity.economictimes.indiatimes.com/news/marketing/abhay-deol-returns-to-pizza-huts-new-ad-campaign-aimed-at-tech-savvy-on-the-go-millennials/67581934 [Accessed 5 Aug. 2026].</w:t>
      </w:r>
    </w:p>
    <w:p w:rsidR="00000000" w:rsidDel="00000000" w:rsidP="00000000" w:rsidRDefault="00000000" w:rsidRPr="00000000" w14:paraId="00000255">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Frazier, G.L. (1999). Organizing and managing channels of distribution. </w:t>
      </w:r>
      <w:r w:rsidDel="00000000" w:rsidR="00000000" w:rsidRPr="00000000">
        <w:rPr>
          <w:rFonts w:ascii="Arial" w:cs="Arial" w:eastAsia="Arial" w:hAnsi="Arial"/>
          <w:i w:val="1"/>
          <w:iCs w:val="1"/>
          <w:sz w:val="24"/>
          <w:szCs w:val="24"/>
          <w:rtl w:val="0"/>
        </w:rPr>
        <w:t xml:space="preserve">Journal of the Academy of Marketing Science</w:t>
      </w:r>
      <w:r w:rsidDel="00000000" w:rsidR="00000000" w:rsidRPr="00000000">
        <w:rPr>
          <w:rFonts w:ascii="Arial" w:cs="Arial" w:eastAsia="Arial" w:hAnsi="Arial"/>
          <w:sz w:val="24"/>
          <w:szCs w:val="24"/>
          <w:rtl w:val="0"/>
        </w:rPr>
        <w:t xml:space="preserve">, 27(2), pp.226–240. doi:10.1177/0092070399272007 [Accessed 5 Aug. 2026].</w:t>
      </w:r>
    </w:p>
    <w:p w:rsidR="00000000" w:rsidDel="00000000" w:rsidP="00000000" w:rsidRDefault="00000000" w:rsidRPr="00000000" w14:paraId="00000256">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Gibbs, G. (1988). Learning by doing: A guide to teaching and learning methods. </w:t>
      </w:r>
      <w:r w:rsidDel="00000000" w:rsidR="00000000" w:rsidRPr="00000000">
        <w:rPr>
          <w:rFonts w:ascii="Arial" w:cs="Arial" w:eastAsia="Arial" w:hAnsi="Arial"/>
          <w:i w:val="1"/>
          <w:iCs w:val="1"/>
          <w:sz w:val="24"/>
          <w:szCs w:val="24"/>
          <w:rtl w:val="0"/>
        </w:rPr>
        <w:t xml:space="preserve">Programmed Learning &amp; Educational Technology</w:t>
      </w:r>
      <w:r w:rsidDel="00000000" w:rsidR="00000000" w:rsidRPr="00000000">
        <w:rPr>
          <w:rFonts w:ascii="Arial" w:cs="Arial" w:eastAsia="Arial" w:hAnsi="Arial"/>
          <w:sz w:val="24"/>
          <w:szCs w:val="24"/>
          <w:rtl w:val="0"/>
        </w:rPr>
        <w:t xml:space="preserve">, 25(2) [Accessed 5 Aug. 2026].</w:t>
      </w:r>
    </w:p>
    <w:p w:rsidR="00000000" w:rsidDel="00000000" w:rsidP="00000000" w:rsidRDefault="00000000" w:rsidRPr="00000000" w14:paraId="00000257">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Hinterhuber, A. (2008). Customer value</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based pricing strategies: Why companies resist. </w:t>
      </w:r>
      <w:r w:rsidDel="00000000" w:rsidR="00000000" w:rsidRPr="00000000">
        <w:rPr>
          <w:rFonts w:ascii="Arial" w:cs="Arial" w:eastAsia="Arial" w:hAnsi="Arial"/>
          <w:i w:val="1"/>
          <w:iCs w:val="1"/>
          <w:sz w:val="24"/>
          <w:szCs w:val="24"/>
          <w:rtl w:val="0"/>
        </w:rPr>
        <w:t xml:space="preserve">Journal of Business Strategy</w:t>
      </w:r>
      <w:r w:rsidDel="00000000" w:rsidR="00000000" w:rsidRPr="00000000">
        <w:rPr>
          <w:rFonts w:ascii="Arial" w:cs="Arial" w:eastAsia="Arial" w:hAnsi="Arial"/>
          <w:sz w:val="24"/>
          <w:szCs w:val="24"/>
          <w:rtl w:val="0"/>
        </w:rPr>
        <w:t xml:space="preserve">, 29(4), pp.41–50. doi:https://doi.org/10.1108/02756660810887079 [Accessed 5 Aug. 2026].</w:t>
      </w:r>
    </w:p>
    <w:p w:rsidR="00000000" w:rsidDel="00000000" w:rsidP="00000000" w:rsidRDefault="00000000" w:rsidRPr="00000000" w14:paraId="00000258">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Kliatchko, J. (2008). Revisiting the IMC construct. </w:t>
      </w:r>
      <w:r w:rsidDel="00000000" w:rsidR="00000000" w:rsidRPr="00000000">
        <w:rPr>
          <w:rFonts w:ascii="Arial" w:cs="Arial" w:eastAsia="Arial" w:hAnsi="Arial"/>
          <w:i w:val="1"/>
          <w:iCs w:val="1"/>
          <w:sz w:val="24"/>
          <w:szCs w:val="24"/>
          <w:rtl w:val="0"/>
        </w:rPr>
        <w:t xml:space="preserve">International Journal of Advertising</w:t>
      </w:r>
      <w:r w:rsidDel="00000000" w:rsidR="00000000" w:rsidRPr="00000000">
        <w:rPr>
          <w:rFonts w:ascii="Arial" w:cs="Arial" w:eastAsia="Arial" w:hAnsi="Arial"/>
          <w:sz w:val="24"/>
          <w:szCs w:val="24"/>
          <w:rtl w:val="0"/>
        </w:rPr>
        <w:t xml:space="preserve">, 27(1), pp.133–160. doi:10.1080/02650487.2008.11073043 [Accessed 5 Aug. 2026].</w:t>
      </w:r>
    </w:p>
    <w:p w:rsidR="00000000" w:rsidDel="00000000" w:rsidP="00000000" w:rsidRDefault="00000000" w:rsidRPr="00000000" w14:paraId="00000259">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Kotler, P. (2016). The major tasks of marketing management.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37(4), p.42. doi:10.2307/1250357 [Accessed 6 Aug. 2026].</w:t>
      </w:r>
    </w:p>
    <w:p w:rsidR="00000000" w:rsidDel="00000000" w:rsidP="00000000" w:rsidRDefault="00000000" w:rsidRPr="00000000" w14:paraId="0000025A">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Laczniak, G.R. and Murphy, P.E. (2006). Normative perspectives for ethical and socially responsible marketing. </w:t>
      </w:r>
      <w:r w:rsidDel="00000000" w:rsidR="00000000" w:rsidRPr="00000000">
        <w:rPr>
          <w:rFonts w:ascii="Arial" w:cs="Arial" w:eastAsia="Arial" w:hAnsi="Arial"/>
          <w:i w:val="1"/>
          <w:iCs w:val="1"/>
          <w:sz w:val="24"/>
          <w:szCs w:val="24"/>
          <w:rtl w:val="0"/>
        </w:rPr>
        <w:t xml:space="preserve">Journal of Macromarketing</w:t>
      </w:r>
      <w:r w:rsidDel="00000000" w:rsidR="00000000" w:rsidRPr="00000000">
        <w:rPr>
          <w:rFonts w:ascii="Arial" w:cs="Arial" w:eastAsia="Arial" w:hAnsi="Arial"/>
          <w:sz w:val="24"/>
          <w:szCs w:val="24"/>
          <w:rtl w:val="0"/>
        </w:rPr>
        <w:t xml:space="preserve">, [online] 26(2), pp.154–177. Available at: https://journals.sagepub.com/doi/10.1177/0276146706290924 [Accessed 6 Aug. 2026].</w:t>
      </w:r>
    </w:p>
    <w:p w:rsidR="00000000" w:rsidDel="00000000" w:rsidP="00000000" w:rsidRDefault="00000000" w:rsidRPr="00000000" w14:paraId="0000025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Lemon, K.N. and Verhoef, P.C. (2016). Understanding customer experience throughout the customer journey.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[online] 80(6), pp.69–96. doi:https://doi.org/10.1509/jm.15.0420 [Accessed 6 Aug. 2026].</w:t>
      </w:r>
    </w:p>
    <w:p w:rsidR="00000000" w:rsidDel="00000000" w:rsidP="00000000" w:rsidRDefault="00000000" w:rsidRPr="00000000" w14:paraId="0000025C">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Lutrario, J. (2025). </w:t>
      </w:r>
      <w:r w:rsidDel="00000000" w:rsidR="00000000" w:rsidRPr="00000000">
        <w:rPr>
          <w:rFonts w:ascii="Arial" w:cs="Arial" w:eastAsia="Arial" w:hAnsi="Arial"/>
          <w:i w:val="1"/>
          <w:iCs w:val="1"/>
          <w:sz w:val="24"/>
          <w:szCs w:val="24"/>
          <w:rtl w:val="0"/>
        </w:rPr>
        <w:t xml:space="preserve">Flour power: The UK’s pizza market explained</w:t>
      </w:r>
      <w:r w:rsidDel="00000000" w:rsidR="00000000" w:rsidRPr="00000000">
        <w:rPr>
          <w:rFonts w:ascii="Arial" w:cs="Arial" w:eastAsia="Arial" w:hAnsi="Arial"/>
          <w:sz w:val="24"/>
          <w:szCs w:val="24"/>
          <w:rtl w:val="0"/>
        </w:rPr>
        <w:t xml:space="preserve">. [online] </w:t>
      </w:r>
      <w:r w:rsidDel="00000000" w:rsidR="00000000" w:rsidRPr="00000000">
        <w:rPr>
          <w:rFonts w:ascii="Arial" w:cs="Arial" w:eastAsia="Arial" w:hAnsi="Arial"/>
          <w:i w:val="1"/>
          <w:iCs w:val="1"/>
          <w:sz w:val="24"/>
          <w:szCs w:val="24"/>
          <w:rtl w:val="0"/>
        </w:rPr>
        <w:t xml:space="preserve">restaurantonline.co.uk</w:t>
      </w:r>
      <w:r w:rsidDel="00000000" w:rsidR="00000000" w:rsidRPr="00000000">
        <w:rPr>
          <w:rFonts w:ascii="Arial" w:cs="Arial" w:eastAsia="Arial" w:hAnsi="Arial"/>
          <w:sz w:val="24"/>
          <w:szCs w:val="24"/>
          <w:rtl w:val="0"/>
        </w:rPr>
        <w:t xml:space="preserve">. Available at: https://www.restaurantonline.co.uk/Article/2025/02/13/what-are-the-uks-biggest-pizza-restaurant-and-pizza-delivery-brands-dominos-pizza-express-pizza-hut/ [Accessed 6 Aug. 2026].</w:t>
      </w:r>
    </w:p>
    <w:p w:rsidR="00000000" w:rsidDel="00000000" w:rsidP="00000000" w:rsidRDefault="00000000" w:rsidRPr="00000000" w14:paraId="0000025D">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Mallinson, L.J., Russell, J.M. and Barker, M.E. (2016). Attitudes and behaviour towards convenience food and food waste in the United Kingdom. </w:t>
      </w:r>
      <w:r w:rsidDel="00000000" w:rsidR="00000000" w:rsidRPr="00000000">
        <w:rPr>
          <w:rFonts w:ascii="Arial" w:cs="Arial" w:eastAsia="Arial" w:hAnsi="Arial"/>
          <w:i w:val="1"/>
          <w:iCs w:val="1"/>
          <w:sz w:val="24"/>
          <w:szCs w:val="24"/>
          <w:rtl w:val="0"/>
        </w:rPr>
        <w:t xml:space="preserve">Appetite</w:t>
      </w:r>
      <w:r w:rsidDel="00000000" w:rsidR="00000000" w:rsidRPr="00000000">
        <w:rPr>
          <w:rFonts w:ascii="Arial" w:cs="Arial" w:eastAsia="Arial" w:hAnsi="Arial"/>
          <w:sz w:val="24"/>
          <w:szCs w:val="24"/>
          <w:rtl w:val="0"/>
        </w:rPr>
        <w:t xml:space="preserve">, 103(0195–6663), pp.17–28. doi:10.1016/j.appet.2016.03.017 [Accessed 10 Aug. 2026].</w:t>
      </w:r>
    </w:p>
    <w:p w:rsidR="00000000" w:rsidDel="00000000" w:rsidP="00000000" w:rsidRDefault="00000000" w:rsidRPr="00000000" w14:paraId="0000025E">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Monroe, K.B. (1990). </w:t>
      </w:r>
      <w:r w:rsidDel="00000000" w:rsidR="00000000" w:rsidRPr="00000000">
        <w:rPr>
          <w:rFonts w:ascii="Arial" w:cs="Arial" w:eastAsia="Arial" w:hAnsi="Arial"/>
          <w:i w:val="1"/>
          <w:iCs w:val="1"/>
          <w:sz w:val="24"/>
          <w:szCs w:val="24"/>
          <w:rtl w:val="0"/>
        </w:rPr>
        <w:t xml:space="preserve">Pricing : Making profitable decisions</w:t>
      </w:r>
      <w:r w:rsidDel="00000000" w:rsidR="00000000" w:rsidRPr="00000000">
        <w:rPr>
          <w:rFonts w:ascii="Arial" w:cs="Arial" w:eastAsia="Arial" w:hAnsi="Arial"/>
          <w:sz w:val="24"/>
          <w:szCs w:val="24"/>
          <w:rtl w:val="0"/>
        </w:rPr>
        <w:t xml:space="preserve">. Boston: Mcgraw-Hill/Irwin [Accessed 10 Aug. 2026].</w:t>
      </w:r>
    </w:p>
    <w:p w:rsidR="00000000" w:rsidDel="00000000" w:rsidP="00000000" w:rsidRDefault="00000000" w:rsidRPr="00000000" w14:paraId="0000025F">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Nagar, A. (2023). </w:t>
      </w:r>
      <w:r w:rsidDel="00000000" w:rsidR="00000000" w:rsidRPr="00000000">
        <w:rPr>
          <w:rFonts w:ascii="Arial" w:cs="Arial" w:eastAsia="Arial" w:hAnsi="Arial"/>
          <w:i w:val="1"/>
          <w:iCs w:val="1"/>
          <w:sz w:val="24"/>
          <w:szCs w:val="24"/>
          <w:rtl w:val="0"/>
        </w:rPr>
        <w:t xml:space="preserve">Grabbing a bigger slice</w:t>
      </w:r>
      <w:r w:rsidDel="00000000" w:rsidR="00000000" w:rsidRPr="00000000">
        <w:rPr>
          <w:rFonts w:ascii="Arial" w:cs="Arial" w:eastAsia="Arial" w:hAnsi="Arial"/>
          <w:sz w:val="24"/>
          <w:szCs w:val="24"/>
          <w:rtl w:val="0"/>
        </w:rPr>
        <w:t xml:space="preserve">. [online] Financialexpress.com. Available at: https://www.financialexpress.com/business/brandwagon-pizza-huts-expansion-3084088/ [Accessed 10 Aug. 2026].</w:t>
      </w:r>
    </w:p>
    <w:p w:rsidR="00000000" w:rsidDel="00000000" w:rsidP="00000000" w:rsidRDefault="00000000" w:rsidRPr="00000000" w14:paraId="00000260">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Parasuraman, A., Zeithaml, V.A. and Malhotra, A. (2005). E-S-QUAL: A multiple-item scale for assessing electronic service quality. </w:t>
      </w:r>
      <w:r w:rsidDel="00000000" w:rsidR="00000000" w:rsidRPr="00000000">
        <w:rPr>
          <w:rFonts w:ascii="Arial" w:cs="Arial" w:eastAsia="Arial" w:hAnsi="Arial"/>
          <w:i w:val="1"/>
          <w:iCs w:val="1"/>
          <w:sz w:val="24"/>
          <w:szCs w:val="24"/>
          <w:rtl w:val="0"/>
        </w:rPr>
        <w:t xml:space="preserve">Journal of Service Research</w:t>
      </w:r>
      <w:r w:rsidDel="00000000" w:rsidR="00000000" w:rsidRPr="00000000">
        <w:rPr>
          <w:rFonts w:ascii="Arial" w:cs="Arial" w:eastAsia="Arial" w:hAnsi="Arial"/>
          <w:sz w:val="24"/>
          <w:szCs w:val="24"/>
          <w:rtl w:val="0"/>
        </w:rPr>
        <w:t xml:space="preserve">, 7(3), pp.213–233. doi:https://doi.org/10.1177/1094670504271156 [Accessed 10 Aug. 2026].</w:t>
      </w:r>
    </w:p>
    <w:p w:rsidR="00000000" w:rsidDel="00000000" w:rsidP="00000000" w:rsidRDefault="00000000" w:rsidRPr="00000000" w14:paraId="00000261">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Pride, W.M. and Ferrell, O.C. (1979). Are marketing academicians” preferences for frameworks and topics in introductory marketing texts changing? </w:t>
      </w:r>
      <w:r w:rsidDel="00000000" w:rsidR="00000000" w:rsidRPr="00000000">
        <w:rPr>
          <w:rFonts w:ascii="Arial" w:cs="Arial" w:eastAsia="Arial" w:hAnsi="Arial"/>
          <w:i w:val="1"/>
          <w:iCs w:val="1"/>
          <w:sz w:val="24"/>
          <w:szCs w:val="24"/>
          <w:rtl w:val="0"/>
        </w:rPr>
        <w:t xml:space="preserve">Journal of Marketing Education</w:t>
      </w:r>
      <w:r w:rsidDel="00000000" w:rsidR="00000000" w:rsidRPr="00000000">
        <w:rPr>
          <w:rFonts w:ascii="Arial" w:cs="Arial" w:eastAsia="Arial" w:hAnsi="Arial"/>
          <w:sz w:val="24"/>
          <w:szCs w:val="24"/>
          <w:rtl w:val="0"/>
        </w:rPr>
        <w:t xml:space="preserve">, 1(1), pp.39–44. doi:10.1177/027347537900100108 [Accessed 10 Aug. 2026].</w:t>
      </w:r>
    </w:p>
    <w:p w:rsidR="00000000" w:rsidDel="00000000" w:rsidP="00000000" w:rsidRDefault="00000000" w:rsidRPr="00000000" w14:paraId="00000262">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Rafiq, M. and Ahmed, P.K. (1995). Using the 7Ps as a generic marketing mix. </w:t>
      </w:r>
      <w:r w:rsidDel="00000000" w:rsidR="00000000" w:rsidRPr="00000000">
        <w:rPr>
          <w:rFonts w:ascii="Arial" w:cs="Arial" w:eastAsia="Arial" w:hAnsi="Arial"/>
          <w:i w:val="1"/>
          <w:iCs w:val="1"/>
          <w:sz w:val="24"/>
          <w:szCs w:val="24"/>
          <w:rtl w:val="0"/>
        </w:rPr>
        <w:t xml:space="preserve">Marketing Intelligence &amp; Planning</w:t>
      </w:r>
      <w:r w:rsidDel="00000000" w:rsidR="00000000" w:rsidRPr="00000000">
        <w:rPr>
          <w:rFonts w:ascii="Arial" w:cs="Arial" w:eastAsia="Arial" w:hAnsi="Arial"/>
          <w:sz w:val="24"/>
          <w:szCs w:val="24"/>
          <w:rtl w:val="0"/>
        </w:rPr>
        <w:t xml:space="preserve">, [online] 13(9), pp.4–15. Available at: https://www.researchgate.net/publication/247624673_Using_the_7Ps_as_a_generic_marketing_mix_An_exploratory_survey_of_UK_and_European_marketing_academics [Accessed 10 Aug. 2026].</w:t>
      </w:r>
    </w:p>
    <w:p w:rsidR="00000000" w:rsidDel="00000000" w:rsidP="00000000" w:rsidRDefault="00000000" w:rsidRPr="00000000" w14:paraId="00000263">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Saks, A.M. (2006). Antecedents and Consequences of Employee Engagement. </w:t>
      </w:r>
      <w:r w:rsidDel="00000000" w:rsidR="00000000" w:rsidRPr="00000000">
        <w:rPr>
          <w:rFonts w:ascii="Arial" w:cs="Arial" w:eastAsia="Arial" w:hAnsi="Arial"/>
          <w:i w:val="1"/>
          <w:iCs w:val="1"/>
          <w:sz w:val="24"/>
          <w:szCs w:val="24"/>
          <w:rtl w:val="0"/>
        </w:rPr>
        <w:t xml:space="preserve">Journal of Managerial Psychology</w:t>
      </w:r>
      <w:r w:rsidDel="00000000" w:rsidR="00000000" w:rsidRPr="00000000">
        <w:rPr>
          <w:rFonts w:ascii="Arial" w:cs="Arial" w:eastAsia="Arial" w:hAnsi="Arial"/>
          <w:sz w:val="24"/>
          <w:szCs w:val="24"/>
          <w:rtl w:val="0"/>
        </w:rPr>
        <w:t xml:space="preserve">, [online] 21(7), pp.600–619. doi:10.1108/02683940610690169 [Accessed 10 Aug. 2026].</w:t>
      </w:r>
    </w:p>
    <w:p w:rsidR="00000000" w:rsidDel="00000000" w:rsidP="00000000" w:rsidRDefault="00000000" w:rsidRPr="00000000" w14:paraId="00000264">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Salas, E., Tannenbaum, S.I., Kraiger, K. and Smith-Jentsch, K.A. (2012). The science of training and development in organizations: What matters in practice. </w:t>
      </w:r>
      <w:r w:rsidDel="00000000" w:rsidR="00000000" w:rsidRPr="00000000">
        <w:rPr>
          <w:rFonts w:ascii="Arial" w:cs="Arial" w:eastAsia="Arial" w:hAnsi="Arial"/>
          <w:i w:val="1"/>
          <w:iCs w:val="1"/>
          <w:sz w:val="24"/>
          <w:szCs w:val="24"/>
          <w:rtl w:val="0"/>
        </w:rPr>
        <w:t xml:space="preserve">Psychological Science in the Public Interest</w:t>
      </w:r>
      <w:r w:rsidDel="00000000" w:rsidR="00000000" w:rsidRPr="00000000">
        <w:rPr>
          <w:rFonts w:ascii="Arial" w:cs="Arial" w:eastAsia="Arial" w:hAnsi="Arial"/>
          <w:sz w:val="24"/>
          <w:szCs w:val="24"/>
          <w:rtl w:val="0"/>
        </w:rPr>
        <w:t xml:space="preserve">, 13(2), pp.74–101. doi:10.1177/1529100612436661 [Accessed 10 Aug. 2026].</w:t>
      </w:r>
    </w:p>
    <w:p w:rsidR="00000000" w:rsidDel="00000000" w:rsidP="00000000" w:rsidRDefault="00000000" w:rsidRPr="00000000" w14:paraId="00000265">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Shah, H., Mehta, P. and Vidani, J. (2024). A study on comparative analysis regarding gen-z’s perception over domino’s pizza and pizza hut in Ahmedabad City. </w:t>
      </w:r>
      <w:r w:rsidDel="00000000" w:rsidR="00000000" w:rsidRPr="00000000">
        <w:rPr>
          <w:rFonts w:ascii="Arial" w:cs="Arial" w:eastAsia="Arial" w:hAnsi="Arial"/>
          <w:i w:val="1"/>
          <w:iCs w:val="1"/>
          <w:sz w:val="24"/>
          <w:szCs w:val="24"/>
          <w:rtl w:val="0"/>
        </w:rPr>
        <w:t xml:space="preserve">International Journal of Economic, Finance and Business Statistics</w:t>
      </w:r>
      <w:r w:rsidDel="00000000" w:rsidR="00000000" w:rsidRPr="00000000">
        <w:rPr>
          <w:rFonts w:ascii="Arial" w:cs="Arial" w:eastAsia="Arial" w:hAnsi="Arial"/>
          <w:sz w:val="24"/>
          <w:szCs w:val="24"/>
          <w:rtl w:val="0"/>
        </w:rPr>
        <w:t xml:space="preserve">, [online] 2(5), pp.303–320. doi:10.59890/ijefbs.v2i5.2635 [Accessed 10 Aug. 2026].</w:t>
      </w:r>
    </w:p>
    <w:p w:rsidR="00000000" w:rsidDel="00000000" w:rsidP="00000000" w:rsidRDefault="00000000" w:rsidRPr="00000000" w14:paraId="00000266">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Silayoi, P. and Speece, M. (2007). The importance of packaging attributes: A conjoint analysis approach. </w:t>
      </w:r>
      <w:r w:rsidDel="00000000" w:rsidR="00000000" w:rsidRPr="00000000">
        <w:rPr>
          <w:rFonts w:ascii="Arial" w:cs="Arial" w:eastAsia="Arial" w:hAnsi="Arial"/>
          <w:i w:val="1"/>
          <w:iCs w:val="1"/>
          <w:sz w:val="24"/>
          <w:szCs w:val="24"/>
          <w:rtl w:val="0"/>
        </w:rPr>
        <w:t xml:space="preserve">European Journal of Marketing</w:t>
      </w:r>
      <w:r w:rsidDel="00000000" w:rsidR="00000000" w:rsidRPr="00000000">
        <w:rPr>
          <w:rFonts w:ascii="Arial" w:cs="Arial" w:eastAsia="Arial" w:hAnsi="Arial"/>
          <w:sz w:val="24"/>
          <w:szCs w:val="24"/>
          <w:rtl w:val="0"/>
        </w:rPr>
        <w:t xml:space="preserve">, 41(11/12), pp.1495–1517. doi:10.1108/03090560710821279 [Accessed 10 Aug. 2026].</w:t>
      </w:r>
    </w:p>
    <w:p w:rsidR="00000000" w:rsidDel="00000000" w:rsidP="00000000" w:rsidRDefault="00000000" w:rsidRPr="00000000" w14:paraId="00000267">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Tax, S.S., Brown, S.W. and Chandrashekaran, M. (1998). Customer evaluations of service complaint experiences: Implications for relationship marketing. </w:t>
      </w:r>
      <w:r w:rsidDel="00000000" w:rsidR="00000000" w:rsidRPr="00000000">
        <w:rPr>
          <w:rFonts w:ascii="Arial" w:cs="Arial" w:eastAsia="Arial" w:hAnsi="Arial"/>
          <w:i w:val="1"/>
          <w:iCs w:val="1"/>
          <w:sz w:val="24"/>
          <w:szCs w:val="24"/>
          <w:rtl w:val="0"/>
        </w:rPr>
        <w:t xml:space="preserve">Journal of Marketing</w:t>
      </w:r>
      <w:r w:rsidDel="00000000" w:rsidR="00000000" w:rsidRPr="00000000">
        <w:rPr>
          <w:rFonts w:ascii="Arial" w:cs="Arial" w:eastAsia="Arial" w:hAnsi="Arial"/>
          <w:sz w:val="24"/>
          <w:szCs w:val="24"/>
          <w:rtl w:val="0"/>
        </w:rPr>
        <w:t xml:space="preserve">, [online] 62(2), pp.60–76. Available at: https://journals.sagepub.com/doi/10.1177/002224299806200205 [Accessed 10 Aug. 2026].</w:t>
      </w:r>
    </w:p>
    <w:p w:rsidR="00000000" w:rsidDel="00000000" w:rsidP="00000000" w:rsidRDefault="00000000" w:rsidRPr="00000000" w14:paraId="00000268">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Underwood, R.L., Klein, N.M. and Burke, R.R. (2001). Packaging communication: Attentional effects of product imagery. </w:t>
      </w:r>
      <w:r w:rsidDel="00000000" w:rsidR="00000000" w:rsidRPr="00000000">
        <w:rPr>
          <w:rFonts w:ascii="Arial" w:cs="Arial" w:eastAsia="Arial" w:hAnsi="Arial"/>
          <w:i w:val="1"/>
          <w:iCs w:val="1"/>
          <w:sz w:val="24"/>
          <w:szCs w:val="24"/>
          <w:rtl w:val="0"/>
        </w:rPr>
        <w:t xml:space="preserve">Journal of Product &amp; Brand Management</w:t>
      </w:r>
      <w:r w:rsidDel="00000000" w:rsidR="00000000" w:rsidRPr="00000000">
        <w:rPr>
          <w:rFonts w:ascii="Arial" w:cs="Arial" w:eastAsia="Arial" w:hAnsi="Arial"/>
          <w:sz w:val="24"/>
          <w:szCs w:val="24"/>
          <w:rtl w:val="0"/>
        </w:rPr>
        <w:t xml:space="preserve">, 10(7), pp.403–422. doi:10.1108/10610420110410531 [Accessed 10 Aug. 2026].</w:t>
      </w:r>
    </w:p>
    <w:p w:rsidR="00000000" w:rsidDel="00000000" w:rsidP="00000000" w:rsidRDefault="00000000" w:rsidRPr="00000000" w14:paraId="00000269">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Verhoef, P.C., Kannan, P.K. and Inman, J.J. (2015). From multi-channel retailing to omni-channel retailing. </w:t>
      </w:r>
      <w:r w:rsidDel="00000000" w:rsidR="00000000" w:rsidRPr="00000000">
        <w:rPr>
          <w:rFonts w:ascii="Arial" w:cs="Arial" w:eastAsia="Arial" w:hAnsi="Arial"/>
          <w:i w:val="1"/>
          <w:iCs w:val="1"/>
          <w:sz w:val="24"/>
          <w:szCs w:val="24"/>
          <w:rtl w:val="0"/>
        </w:rPr>
        <w:t xml:space="preserve">Journal of Retailing</w:t>
      </w:r>
      <w:r w:rsidDel="00000000" w:rsidR="00000000" w:rsidRPr="00000000">
        <w:rPr>
          <w:rFonts w:ascii="Arial" w:cs="Arial" w:eastAsia="Arial" w:hAnsi="Arial"/>
          <w:sz w:val="24"/>
          <w:szCs w:val="24"/>
          <w:rtl w:val="0"/>
        </w:rPr>
        <w:t xml:space="preserve">, 91(2), pp.174–181. doi:10.1016/j.jretai.2015.02.005 [Accessed 10 Aug. 2026].</w:t>
      </w:r>
    </w:p>
    <w:p w:rsidR="00000000" w:rsidDel="00000000" w:rsidP="00000000" w:rsidRDefault="00000000" w:rsidRPr="00000000" w14:paraId="0000026A">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West, T. (2024). </w:t>
      </w:r>
      <w:r w:rsidDel="00000000" w:rsidR="00000000" w:rsidRPr="00000000">
        <w:rPr>
          <w:rFonts w:ascii="Arial" w:cs="Arial" w:eastAsia="Arial" w:hAnsi="Arial"/>
          <w:i w:val="1"/>
          <w:iCs w:val="1"/>
          <w:sz w:val="24"/>
          <w:szCs w:val="24"/>
          <w:rtl w:val="0"/>
        </w:rPr>
        <w:t xml:space="preserve">Pizza hut pokes fun at domino’s with cheeky sponsorship ad</w:t>
      </w:r>
      <w:r w:rsidDel="00000000" w:rsidR="00000000" w:rsidRPr="00000000">
        <w:rPr>
          <w:rFonts w:ascii="Arial" w:cs="Arial" w:eastAsia="Arial" w:hAnsi="Arial"/>
          <w:sz w:val="24"/>
          <w:szCs w:val="24"/>
          <w:rtl w:val="0"/>
        </w:rPr>
        <w:t xml:space="preserve">. [online] Marketing Beat. Available at: https://www.marketing-beat.co.uk/2024/07/15/pizza-hut-dominoes/ [Accessed 11 Aug. 2026].</w:t>
      </w:r>
    </w:p>
    <w:p w:rsidR="00000000" w:rsidDel="00000000" w:rsidP="00000000" w:rsidRDefault="00000000" w:rsidRPr="00000000" w14:paraId="0000026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Özsomer, A. (2012). The interplay between global and local brands: A closer look at perceived brand globalness and local iconness. </w:t>
      </w:r>
      <w:r w:rsidDel="00000000" w:rsidR="00000000" w:rsidRPr="00000000">
        <w:rPr>
          <w:rFonts w:ascii="Arial" w:cs="Arial" w:eastAsia="Arial" w:hAnsi="Arial"/>
          <w:i w:val="1"/>
          <w:iCs w:val="1"/>
          <w:sz w:val="24"/>
          <w:szCs w:val="24"/>
          <w:rtl w:val="0"/>
        </w:rPr>
        <w:t xml:space="preserve">Journal of International Marketing</w:t>
      </w:r>
      <w:r w:rsidDel="00000000" w:rsidR="00000000" w:rsidRPr="00000000">
        <w:rPr>
          <w:rFonts w:ascii="Arial" w:cs="Arial" w:eastAsia="Arial" w:hAnsi="Arial"/>
          <w:sz w:val="24"/>
          <w:szCs w:val="24"/>
          <w:rtl w:val="0"/>
        </w:rPr>
        <w:t xml:space="preserve">, 20(2), pp.72–95. doi:10.1509/jim.11.0105 [Accessed 11 Aug. 2026].</w:t>
      </w:r>
    </w:p>
    <w:p w:rsidR="00000000" w:rsidDel="00000000" w:rsidP="00000000" w:rsidRDefault="00000000" w:rsidRPr="00000000" w14:paraId="0000026C">
      <w:pPr>
        <w:spacing w:after="160" w:line="360" w:lineRule="auto"/>
        <w:jc w:val="both"/>
        <w:rPr>
          <w:rFonts w:ascii="Arial" w:cs="Arial" w:eastAsia="Arial" w:hAnsi="Arial"/>
          <w:sz w:val="24"/>
          <w:szCs w:val="24"/>
        </w:rPr>
      </w:pPr>
      <w:r w:rsidDel="00000000" w:rsidR="00000000" w:rsidRPr="00000000">
        <w:rPr>
          <w:rtl w:val="0"/>
        </w:rPr>
      </w:r>
    </w:p>
    <w:sectPr>
      <w:footerReference r:id="rId16"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I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 w:type="table" w:styleId="Table2">
    <w:basedOn w:val="TableNormal"/>
    <w:tblPr>
      <w:tblStyleRowBandSize w:val="1"/>
      <w:tblStyleColBandSize w:val="1"/>
      <w:tblCellMar>
        <w:top w:w="0.0" w:type="dxa"/>
        <w:left w:w="10.0" w:type="dxa"/>
        <w:bottom w:w="0.0" w:type="dxa"/>
        <w:right w:w="10.0" w:type="dxa"/>
      </w:tblCellMar>
    </w:tblPr>
  </w:style>
  <w:style w:type="table" w:styleId="Table3">
    <w:basedOn w:val="TableNormal"/>
    <w:tblPr>
      <w:tblStyleRowBandSize w:val="1"/>
      <w:tblStyleColBandSize w:val="1"/>
      <w:tblCellMar>
        <w:top w:w="0.0" w:type="dxa"/>
        <w:left w:w="10.0" w:type="dxa"/>
        <w:bottom w:w="0.0" w:type="dxa"/>
        <w:right w:w="10.0" w:type="dxa"/>
      </w:tblCellMar>
    </w:tblPr>
  </w:style>
  <w:style w:type="table" w:styleId="Table4">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0.png"/><Relationship Id="rId14" Type="http://schemas.openxmlformats.org/officeDocument/2006/relationships/image" Target="media/image8.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