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5CF0F9" w14:textId="77777777" w:rsidR="000C74A2" w:rsidRDefault="000C74A2" w:rsidP="00BB1D6B"/>
    <w:p w14:paraId="4000931A" w14:textId="5DFB363F" w:rsidR="00BB1D6B" w:rsidRPr="00BB1D6B" w:rsidRDefault="00BB1D6B" w:rsidP="00BB1D6B">
      <w:r w:rsidRPr="00BB1D6B">
        <w:t>Essay One – Maintaining Professional Standards </w:t>
      </w:r>
    </w:p>
    <w:p w14:paraId="71182C21" w14:textId="77777777" w:rsidR="00BB1D6B" w:rsidRPr="00BB1D6B" w:rsidRDefault="00BB1D6B" w:rsidP="00BB1D6B">
      <w:r w:rsidRPr="00BB1D6B">
        <w:t> </w:t>
      </w:r>
    </w:p>
    <w:p w14:paraId="4761D191" w14:textId="77777777" w:rsidR="00BB1D6B" w:rsidRPr="00BB1D6B" w:rsidRDefault="00BB1D6B" w:rsidP="00BB1D6B">
      <w:r w:rsidRPr="00BB1D6B">
        <w:t>This essay will critically examine policing policies and procedures, such as the Police and Criminal Evidence act, Code of ethics and body worn video, in relation to the reduction of misconduct and malpractice amongst police officers and how they work to increase the publics level of confidence in police.   </w:t>
      </w:r>
    </w:p>
    <w:p w14:paraId="0EB190F4" w14:textId="77777777" w:rsidR="00BB1D6B" w:rsidRPr="00BB1D6B" w:rsidRDefault="00BB1D6B" w:rsidP="00BB1D6B">
      <w:r w:rsidRPr="00BB1D6B">
        <w:t xml:space="preserve">Public confidence in policing is vital, </w:t>
      </w:r>
      <w:proofErr w:type="spellStart"/>
      <w:r w:rsidRPr="00BB1D6B">
        <w:t>Skogan</w:t>
      </w:r>
      <w:proofErr w:type="spellEnd"/>
      <w:r w:rsidRPr="00BB1D6B">
        <w:t xml:space="preserve"> (2009) says that when members of the public feel trust towards the police force then this can continue to uphold support for the police.  The Home Office, (2012) discusses the meaning of “policing by consent”, it states that a positive way for police to make their job easier is to earn the approval of members of public, rather than having the government grant police authority. It focuses </w:t>
      </w:r>
      <w:proofErr w:type="gramStart"/>
      <w:r w:rsidRPr="00BB1D6B">
        <w:t>on the subject of use</w:t>
      </w:r>
      <w:proofErr w:type="gramEnd"/>
      <w:r w:rsidRPr="00BB1D6B">
        <w:t xml:space="preserve"> of force, saying that it should be used only when necessary, and fostering community solidarity as a means of reducing crime. By gaining this trust and approval from the public, police are better able to carry out their duties and maintain community safety.  </w:t>
      </w:r>
    </w:p>
    <w:p w14:paraId="4D129BFC" w14:textId="77777777" w:rsidR="00BB1D6B" w:rsidRPr="00BB1D6B" w:rsidRDefault="00BB1D6B" w:rsidP="00BB1D6B">
      <w:r w:rsidRPr="00BB1D6B">
        <w:t xml:space="preserve">Miller and D’Souza (2016), argues that the publics’ perception on police, is developed by their interactions with enforcement, especially victims of crimes. </w:t>
      </w:r>
      <w:proofErr w:type="gramStart"/>
      <w:r w:rsidRPr="00BB1D6B">
        <w:t>However</w:t>
      </w:r>
      <w:proofErr w:type="gramEnd"/>
      <w:r w:rsidRPr="00BB1D6B">
        <w:t xml:space="preserve"> with in this research, it is stated that victims of crime often have a negative experience with police, and this perception is lasting. The positive encounters are the ones which create confidence and encourage the public to </w:t>
      </w:r>
      <w:proofErr w:type="spellStart"/>
      <w:r w:rsidRPr="00BB1D6B">
        <w:t>co operate</w:t>
      </w:r>
      <w:proofErr w:type="spellEnd"/>
      <w:r w:rsidRPr="00BB1D6B">
        <w:t xml:space="preserve"> with police. Rowe and </w:t>
      </w:r>
      <w:proofErr w:type="spellStart"/>
      <w:r w:rsidRPr="00BB1D6B">
        <w:t>Westmarland</w:t>
      </w:r>
      <w:proofErr w:type="spellEnd"/>
      <w:r w:rsidRPr="00BB1D6B">
        <w:t xml:space="preserve"> (2018) Believe that peoples trust in the police, is ultimately determined by the personal experiences which they have had with them as well as how police officers are portrayed in the media. Negative stories in the media </w:t>
      </w:r>
      <w:proofErr w:type="gramStart"/>
      <w:r w:rsidRPr="00BB1D6B">
        <w:t>more often than not</w:t>
      </w:r>
      <w:proofErr w:type="gramEnd"/>
      <w:r w:rsidRPr="00BB1D6B">
        <w:t xml:space="preserve"> </w:t>
      </w:r>
      <w:proofErr w:type="spellStart"/>
      <w:r w:rsidRPr="00BB1D6B">
        <w:t>center</w:t>
      </w:r>
      <w:proofErr w:type="spellEnd"/>
      <w:r w:rsidRPr="00BB1D6B">
        <w:t xml:space="preserve"> around incidents of police misconduct. </w:t>
      </w:r>
      <w:proofErr w:type="gramStart"/>
      <w:r w:rsidRPr="00BB1D6B">
        <w:t>So</w:t>
      </w:r>
      <w:proofErr w:type="gramEnd"/>
      <w:r w:rsidRPr="00BB1D6B">
        <w:t xml:space="preserve"> eliminating this will help towards improving public perception of officers   </w:t>
      </w:r>
    </w:p>
    <w:p w14:paraId="5DF6E6FD" w14:textId="77777777" w:rsidR="00BB1D6B" w:rsidRPr="00BB1D6B" w:rsidRDefault="00BB1D6B" w:rsidP="00BB1D6B">
      <w:r w:rsidRPr="00BB1D6B">
        <w:t xml:space="preserve">The police and criminal evidence act </w:t>
      </w:r>
      <w:proofErr w:type="gramStart"/>
      <w:r w:rsidRPr="00BB1D6B">
        <w:t>was</w:t>
      </w:r>
      <w:proofErr w:type="gramEnd"/>
      <w:r w:rsidRPr="00BB1D6B">
        <w:t xml:space="preserve"> created in 1984, according to the Home Office, (2013) these laws were created to ensure that whilst police officers are given the authority to fight against crime, the PACE laws are still able to defend the rights of the general public. The aim of these laws </w:t>
      </w:r>
      <w:proofErr w:type="gramStart"/>
      <w:r w:rsidRPr="00BB1D6B">
        <w:t>are</w:t>
      </w:r>
      <w:proofErr w:type="gramEnd"/>
      <w:r w:rsidRPr="00BB1D6B">
        <w:t xml:space="preserve"> to obtain ideal proportion between the freedom and rights of members of the public, and the police duties and authority, and to do this fairly. Abiding by PACE is a simple way for officers to ensure they avoid incidents of malpractice and misconduct.  The key parts which are covered by the police and criminal evidence act are, stop and search procedures, arrests, investigations, detentions, identification and detainee interviews.  </w:t>
      </w:r>
    </w:p>
    <w:p w14:paraId="64086CF2" w14:textId="77777777" w:rsidR="00BB1D6B" w:rsidRPr="00BB1D6B" w:rsidRDefault="00BB1D6B" w:rsidP="00BB1D6B">
      <w:r w:rsidRPr="00BB1D6B">
        <w:t xml:space="preserve">For example, The Home Office (2023) explains how the police and criminal evidence act code A, stop search power, is used in a fair way. The decisions to stop and search a person, is to be made through guidelines, this is to certify that the stop search taking place, will be a fair one and there are reasonable grounds to do so. The aim is to end discrimination against individuals and end the idea of any preconceived bias towards or against any specific cultures or ethnicities. Police officers are required to have a legal reason to make a stop search even if the person is consenting to it. These actions aid in defending </w:t>
      </w:r>
      <w:proofErr w:type="spellStart"/>
      <w:proofErr w:type="gramStart"/>
      <w:r w:rsidRPr="00BB1D6B">
        <w:t>peoples</w:t>
      </w:r>
      <w:proofErr w:type="spellEnd"/>
      <w:proofErr w:type="gramEnd"/>
      <w:r w:rsidRPr="00BB1D6B">
        <w:t xml:space="preserve"> rights and advancing equitable treatment.  </w:t>
      </w:r>
    </w:p>
    <w:p w14:paraId="3248757A" w14:textId="77777777" w:rsidR="00BB1D6B" w:rsidRPr="00BB1D6B" w:rsidRDefault="00BB1D6B" w:rsidP="00BB1D6B">
      <w:r w:rsidRPr="00BB1D6B">
        <w:t xml:space="preserve">Another example of where PACE protects the rights of the public to eliminate misconduct is in the police and criminal evidence act is code B. (GOV.UK, n.d.) talks about what code B is, this is a police power of entry in a </w:t>
      </w:r>
      <w:proofErr w:type="spellStart"/>
      <w:r w:rsidRPr="00BB1D6B">
        <w:t>persons</w:t>
      </w:r>
      <w:proofErr w:type="spellEnd"/>
      <w:r w:rsidRPr="00BB1D6B">
        <w:t xml:space="preserve"> premises, however this legislation ensure that officers are </w:t>
      </w:r>
      <w:r w:rsidRPr="00BB1D6B">
        <w:lastRenderedPageBreak/>
        <w:t xml:space="preserve">exercising their powers of entry in a fair way and respecting </w:t>
      </w:r>
      <w:proofErr w:type="spellStart"/>
      <w:r w:rsidRPr="00BB1D6B">
        <w:t>peoples</w:t>
      </w:r>
      <w:proofErr w:type="spellEnd"/>
      <w:r w:rsidRPr="00BB1D6B">
        <w:t xml:space="preserve"> privacy, and entry to a property can only be gained if there are reasonable grounds to do so.   </w:t>
      </w:r>
    </w:p>
    <w:p w14:paraId="20CFA2F0" w14:textId="77777777" w:rsidR="00BB1D6B" w:rsidRPr="00BB1D6B" w:rsidRDefault="00BB1D6B" w:rsidP="00BB1D6B">
      <w:r w:rsidRPr="00BB1D6B">
        <w:t xml:space="preserve">Arguably </w:t>
      </w:r>
      <w:proofErr w:type="spellStart"/>
      <w:r w:rsidRPr="00BB1D6B">
        <w:t>on</w:t>
      </w:r>
      <w:proofErr w:type="spellEnd"/>
      <w:r w:rsidRPr="00BB1D6B">
        <w:t xml:space="preserve"> of the biggest factors in ensuring officers refrain from malpractice and </w:t>
      </w:r>
      <w:proofErr w:type="gramStart"/>
      <w:r w:rsidRPr="00BB1D6B">
        <w:t>misconduct ,</w:t>
      </w:r>
      <w:proofErr w:type="gramEnd"/>
      <w:r w:rsidRPr="00BB1D6B">
        <w:t xml:space="preserve"> according to, College of Policing (2024) is the code of ethics, this was created in 2014 and was made in order to make sure that the police force is respectable, and earns the trust from members of the public. Police are taught throughout their careers to ensure that they conform to maintaining professional </w:t>
      </w:r>
      <w:proofErr w:type="gramStart"/>
      <w:r w:rsidRPr="00BB1D6B">
        <w:t>standards, and</w:t>
      </w:r>
      <w:proofErr w:type="gramEnd"/>
      <w:r w:rsidRPr="00BB1D6B">
        <w:t xml:space="preserve"> make fair choices and to remain impartial. </w:t>
      </w:r>
      <w:proofErr w:type="spellStart"/>
      <w:r w:rsidRPr="00BB1D6B">
        <w:t>Mouhanna</w:t>
      </w:r>
      <w:proofErr w:type="spellEnd"/>
      <w:r w:rsidRPr="00BB1D6B">
        <w:t xml:space="preserve"> (2017) argue that these principles aim for police officers to make ethical choices which maintain the </w:t>
      </w:r>
      <w:proofErr w:type="spellStart"/>
      <w:r w:rsidRPr="00BB1D6B">
        <w:t>publics</w:t>
      </w:r>
      <w:proofErr w:type="spellEnd"/>
      <w:r w:rsidRPr="00BB1D6B">
        <w:t xml:space="preserve"> confidence and trust, </w:t>
      </w:r>
      <w:proofErr w:type="gramStart"/>
      <w:r w:rsidRPr="00BB1D6B">
        <w:t>and also</w:t>
      </w:r>
      <w:proofErr w:type="gramEnd"/>
      <w:r w:rsidRPr="00BB1D6B">
        <w:t xml:space="preserve"> uphold community safety. These principles ensure that officers are honest about </w:t>
      </w:r>
      <w:proofErr w:type="gramStart"/>
      <w:r w:rsidRPr="00BB1D6B">
        <w:t>everything, and</w:t>
      </w:r>
      <w:proofErr w:type="gramEnd"/>
      <w:r w:rsidRPr="00BB1D6B">
        <w:t xml:space="preserve"> are also held accountable for their choices. It also encourages officers to report anything which does not conform to the code of ethics and is not in the publics best interest.   </w:t>
      </w:r>
    </w:p>
    <w:p w14:paraId="58AA8DF4" w14:textId="77777777" w:rsidR="00BB1D6B" w:rsidRPr="00BB1D6B" w:rsidRDefault="00BB1D6B" w:rsidP="00BB1D6B">
      <w:r w:rsidRPr="00BB1D6B">
        <w:t xml:space="preserve"> Rowe et al., (2023) argues that the newest version of the code of ethics places a greater emphasis on police officers to report their colleagues for incidents of </w:t>
      </w:r>
      <w:proofErr w:type="spellStart"/>
      <w:r w:rsidRPr="00BB1D6B">
        <w:t>behavior</w:t>
      </w:r>
      <w:proofErr w:type="spellEnd"/>
      <w:r w:rsidRPr="00BB1D6B">
        <w:t xml:space="preserve"> that fall below the expected standards of police officers. The code of ethics serves a standardized set of guidelines that put a level of accountability on all police officers to drive standards of professionalism not just within themselves but their colleagues.   </w:t>
      </w:r>
    </w:p>
    <w:p w14:paraId="2214AF65" w14:textId="77777777" w:rsidR="00BB1D6B" w:rsidRPr="00BB1D6B" w:rsidRDefault="00BB1D6B" w:rsidP="00BB1D6B">
      <w:r w:rsidRPr="00BB1D6B">
        <w:t xml:space="preserve">Finally, the work of Ready and Young, (2015) suggests that the use of body worn camera allows for a greater level of transparency in response officers. Recording allows for scrutinization which reduces the officers’ chances of getting away with instances of misconduct and malpractice according </w:t>
      </w:r>
      <w:proofErr w:type="gramStart"/>
      <w:r w:rsidRPr="00BB1D6B">
        <w:t>to  Arial</w:t>
      </w:r>
      <w:proofErr w:type="gramEnd"/>
      <w:r w:rsidRPr="00BB1D6B">
        <w:t xml:space="preserve"> et al., (2017). In essence this suggests that body worn video will hold officers accountable for </w:t>
      </w:r>
      <w:proofErr w:type="gramStart"/>
      <w:r w:rsidRPr="00BB1D6B">
        <w:t>the their</w:t>
      </w:r>
      <w:proofErr w:type="gramEnd"/>
      <w:r w:rsidRPr="00BB1D6B">
        <w:t xml:space="preserve"> actions and ensure they follow the guidelines set by other measures such as PACE and the Code of Ethics.   </w:t>
      </w:r>
    </w:p>
    <w:p w14:paraId="0E9982CC" w14:textId="77777777" w:rsidR="00BB1D6B" w:rsidRPr="00BB1D6B" w:rsidRDefault="00BB1D6B" w:rsidP="00BB1D6B">
      <w:r w:rsidRPr="00BB1D6B">
        <w:t xml:space="preserve">To conclude, there is no excuse for officers committing offences of malpractice or misconduct when going about their duties. There are guidelines like rules both in legislation and law, such as PACE, as well college of policing published strategies like the code of ethics that inform officers exactly how to conduct themselves and work within the law. Making their actions legal and ethical at all </w:t>
      </w:r>
      <w:proofErr w:type="gramStart"/>
      <w:r w:rsidRPr="00BB1D6B">
        <w:t>time</w:t>
      </w:r>
      <w:proofErr w:type="gramEnd"/>
      <w:r w:rsidRPr="00BB1D6B">
        <w:t>. In addition to this the use of police body worn allows chief officers to review these areas of misconduct and discipline accordingly.   </w:t>
      </w:r>
    </w:p>
    <w:p w14:paraId="323B7C11" w14:textId="77777777" w:rsidR="00BB1D6B" w:rsidRPr="00BB1D6B" w:rsidRDefault="00BB1D6B" w:rsidP="00BB1D6B">
      <w:r w:rsidRPr="00BB1D6B">
        <w:t> </w:t>
      </w:r>
    </w:p>
    <w:p w14:paraId="2F13553E" w14:textId="77777777" w:rsidR="00BB1D6B" w:rsidRPr="00BB1D6B" w:rsidRDefault="00BB1D6B" w:rsidP="00BB1D6B">
      <w:r w:rsidRPr="00BB1D6B">
        <w:t> </w:t>
      </w:r>
    </w:p>
    <w:p w14:paraId="13BA06CA" w14:textId="77777777" w:rsidR="00BB1D6B" w:rsidRPr="00BB1D6B" w:rsidRDefault="00BB1D6B" w:rsidP="00BB1D6B">
      <w:r w:rsidRPr="00BB1D6B">
        <w:t> </w:t>
      </w:r>
    </w:p>
    <w:p w14:paraId="62A32FFF" w14:textId="77777777" w:rsidR="00BB1D6B" w:rsidRPr="00BB1D6B" w:rsidRDefault="00BB1D6B" w:rsidP="00BB1D6B">
      <w:r w:rsidRPr="00BB1D6B">
        <w:t> </w:t>
      </w:r>
    </w:p>
    <w:p w14:paraId="297547D1" w14:textId="77777777" w:rsidR="00BB1D6B" w:rsidRPr="00BB1D6B" w:rsidRDefault="00BB1D6B" w:rsidP="00BB1D6B">
      <w:r w:rsidRPr="00BB1D6B">
        <w:t> </w:t>
      </w:r>
    </w:p>
    <w:p w14:paraId="1350F246" w14:textId="77777777" w:rsidR="00BB1D6B" w:rsidRPr="00BB1D6B" w:rsidRDefault="00BB1D6B" w:rsidP="00BB1D6B">
      <w:r w:rsidRPr="00BB1D6B">
        <w:t> </w:t>
      </w:r>
    </w:p>
    <w:p w14:paraId="236B16A3" w14:textId="77777777" w:rsidR="00BB1D6B" w:rsidRDefault="00BB1D6B" w:rsidP="00BB1D6B">
      <w:r w:rsidRPr="00BB1D6B">
        <w:t> </w:t>
      </w:r>
    </w:p>
    <w:p w14:paraId="4C9D0918" w14:textId="77777777" w:rsidR="00BB1D6B" w:rsidRDefault="00BB1D6B" w:rsidP="00BB1D6B"/>
    <w:p w14:paraId="2E82DFED" w14:textId="77777777" w:rsidR="00BB1D6B" w:rsidRDefault="00BB1D6B" w:rsidP="00BB1D6B"/>
    <w:p w14:paraId="2A76B115" w14:textId="77777777" w:rsidR="00BB1D6B" w:rsidRDefault="00BB1D6B" w:rsidP="00BB1D6B"/>
    <w:p w14:paraId="53311119" w14:textId="77777777" w:rsidR="00BB1D6B" w:rsidRDefault="00BB1D6B" w:rsidP="00BB1D6B"/>
    <w:p w14:paraId="0A376EF0" w14:textId="77777777" w:rsidR="00BB1D6B" w:rsidRPr="00BB1D6B" w:rsidRDefault="00BB1D6B" w:rsidP="00BB1D6B"/>
    <w:p w14:paraId="5E502F53" w14:textId="77777777" w:rsidR="00BB1D6B" w:rsidRPr="00BB1D6B" w:rsidRDefault="00BB1D6B" w:rsidP="00BB1D6B">
      <w:r w:rsidRPr="00BB1D6B">
        <w:t>Essay 2 – Public Protection </w:t>
      </w:r>
    </w:p>
    <w:p w14:paraId="45346143" w14:textId="77777777" w:rsidR="00BB1D6B" w:rsidRPr="00BB1D6B" w:rsidRDefault="00BB1D6B" w:rsidP="00BB1D6B">
      <w:r w:rsidRPr="00BB1D6B">
        <w:t>This essay will explore the socio-economical and psychological factors that make young people vulnerable to exploitation from criminal and organized gangs. In a policing context, the College of Policing (2021) would define a person as vulnerable if “as a result of their situation or circumstances, they are unable to take care of or protect themselves or others from harm or exploitation</w:t>
      </w:r>
      <w:proofErr w:type="gramStart"/>
      <w:r w:rsidRPr="00BB1D6B">
        <w:t>” .</w:t>
      </w:r>
      <w:proofErr w:type="gramEnd"/>
      <w:r w:rsidRPr="00BB1D6B">
        <w:t xml:space="preserve"> The definition of a gang is slightly </w:t>
      </w:r>
      <w:proofErr w:type="gramStart"/>
      <w:r w:rsidRPr="00BB1D6B">
        <w:t>more broad</w:t>
      </w:r>
      <w:proofErr w:type="gramEnd"/>
      <w:r w:rsidRPr="00BB1D6B">
        <w:t xml:space="preserve">, there are three types of gangs peer groups, being small groups of friends more associated with social activities than criminality. Street gangs, the more stereotypical groups associated with violence and crimes and finally county lines gangs, organized groups who consider crime an occupation. </w:t>
      </w:r>
      <w:proofErr w:type="gramStart"/>
      <w:r w:rsidRPr="00BB1D6B">
        <w:t>Finally</w:t>
      </w:r>
      <w:proofErr w:type="gramEnd"/>
      <w:r w:rsidRPr="00BB1D6B">
        <w:t xml:space="preserve"> the NSPCC (2024) defines exploitation is when a person is coerced or manipulated into doing something that they would not normally do, for example committing crimes.    </w:t>
      </w:r>
    </w:p>
    <w:p w14:paraId="05842694" w14:textId="77777777" w:rsidR="00BB1D6B" w:rsidRPr="00BB1D6B" w:rsidRDefault="00BB1D6B" w:rsidP="00BB1D6B">
      <w:r w:rsidRPr="00BB1D6B">
        <w:t>  </w:t>
      </w:r>
    </w:p>
    <w:p w14:paraId="39C8AA12" w14:textId="77777777" w:rsidR="00BB1D6B" w:rsidRPr="00BB1D6B" w:rsidRDefault="00BB1D6B" w:rsidP="00BB1D6B">
      <w:r w:rsidRPr="00BB1D6B">
        <w:t xml:space="preserve">Many people believe that when they see a young person involved in organized </w:t>
      </w:r>
      <w:proofErr w:type="gramStart"/>
      <w:r w:rsidRPr="00BB1D6B">
        <w:t>crimes</w:t>
      </w:r>
      <w:proofErr w:type="gramEnd"/>
      <w:r w:rsidRPr="00BB1D6B">
        <w:t xml:space="preserve"> they have made this choice themselves. The stark reality is that they have almost always been recruited by these gangs and have little to choice in the matter. Alleyne et al., (2011) argue that these gangs will recruit easy targets such as people with perceived socio-economical or psychological deficiencies. </w:t>
      </w:r>
      <w:proofErr w:type="spellStart"/>
      <w:r w:rsidRPr="00BB1D6B">
        <w:t>Higgings</w:t>
      </w:r>
      <w:proofErr w:type="spellEnd"/>
      <w:r w:rsidRPr="00BB1D6B">
        <w:t xml:space="preserve"> et al., (2018) suggest that a </w:t>
      </w:r>
      <w:proofErr w:type="spellStart"/>
      <w:r w:rsidRPr="00BB1D6B">
        <w:t>persons</w:t>
      </w:r>
      <w:proofErr w:type="spellEnd"/>
      <w:r w:rsidRPr="00BB1D6B">
        <w:t xml:space="preserve"> social-</w:t>
      </w:r>
      <w:proofErr w:type="spellStart"/>
      <w:r w:rsidRPr="00BB1D6B">
        <w:t>economical</w:t>
      </w:r>
      <w:proofErr w:type="spellEnd"/>
      <w:r w:rsidRPr="00BB1D6B">
        <w:t xml:space="preserve"> status is a blend between social and </w:t>
      </w:r>
      <w:proofErr w:type="spellStart"/>
      <w:r w:rsidRPr="00BB1D6B">
        <w:t>economical</w:t>
      </w:r>
      <w:proofErr w:type="spellEnd"/>
      <w:r w:rsidRPr="00BB1D6B">
        <w:t xml:space="preserve"> elements of their life. Examples of this would be someone’s level of education, family or household income, where they live and where they work.  Hall et al., (2006) argue that disadvantaged communities or area with a lack of protective factors are often more highly associated with the recruitment of new gang members. Further research by Klein and Maxson (2006) find that new gang members tend to come from areas where existing gangs thrive.   </w:t>
      </w:r>
    </w:p>
    <w:p w14:paraId="6231581E" w14:textId="77777777" w:rsidR="00BB1D6B" w:rsidRPr="00BB1D6B" w:rsidRDefault="00BB1D6B" w:rsidP="00BB1D6B">
      <w:r w:rsidRPr="00BB1D6B">
        <w:t>  </w:t>
      </w:r>
    </w:p>
    <w:p w14:paraId="1A0E601A" w14:textId="77777777" w:rsidR="00BB1D6B" w:rsidRPr="00BB1D6B" w:rsidRDefault="00BB1D6B" w:rsidP="00BB1D6B">
      <w:r w:rsidRPr="00BB1D6B">
        <w:t xml:space="preserve">A further socio-economical deficiency that leaves people vulnerable to exploitation by criminal gangs is poverty. Poverty plays a key role in the creation and implementation of gang culture. Deprivation leads to young or vulnerable people searching for alternative ways to make ends meet or survive. The absence of a steady income meaning that people cannot afford </w:t>
      </w:r>
      <w:proofErr w:type="gramStart"/>
      <w:r w:rsidRPr="00BB1D6B">
        <w:t>basic necessities</w:t>
      </w:r>
      <w:proofErr w:type="gramEnd"/>
      <w:r w:rsidRPr="00BB1D6B">
        <w:t xml:space="preserve"> makes involvement with gangs and criminality a viable albeit unfortunate way to earn money, be part of a community and ultimately survive.  Gangs will use a person desperation to survive as a mean of exploiting them to carry out tasks and progress through the gang. The lucrative rewards associated with gangs result in vulnerable people becoming dependent and once involved they rarely ever have a safe way out.   </w:t>
      </w:r>
    </w:p>
    <w:p w14:paraId="348979D2" w14:textId="77777777" w:rsidR="00BB1D6B" w:rsidRPr="00BB1D6B" w:rsidRDefault="00BB1D6B" w:rsidP="00BB1D6B">
      <w:r w:rsidRPr="00BB1D6B">
        <w:t> </w:t>
      </w:r>
    </w:p>
    <w:p w14:paraId="191345DB" w14:textId="77777777" w:rsidR="00BB1D6B" w:rsidRPr="00BB1D6B" w:rsidRDefault="00BB1D6B" w:rsidP="00BB1D6B">
      <w:r w:rsidRPr="00BB1D6B">
        <w:t xml:space="preserve">Gang culture appears more attractive to young people due to media or cultural portrayal. Music and movies can influence a </w:t>
      </w:r>
      <w:proofErr w:type="spellStart"/>
      <w:r w:rsidRPr="00BB1D6B">
        <w:t>persons</w:t>
      </w:r>
      <w:proofErr w:type="spellEnd"/>
      <w:r w:rsidRPr="00BB1D6B">
        <w:t xml:space="preserve"> view on gang culture normalizing it to impressionable children or young people who already experience other factors that are being explored in this essay. Further to this Thornbury et al., (2003) find that poor attendance and performance in a school setting often has a link with growing gang culture in the UK. Howells and Young (2004) believe this is because the rewards of being in a gang often lead to gaining things like money, social status and possessions a lot faster than any other conventional means like school and </w:t>
      </w:r>
      <w:r w:rsidRPr="00BB1D6B">
        <w:lastRenderedPageBreak/>
        <w:t>work. According to Egley and Howell (2005) gang members see little to no value in the benefits of education.   </w:t>
      </w:r>
    </w:p>
    <w:p w14:paraId="136BB0DD" w14:textId="77777777" w:rsidR="00BB1D6B" w:rsidRPr="00BB1D6B" w:rsidRDefault="00BB1D6B" w:rsidP="00BB1D6B">
      <w:r w:rsidRPr="00BB1D6B">
        <w:t xml:space="preserve">In terms of the psychological factors that make people vulnerable to exploitation, arguably the most obvious one of all is an anti-authority personality. A willingness to bend and break the rules, a lack of respect for law enforcement and a rebellious attitude are desired characteristics for gang members. A study by Decker et al., (2014) finds that a lack of </w:t>
      </w:r>
      <w:proofErr w:type="spellStart"/>
      <w:r w:rsidRPr="00BB1D6B">
        <w:t>self control</w:t>
      </w:r>
      <w:proofErr w:type="spellEnd"/>
      <w:r w:rsidRPr="00BB1D6B">
        <w:t xml:space="preserve"> paired with high levels of impulsivity are attractive psychological factors for gangs when looking to exploit vulnerable individual. Persons who display these characteristics in a high capacity are far more likely to be susceptible to exploitation by gang members suggests Olate et al. (2014). Inability to refuse lucrative rewards and making quick impulsive decisions allow for easy recruitment by gang members. Moravcová (2012) argues that a lower level of morality is present in the members of gangs, this suggests that this would also be considered a vulnerability to the exploitation by criminal gangs.   </w:t>
      </w:r>
    </w:p>
    <w:p w14:paraId="256CBAA5" w14:textId="77777777" w:rsidR="00BB1D6B" w:rsidRPr="00BB1D6B" w:rsidRDefault="00BB1D6B" w:rsidP="00BB1D6B">
      <w:r w:rsidRPr="00BB1D6B">
        <w:t>It could be argued that the Routine Activity Theory could play a part in making a person vulnerable to gang related crime. Routine activity theory, created by Cohen and Felson (2010) is the combination of a motivated offender, a suitable target and the absence of a capable guardian. In relation to a person becoming vulnerable to gang recruitment in the form of cuckooing for example it could be suggested that the motivated offender would be the existing gang members, seeking to exploit a vulnerable person who is living in a deprived area desperate for money to survive or lacks the mental capacity to recognize danger who is living alone or in a home with poor parental control thus resulting in a lack of a suitable guardian.   </w:t>
      </w:r>
    </w:p>
    <w:p w14:paraId="574113CC" w14:textId="77777777" w:rsidR="00BB1D6B" w:rsidRPr="00BB1D6B" w:rsidRDefault="00BB1D6B" w:rsidP="00BB1D6B">
      <w:r w:rsidRPr="00BB1D6B">
        <w:t xml:space="preserve"> To conclude, the factors than can leave a personal vulnerable to exploitation is vast and often cruel. Many people see no alternative to working with these gangs for financial or safety reasons. Often through no fault of their own, because they’re family is from a certain area they are unable to find </w:t>
      </w:r>
      <w:proofErr w:type="gramStart"/>
      <w:r w:rsidRPr="00BB1D6B">
        <w:t>work</w:t>
      </w:r>
      <w:proofErr w:type="gramEnd"/>
      <w:r w:rsidRPr="00BB1D6B">
        <w:t xml:space="preserve"> or they have simply been born in the wrong location. This is not to say </w:t>
      </w:r>
      <w:proofErr w:type="spellStart"/>
      <w:r w:rsidRPr="00BB1D6B">
        <w:t>its</w:t>
      </w:r>
      <w:proofErr w:type="spellEnd"/>
      <w:r w:rsidRPr="00BB1D6B">
        <w:t xml:space="preserve"> all down to chance, there are those who seek out the gang culture but often influenced by external factors such as media or music. Ultimately more support is needed to stop people being at risk of exploitation as opposed to helping them when they’ve already been exploited. </w:t>
      </w:r>
    </w:p>
    <w:p w14:paraId="76A15A5D" w14:textId="77777777" w:rsidR="00BB1D6B" w:rsidRPr="00BB1D6B" w:rsidRDefault="00BB1D6B" w:rsidP="00BB1D6B">
      <w:r w:rsidRPr="00BB1D6B">
        <w:t> </w:t>
      </w:r>
    </w:p>
    <w:p w14:paraId="27149926" w14:textId="77777777" w:rsidR="00BB1D6B" w:rsidRPr="00BB1D6B" w:rsidRDefault="00BB1D6B" w:rsidP="00BB1D6B">
      <w:r w:rsidRPr="00BB1D6B">
        <w:t> </w:t>
      </w:r>
    </w:p>
    <w:p w14:paraId="5C4407EA" w14:textId="77777777" w:rsidR="00BB1D6B" w:rsidRPr="00BB1D6B" w:rsidRDefault="00BB1D6B" w:rsidP="00BB1D6B">
      <w:r w:rsidRPr="00BB1D6B">
        <w:t> </w:t>
      </w:r>
    </w:p>
    <w:p w14:paraId="38F0964B" w14:textId="77777777" w:rsidR="00BB1D6B" w:rsidRPr="00BB1D6B" w:rsidRDefault="00BB1D6B" w:rsidP="00BB1D6B">
      <w:r w:rsidRPr="00BB1D6B">
        <w:t> </w:t>
      </w:r>
    </w:p>
    <w:p w14:paraId="00C27F83" w14:textId="77777777" w:rsidR="00BB1D6B" w:rsidRPr="00BB1D6B" w:rsidRDefault="00BB1D6B" w:rsidP="00BB1D6B">
      <w:r w:rsidRPr="00BB1D6B">
        <w:t> </w:t>
      </w:r>
    </w:p>
    <w:p w14:paraId="40A263E9" w14:textId="77777777" w:rsidR="00BB1D6B" w:rsidRPr="00BB1D6B" w:rsidRDefault="00BB1D6B" w:rsidP="00BB1D6B">
      <w:r w:rsidRPr="00BB1D6B">
        <w:t>Essay 3 – Vulnerability and Risk </w:t>
      </w:r>
    </w:p>
    <w:p w14:paraId="30DFB8A4" w14:textId="77777777" w:rsidR="00BB1D6B" w:rsidRPr="00BB1D6B" w:rsidRDefault="00BB1D6B" w:rsidP="00BB1D6B">
      <w:r w:rsidRPr="00BB1D6B">
        <w:t>This essay will the explore whether early intervention is an effective means of preventing young people from committing offences and what factors would increase or reduce its level of effectiveness.   </w:t>
      </w:r>
    </w:p>
    <w:p w14:paraId="11BB261A" w14:textId="77777777" w:rsidR="00BB1D6B" w:rsidRPr="00BB1D6B" w:rsidRDefault="00BB1D6B" w:rsidP="00BB1D6B">
      <w:proofErr w:type="gramStart"/>
      <w:r w:rsidRPr="00BB1D6B">
        <w:t>Firstly</w:t>
      </w:r>
      <w:proofErr w:type="gramEnd"/>
      <w:r w:rsidRPr="00BB1D6B">
        <w:t xml:space="preserve"> it is important to understand exactly what is meant by the term early intervention. Early intervention in its simplest form is any intervention by police or a professional body to reduce the chances of a young person getting into a life of crime or implementing an intervention when a young person first becomes involved in crime. There are multiple factors that make a young person more likely to be involved in crime, these can be individual or environmental.  Boyd and </w:t>
      </w:r>
      <w:r w:rsidRPr="00BB1D6B">
        <w:lastRenderedPageBreak/>
        <w:t xml:space="preserve">Bermingham (2019) state that individual factors relate to young </w:t>
      </w:r>
      <w:proofErr w:type="spellStart"/>
      <w:r w:rsidRPr="00BB1D6B">
        <w:t>persons</w:t>
      </w:r>
      <w:proofErr w:type="spellEnd"/>
      <w:r w:rsidRPr="00BB1D6B">
        <w:t xml:space="preserve"> individual circumstances like mental health or being mistreated at home. While environmental factors relate to the area they live being deprived or an area of high police involvement.   </w:t>
      </w:r>
    </w:p>
    <w:p w14:paraId="53B1619A" w14:textId="77777777" w:rsidR="00BB1D6B" w:rsidRPr="00BB1D6B" w:rsidRDefault="00BB1D6B" w:rsidP="00BB1D6B">
      <w:r w:rsidRPr="00BB1D6B">
        <w:t xml:space="preserve">Serious consideration must be given to early intervention as it is vitally important in the reduction of crime and ultimately to reduce the demand on police. Kirkby (2020) finds that young people who experience complex health and social issues can place high demand on police resources, that is disproportionate to the rest of the population. Milgram et al., (2018) argues that if left without any intervention these persons are likely to fall into a repeat cycle of instances requiring police involvement. Early intervention can be carried out by individual organizations such as the police, social services, health services to name a few but can also consist of </w:t>
      </w:r>
      <w:proofErr w:type="gramStart"/>
      <w:r w:rsidRPr="00BB1D6B">
        <w:t>an</w:t>
      </w:r>
      <w:proofErr w:type="gramEnd"/>
      <w:r w:rsidRPr="00BB1D6B">
        <w:t xml:space="preserve"> holistic approach through a </w:t>
      </w:r>
      <w:proofErr w:type="spellStart"/>
      <w:r w:rsidRPr="00BB1D6B">
        <w:t>multi agency</w:t>
      </w:r>
      <w:proofErr w:type="spellEnd"/>
      <w:r w:rsidRPr="00BB1D6B">
        <w:t xml:space="preserve"> intervention. Working together can improve the chances these young people have of a better quality, crime free life but also reduces the demand on </w:t>
      </w:r>
      <w:proofErr w:type="gramStart"/>
      <w:r w:rsidRPr="00BB1D6B">
        <w:t>all of</w:t>
      </w:r>
      <w:proofErr w:type="gramEnd"/>
      <w:r w:rsidRPr="00BB1D6B">
        <w:t xml:space="preserve"> the services involved.  </w:t>
      </w:r>
    </w:p>
    <w:p w14:paraId="56FA2696" w14:textId="77777777" w:rsidR="00BB1D6B" w:rsidRPr="00BB1D6B" w:rsidRDefault="00BB1D6B" w:rsidP="00BB1D6B">
      <w:r w:rsidRPr="00BB1D6B">
        <w:t xml:space="preserve">One early intervention program, currently being delivered and reviewed; with heavy involvement from the </w:t>
      </w:r>
      <w:proofErr w:type="gramStart"/>
      <w:r w:rsidRPr="00BB1D6B">
        <w:t>police,  is</w:t>
      </w:r>
      <w:proofErr w:type="gramEnd"/>
      <w:r w:rsidRPr="00BB1D6B">
        <w:t xml:space="preserve"> The Troubled Families program. Each family is prescribed a key worker who works with all family members to </w:t>
      </w:r>
      <w:proofErr w:type="spellStart"/>
      <w:r w:rsidRPr="00BB1D6B">
        <w:t>instill</w:t>
      </w:r>
      <w:proofErr w:type="spellEnd"/>
      <w:r w:rsidRPr="00BB1D6B">
        <w:t xml:space="preserve"> positive change through parenting advice, employment and educational advice, domestic abuse services and conflict resolution to name just a few. Waddel and Malloy (2018) describe the program as an opportunity for police to identify the root causes of issues and tackle them prior to any escalation. It has a </w:t>
      </w:r>
      <w:proofErr w:type="gramStart"/>
      <w:r w:rsidRPr="00BB1D6B">
        <w:t>wide criteria</w:t>
      </w:r>
      <w:proofErr w:type="gramEnd"/>
      <w:r w:rsidRPr="00BB1D6B">
        <w:t xml:space="preserve"> for inclusion whilst still targeting families at the greatest risk and those who pose the most demand on services. A review of the program carried out by the Department for Communities and Local Government (2017) uncovered that the number of young people who had previously been cautioned or convicted reduced by 25.3 and 10.4 respectively when they took part in this program. Further analysis of the program by Foster (2023) found that 99% of the participants had seen some sort of success </w:t>
      </w:r>
      <w:proofErr w:type="gramStart"/>
      <w:r w:rsidRPr="00BB1D6B">
        <w:t>as a result of</w:t>
      </w:r>
      <w:proofErr w:type="gramEnd"/>
      <w:r w:rsidRPr="00BB1D6B">
        <w:t xml:space="preserve"> their intervention, for the purpose of the study one parameter of success was “Significant reductions made in youth crime and anti-social </w:t>
      </w:r>
      <w:proofErr w:type="spellStart"/>
      <w:r w:rsidRPr="00BB1D6B">
        <w:t>behavior</w:t>
      </w:r>
      <w:proofErr w:type="spellEnd"/>
      <w:r w:rsidRPr="00BB1D6B">
        <w:t xml:space="preserve">”. Whilst it cannot be estimated just how many participants experienced this significant reduction in crime it is safe to say that this program is having some positive affect as there are </w:t>
      </w:r>
      <w:proofErr w:type="spellStart"/>
      <w:r w:rsidRPr="00BB1D6B">
        <w:t>clearl</w:t>
      </w:r>
      <w:proofErr w:type="spellEnd"/>
      <w:r w:rsidRPr="00BB1D6B">
        <w:t xml:space="preserve"> cases of crime reduction as a result and therefore should be continued.   </w:t>
      </w:r>
    </w:p>
    <w:p w14:paraId="55A739EF" w14:textId="77777777" w:rsidR="00BB1D6B" w:rsidRPr="00BB1D6B" w:rsidRDefault="00BB1D6B" w:rsidP="00BB1D6B">
      <w:r w:rsidRPr="00BB1D6B">
        <w:t xml:space="preserve">It is not always possible for young people to identified as in need of </w:t>
      </w:r>
      <w:proofErr w:type="gramStart"/>
      <w:r w:rsidRPr="00BB1D6B">
        <w:t>intervention</w:t>
      </w:r>
      <w:proofErr w:type="gramEnd"/>
      <w:r w:rsidRPr="00BB1D6B">
        <w:t xml:space="preserve"> but school or educational setting is great way of providing early intervention to a large number of youngsters at once. Police forces in Wales deliver carefully structured lessons in schools covering key topics such as antisocial </w:t>
      </w:r>
      <w:proofErr w:type="spellStart"/>
      <w:r w:rsidRPr="00BB1D6B">
        <w:t>behavior</w:t>
      </w:r>
      <w:proofErr w:type="spellEnd"/>
      <w:r w:rsidRPr="00BB1D6B">
        <w:t xml:space="preserve">, drug and alcohol abuse, sexual and domestic based relationships. The College of Policing (2025) suggest that social skills training for children at school age can be directly linked to a reduction in engagement with </w:t>
      </w:r>
      <w:proofErr w:type="spellStart"/>
      <w:r w:rsidRPr="00BB1D6B">
        <w:t>anti social</w:t>
      </w:r>
      <w:proofErr w:type="spellEnd"/>
      <w:r w:rsidRPr="00BB1D6B">
        <w:t xml:space="preserve"> </w:t>
      </w:r>
      <w:proofErr w:type="spellStart"/>
      <w:r w:rsidRPr="00BB1D6B">
        <w:t>behavior</w:t>
      </w:r>
      <w:proofErr w:type="spellEnd"/>
      <w:r w:rsidRPr="00BB1D6B">
        <w:t xml:space="preserve">. This is significant as antisocial </w:t>
      </w:r>
      <w:proofErr w:type="spellStart"/>
      <w:r w:rsidRPr="00BB1D6B">
        <w:t>behavior</w:t>
      </w:r>
      <w:proofErr w:type="spellEnd"/>
      <w:r w:rsidRPr="00BB1D6B">
        <w:t xml:space="preserve"> is a risk factor for the commission of crime by youth and young adults. Coker et al., (2016) Find that these programs being delivered by police in school look to raise awareness of healthy relationships and identify the signs of coercive and controlling and abusive relationships and foster a ‘by-stander’ approach whereby young people are encouraged to challenge this </w:t>
      </w:r>
      <w:proofErr w:type="spellStart"/>
      <w:r w:rsidRPr="00BB1D6B">
        <w:t>behavior</w:t>
      </w:r>
      <w:proofErr w:type="spellEnd"/>
      <w:r w:rsidRPr="00BB1D6B">
        <w:t xml:space="preserve"> if it’s observed in family or friends and provided with the skills to do so. The work of Ellsberg et al., (2018) finds that this is an effective means of reducing the likelihood of the individuals involved committing intimate partner violence later in life. Quigg et al., (2023) state that delivering these sessions in school supports the building positive relationships between police and young people. The more trust these young people have in the police the more likely these interventions are to success. A study by Jackson and Posch (2021) </w:t>
      </w:r>
      <w:r w:rsidRPr="00BB1D6B">
        <w:lastRenderedPageBreak/>
        <w:t>finds that programs delivered by the police on the above topics increased the trust young people have in police and their fairness and are still evident 10 weeks post intervention.   </w:t>
      </w:r>
    </w:p>
    <w:p w14:paraId="0B665FD1" w14:textId="77777777" w:rsidR="00BB1D6B" w:rsidRPr="00BB1D6B" w:rsidRDefault="00BB1D6B" w:rsidP="00BB1D6B">
      <w:r w:rsidRPr="00BB1D6B">
        <w:t xml:space="preserve"> As with anything there are certain factors that make early intervention less likely to succeed. From a policing personnel perspective early interventions can be hindered by the high rate of officer turn over that is evident in UK policing today. Boulton (2020) states this can negatively impact on the continuity needed for an affective intervention officers leaving posts either leaves individuals forgotten about or requires new officers to attempt to pick up the pieces. A well </w:t>
      </w:r>
      <w:proofErr w:type="gramStart"/>
      <w:r w:rsidRPr="00BB1D6B">
        <w:t>discussed  short</w:t>
      </w:r>
      <w:proofErr w:type="gramEnd"/>
      <w:r w:rsidRPr="00BB1D6B">
        <w:t xml:space="preserve"> fall in emergency services in this day and age is the demand placed upon them, Gibbs(2015) highlights this can result in police not having the capacity to implement such an intervention as a result.  </w:t>
      </w:r>
    </w:p>
    <w:p w14:paraId="71768E2B" w14:textId="77777777" w:rsidR="00BB1D6B" w:rsidRPr="00BB1D6B" w:rsidRDefault="00BB1D6B" w:rsidP="00BB1D6B">
      <w:r w:rsidRPr="00BB1D6B">
        <w:t xml:space="preserve"> In conclusion the work being done by police and their partner agencies </w:t>
      </w:r>
      <w:proofErr w:type="gramStart"/>
      <w:r w:rsidRPr="00BB1D6B">
        <w:t>in regards to</w:t>
      </w:r>
      <w:proofErr w:type="gramEnd"/>
      <w:r w:rsidRPr="00BB1D6B">
        <w:t xml:space="preserve"> early interventions is crucial, not only to improve the lives of those individuals affected but in the role of the police to prevent crime and reduce the demand on themselves and their partners which in turn allows all to provide a better services to the public they serve. Early interventions are shown to be affective and should be given the time and attention they need to keep improving.  </w:t>
      </w:r>
    </w:p>
    <w:p w14:paraId="6C38FF21" w14:textId="77777777" w:rsidR="00BB1D6B" w:rsidRPr="00BB1D6B" w:rsidRDefault="00BB1D6B" w:rsidP="00BB1D6B">
      <w:r w:rsidRPr="00BB1D6B">
        <w:t> </w:t>
      </w:r>
    </w:p>
    <w:p w14:paraId="61A08A66" w14:textId="77777777" w:rsidR="00BB1D6B" w:rsidRPr="00BB1D6B" w:rsidRDefault="00BB1D6B" w:rsidP="00BB1D6B">
      <w:r w:rsidRPr="00BB1D6B">
        <w:t> </w:t>
      </w:r>
    </w:p>
    <w:p w14:paraId="66EA5D2B" w14:textId="77777777" w:rsidR="00BB1D6B" w:rsidRDefault="00BB1D6B" w:rsidP="00BB1D6B">
      <w:r w:rsidRPr="00BB1D6B">
        <w:t> </w:t>
      </w:r>
    </w:p>
    <w:p w14:paraId="68E4830B" w14:textId="77777777" w:rsidR="00BB1D6B" w:rsidRDefault="00BB1D6B" w:rsidP="00BB1D6B"/>
    <w:p w14:paraId="64A07393" w14:textId="77777777" w:rsidR="00BB1D6B" w:rsidRDefault="00BB1D6B" w:rsidP="00BB1D6B"/>
    <w:p w14:paraId="6AE06379" w14:textId="77777777" w:rsidR="00BB1D6B" w:rsidRDefault="00BB1D6B" w:rsidP="00BB1D6B"/>
    <w:p w14:paraId="039F1810" w14:textId="77777777" w:rsidR="00BB1D6B" w:rsidRDefault="00BB1D6B" w:rsidP="00BB1D6B"/>
    <w:p w14:paraId="5EF217D3" w14:textId="77777777" w:rsidR="00BB1D6B" w:rsidRDefault="00BB1D6B" w:rsidP="00BB1D6B"/>
    <w:p w14:paraId="06C41C51" w14:textId="77777777" w:rsidR="00BB1D6B" w:rsidRDefault="00BB1D6B" w:rsidP="00BB1D6B"/>
    <w:p w14:paraId="1F62CC4F" w14:textId="77777777" w:rsidR="00BB1D6B" w:rsidRDefault="00BB1D6B" w:rsidP="00BB1D6B"/>
    <w:p w14:paraId="620F2DDA" w14:textId="77777777" w:rsidR="00BB1D6B" w:rsidRDefault="00BB1D6B" w:rsidP="00BB1D6B"/>
    <w:p w14:paraId="04B1CBD4" w14:textId="77777777" w:rsidR="00BB1D6B" w:rsidRDefault="00BB1D6B" w:rsidP="00BB1D6B"/>
    <w:p w14:paraId="7C7A63D6" w14:textId="77777777" w:rsidR="00BB1D6B" w:rsidRDefault="00BB1D6B" w:rsidP="00BB1D6B"/>
    <w:p w14:paraId="204D71C4" w14:textId="77777777" w:rsidR="00BB1D6B" w:rsidRDefault="00BB1D6B" w:rsidP="00BB1D6B"/>
    <w:p w14:paraId="11FF94BF" w14:textId="77777777" w:rsidR="00BB1D6B" w:rsidRDefault="00BB1D6B" w:rsidP="00BB1D6B"/>
    <w:p w14:paraId="59D02802" w14:textId="77777777" w:rsidR="00BB1D6B" w:rsidRDefault="00BB1D6B" w:rsidP="00BB1D6B"/>
    <w:p w14:paraId="6CC9BF3E" w14:textId="77777777" w:rsidR="00BB1D6B" w:rsidRDefault="00BB1D6B" w:rsidP="00BB1D6B"/>
    <w:p w14:paraId="1B437160" w14:textId="77777777" w:rsidR="00BB1D6B" w:rsidRDefault="00BB1D6B" w:rsidP="00BB1D6B"/>
    <w:p w14:paraId="7E19BCE2" w14:textId="77777777" w:rsidR="00BB1D6B" w:rsidRDefault="00BB1D6B" w:rsidP="00BB1D6B"/>
    <w:p w14:paraId="382D4BF9" w14:textId="77777777" w:rsidR="00BB1D6B" w:rsidRDefault="00BB1D6B" w:rsidP="00BB1D6B"/>
    <w:p w14:paraId="710068D2" w14:textId="77777777" w:rsidR="00BB1D6B" w:rsidRDefault="00BB1D6B" w:rsidP="00BB1D6B"/>
    <w:p w14:paraId="2F3CF576" w14:textId="77777777" w:rsidR="00BB1D6B" w:rsidRDefault="00BB1D6B" w:rsidP="00BB1D6B"/>
    <w:p w14:paraId="5BCE88BB" w14:textId="77777777" w:rsidR="00BB1D6B" w:rsidRDefault="00BB1D6B" w:rsidP="00BB1D6B"/>
    <w:p w14:paraId="16237543" w14:textId="77777777" w:rsidR="00BB1D6B" w:rsidRDefault="00BB1D6B" w:rsidP="00BB1D6B"/>
    <w:p w14:paraId="2EABB2F8" w14:textId="77777777" w:rsidR="00BB1D6B" w:rsidRDefault="00BB1D6B" w:rsidP="00BB1D6B"/>
    <w:p w14:paraId="195D912B" w14:textId="77777777" w:rsidR="00BB1D6B" w:rsidRDefault="00BB1D6B" w:rsidP="00BB1D6B"/>
    <w:p w14:paraId="794B551E" w14:textId="77777777" w:rsidR="00BB1D6B" w:rsidRPr="00BB1D6B" w:rsidRDefault="00BB1D6B" w:rsidP="00BB1D6B"/>
    <w:p w14:paraId="48052CF6" w14:textId="77777777" w:rsidR="00BB1D6B" w:rsidRPr="00BB1D6B" w:rsidRDefault="00BB1D6B" w:rsidP="00BB1D6B">
      <w:r w:rsidRPr="00BB1D6B">
        <w:t>Essay 4 – Valuing Difference and Inclusion </w:t>
      </w:r>
    </w:p>
    <w:p w14:paraId="099ABA41" w14:textId="77777777" w:rsidR="00BB1D6B" w:rsidRPr="00BB1D6B" w:rsidRDefault="00BB1D6B" w:rsidP="00BB1D6B">
      <w:r w:rsidRPr="00BB1D6B">
        <w:t> </w:t>
      </w:r>
    </w:p>
    <w:p w14:paraId="0FE7FDC6" w14:textId="77777777" w:rsidR="00BB1D6B" w:rsidRPr="00BB1D6B" w:rsidRDefault="00BB1D6B" w:rsidP="00BB1D6B">
      <w:r w:rsidRPr="00BB1D6B">
        <w:t xml:space="preserve">This essay will explore how effectively policing has adapted to cater for diversity within the United Kingdom. By examining the police force itself </w:t>
      </w:r>
      <w:proofErr w:type="gramStart"/>
      <w:r w:rsidRPr="00BB1D6B">
        <w:t>in regards to</w:t>
      </w:r>
      <w:proofErr w:type="gramEnd"/>
      <w:r w:rsidRPr="00BB1D6B">
        <w:t xml:space="preserve"> its recruitment and training of officers and the way in which the police themselves engage with the diverse communities that they police.  </w:t>
      </w:r>
    </w:p>
    <w:p w14:paraId="51FF4435" w14:textId="77777777" w:rsidR="00BB1D6B" w:rsidRPr="00BB1D6B" w:rsidRDefault="00BB1D6B" w:rsidP="00BB1D6B">
      <w:r w:rsidRPr="00BB1D6B">
        <w:t>  </w:t>
      </w:r>
    </w:p>
    <w:p w14:paraId="48E896B2" w14:textId="77777777" w:rsidR="00BB1D6B" w:rsidRPr="00BB1D6B" w:rsidRDefault="00BB1D6B" w:rsidP="00BB1D6B">
      <w:r w:rsidRPr="00BB1D6B">
        <w:t xml:space="preserve">In its simplest form diversity, and more specifically diversity in the </w:t>
      </w:r>
      <w:proofErr w:type="gramStart"/>
      <w:r w:rsidRPr="00BB1D6B">
        <w:t>work place</w:t>
      </w:r>
      <w:proofErr w:type="gramEnd"/>
      <w:r w:rsidRPr="00BB1D6B">
        <w:t>, refers to hiring a workforce from a range of different demographics and backgrounds, Hebl and King (2024) It does not just end at hiring these individuals it extends to welcoming them and focusing on these differences and being open to different perspectives. This can include characteristics like gender, sexual orientation and religion. Diversity often goes hand in hand with inclusion, which caters for needs for the different types of people, providing them with a level playing field in terms of equal access to opportunities that traditionally they may have been excluded from. A diverse workforce allows for different perspectives of thought and varying skill set to overcome problems posed by different communities and individuals.  </w:t>
      </w:r>
    </w:p>
    <w:p w14:paraId="1DEA04A8" w14:textId="77777777" w:rsidR="00BB1D6B" w:rsidRPr="00BB1D6B" w:rsidRDefault="00BB1D6B" w:rsidP="00BB1D6B">
      <w:r w:rsidRPr="00BB1D6B">
        <w:t>  </w:t>
      </w:r>
    </w:p>
    <w:p w14:paraId="35C15A47" w14:textId="77777777" w:rsidR="00BB1D6B" w:rsidRPr="00BB1D6B" w:rsidRDefault="00BB1D6B" w:rsidP="00BB1D6B">
      <w:r w:rsidRPr="00BB1D6B">
        <w:t xml:space="preserve">Valuing differences and diversity is vital for police forces within the United Kingdom. The United Kingdom is a vastly diverse area. It is home to people who originate from all over the world, it is filled with different races of people with a multitude of ethnicities, religions and beliefs, people of varying genders and sexuality, people living with disabilities and people living longer than ever before. It a </w:t>
      </w:r>
      <w:proofErr w:type="spellStart"/>
      <w:proofErr w:type="gramStart"/>
      <w:r w:rsidRPr="00BB1D6B">
        <w:t>well known</w:t>
      </w:r>
      <w:proofErr w:type="spellEnd"/>
      <w:proofErr w:type="gramEnd"/>
      <w:r w:rsidRPr="00BB1D6B">
        <w:t xml:space="preserve"> fact according to Jackson et al., (2012) that the police, police by consent of this British Public therefore in order to do this effectively the police force must be representative of the public that it polices.   </w:t>
      </w:r>
    </w:p>
    <w:p w14:paraId="55B126F0" w14:textId="77777777" w:rsidR="00BB1D6B" w:rsidRPr="00BB1D6B" w:rsidRDefault="00BB1D6B" w:rsidP="00BB1D6B">
      <w:r w:rsidRPr="00BB1D6B">
        <w:t>  </w:t>
      </w:r>
    </w:p>
    <w:p w14:paraId="082FBA87" w14:textId="77777777" w:rsidR="00BB1D6B" w:rsidRPr="00BB1D6B" w:rsidRDefault="00BB1D6B" w:rsidP="00BB1D6B">
      <w:r w:rsidRPr="00BB1D6B">
        <w:t xml:space="preserve">In response to this, according to Carruthers (2023) a survey carried out in 2023 found that 65% of UK population felt represented by their police force. Although this number seems high there </w:t>
      </w:r>
      <w:proofErr w:type="gramStart"/>
      <w:r w:rsidRPr="00BB1D6B">
        <w:t>are is</w:t>
      </w:r>
      <w:proofErr w:type="gramEnd"/>
      <w:r w:rsidRPr="00BB1D6B">
        <w:t xml:space="preserve"> nearly a third of the population that feel under represented by the UK police force. This leads to the idea that there is definite room for improvement when it comes to diversifying the force.   </w:t>
      </w:r>
    </w:p>
    <w:p w14:paraId="2A1391C1" w14:textId="77777777" w:rsidR="00BB1D6B" w:rsidRPr="00BB1D6B" w:rsidRDefault="00BB1D6B" w:rsidP="00BB1D6B">
      <w:r w:rsidRPr="00BB1D6B">
        <w:t>  </w:t>
      </w:r>
    </w:p>
    <w:p w14:paraId="4BCB623E" w14:textId="77777777" w:rsidR="00BB1D6B" w:rsidRPr="00BB1D6B" w:rsidRDefault="00BB1D6B" w:rsidP="00BB1D6B">
      <w:r w:rsidRPr="00BB1D6B">
        <w:lastRenderedPageBreak/>
        <w:t>One method used by police forces in the United Kingdom to increase the diversity of officers is through recruitment drives. Miles-Johnson (2021) argues that research suggests that police forces across the globe, including the United Kingdom, have diversification underpinning their recruitment process. McLeod (2018) believes this increases the number of officers with visible characteristics such as ethnicity, race and gender as well as potentially non observable characteristics such as sexual orientation, disabilities and religion.   </w:t>
      </w:r>
    </w:p>
    <w:p w14:paraId="5484C927" w14:textId="77777777" w:rsidR="00BB1D6B" w:rsidRPr="00BB1D6B" w:rsidRDefault="00BB1D6B" w:rsidP="00BB1D6B">
      <w:r w:rsidRPr="00BB1D6B">
        <w:t>  </w:t>
      </w:r>
    </w:p>
    <w:p w14:paraId="0525B4D7" w14:textId="77777777" w:rsidR="00BB1D6B" w:rsidRPr="00BB1D6B" w:rsidRDefault="00BB1D6B" w:rsidP="00BB1D6B">
      <w:r w:rsidRPr="00BB1D6B">
        <w:t xml:space="preserve">Despite a large drive in recruitment, data from the Home Office (2020) shows only a slight increase of 2.6% of black Asian and minority ethnic officers in the UK Police force taking the number to 7.3%. An example of this disproportionality can be seen in the Met where 15% of the Black Asian and minority ethnic officers are employed however the </w:t>
      </w:r>
      <w:proofErr w:type="gramStart"/>
      <w:r w:rsidRPr="00BB1D6B">
        <w:t>population</w:t>
      </w:r>
      <w:proofErr w:type="gramEnd"/>
      <w:r w:rsidRPr="00BB1D6B">
        <w:t xml:space="preserve"> they police is made up of 40% Black Asian and minority ethnic individuals. This suggests that despite recruitment drives there is still a large shortfall in diversifying police forces to represent the public they police. Pickles (2022) argue that despite these underwhelming improvements, an awareness of the short comings paired with radical attempts to continue increasing diversification can be a major asset in building community relations. Whilst the numbers of UK officers from diverse backgrounds is still increasing the UK police forces must also focus on upskilling the officers they do have to engage with the diverse communities here in the UK. Police forces in the UK through the help of the College of Policing have taken steps to improve policing practices and cultural competency of the existing officers. One of the methods used to do this is by delivering training on topics to improve awareness of officers on ideas such as unconscious bias, cultural awareness and community engagement.   </w:t>
      </w:r>
    </w:p>
    <w:p w14:paraId="12973D27" w14:textId="77777777" w:rsidR="00BB1D6B" w:rsidRPr="00BB1D6B" w:rsidRDefault="00BB1D6B" w:rsidP="00BB1D6B">
      <w:r w:rsidRPr="00BB1D6B">
        <w:t>  </w:t>
      </w:r>
    </w:p>
    <w:p w14:paraId="4F11B89D" w14:textId="77777777" w:rsidR="00BB1D6B" w:rsidRPr="00BB1D6B" w:rsidRDefault="00BB1D6B" w:rsidP="00BB1D6B">
      <w:r w:rsidRPr="00BB1D6B">
        <w:t xml:space="preserve">Spencer et al., (2016) summaries unconscious bias as an officers’ unconscious awareness of the stereotypes of people that are likely to commit certain crimes and acting upon these judgements as opposed to the evidence Infront of them. College of Policing (2023) state officers should use the national decision-making model and the code of ethics to overcome this bias and make impartial decisions. This leads to a further strategy to accommodate diversity in the UK, the use of body worn video. Grossman et al., (2015) believes body worn video allows officers to share best </w:t>
      </w:r>
      <w:proofErr w:type="gramStart"/>
      <w:r w:rsidRPr="00BB1D6B">
        <w:t>practice</w:t>
      </w:r>
      <w:proofErr w:type="gramEnd"/>
      <w:r w:rsidRPr="00BB1D6B">
        <w:t xml:space="preserve"> which is important for learning about diversity in policing, protect them from complaints and back their decision but also to learn from mistake through reflective practice.   </w:t>
      </w:r>
    </w:p>
    <w:p w14:paraId="75E448C2" w14:textId="77777777" w:rsidR="00BB1D6B" w:rsidRPr="00BB1D6B" w:rsidRDefault="00BB1D6B" w:rsidP="00BB1D6B">
      <w:r w:rsidRPr="00BB1D6B">
        <w:t>  </w:t>
      </w:r>
    </w:p>
    <w:p w14:paraId="51C81FA1" w14:textId="77777777" w:rsidR="00BB1D6B" w:rsidRPr="00BB1D6B" w:rsidRDefault="00BB1D6B" w:rsidP="00BB1D6B">
      <w:r w:rsidRPr="00BB1D6B">
        <w:t xml:space="preserve">Community engagement and cultural understanding can both go hand in hand </w:t>
      </w:r>
      <w:proofErr w:type="gramStart"/>
      <w:r w:rsidRPr="00BB1D6B">
        <w:t>an</w:t>
      </w:r>
      <w:proofErr w:type="gramEnd"/>
      <w:r w:rsidRPr="00BB1D6B">
        <w:t xml:space="preserve"> help to overcome the battle posed by unconscious bias. By engaging with the </w:t>
      </w:r>
      <w:proofErr w:type="gramStart"/>
      <w:r w:rsidRPr="00BB1D6B">
        <w:t>communities</w:t>
      </w:r>
      <w:proofErr w:type="gramEnd"/>
      <w:r w:rsidRPr="00BB1D6B">
        <w:t xml:space="preserve"> they police officers can better understand how these cultures act on a day-to-day basis leading to the selection of more effective policing styles and according to the work of Lister et al., (2014) this can foster great community – police relations to counter local policing issues reducing crime and increasing public perception.   </w:t>
      </w:r>
    </w:p>
    <w:p w14:paraId="057245B9" w14:textId="77777777" w:rsidR="00BB1D6B" w:rsidRPr="00BB1D6B" w:rsidRDefault="00BB1D6B" w:rsidP="00BB1D6B">
      <w:r w:rsidRPr="00BB1D6B">
        <w:t>  </w:t>
      </w:r>
    </w:p>
    <w:p w14:paraId="3DD7A043" w14:textId="77777777" w:rsidR="00BB1D6B" w:rsidRDefault="00BB1D6B" w:rsidP="00BB1D6B">
      <w:r w:rsidRPr="00BB1D6B">
        <w:t xml:space="preserve">Community engagement ties in with recruitment in the sense that according to Flanagan (2008) one of the barriers to effectively engaging with communities is the deployment of personnel to that area, suggesting that </w:t>
      </w:r>
      <w:proofErr w:type="gramStart"/>
      <w:r w:rsidRPr="00BB1D6B">
        <w:t>in order to</w:t>
      </w:r>
      <w:proofErr w:type="gramEnd"/>
      <w:r w:rsidRPr="00BB1D6B">
        <w:t xml:space="preserve"> break down barriers careful matches must be made </w:t>
      </w:r>
      <w:r w:rsidRPr="00BB1D6B">
        <w:lastRenderedPageBreak/>
        <w:t>between what officer is sent to which community, this could be done through religion or ethnicity.   </w:t>
      </w:r>
    </w:p>
    <w:p w14:paraId="7991D465" w14:textId="77777777" w:rsidR="00BB1D6B" w:rsidRDefault="00BB1D6B" w:rsidP="00BB1D6B"/>
    <w:p w14:paraId="2423659B" w14:textId="142C10EB" w:rsidR="00BB1D6B" w:rsidRPr="00BB1D6B" w:rsidRDefault="00BB1D6B" w:rsidP="00BB1D6B">
      <w:r w:rsidRPr="00BB1D6B">
        <w:t>In conclusion the police force within the UK is taking obvious and radical steps to improve the way in which it accommodates diversity within the areas they police. Putting diversity at the forefront of recruitment and training is making strides to improve public perception on the engagement with these diverse communities. However, there will continue to be challenges that impact this such as media portrayal following critical incidents and existing perceptions of members of the community. These barriers can only be broken down with more awareness of diversity from within as well as a persistence to recruit the right people. It is a long cycle but one that must continue.   </w:t>
      </w:r>
    </w:p>
    <w:p w14:paraId="4E3DA8D1" w14:textId="77777777" w:rsidR="00BB1D6B" w:rsidRDefault="00BB1D6B" w:rsidP="00BB1D6B">
      <w:r w:rsidRPr="00BB1D6B">
        <w:t> </w:t>
      </w:r>
    </w:p>
    <w:p w14:paraId="53EED90A" w14:textId="77777777" w:rsidR="00BB1D6B" w:rsidRDefault="00BB1D6B" w:rsidP="00BB1D6B"/>
    <w:p w14:paraId="34068C9B" w14:textId="77777777" w:rsidR="00BB1D6B" w:rsidRDefault="00BB1D6B" w:rsidP="00BB1D6B"/>
    <w:p w14:paraId="7189774C" w14:textId="77777777" w:rsidR="00BB1D6B" w:rsidRDefault="00BB1D6B" w:rsidP="00BB1D6B"/>
    <w:p w14:paraId="7B0DB41E" w14:textId="77777777" w:rsidR="00BB1D6B" w:rsidRDefault="00BB1D6B" w:rsidP="00BB1D6B"/>
    <w:p w14:paraId="11B28532" w14:textId="77777777" w:rsidR="00BB1D6B" w:rsidRDefault="00BB1D6B" w:rsidP="00BB1D6B"/>
    <w:p w14:paraId="606C9919" w14:textId="77777777" w:rsidR="00BB1D6B" w:rsidRDefault="00BB1D6B" w:rsidP="00BB1D6B"/>
    <w:p w14:paraId="71B8549E" w14:textId="77777777" w:rsidR="00BB1D6B" w:rsidRDefault="00BB1D6B" w:rsidP="00BB1D6B"/>
    <w:p w14:paraId="72507061" w14:textId="77777777" w:rsidR="00BB1D6B" w:rsidRDefault="00BB1D6B" w:rsidP="00BB1D6B"/>
    <w:p w14:paraId="3E04991B" w14:textId="77777777" w:rsidR="00BB1D6B" w:rsidRDefault="00BB1D6B" w:rsidP="00BB1D6B"/>
    <w:p w14:paraId="300EA185" w14:textId="77777777" w:rsidR="00BB1D6B" w:rsidRDefault="00BB1D6B" w:rsidP="00BB1D6B"/>
    <w:p w14:paraId="7AB744B1" w14:textId="77777777" w:rsidR="00BB1D6B" w:rsidRDefault="00BB1D6B" w:rsidP="00BB1D6B"/>
    <w:p w14:paraId="38D4600F" w14:textId="77777777" w:rsidR="00BB1D6B" w:rsidRDefault="00BB1D6B" w:rsidP="00BB1D6B"/>
    <w:p w14:paraId="33E42058" w14:textId="77777777" w:rsidR="00BB1D6B" w:rsidRDefault="00BB1D6B" w:rsidP="00BB1D6B"/>
    <w:p w14:paraId="5A0AA380" w14:textId="77777777" w:rsidR="00BB1D6B" w:rsidRDefault="00BB1D6B" w:rsidP="00BB1D6B"/>
    <w:p w14:paraId="627DC8AE" w14:textId="77777777" w:rsidR="00BB1D6B" w:rsidRDefault="00BB1D6B" w:rsidP="00BB1D6B"/>
    <w:p w14:paraId="2912C22A" w14:textId="77777777" w:rsidR="00BB1D6B" w:rsidRDefault="00BB1D6B" w:rsidP="00BB1D6B"/>
    <w:p w14:paraId="1B7521ED" w14:textId="77777777" w:rsidR="00BB1D6B" w:rsidRDefault="00BB1D6B" w:rsidP="00BB1D6B"/>
    <w:p w14:paraId="4D1606B3" w14:textId="77777777" w:rsidR="00BB1D6B" w:rsidRDefault="00BB1D6B" w:rsidP="00BB1D6B"/>
    <w:p w14:paraId="212E2D6C" w14:textId="77777777" w:rsidR="00BB1D6B" w:rsidRDefault="00BB1D6B" w:rsidP="00BB1D6B"/>
    <w:p w14:paraId="79611C1C" w14:textId="77777777" w:rsidR="00BB1D6B" w:rsidRDefault="00BB1D6B" w:rsidP="00BB1D6B"/>
    <w:p w14:paraId="401CFD54" w14:textId="77777777" w:rsidR="00BB1D6B" w:rsidRDefault="00BB1D6B"/>
    <w:p w14:paraId="2C023883" w14:textId="3F1FC031" w:rsidR="00BB1D6B" w:rsidRDefault="00BB1D6B">
      <w:r w:rsidRPr="00BB1D6B">
        <w:t xml:space="preserve">Reference List </w:t>
      </w:r>
    </w:p>
    <w:p w14:paraId="6C3EBDB3" w14:textId="77777777" w:rsidR="00BB1D6B" w:rsidRPr="00BB1D6B" w:rsidRDefault="00BB1D6B" w:rsidP="00BB1D6B">
      <w:r w:rsidRPr="00BB1D6B">
        <w:lastRenderedPageBreak/>
        <w:t xml:space="preserve">Alleyne, E. and Wood, J.L., 2010. Gang involvement: Psychological and </w:t>
      </w:r>
      <w:proofErr w:type="spellStart"/>
      <w:r w:rsidRPr="00BB1D6B">
        <w:t>behavioral</w:t>
      </w:r>
      <w:proofErr w:type="spellEnd"/>
      <w:r w:rsidRPr="00BB1D6B">
        <w:t xml:space="preserve"> characteristics of gang members, peripheral youth, and nongang youth. </w:t>
      </w:r>
      <w:r w:rsidRPr="00BB1D6B">
        <w:rPr>
          <w:i/>
          <w:iCs/>
        </w:rPr>
        <w:t xml:space="preserve">Aggressive </w:t>
      </w:r>
      <w:proofErr w:type="spellStart"/>
      <w:r w:rsidRPr="00BB1D6B">
        <w:rPr>
          <w:i/>
          <w:iCs/>
        </w:rPr>
        <w:t>behavior</w:t>
      </w:r>
      <w:proofErr w:type="spellEnd"/>
      <w:r w:rsidRPr="00BB1D6B">
        <w:t xml:space="preserve">, </w:t>
      </w:r>
      <w:r w:rsidRPr="00BB1D6B">
        <w:rPr>
          <w:i/>
          <w:iCs/>
        </w:rPr>
        <w:t>36</w:t>
      </w:r>
      <w:r w:rsidRPr="00BB1D6B">
        <w:t>(6), pp.423-436.  </w:t>
      </w:r>
    </w:p>
    <w:p w14:paraId="3E005A23" w14:textId="77777777" w:rsidR="00BB1D6B" w:rsidRPr="00BB1D6B" w:rsidRDefault="00BB1D6B" w:rsidP="00BB1D6B">
      <w:r w:rsidRPr="00BB1D6B">
        <w:t xml:space="preserve">Alleyne, E. and Wood, J.L., 2014. Gang involvement: Social and environmental factors. </w:t>
      </w:r>
      <w:r w:rsidRPr="00BB1D6B">
        <w:rPr>
          <w:i/>
          <w:iCs/>
        </w:rPr>
        <w:t>Crime &amp; Delinquency</w:t>
      </w:r>
      <w:r w:rsidRPr="00BB1D6B">
        <w:t xml:space="preserve">, </w:t>
      </w:r>
      <w:r w:rsidRPr="00BB1D6B">
        <w:rPr>
          <w:i/>
          <w:iCs/>
        </w:rPr>
        <w:t>60</w:t>
      </w:r>
      <w:r w:rsidRPr="00BB1D6B">
        <w:t>(4), pp.547-568.  </w:t>
      </w:r>
    </w:p>
    <w:p w14:paraId="2E8ECFF3" w14:textId="77777777" w:rsidR="00BB1D6B" w:rsidRPr="00BB1D6B" w:rsidRDefault="00BB1D6B" w:rsidP="00BB1D6B">
      <w:r w:rsidRPr="00BB1D6B">
        <w:t xml:space="preserve">Ariel, B., Sutherland, A., Henstock, D., Young, J., Drover, P., Sykes, J., </w:t>
      </w:r>
      <w:proofErr w:type="spellStart"/>
      <w:r w:rsidRPr="00BB1D6B">
        <w:t>Megicks</w:t>
      </w:r>
      <w:proofErr w:type="spellEnd"/>
      <w:r w:rsidRPr="00BB1D6B">
        <w:t xml:space="preserve">, S. and Henderson, R., 2017. “Contagious accountability” a global multisite randomized controlled trial on the effect of police body-worn cameras on citizens’ complaints against the police. </w:t>
      </w:r>
      <w:r w:rsidRPr="00BB1D6B">
        <w:rPr>
          <w:i/>
          <w:iCs/>
        </w:rPr>
        <w:t xml:space="preserve">Criminal justice and </w:t>
      </w:r>
      <w:proofErr w:type="spellStart"/>
      <w:r w:rsidRPr="00BB1D6B">
        <w:rPr>
          <w:i/>
          <w:iCs/>
        </w:rPr>
        <w:t>behavior</w:t>
      </w:r>
      <w:proofErr w:type="spellEnd"/>
      <w:r w:rsidRPr="00BB1D6B">
        <w:t xml:space="preserve">, </w:t>
      </w:r>
      <w:r w:rsidRPr="00BB1D6B">
        <w:rPr>
          <w:i/>
          <w:iCs/>
        </w:rPr>
        <w:t>44</w:t>
      </w:r>
      <w:r w:rsidRPr="00BB1D6B">
        <w:t>(2), pp.293-316. </w:t>
      </w:r>
    </w:p>
    <w:p w14:paraId="37CC71F2" w14:textId="77777777" w:rsidR="00BB1D6B" w:rsidRPr="00BB1D6B" w:rsidRDefault="00BB1D6B" w:rsidP="00BB1D6B">
      <w:r w:rsidRPr="00BB1D6B">
        <w:t>Boulton, L., (2020) Taking an Evidence-Based Approach to Evidence-Based Policing Research.  </w:t>
      </w:r>
    </w:p>
    <w:p w14:paraId="393C347F" w14:textId="43A3592A" w:rsidR="00BB1D6B" w:rsidRPr="00BB1D6B" w:rsidRDefault="00BB1D6B" w:rsidP="00BB1D6B">
      <w:r w:rsidRPr="00BB1D6B">
        <w:t xml:space="preserve">Boyd, F. and Bermingham, R. (2019) </w:t>
      </w:r>
      <w:r w:rsidRPr="00BB1D6B">
        <w:rPr>
          <w:i/>
          <w:iCs/>
        </w:rPr>
        <w:t>Early interventions to reduce violent crime - post</w:t>
      </w:r>
      <w:r w:rsidRPr="00BB1D6B">
        <w:t xml:space="preserve">, </w:t>
      </w:r>
      <w:r w:rsidRPr="00BB1D6B">
        <w:rPr>
          <w:i/>
          <w:iCs/>
        </w:rPr>
        <w:t>Early Interventions to Reduce Violent Crime</w:t>
      </w:r>
      <w:r w:rsidRPr="00BB1D6B">
        <w:t>. Available at: https://post.parliament.uk/research-briefings/post-pn-0599/ (Accessed: 7 January 2025). </w:t>
      </w:r>
    </w:p>
    <w:p w14:paraId="55B6AEF9" w14:textId="65E2E6F2" w:rsidR="00BB1D6B" w:rsidRPr="00BB1D6B" w:rsidRDefault="00BB1D6B" w:rsidP="00BB1D6B">
      <w:proofErr w:type="gramStart"/>
      <w:r w:rsidRPr="00BB1D6B">
        <w:t>Carruthers ,</w:t>
      </w:r>
      <w:proofErr w:type="gramEnd"/>
      <w:r w:rsidRPr="00BB1D6B">
        <w:t xml:space="preserve"> E. (2023) </w:t>
      </w:r>
      <w:r w:rsidRPr="00BB1D6B">
        <w:rPr>
          <w:i/>
          <w:iCs/>
        </w:rPr>
        <w:t>Diversity in policing 2023: Do Constabularies truly represent the communities they serve?</w:t>
      </w:r>
      <w:r w:rsidRPr="00BB1D6B">
        <w:t xml:space="preserve">, </w:t>
      </w:r>
      <w:r w:rsidRPr="00BB1D6B">
        <w:rPr>
          <w:i/>
          <w:iCs/>
        </w:rPr>
        <w:t xml:space="preserve">Diversity in policing 2023 | </w:t>
      </w:r>
      <w:proofErr w:type="spellStart"/>
      <w:r w:rsidRPr="00BB1D6B">
        <w:rPr>
          <w:i/>
          <w:iCs/>
        </w:rPr>
        <w:t>ULaw</w:t>
      </w:r>
      <w:proofErr w:type="spellEnd"/>
      <w:r w:rsidRPr="00BB1D6B">
        <w:t>. Available at: https://www.law.ac.uk/resources/blog/diversity-in-policing/ (Accessed: 6 January 2025).   </w:t>
      </w:r>
    </w:p>
    <w:p w14:paraId="5C636132" w14:textId="77777777" w:rsidR="00BB1D6B" w:rsidRPr="00BB1D6B" w:rsidRDefault="00BB1D6B" w:rsidP="00BB1D6B">
      <w:r w:rsidRPr="00BB1D6B">
        <w:t>Cohen, L.E. and Felson, M., 2010. Social change and crime rate trends: A routine activity approach (1979). In </w:t>
      </w:r>
      <w:r w:rsidRPr="00BB1D6B">
        <w:rPr>
          <w:i/>
          <w:iCs/>
        </w:rPr>
        <w:t>Classics in environmental criminology</w:t>
      </w:r>
      <w:r w:rsidRPr="00BB1D6B">
        <w:t> (pp. 203-232). Routledge.   </w:t>
      </w:r>
    </w:p>
    <w:p w14:paraId="6B9493BA" w14:textId="77777777" w:rsidR="00BB1D6B" w:rsidRPr="00BB1D6B" w:rsidRDefault="00BB1D6B" w:rsidP="00BB1D6B">
      <w:r w:rsidRPr="00BB1D6B">
        <w:t xml:space="preserve"> Coker, A.L., Bush, H.M., Fisher, B.S., Swan, S.C., Williams, C.M., Clear, E.R. and </w:t>
      </w:r>
      <w:proofErr w:type="spellStart"/>
      <w:r w:rsidRPr="00BB1D6B">
        <w:t>DeGue</w:t>
      </w:r>
      <w:proofErr w:type="spellEnd"/>
      <w:r w:rsidRPr="00BB1D6B">
        <w:t>, S., 2016. Multi-college bystander intervention evaluation for violence prevention. American journal of preventive medicine, 50(3), pp.295-302.  </w:t>
      </w:r>
    </w:p>
    <w:p w14:paraId="3DF43B3C" w14:textId="6868618D" w:rsidR="00BB1D6B" w:rsidRPr="00BB1D6B" w:rsidRDefault="00BB1D6B" w:rsidP="00BB1D6B">
      <w:r w:rsidRPr="00BB1D6B">
        <w:t xml:space="preserve">College of Policing (2021) </w:t>
      </w:r>
      <w:r w:rsidRPr="00BB1D6B">
        <w:rPr>
          <w:i/>
          <w:iCs/>
        </w:rPr>
        <w:t>Introduction to vulnerability-related risk</w:t>
      </w:r>
      <w:r w:rsidRPr="00BB1D6B">
        <w:t xml:space="preserve">, </w:t>
      </w:r>
      <w:r w:rsidRPr="00BB1D6B">
        <w:rPr>
          <w:i/>
          <w:iCs/>
        </w:rPr>
        <w:t>College of Policing</w:t>
      </w:r>
      <w:r w:rsidRPr="00BB1D6B">
        <w:t>. Available at: https://www.college.police.uk/guidance/vulnerability-related-risks/introduction-vulnerability-related-risk (Accessed: 09 January 2025).   </w:t>
      </w:r>
    </w:p>
    <w:p w14:paraId="5D913F97" w14:textId="6EC3DB3C" w:rsidR="00BB1D6B" w:rsidRPr="00BB1D6B" w:rsidRDefault="00BB1D6B" w:rsidP="00BB1D6B">
      <w:r w:rsidRPr="00BB1D6B">
        <w:t xml:space="preserve">College of Policing (2023) </w:t>
      </w:r>
      <w:r w:rsidRPr="00BB1D6B">
        <w:rPr>
          <w:i/>
          <w:iCs/>
        </w:rPr>
        <w:t>Making good decisions</w:t>
      </w:r>
      <w:r w:rsidRPr="00BB1D6B">
        <w:t xml:space="preserve">, </w:t>
      </w:r>
      <w:r w:rsidRPr="00BB1D6B">
        <w:rPr>
          <w:i/>
          <w:iCs/>
        </w:rPr>
        <w:t>College of Policing</w:t>
      </w:r>
      <w:r w:rsidRPr="00BB1D6B">
        <w:t>. Available at: https://www.college.police.uk/guidance/conducting-effective-investigations/making-good-decisions (Accessed: 26 January 2025).   </w:t>
      </w:r>
    </w:p>
    <w:p w14:paraId="2841790C" w14:textId="28D865E8" w:rsidR="00BB1D6B" w:rsidRPr="00BB1D6B" w:rsidRDefault="00BB1D6B" w:rsidP="00BB1D6B">
      <w:r w:rsidRPr="00BB1D6B">
        <w:t xml:space="preserve">College of Policing (2023) </w:t>
      </w:r>
      <w:r w:rsidRPr="00BB1D6B">
        <w:rPr>
          <w:i/>
          <w:iCs/>
        </w:rPr>
        <w:t>Making good decisions</w:t>
      </w:r>
      <w:r w:rsidRPr="00BB1D6B">
        <w:t xml:space="preserve">, </w:t>
      </w:r>
      <w:r w:rsidRPr="00BB1D6B">
        <w:rPr>
          <w:i/>
          <w:iCs/>
        </w:rPr>
        <w:t>College of Policing</w:t>
      </w:r>
      <w:r w:rsidRPr="00BB1D6B">
        <w:t>. Available at: https://www.college.police.uk/guidance/conducting-effective-investigations/making-good-decisions (Accessed: 26 January 2025).   </w:t>
      </w:r>
    </w:p>
    <w:p w14:paraId="72CD7821" w14:textId="3ABA9BE9" w:rsidR="00BB1D6B" w:rsidRPr="00BB1D6B" w:rsidRDefault="00BB1D6B" w:rsidP="00BB1D6B">
      <w:r w:rsidRPr="00BB1D6B">
        <w:t xml:space="preserve">College of Policing (2024). </w:t>
      </w:r>
      <w:r w:rsidRPr="00BB1D6B">
        <w:rPr>
          <w:i/>
          <w:iCs/>
        </w:rPr>
        <w:t>Code of Ethics</w:t>
      </w:r>
      <w:r w:rsidRPr="00BB1D6B">
        <w:t>. [online] college of policing. Available at: https://www.college.police.uk/ethics/code-of-ethics. </w:t>
      </w:r>
    </w:p>
    <w:p w14:paraId="4F8681B9" w14:textId="77777777" w:rsidR="00BB1D6B" w:rsidRPr="00BB1D6B" w:rsidRDefault="00BB1D6B" w:rsidP="00BB1D6B">
      <w:r w:rsidRPr="00BB1D6B">
        <w:t xml:space="preserve">Decker, S.H., </w:t>
      </w:r>
      <w:proofErr w:type="spellStart"/>
      <w:r w:rsidRPr="00BB1D6B">
        <w:t>Pyrooz</w:t>
      </w:r>
      <w:proofErr w:type="spellEnd"/>
      <w:r w:rsidRPr="00BB1D6B">
        <w:t xml:space="preserve">, D.C., Sweeten, G. and Moule, R.K., 2014. Validating self-nomination in gang research: Assessing differences in gang embeddedness across non-, current, and former gang members. </w:t>
      </w:r>
      <w:r w:rsidRPr="00BB1D6B">
        <w:rPr>
          <w:i/>
          <w:iCs/>
        </w:rPr>
        <w:t>Journal of Quantitative Criminology</w:t>
      </w:r>
      <w:r w:rsidRPr="00BB1D6B">
        <w:t xml:space="preserve">, </w:t>
      </w:r>
      <w:r w:rsidRPr="00BB1D6B">
        <w:rPr>
          <w:i/>
          <w:iCs/>
        </w:rPr>
        <w:t>30</w:t>
      </w:r>
      <w:r w:rsidRPr="00BB1D6B">
        <w:t>, pp.577-598.  </w:t>
      </w:r>
    </w:p>
    <w:p w14:paraId="762B7A3C" w14:textId="180E7306" w:rsidR="00BB1D6B" w:rsidRPr="00BB1D6B" w:rsidRDefault="00BB1D6B" w:rsidP="00BB1D6B">
      <w:r w:rsidRPr="00BB1D6B">
        <w:t xml:space="preserve">Department for Communities and Local Government (2017) </w:t>
      </w:r>
      <w:r w:rsidRPr="00BB1D6B">
        <w:rPr>
          <w:i/>
          <w:iCs/>
        </w:rPr>
        <w:t>Troubled families programme</w:t>
      </w:r>
      <w:r w:rsidRPr="00BB1D6B">
        <w:t xml:space="preserve">, </w:t>
      </w:r>
      <w:r w:rsidRPr="00BB1D6B">
        <w:rPr>
          <w:i/>
          <w:iCs/>
        </w:rPr>
        <w:t>Troubled Families Programme Evaluation Overview Policy Report</w:t>
      </w:r>
      <w:r w:rsidRPr="00BB1D6B">
        <w:t>. Available at: https://assets.publishing.service.gov.uk/media/5a820863e5274a2e87dc0cb8/Troubled_Families_-_Evaluation_Overview.pdf (Accessed: 27 January 2025).   </w:t>
      </w:r>
    </w:p>
    <w:p w14:paraId="7CFD3C71" w14:textId="77777777" w:rsidR="00BB1D6B" w:rsidRPr="00BB1D6B" w:rsidRDefault="00BB1D6B" w:rsidP="00BB1D6B">
      <w:r w:rsidRPr="00BB1D6B">
        <w:lastRenderedPageBreak/>
        <w:t xml:space="preserve">Ellsberg, M., Ullman, C., Blackwell, A., Hill, A. and Contreras, M., 2018. What works to prevent adolescent intimate partner and sexual violence? A global review of best practices. </w:t>
      </w:r>
      <w:r w:rsidRPr="00BB1D6B">
        <w:rPr>
          <w:i/>
          <w:iCs/>
        </w:rPr>
        <w:t>Adolescent dating violence</w:t>
      </w:r>
      <w:r w:rsidRPr="00BB1D6B">
        <w:t>, pp.381-414.  </w:t>
      </w:r>
    </w:p>
    <w:p w14:paraId="1A04A394" w14:textId="77777777" w:rsidR="00BB1D6B" w:rsidRPr="00BB1D6B" w:rsidRDefault="00BB1D6B" w:rsidP="00BB1D6B">
      <w:r w:rsidRPr="00BB1D6B">
        <w:t>Flanagan, R. (2008) The Review of Policing: Final Report, London: Home Office.  </w:t>
      </w:r>
    </w:p>
    <w:p w14:paraId="3F04273A" w14:textId="514DA4B5" w:rsidR="00BB1D6B" w:rsidRPr="00BB1D6B" w:rsidRDefault="00BB1D6B" w:rsidP="00BB1D6B">
      <w:r w:rsidRPr="00BB1D6B">
        <w:t xml:space="preserve">Foster, D. (2023) </w:t>
      </w:r>
      <w:r w:rsidRPr="00BB1D6B">
        <w:rPr>
          <w:i/>
          <w:iCs/>
        </w:rPr>
        <w:t>The Troubled Families Programme (England) - parliament UK</w:t>
      </w:r>
      <w:r w:rsidRPr="00BB1D6B">
        <w:t xml:space="preserve">, </w:t>
      </w:r>
      <w:r w:rsidRPr="00BB1D6B">
        <w:rPr>
          <w:i/>
          <w:iCs/>
        </w:rPr>
        <w:t>House of Commons Library</w:t>
      </w:r>
      <w:r w:rsidRPr="00BB1D6B">
        <w:t>. Available at: https://researchbriefings.files.parliament.uk/documents/CBP-7585/CBP-7585.pdf (Accessed: 27 January 2025).   </w:t>
      </w:r>
    </w:p>
    <w:p w14:paraId="1D61BA55" w14:textId="77777777" w:rsidR="00BB1D6B" w:rsidRPr="00BB1D6B" w:rsidRDefault="00BB1D6B" w:rsidP="00BB1D6B">
      <w:r w:rsidRPr="00BB1D6B">
        <w:t>Gibbs, C., E.F. McGarrell, and B. Sullivan, (2015</w:t>
      </w:r>
      <w:proofErr w:type="gramStart"/>
      <w:r w:rsidRPr="00BB1D6B">
        <w:t>)  Intelligence</w:t>
      </w:r>
      <w:proofErr w:type="gramEnd"/>
      <w:r w:rsidRPr="00BB1D6B">
        <w:t xml:space="preserve"> led policing and transnational environmental crime: A process evaluation. European Journal of Criminology.  </w:t>
      </w:r>
    </w:p>
    <w:p w14:paraId="493615B0" w14:textId="77777777" w:rsidR="00BB1D6B" w:rsidRPr="00BB1D6B" w:rsidRDefault="00BB1D6B" w:rsidP="00BB1D6B">
      <w:proofErr w:type="spellStart"/>
      <w:r w:rsidRPr="00BB1D6B">
        <w:t>Grossmith</w:t>
      </w:r>
      <w:proofErr w:type="spellEnd"/>
      <w:r w:rsidRPr="00BB1D6B">
        <w:t xml:space="preserve">, L., Owens, C., Finn, W., Mann, D., Davies, T. and Baika, L., 2015. Police, camera, evidence: London’s cluster randomised controlled trial of body worn video. </w:t>
      </w:r>
      <w:r w:rsidRPr="00BB1D6B">
        <w:rPr>
          <w:i/>
          <w:iCs/>
        </w:rPr>
        <w:t>London: College of Policing</w:t>
      </w:r>
      <w:r w:rsidRPr="00BB1D6B">
        <w:t>.  </w:t>
      </w:r>
    </w:p>
    <w:p w14:paraId="3AEACD5D" w14:textId="77777777" w:rsidR="00BB1D6B" w:rsidRPr="00BB1D6B" w:rsidRDefault="00BB1D6B" w:rsidP="00BB1D6B">
      <w:r w:rsidRPr="00BB1D6B">
        <w:t xml:space="preserve">Hall, G.P., Thornberry, T.P. and Lizotte, A.J., 2006. The gang facilitation effect and </w:t>
      </w:r>
      <w:proofErr w:type="spellStart"/>
      <w:r w:rsidRPr="00BB1D6B">
        <w:t>neighborhood</w:t>
      </w:r>
      <w:proofErr w:type="spellEnd"/>
      <w:r w:rsidRPr="00BB1D6B">
        <w:t xml:space="preserve"> risk: Do gangs have a stronger influence on delinquency in disadvantaged areas. </w:t>
      </w:r>
      <w:r w:rsidRPr="00BB1D6B">
        <w:rPr>
          <w:i/>
          <w:iCs/>
        </w:rPr>
        <w:t>Studying youth gangs</w:t>
      </w:r>
      <w:r w:rsidRPr="00BB1D6B">
        <w:t>, pp.47-61.  </w:t>
      </w:r>
    </w:p>
    <w:p w14:paraId="5CD54D1D" w14:textId="77777777" w:rsidR="00BB1D6B" w:rsidRPr="00BB1D6B" w:rsidRDefault="00BB1D6B" w:rsidP="00BB1D6B">
      <w:r w:rsidRPr="00BB1D6B">
        <w:t xml:space="preserve">Hebl, Mikki, and Eden King, 'What Is Diversity?', </w:t>
      </w:r>
      <w:r w:rsidRPr="00BB1D6B">
        <w:rPr>
          <w:i/>
          <w:iCs/>
        </w:rPr>
        <w:t>Working Together: Practicing the Science of Diversity, Equity, and Inclusion</w:t>
      </w:r>
      <w:r w:rsidRPr="00BB1D6B">
        <w:t xml:space="preserve"> (New York, 2024; online </w:t>
      </w:r>
      <w:proofErr w:type="spellStart"/>
      <w:r w:rsidRPr="00BB1D6B">
        <w:t>edn</w:t>
      </w:r>
      <w:proofErr w:type="spellEnd"/>
      <w:r w:rsidRPr="00BB1D6B">
        <w:t>, Oxford Academic, 22 Feb. 2024)  </w:t>
      </w:r>
    </w:p>
    <w:p w14:paraId="7DFC33B0" w14:textId="77777777" w:rsidR="00BB1D6B" w:rsidRPr="00BB1D6B" w:rsidRDefault="00BB1D6B" w:rsidP="00BB1D6B">
      <w:r w:rsidRPr="00BB1D6B">
        <w:t xml:space="preserve">Home Office, ‘Police workforce, England and Wales, as </w:t>
      </w:r>
      <w:proofErr w:type="gramStart"/>
      <w:r w:rsidRPr="00BB1D6B">
        <w:t>at</w:t>
      </w:r>
      <w:proofErr w:type="gramEnd"/>
      <w:r w:rsidRPr="00BB1D6B">
        <w:t xml:space="preserve"> 31 March 2020’ (Police workforce bulletin, Home Office, 2020) 28. </w:t>
      </w:r>
    </w:p>
    <w:p w14:paraId="4F57E531" w14:textId="77777777" w:rsidR="00BB1D6B" w:rsidRPr="00BB1D6B" w:rsidRDefault="00BB1D6B" w:rsidP="00BB1D6B">
      <w:r w:rsidRPr="00BB1D6B">
        <w:t xml:space="preserve">Howell, J.C. and Egley Jr, A., 2005. Moving risk factors into developmental theories of gang membership. </w:t>
      </w:r>
      <w:r w:rsidRPr="00BB1D6B">
        <w:rPr>
          <w:i/>
          <w:iCs/>
        </w:rPr>
        <w:t>Youth violence and juvenile justice</w:t>
      </w:r>
      <w:r w:rsidRPr="00BB1D6B">
        <w:t xml:space="preserve">, </w:t>
      </w:r>
      <w:r w:rsidRPr="00BB1D6B">
        <w:rPr>
          <w:i/>
          <w:iCs/>
        </w:rPr>
        <w:t>3</w:t>
      </w:r>
      <w:r w:rsidRPr="00BB1D6B">
        <w:t>(4), pp.334-354.  </w:t>
      </w:r>
    </w:p>
    <w:p w14:paraId="7A00652F" w14:textId="77777777" w:rsidR="00BB1D6B" w:rsidRPr="00BB1D6B" w:rsidRDefault="00BB1D6B" w:rsidP="00BB1D6B">
      <w:r w:rsidRPr="00BB1D6B">
        <w:t>intervention crime reduction. Understanding and enhancing the role of police and multi-agency  </w:t>
      </w:r>
    </w:p>
    <w:p w14:paraId="7C36BAD9" w14:textId="77777777" w:rsidR="00BB1D6B" w:rsidRPr="00BB1D6B" w:rsidRDefault="00BB1D6B" w:rsidP="00BB1D6B">
      <w:r w:rsidRPr="00BB1D6B">
        <w:t>Jackson, J. and Hough, Mike and Bradford, B. and Hohl, K. and Kuha, J. (2012) Policing by consent: understanding the dynamics of police power and legitimacy. Project Report. European Social Survey, London, UK.  </w:t>
      </w:r>
    </w:p>
    <w:p w14:paraId="5AAB23EC" w14:textId="77777777" w:rsidR="00BB1D6B" w:rsidRPr="00BB1D6B" w:rsidRDefault="00BB1D6B" w:rsidP="00BB1D6B">
      <w:r w:rsidRPr="00BB1D6B">
        <w:t xml:space="preserve">Jackson. </w:t>
      </w:r>
      <w:proofErr w:type="spellStart"/>
      <w:proofErr w:type="gramStart"/>
      <w:r w:rsidRPr="00BB1D6B">
        <w:t>J.,Posch</w:t>
      </w:r>
      <w:proofErr w:type="spellEnd"/>
      <w:proofErr w:type="gramEnd"/>
      <w:r w:rsidRPr="00BB1D6B">
        <w:t>, K. (2021) Police in the classroom: Evaluation of a three-wave cluster- randomised controlled trial. The London School of Economics and Political Science: London.  </w:t>
      </w:r>
    </w:p>
    <w:p w14:paraId="728DEFC5" w14:textId="77777777" w:rsidR="00BB1D6B" w:rsidRPr="00BB1D6B" w:rsidRDefault="00BB1D6B" w:rsidP="00BB1D6B">
      <w:r w:rsidRPr="00BB1D6B">
        <w:t xml:space="preserve">Kirby, S., 2020. Repeat callers to police in Lancashire, England. In </w:t>
      </w:r>
      <w:r w:rsidRPr="00BB1D6B">
        <w:rPr>
          <w:i/>
          <w:iCs/>
        </w:rPr>
        <w:t>Problem-Oriented Policing</w:t>
      </w:r>
      <w:r w:rsidRPr="00BB1D6B">
        <w:t xml:space="preserve"> (pp. 158-167). Routledge.  </w:t>
      </w:r>
    </w:p>
    <w:p w14:paraId="4A344D01" w14:textId="77777777" w:rsidR="00BB1D6B" w:rsidRPr="00BB1D6B" w:rsidRDefault="00BB1D6B" w:rsidP="00BB1D6B">
      <w:r w:rsidRPr="00BB1D6B">
        <w:t xml:space="preserve">Klein, M.W. and Maxson, C.L., 2006. </w:t>
      </w:r>
      <w:r w:rsidRPr="00BB1D6B">
        <w:rPr>
          <w:i/>
          <w:iCs/>
        </w:rPr>
        <w:t>Street gang patterns and policies</w:t>
      </w:r>
      <w:r w:rsidRPr="00BB1D6B">
        <w:t>. Oxford University Press.  </w:t>
      </w:r>
    </w:p>
    <w:p w14:paraId="537B03B1" w14:textId="6DF33781" w:rsidR="00BB1D6B" w:rsidRPr="00BB1D6B" w:rsidRDefault="00BB1D6B" w:rsidP="00BB1D6B">
      <w:r w:rsidRPr="00BB1D6B">
        <w:t xml:space="preserve">Lister, S., Platts-Fowler, D. and Staniforth, A. (2014) </w:t>
      </w:r>
      <w:r w:rsidRPr="00BB1D6B">
        <w:rPr>
          <w:i/>
          <w:iCs/>
        </w:rPr>
        <w:t>N8 Policing Research Partnership - Community engagement</w:t>
      </w:r>
      <w:r w:rsidRPr="00BB1D6B">
        <w:t xml:space="preserve">, </w:t>
      </w:r>
      <w:r w:rsidRPr="00BB1D6B">
        <w:rPr>
          <w:i/>
          <w:iCs/>
        </w:rPr>
        <w:t>Community Engagement: Evidence Review</w:t>
      </w:r>
      <w:r w:rsidRPr="00BB1D6B">
        <w:t>. Available at: https://www.n8research.org.uk/media/CommunityEngagement_EvidenceReview.pdf (Accessed: 26 January 2025).   </w:t>
      </w:r>
    </w:p>
    <w:p w14:paraId="31497F75" w14:textId="77777777" w:rsidR="00BB1D6B" w:rsidRPr="00BB1D6B" w:rsidRDefault="00BB1D6B" w:rsidP="00BB1D6B">
      <w:r w:rsidRPr="00BB1D6B">
        <w:t xml:space="preserve">McLeod, A., 2018. Diversity and inclusion in Australian policing: Where are we at and where should we go. </w:t>
      </w:r>
      <w:r w:rsidRPr="00BB1D6B">
        <w:rPr>
          <w:i/>
          <w:iCs/>
        </w:rPr>
        <w:t>Public Safety Leadership: Research Focus</w:t>
      </w:r>
      <w:r w:rsidRPr="00BB1D6B">
        <w:t xml:space="preserve">, </w:t>
      </w:r>
      <w:r w:rsidRPr="00BB1D6B">
        <w:rPr>
          <w:i/>
          <w:iCs/>
        </w:rPr>
        <w:t>5</w:t>
      </w:r>
      <w:r w:rsidRPr="00BB1D6B">
        <w:t>(2), pp.1-7.  </w:t>
      </w:r>
    </w:p>
    <w:p w14:paraId="6BAB8364" w14:textId="77777777" w:rsidR="00BB1D6B" w:rsidRPr="00BB1D6B" w:rsidRDefault="00BB1D6B" w:rsidP="00BB1D6B">
      <w:r w:rsidRPr="00BB1D6B">
        <w:lastRenderedPageBreak/>
        <w:t xml:space="preserve">Miles-Johnson, T. and Fay, S., 2022. “Being Diverse and Being Included, Don’t Go Together in Policing”—Diversity, Inclusion, and Australian Constables. </w:t>
      </w:r>
      <w:r w:rsidRPr="00BB1D6B">
        <w:rPr>
          <w:i/>
          <w:iCs/>
        </w:rPr>
        <w:t>Societies</w:t>
      </w:r>
      <w:r w:rsidRPr="00BB1D6B">
        <w:t xml:space="preserve">, </w:t>
      </w:r>
      <w:r w:rsidRPr="00BB1D6B">
        <w:rPr>
          <w:i/>
          <w:iCs/>
        </w:rPr>
        <w:t>12</w:t>
      </w:r>
      <w:r w:rsidRPr="00BB1D6B">
        <w:t>(4), p.100.  </w:t>
      </w:r>
    </w:p>
    <w:p w14:paraId="2DDC9601" w14:textId="77777777" w:rsidR="00BB1D6B" w:rsidRPr="00BB1D6B" w:rsidRDefault="00BB1D6B" w:rsidP="00BB1D6B">
      <w:r w:rsidRPr="00BB1D6B">
        <w:t xml:space="preserve">Milgram, A., Brenner, J., Wiest, D., Bersch, V. and </w:t>
      </w:r>
      <w:proofErr w:type="spellStart"/>
      <w:r w:rsidRPr="00BB1D6B">
        <w:t>Truchil</w:t>
      </w:r>
      <w:proofErr w:type="spellEnd"/>
      <w:r w:rsidRPr="00BB1D6B">
        <w:t xml:space="preserve">, A., 2018. </w:t>
      </w:r>
      <w:r w:rsidRPr="00BB1D6B">
        <w:rPr>
          <w:i/>
          <w:iCs/>
        </w:rPr>
        <w:t>Integrated Health Care and Criminal Justice Data: Viewing the Intersection of Public Safety, Public Health, and Public Policy Through a New Lens: Lessons from Camden, New Jersey</w:t>
      </w:r>
      <w:r w:rsidRPr="00BB1D6B">
        <w:t>. New Jersey: Harvard Kennedy School, Program in Criminal Justice Policy and Management.  </w:t>
      </w:r>
    </w:p>
    <w:p w14:paraId="027375D0" w14:textId="77777777" w:rsidR="00BB1D6B" w:rsidRPr="00BB1D6B" w:rsidRDefault="00BB1D6B" w:rsidP="00BB1D6B">
      <w:r w:rsidRPr="00BB1D6B">
        <w:t xml:space="preserve">Miller, J. and D’Souza, A., 2016. Indirect effects of police searches on community attitudes to the police: resentment or </w:t>
      </w:r>
      <w:proofErr w:type="gramStart"/>
      <w:r w:rsidRPr="00BB1D6B">
        <w:t>reassurance?.</w:t>
      </w:r>
      <w:proofErr w:type="gramEnd"/>
      <w:r w:rsidRPr="00BB1D6B">
        <w:t xml:space="preserve"> </w:t>
      </w:r>
      <w:r w:rsidRPr="00BB1D6B">
        <w:rPr>
          <w:i/>
          <w:iCs/>
        </w:rPr>
        <w:t>British Journal of Criminology</w:t>
      </w:r>
      <w:r w:rsidRPr="00BB1D6B">
        <w:t xml:space="preserve">, </w:t>
      </w:r>
      <w:r w:rsidRPr="00BB1D6B">
        <w:rPr>
          <w:i/>
          <w:iCs/>
        </w:rPr>
        <w:t>56</w:t>
      </w:r>
      <w:r w:rsidRPr="00BB1D6B">
        <w:t>(3), pp.456-478. </w:t>
      </w:r>
    </w:p>
    <w:p w14:paraId="227B710D" w14:textId="77777777" w:rsidR="00BB1D6B" w:rsidRPr="00BB1D6B" w:rsidRDefault="00BB1D6B" w:rsidP="00BB1D6B">
      <w:r w:rsidRPr="00BB1D6B">
        <w:t xml:space="preserve">Moravcová, E., 2012. Methodological aspects of gang membership: The case of the Czech Republic. </w:t>
      </w:r>
      <w:r w:rsidRPr="00BB1D6B">
        <w:rPr>
          <w:i/>
          <w:iCs/>
        </w:rPr>
        <w:t xml:space="preserve">Acta Universitatis </w:t>
      </w:r>
      <w:proofErr w:type="spellStart"/>
      <w:r w:rsidRPr="00BB1D6B">
        <w:rPr>
          <w:i/>
          <w:iCs/>
        </w:rPr>
        <w:t>Carolinae</w:t>
      </w:r>
      <w:proofErr w:type="spellEnd"/>
      <w:r w:rsidRPr="00BB1D6B">
        <w:rPr>
          <w:i/>
          <w:iCs/>
        </w:rPr>
        <w:t xml:space="preserve"> </w:t>
      </w:r>
      <w:proofErr w:type="spellStart"/>
      <w:r w:rsidRPr="00BB1D6B">
        <w:rPr>
          <w:i/>
          <w:iCs/>
        </w:rPr>
        <w:t>Philosophica</w:t>
      </w:r>
      <w:proofErr w:type="spellEnd"/>
      <w:r w:rsidRPr="00BB1D6B">
        <w:rPr>
          <w:i/>
          <w:iCs/>
        </w:rPr>
        <w:t xml:space="preserve"> et </w:t>
      </w:r>
      <w:proofErr w:type="spellStart"/>
      <w:r w:rsidRPr="00BB1D6B">
        <w:rPr>
          <w:i/>
          <w:iCs/>
        </w:rPr>
        <w:t>Historica</w:t>
      </w:r>
      <w:proofErr w:type="spellEnd"/>
      <w:r w:rsidRPr="00BB1D6B">
        <w:t xml:space="preserve">, </w:t>
      </w:r>
      <w:r w:rsidRPr="00BB1D6B">
        <w:rPr>
          <w:i/>
          <w:iCs/>
        </w:rPr>
        <w:t>18</w:t>
      </w:r>
      <w:r w:rsidRPr="00BB1D6B">
        <w:t>(2), pp.69-83.  </w:t>
      </w:r>
    </w:p>
    <w:p w14:paraId="74ACB3F2" w14:textId="77777777" w:rsidR="00BB1D6B" w:rsidRPr="00BB1D6B" w:rsidRDefault="00BB1D6B" w:rsidP="00BB1D6B">
      <w:proofErr w:type="spellStart"/>
      <w:r w:rsidRPr="00BB1D6B">
        <w:t>Mouhanna</w:t>
      </w:r>
      <w:proofErr w:type="spellEnd"/>
      <w:r w:rsidRPr="00BB1D6B">
        <w:t xml:space="preserve">, C., 2017. Colliding views of police reality-science vs. politics of policing. </w:t>
      </w:r>
      <w:r w:rsidRPr="00BB1D6B">
        <w:rPr>
          <w:i/>
          <w:iCs/>
        </w:rPr>
        <w:t>Special Issue 2 Eur. Police Sci. &amp; Res. Bull.</w:t>
      </w:r>
      <w:r w:rsidRPr="00BB1D6B">
        <w:t>, p.27. </w:t>
      </w:r>
    </w:p>
    <w:p w14:paraId="208052E9" w14:textId="2F6AA902" w:rsidR="00BB1D6B" w:rsidRPr="00BB1D6B" w:rsidRDefault="00BB1D6B" w:rsidP="00BB1D6B">
      <w:proofErr w:type="spellStart"/>
      <w:r w:rsidRPr="00BB1D6B">
        <w:t>Nspcc</w:t>
      </w:r>
      <w:proofErr w:type="spellEnd"/>
      <w:r w:rsidRPr="00BB1D6B">
        <w:t xml:space="preserve"> (2024) </w:t>
      </w:r>
      <w:r w:rsidRPr="00BB1D6B">
        <w:rPr>
          <w:i/>
          <w:iCs/>
        </w:rPr>
        <w:t>Criminal exploitation and gangs</w:t>
      </w:r>
      <w:r w:rsidRPr="00BB1D6B">
        <w:t xml:space="preserve">, </w:t>
      </w:r>
      <w:r w:rsidRPr="00BB1D6B">
        <w:rPr>
          <w:i/>
          <w:iCs/>
        </w:rPr>
        <w:t>NSPCC</w:t>
      </w:r>
      <w:r w:rsidRPr="00BB1D6B">
        <w:t>. Available at: https://www.nspcc.org.uk/what-is-child-abuse/types-of-abuse/gangs-criminal-exploitation/#criminalexploitation (Accessed: 27 December 2024).   </w:t>
      </w:r>
    </w:p>
    <w:p w14:paraId="75F98231" w14:textId="77777777" w:rsidR="00BB1D6B" w:rsidRPr="00BB1D6B" w:rsidRDefault="00BB1D6B" w:rsidP="00BB1D6B">
      <w:r w:rsidRPr="00BB1D6B">
        <w:t xml:space="preserve">Olate, R., Alvarado, W., Salas-Wright, C.P. and Vaughn, M.G., 2014. Evidence-based community interventions for tackling the problems of youth gang violence and delinquency in Central America. </w:t>
      </w:r>
      <w:r w:rsidRPr="00BB1D6B">
        <w:rPr>
          <w:i/>
          <w:iCs/>
        </w:rPr>
        <w:t>Human rights and social equality: Challenges for social work</w:t>
      </w:r>
      <w:r w:rsidRPr="00BB1D6B">
        <w:t xml:space="preserve">, </w:t>
      </w:r>
      <w:r w:rsidRPr="00BB1D6B">
        <w:rPr>
          <w:i/>
          <w:iCs/>
        </w:rPr>
        <w:t>1</w:t>
      </w:r>
      <w:r w:rsidRPr="00BB1D6B">
        <w:t>, pp.106-13.  </w:t>
      </w:r>
    </w:p>
    <w:p w14:paraId="000491EF" w14:textId="77777777" w:rsidR="00BB1D6B" w:rsidRPr="00BB1D6B" w:rsidRDefault="00BB1D6B" w:rsidP="00BB1D6B">
      <w:r w:rsidRPr="00BB1D6B">
        <w:t>partners in preventing harms that cross the public health and criminal justice landscape. Liverpool.  </w:t>
      </w:r>
    </w:p>
    <w:p w14:paraId="4A5F2250" w14:textId="77777777" w:rsidR="00BB1D6B" w:rsidRPr="00BB1D6B" w:rsidRDefault="00BB1D6B" w:rsidP="00BB1D6B">
      <w:r w:rsidRPr="00BB1D6B">
        <w:t xml:space="preserve">Pickles, J., 2022. Diversity in the criminal justice system. In </w:t>
      </w:r>
      <w:r w:rsidRPr="00BB1D6B">
        <w:rPr>
          <w:i/>
          <w:iCs/>
        </w:rPr>
        <w:t>Challenges in Criminal Justice</w:t>
      </w:r>
      <w:r w:rsidRPr="00BB1D6B">
        <w:t xml:space="preserve"> (pp. 121-140). Routledge.  </w:t>
      </w:r>
    </w:p>
    <w:p w14:paraId="3EB44283" w14:textId="77777777" w:rsidR="00BB1D6B" w:rsidRPr="00BB1D6B" w:rsidRDefault="00BB1D6B" w:rsidP="00BB1D6B">
      <w:r w:rsidRPr="00BB1D6B">
        <w:t xml:space="preserve">Policing: A Journal of Policy and </w:t>
      </w:r>
      <w:proofErr w:type="gramStart"/>
      <w:r w:rsidRPr="00BB1D6B">
        <w:t>Practice,.</w:t>
      </w:r>
      <w:proofErr w:type="gramEnd"/>
      <w:r w:rsidRPr="00BB1D6B">
        <w:t xml:space="preserve"> 5(2): p. 1290-1305.  </w:t>
      </w:r>
    </w:p>
    <w:p w14:paraId="24686F10" w14:textId="77777777" w:rsidR="00BB1D6B" w:rsidRPr="00BB1D6B" w:rsidRDefault="00BB1D6B" w:rsidP="00BB1D6B">
      <w:r w:rsidRPr="00BB1D6B">
        <w:t xml:space="preserve">Public Health Institute, Liverpool John </w:t>
      </w:r>
      <w:proofErr w:type="spellStart"/>
      <w:r w:rsidRPr="00BB1D6B">
        <w:t>Moores</w:t>
      </w:r>
      <w:proofErr w:type="spellEnd"/>
      <w:r w:rsidRPr="00BB1D6B">
        <w:t xml:space="preserve"> University.  </w:t>
      </w:r>
    </w:p>
    <w:p w14:paraId="557979A0" w14:textId="77777777" w:rsidR="00BB1D6B" w:rsidRPr="00BB1D6B" w:rsidRDefault="00BB1D6B" w:rsidP="00BB1D6B">
      <w:r w:rsidRPr="00BB1D6B">
        <w:t>Quigg Z, Smith C, Hughes K, Wilson C, Butler N, Jones L, Bellis MA (2023). Everybody’s business: Early  </w:t>
      </w:r>
    </w:p>
    <w:p w14:paraId="303BCD89" w14:textId="77777777" w:rsidR="00BB1D6B" w:rsidRPr="00BB1D6B" w:rsidRDefault="00BB1D6B" w:rsidP="00BB1D6B">
      <w:r w:rsidRPr="00BB1D6B">
        <w:t xml:space="preserve">Ready, J.T. and Young, J.T., 2015. The impact of on-officer video cameras on police–citizen contacts: Findings from a controlled experiment in Mesa, AZ. </w:t>
      </w:r>
      <w:r w:rsidRPr="00BB1D6B">
        <w:rPr>
          <w:i/>
          <w:iCs/>
        </w:rPr>
        <w:t>Journal of experimental criminology</w:t>
      </w:r>
      <w:r w:rsidRPr="00BB1D6B">
        <w:t xml:space="preserve">, </w:t>
      </w:r>
      <w:r w:rsidRPr="00BB1D6B">
        <w:rPr>
          <w:i/>
          <w:iCs/>
        </w:rPr>
        <w:t>11</w:t>
      </w:r>
      <w:r w:rsidRPr="00BB1D6B">
        <w:t>, pp.445-458. </w:t>
      </w:r>
    </w:p>
    <w:p w14:paraId="0148D585" w14:textId="77777777" w:rsidR="00BB1D6B" w:rsidRPr="00BB1D6B" w:rsidRDefault="00BB1D6B" w:rsidP="00BB1D6B">
      <w:r w:rsidRPr="00BB1D6B">
        <w:t xml:space="preserve">Rowe, M., 2023. </w:t>
      </w:r>
      <w:r w:rsidRPr="00BB1D6B">
        <w:rPr>
          <w:i/>
          <w:iCs/>
        </w:rPr>
        <w:t>Disassembling police culture</w:t>
      </w:r>
      <w:r w:rsidRPr="00BB1D6B">
        <w:t>. Routledge. </w:t>
      </w:r>
    </w:p>
    <w:p w14:paraId="6233ED23" w14:textId="77777777" w:rsidR="00BB1D6B" w:rsidRPr="00BB1D6B" w:rsidRDefault="00BB1D6B" w:rsidP="00BB1D6B">
      <w:proofErr w:type="spellStart"/>
      <w:r w:rsidRPr="00BB1D6B">
        <w:t>Skogan</w:t>
      </w:r>
      <w:proofErr w:type="spellEnd"/>
      <w:r w:rsidRPr="00BB1D6B">
        <w:t xml:space="preserve">, W.G., 2009. Concern about crime and confidence in the police: Reassurance or </w:t>
      </w:r>
      <w:proofErr w:type="gramStart"/>
      <w:r w:rsidRPr="00BB1D6B">
        <w:t>accountability?.</w:t>
      </w:r>
      <w:proofErr w:type="gramEnd"/>
      <w:r w:rsidRPr="00BB1D6B">
        <w:t xml:space="preserve"> </w:t>
      </w:r>
      <w:r w:rsidRPr="00BB1D6B">
        <w:rPr>
          <w:i/>
          <w:iCs/>
        </w:rPr>
        <w:t>Police quarterly</w:t>
      </w:r>
      <w:r w:rsidRPr="00BB1D6B">
        <w:t xml:space="preserve">, </w:t>
      </w:r>
      <w:r w:rsidRPr="00BB1D6B">
        <w:rPr>
          <w:i/>
          <w:iCs/>
        </w:rPr>
        <w:t>12</w:t>
      </w:r>
      <w:r w:rsidRPr="00BB1D6B">
        <w:t>(3), pp.301-318. </w:t>
      </w:r>
    </w:p>
    <w:p w14:paraId="7D1D3CCA" w14:textId="77777777" w:rsidR="00BB1D6B" w:rsidRPr="00BB1D6B" w:rsidRDefault="00BB1D6B" w:rsidP="00BB1D6B">
      <w:r w:rsidRPr="00BB1D6B">
        <w:t xml:space="preserve">Spencer, K.B., Charbonneau, A.K. and Glaser, J., 2016. Implicit bias and policing. </w:t>
      </w:r>
      <w:r w:rsidRPr="00BB1D6B">
        <w:rPr>
          <w:i/>
          <w:iCs/>
        </w:rPr>
        <w:t>Social and personality psychology compass</w:t>
      </w:r>
      <w:r w:rsidRPr="00BB1D6B">
        <w:t xml:space="preserve">, </w:t>
      </w:r>
      <w:r w:rsidRPr="00BB1D6B">
        <w:rPr>
          <w:i/>
          <w:iCs/>
        </w:rPr>
        <w:t>10</w:t>
      </w:r>
      <w:r w:rsidRPr="00BB1D6B">
        <w:t>(1), pp.50-63.  </w:t>
      </w:r>
    </w:p>
    <w:p w14:paraId="65B21E52" w14:textId="77777777" w:rsidR="00BB1D6B" w:rsidRPr="00BB1D6B" w:rsidRDefault="00BB1D6B" w:rsidP="00BB1D6B">
      <w:r w:rsidRPr="00BB1D6B">
        <w:t xml:space="preserve">Thornberry, T.P., 2003. </w:t>
      </w:r>
      <w:r w:rsidRPr="00BB1D6B">
        <w:rPr>
          <w:i/>
          <w:iCs/>
        </w:rPr>
        <w:t>Gangs and delinquency in developmental perspective</w:t>
      </w:r>
      <w:r w:rsidRPr="00BB1D6B">
        <w:t>. Cambridge University Press  </w:t>
      </w:r>
    </w:p>
    <w:p w14:paraId="7D422340" w14:textId="77777777" w:rsidR="00BB1D6B" w:rsidRPr="00BB1D6B" w:rsidRDefault="00BB1D6B" w:rsidP="00BB1D6B">
      <w:r w:rsidRPr="00BB1D6B">
        <w:lastRenderedPageBreak/>
        <w:t xml:space="preserve">Waddell, Stephanie and Molloy, Donna, 2015. Early intervention: a guide for frontline police officers and PCSOs. </w:t>
      </w:r>
      <w:r w:rsidRPr="00BB1D6B">
        <w:rPr>
          <w:i/>
          <w:iCs/>
        </w:rPr>
        <w:t>A Home Office Crime Prevention Panel project. London: Early Intervention Foundation</w:t>
      </w:r>
      <w:r w:rsidRPr="00BB1D6B">
        <w:t>.  </w:t>
      </w:r>
    </w:p>
    <w:p w14:paraId="6D4F4AEE" w14:textId="77777777" w:rsidR="00BB1D6B" w:rsidRPr="00BB1D6B" w:rsidRDefault="00BB1D6B" w:rsidP="00BB1D6B">
      <w:proofErr w:type="spellStart"/>
      <w:r w:rsidRPr="00BB1D6B">
        <w:t>Westmarland</w:t>
      </w:r>
      <w:proofErr w:type="spellEnd"/>
      <w:r w:rsidRPr="00BB1D6B">
        <w:t xml:space="preserve">, L. and Rowe, M., 2018. Police ethics and integrity: can a new code overturn the blue </w:t>
      </w:r>
      <w:proofErr w:type="gramStart"/>
      <w:r w:rsidRPr="00BB1D6B">
        <w:t>code?.</w:t>
      </w:r>
      <w:proofErr w:type="gramEnd"/>
      <w:r w:rsidRPr="00BB1D6B">
        <w:t xml:space="preserve"> </w:t>
      </w:r>
      <w:r w:rsidRPr="00BB1D6B">
        <w:rPr>
          <w:i/>
          <w:iCs/>
        </w:rPr>
        <w:t>Policing and society</w:t>
      </w:r>
      <w:r w:rsidRPr="00BB1D6B">
        <w:t xml:space="preserve">, </w:t>
      </w:r>
      <w:r w:rsidRPr="00BB1D6B">
        <w:rPr>
          <w:i/>
          <w:iCs/>
        </w:rPr>
        <w:t>28</w:t>
      </w:r>
      <w:r w:rsidRPr="00BB1D6B">
        <w:t>(7), pp.854-870. </w:t>
      </w:r>
    </w:p>
    <w:sectPr w:rsidR="00BB1D6B" w:rsidRPr="00BB1D6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DBE610" w14:textId="77777777" w:rsidR="000C74A2" w:rsidRDefault="000C74A2" w:rsidP="000C74A2">
      <w:pPr>
        <w:spacing w:after="0" w:line="240" w:lineRule="auto"/>
      </w:pPr>
      <w:r>
        <w:separator/>
      </w:r>
    </w:p>
  </w:endnote>
  <w:endnote w:type="continuationSeparator" w:id="0">
    <w:p w14:paraId="2EB26EE8" w14:textId="77777777" w:rsidR="000C74A2" w:rsidRDefault="000C74A2" w:rsidP="000C7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AA80A6" w14:textId="77777777" w:rsidR="000C74A2" w:rsidRDefault="000C74A2" w:rsidP="000C74A2">
      <w:pPr>
        <w:spacing w:after="0" w:line="240" w:lineRule="auto"/>
      </w:pPr>
      <w:r>
        <w:separator/>
      </w:r>
    </w:p>
  </w:footnote>
  <w:footnote w:type="continuationSeparator" w:id="0">
    <w:p w14:paraId="5966C99A" w14:textId="77777777" w:rsidR="000C74A2" w:rsidRDefault="000C74A2" w:rsidP="000C74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892C37" w14:textId="4871F4E0" w:rsidR="000C74A2" w:rsidRDefault="000C74A2">
    <w:pPr>
      <w:pStyle w:val="Header"/>
    </w:pPr>
    <w:r>
      <w:t>2319875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D6B"/>
    <w:rsid w:val="000C74A2"/>
    <w:rsid w:val="001A6539"/>
    <w:rsid w:val="00876083"/>
    <w:rsid w:val="00963655"/>
    <w:rsid w:val="00BB1D6B"/>
    <w:rsid w:val="00C76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5D066"/>
  <w15:chartTrackingRefBased/>
  <w15:docId w15:val="{CD1E6698-B5F6-4D06-8DF9-B57AC85C4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D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1D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1D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1D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1D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1D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D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D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D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D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1D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1D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1D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1D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1D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D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D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D6B"/>
    <w:rPr>
      <w:rFonts w:eastAsiaTheme="majorEastAsia" w:cstheme="majorBidi"/>
      <w:color w:val="272727" w:themeColor="text1" w:themeTint="D8"/>
    </w:rPr>
  </w:style>
  <w:style w:type="paragraph" w:styleId="Title">
    <w:name w:val="Title"/>
    <w:basedOn w:val="Normal"/>
    <w:next w:val="Normal"/>
    <w:link w:val="TitleChar"/>
    <w:uiPriority w:val="10"/>
    <w:qFormat/>
    <w:rsid w:val="00BB1D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D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D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D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D6B"/>
    <w:pPr>
      <w:spacing w:before="160"/>
      <w:jc w:val="center"/>
    </w:pPr>
    <w:rPr>
      <w:i/>
      <w:iCs/>
      <w:color w:val="404040" w:themeColor="text1" w:themeTint="BF"/>
    </w:rPr>
  </w:style>
  <w:style w:type="character" w:customStyle="1" w:styleId="QuoteChar">
    <w:name w:val="Quote Char"/>
    <w:basedOn w:val="DefaultParagraphFont"/>
    <w:link w:val="Quote"/>
    <w:uiPriority w:val="29"/>
    <w:rsid w:val="00BB1D6B"/>
    <w:rPr>
      <w:i/>
      <w:iCs/>
      <w:color w:val="404040" w:themeColor="text1" w:themeTint="BF"/>
    </w:rPr>
  </w:style>
  <w:style w:type="paragraph" w:styleId="ListParagraph">
    <w:name w:val="List Paragraph"/>
    <w:basedOn w:val="Normal"/>
    <w:uiPriority w:val="34"/>
    <w:qFormat/>
    <w:rsid w:val="00BB1D6B"/>
    <w:pPr>
      <w:ind w:left="720"/>
      <w:contextualSpacing/>
    </w:pPr>
  </w:style>
  <w:style w:type="character" w:styleId="IntenseEmphasis">
    <w:name w:val="Intense Emphasis"/>
    <w:basedOn w:val="DefaultParagraphFont"/>
    <w:uiPriority w:val="21"/>
    <w:qFormat/>
    <w:rsid w:val="00BB1D6B"/>
    <w:rPr>
      <w:i/>
      <w:iCs/>
      <w:color w:val="0F4761" w:themeColor="accent1" w:themeShade="BF"/>
    </w:rPr>
  </w:style>
  <w:style w:type="paragraph" w:styleId="IntenseQuote">
    <w:name w:val="Intense Quote"/>
    <w:basedOn w:val="Normal"/>
    <w:next w:val="Normal"/>
    <w:link w:val="IntenseQuoteChar"/>
    <w:uiPriority w:val="30"/>
    <w:qFormat/>
    <w:rsid w:val="00BB1D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1D6B"/>
    <w:rPr>
      <w:i/>
      <w:iCs/>
      <w:color w:val="0F4761" w:themeColor="accent1" w:themeShade="BF"/>
    </w:rPr>
  </w:style>
  <w:style w:type="character" w:styleId="IntenseReference">
    <w:name w:val="Intense Reference"/>
    <w:basedOn w:val="DefaultParagraphFont"/>
    <w:uiPriority w:val="32"/>
    <w:qFormat/>
    <w:rsid w:val="00BB1D6B"/>
    <w:rPr>
      <w:b/>
      <w:bCs/>
      <w:smallCaps/>
      <w:color w:val="0F4761" w:themeColor="accent1" w:themeShade="BF"/>
      <w:spacing w:val="5"/>
    </w:rPr>
  </w:style>
  <w:style w:type="character" w:styleId="Hyperlink">
    <w:name w:val="Hyperlink"/>
    <w:basedOn w:val="DefaultParagraphFont"/>
    <w:uiPriority w:val="99"/>
    <w:unhideWhenUsed/>
    <w:rsid w:val="00BB1D6B"/>
    <w:rPr>
      <w:color w:val="467886" w:themeColor="hyperlink"/>
      <w:u w:val="single"/>
    </w:rPr>
  </w:style>
  <w:style w:type="character" w:styleId="UnresolvedMention">
    <w:name w:val="Unresolved Mention"/>
    <w:basedOn w:val="DefaultParagraphFont"/>
    <w:uiPriority w:val="99"/>
    <w:semiHidden/>
    <w:unhideWhenUsed/>
    <w:rsid w:val="00BB1D6B"/>
    <w:rPr>
      <w:color w:val="605E5C"/>
      <w:shd w:val="clear" w:color="auto" w:fill="E1DFDD"/>
    </w:rPr>
  </w:style>
  <w:style w:type="paragraph" w:styleId="Header">
    <w:name w:val="header"/>
    <w:basedOn w:val="Normal"/>
    <w:link w:val="HeaderChar"/>
    <w:uiPriority w:val="99"/>
    <w:unhideWhenUsed/>
    <w:rsid w:val="000C74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4A2"/>
  </w:style>
  <w:style w:type="paragraph" w:styleId="Footer">
    <w:name w:val="footer"/>
    <w:basedOn w:val="Normal"/>
    <w:link w:val="FooterChar"/>
    <w:uiPriority w:val="99"/>
    <w:unhideWhenUsed/>
    <w:rsid w:val="000C74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8633234">
      <w:bodyDiv w:val="1"/>
      <w:marLeft w:val="0"/>
      <w:marRight w:val="0"/>
      <w:marTop w:val="0"/>
      <w:marBottom w:val="0"/>
      <w:divBdr>
        <w:top w:val="none" w:sz="0" w:space="0" w:color="auto"/>
        <w:left w:val="none" w:sz="0" w:space="0" w:color="auto"/>
        <w:bottom w:val="none" w:sz="0" w:space="0" w:color="auto"/>
        <w:right w:val="none" w:sz="0" w:space="0" w:color="auto"/>
      </w:divBdr>
    </w:div>
    <w:div w:id="164824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13</Pages>
  <Words>5000</Words>
  <Characters>28503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Jeffs,Millie swp8749</dc:creator>
  <cp:keywords/>
  <dc:description/>
  <cp:lastModifiedBy>Jeffs,Millie swp8749</cp:lastModifiedBy>
  <cp:revision>1</cp:revision>
  <dcterms:created xsi:type="dcterms:W3CDTF">2025-01-27T22:46:00Z</dcterms:created>
  <dcterms:modified xsi:type="dcterms:W3CDTF">2025-01-27T23:03:00Z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2025-01-27T23:03:07Z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eedec890-d161-4e5c-9a23-4f5efcf22d84</vt:lpwstr>
  </property>
  <property fmtid="{D5CDD505-2E9C-101B-9397-08002B2CF9AE}" pid="8" name="MSIP_Label_66cf8fe5-b7b7-4df7-b38d-1c61ac2f6639_ContentBits">
    <vt:lpwstr>0</vt:lpwstr>
  </property>
</Properties>
</file>