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E6F725" w14:textId="77777777" w:rsidR="00DE3EDA" w:rsidRDefault="00DE3EDA" w:rsidP="00DE3EDA">
      <w:pPr>
        <w:jc w:val="center"/>
        <w:rPr>
          <w:rFonts w:ascii="Times New Roman" w:hAnsi="Times New Roman" w:cs="Times New Roman"/>
          <w:sz w:val="36"/>
          <w:szCs w:val="36"/>
        </w:rPr>
      </w:pPr>
    </w:p>
    <w:p w14:paraId="56F8138D" w14:textId="77777777" w:rsidR="00DE3EDA" w:rsidRDefault="00DE3EDA" w:rsidP="00DE3EDA">
      <w:pPr>
        <w:jc w:val="center"/>
        <w:rPr>
          <w:rFonts w:ascii="Times New Roman" w:hAnsi="Times New Roman" w:cs="Times New Roman"/>
          <w:sz w:val="36"/>
          <w:szCs w:val="36"/>
        </w:rPr>
      </w:pPr>
    </w:p>
    <w:p w14:paraId="6EC37163" w14:textId="77777777" w:rsidR="00195F6E" w:rsidRDefault="00195F6E" w:rsidP="00DE3EDA">
      <w:pPr>
        <w:jc w:val="center"/>
        <w:rPr>
          <w:rFonts w:ascii="Times New Roman" w:hAnsi="Times New Roman" w:cs="Times New Roman"/>
          <w:sz w:val="36"/>
          <w:szCs w:val="36"/>
        </w:rPr>
      </w:pPr>
    </w:p>
    <w:p w14:paraId="7E620D5A" w14:textId="20A437A9" w:rsidR="00B40A40" w:rsidRPr="00DE3EDA" w:rsidRDefault="00DE3EDA" w:rsidP="00DE3EDA">
      <w:pPr>
        <w:jc w:val="center"/>
        <w:rPr>
          <w:rFonts w:ascii="Times New Roman" w:hAnsi="Times New Roman" w:cs="Times New Roman"/>
          <w:sz w:val="48"/>
          <w:szCs w:val="48"/>
        </w:rPr>
      </w:pPr>
      <w:r w:rsidRPr="00DE3EDA">
        <w:rPr>
          <w:rFonts w:ascii="Times New Roman" w:hAnsi="Times New Roman" w:cs="Times New Roman"/>
          <w:sz w:val="48"/>
          <w:szCs w:val="48"/>
        </w:rPr>
        <w:t>Module Title: Academic Skills</w:t>
      </w:r>
    </w:p>
    <w:p w14:paraId="2CE31635" w14:textId="5648E54D" w:rsidR="00DE3EDA" w:rsidRPr="00DE3EDA" w:rsidRDefault="00DE3EDA" w:rsidP="00DE3EDA">
      <w:pPr>
        <w:jc w:val="center"/>
        <w:rPr>
          <w:rFonts w:ascii="Times New Roman" w:hAnsi="Times New Roman" w:cs="Times New Roman"/>
          <w:sz w:val="48"/>
          <w:szCs w:val="48"/>
        </w:rPr>
      </w:pPr>
      <w:r w:rsidRPr="00DE3EDA">
        <w:rPr>
          <w:rFonts w:ascii="Times New Roman" w:hAnsi="Times New Roman" w:cs="Times New Roman"/>
          <w:sz w:val="48"/>
          <w:szCs w:val="48"/>
        </w:rPr>
        <w:t>Assessment Title: Reflective Report</w:t>
      </w:r>
    </w:p>
    <w:p w14:paraId="160DDF1D" w14:textId="77777777" w:rsidR="00DE3EDA" w:rsidRPr="00DE3EDA" w:rsidRDefault="00DE3EDA" w:rsidP="00DE3EDA">
      <w:pPr>
        <w:jc w:val="center"/>
        <w:rPr>
          <w:rFonts w:ascii="Times New Roman" w:hAnsi="Times New Roman" w:cs="Times New Roman"/>
          <w:sz w:val="48"/>
          <w:szCs w:val="48"/>
        </w:rPr>
      </w:pPr>
    </w:p>
    <w:p w14:paraId="67F5331B" w14:textId="7ABB0151" w:rsidR="00DE3EDA" w:rsidRPr="00DE3EDA" w:rsidRDefault="00DE3EDA" w:rsidP="00DE3EDA">
      <w:pPr>
        <w:jc w:val="center"/>
        <w:rPr>
          <w:rFonts w:ascii="Times New Roman" w:hAnsi="Times New Roman" w:cs="Times New Roman"/>
          <w:sz w:val="36"/>
          <w:szCs w:val="36"/>
        </w:rPr>
      </w:pPr>
      <w:r w:rsidRPr="00DE3EDA">
        <w:rPr>
          <w:rFonts w:ascii="Times New Roman" w:hAnsi="Times New Roman" w:cs="Times New Roman"/>
          <w:sz w:val="36"/>
          <w:szCs w:val="36"/>
        </w:rPr>
        <w:t>Lecturer name:</w:t>
      </w:r>
      <w:r>
        <w:rPr>
          <w:rFonts w:ascii="Times New Roman" w:hAnsi="Times New Roman" w:cs="Times New Roman"/>
          <w:sz w:val="36"/>
          <w:szCs w:val="36"/>
        </w:rPr>
        <w:t xml:space="preserve"> Tim Hopkins</w:t>
      </w:r>
    </w:p>
    <w:p w14:paraId="64984C0D" w14:textId="77777777" w:rsidR="00DE3EDA" w:rsidRPr="00DE3EDA" w:rsidRDefault="00DE3EDA" w:rsidP="00DE3EDA">
      <w:pPr>
        <w:jc w:val="center"/>
        <w:rPr>
          <w:rFonts w:ascii="Times New Roman" w:hAnsi="Times New Roman" w:cs="Times New Roman"/>
          <w:sz w:val="36"/>
          <w:szCs w:val="36"/>
        </w:rPr>
      </w:pPr>
    </w:p>
    <w:p w14:paraId="425A63E6" w14:textId="294CFDAB" w:rsidR="00DE3EDA" w:rsidRPr="00DE3EDA" w:rsidRDefault="00DE3EDA" w:rsidP="00DE3EDA">
      <w:pPr>
        <w:jc w:val="center"/>
        <w:rPr>
          <w:rFonts w:ascii="Times New Roman" w:hAnsi="Times New Roman" w:cs="Times New Roman"/>
          <w:sz w:val="36"/>
          <w:szCs w:val="36"/>
        </w:rPr>
      </w:pPr>
      <w:r w:rsidRPr="00DE3EDA">
        <w:rPr>
          <w:rFonts w:ascii="Times New Roman" w:hAnsi="Times New Roman" w:cs="Times New Roman"/>
          <w:sz w:val="36"/>
          <w:szCs w:val="36"/>
        </w:rPr>
        <w:t>Submission date:</w:t>
      </w:r>
      <w:r w:rsidR="00860FFE">
        <w:rPr>
          <w:rFonts w:ascii="Times New Roman" w:hAnsi="Times New Roman" w:cs="Times New Roman"/>
          <w:sz w:val="36"/>
          <w:szCs w:val="36"/>
        </w:rPr>
        <w:t xml:space="preserve"> 17.12.24</w:t>
      </w:r>
    </w:p>
    <w:p w14:paraId="168D06B2" w14:textId="77777777" w:rsidR="00DE3EDA" w:rsidRPr="00DE3EDA" w:rsidRDefault="00DE3EDA" w:rsidP="00DE3EDA">
      <w:pPr>
        <w:jc w:val="center"/>
        <w:rPr>
          <w:rFonts w:ascii="Times New Roman" w:hAnsi="Times New Roman" w:cs="Times New Roman"/>
          <w:sz w:val="36"/>
          <w:szCs w:val="36"/>
        </w:rPr>
      </w:pPr>
    </w:p>
    <w:p w14:paraId="1B9CDA34" w14:textId="4CB43906" w:rsidR="00DE3EDA" w:rsidRPr="00DE3EDA" w:rsidRDefault="00DE3EDA" w:rsidP="00DE3EDA">
      <w:pPr>
        <w:jc w:val="center"/>
        <w:rPr>
          <w:rFonts w:ascii="Times New Roman" w:hAnsi="Times New Roman" w:cs="Times New Roman"/>
          <w:sz w:val="36"/>
          <w:szCs w:val="36"/>
        </w:rPr>
      </w:pPr>
      <w:r w:rsidRPr="00DE3EDA">
        <w:rPr>
          <w:rFonts w:ascii="Times New Roman" w:hAnsi="Times New Roman" w:cs="Times New Roman"/>
          <w:sz w:val="36"/>
          <w:szCs w:val="36"/>
        </w:rPr>
        <w:t>Student Name:</w:t>
      </w:r>
      <w:r>
        <w:rPr>
          <w:rFonts w:ascii="Times New Roman" w:hAnsi="Times New Roman" w:cs="Times New Roman"/>
          <w:sz w:val="36"/>
          <w:szCs w:val="36"/>
        </w:rPr>
        <w:t xml:space="preserve"> </w:t>
      </w:r>
      <w:proofErr w:type="spellStart"/>
      <w:r>
        <w:rPr>
          <w:rFonts w:ascii="Times New Roman" w:hAnsi="Times New Roman" w:cs="Times New Roman"/>
          <w:sz w:val="36"/>
          <w:szCs w:val="36"/>
        </w:rPr>
        <w:t>Brisilda</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Rrebeshi</w:t>
      </w:r>
      <w:proofErr w:type="spellEnd"/>
    </w:p>
    <w:p w14:paraId="79A729AC" w14:textId="17203086" w:rsidR="00DE3EDA" w:rsidRDefault="00DE3EDA" w:rsidP="00DE3EDA">
      <w:pPr>
        <w:jc w:val="center"/>
        <w:rPr>
          <w:rFonts w:ascii="Times New Roman" w:hAnsi="Times New Roman" w:cs="Times New Roman"/>
          <w:sz w:val="36"/>
          <w:szCs w:val="36"/>
        </w:rPr>
      </w:pPr>
      <w:r w:rsidRPr="00DE3EDA">
        <w:rPr>
          <w:rFonts w:ascii="Times New Roman" w:hAnsi="Times New Roman" w:cs="Times New Roman"/>
          <w:sz w:val="36"/>
          <w:szCs w:val="36"/>
        </w:rPr>
        <w:t>Student ID:</w:t>
      </w:r>
      <w:r w:rsidR="00195F6E">
        <w:rPr>
          <w:rFonts w:ascii="Times New Roman" w:hAnsi="Times New Roman" w:cs="Times New Roman"/>
          <w:sz w:val="36"/>
          <w:szCs w:val="36"/>
        </w:rPr>
        <w:t xml:space="preserve"> 2415318</w:t>
      </w:r>
    </w:p>
    <w:p w14:paraId="483D7088" w14:textId="77777777" w:rsidR="00DE3EDA" w:rsidRDefault="00DE3EDA" w:rsidP="00DE3EDA">
      <w:pPr>
        <w:jc w:val="center"/>
        <w:rPr>
          <w:rFonts w:ascii="Times New Roman" w:hAnsi="Times New Roman" w:cs="Times New Roman"/>
          <w:sz w:val="36"/>
          <w:szCs w:val="36"/>
        </w:rPr>
      </w:pPr>
    </w:p>
    <w:p w14:paraId="0AAF0C5A" w14:textId="77777777" w:rsidR="00DE3EDA" w:rsidRDefault="00DE3EDA" w:rsidP="00DE3EDA">
      <w:pPr>
        <w:jc w:val="center"/>
        <w:rPr>
          <w:rFonts w:ascii="Times New Roman" w:hAnsi="Times New Roman" w:cs="Times New Roman"/>
          <w:sz w:val="36"/>
          <w:szCs w:val="36"/>
        </w:rPr>
      </w:pPr>
    </w:p>
    <w:p w14:paraId="6C2B2CD3" w14:textId="77777777" w:rsidR="00DE3EDA" w:rsidRDefault="00DE3EDA" w:rsidP="00DE3EDA">
      <w:pPr>
        <w:jc w:val="center"/>
        <w:rPr>
          <w:rFonts w:ascii="Times New Roman" w:hAnsi="Times New Roman" w:cs="Times New Roman"/>
          <w:sz w:val="36"/>
          <w:szCs w:val="36"/>
        </w:rPr>
      </w:pPr>
    </w:p>
    <w:p w14:paraId="37953F35" w14:textId="77777777" w:rsidR="00DE3EDA" w:rsidRDefault="00DE3EDA" w:rsidP="00DE3EDA">
      <w:pPr>
        <w:jc w:val="center"/>
        <w:rPr>
          <w:rFonts w:ascii="Times New Roman" w:hAnsi="Times New Roman" w:cs="Times New Roman"/>
          <w:sz w:val="36"/>
          <w:szCs w:val="36"/>
        </w:rPr>
      </w:pPr>
    </w:p>
    <w:p w14:paraId="5C4C4212" w14:textId="77777777" w:rsidR="00DE3EDA" w:rsidRPr="00DE3EDA" w:rsidRDefault="00DE3EDA" w:rsidP="00DE3EDA">
      <w:pPr>
        <w:jc w:val="center"/>
        <w:rPr>
          <w:rFonts w:ascii="Times New Roman" w:hAnsi="Times New Roman" w:cs="Times New Roman"/>
          <w:sz w:val="36"/>
          <w:szCs w:val="36"/>
        </w:rPr>
      </w:pPr>
    </w:p>
    <w:p w14:paraId="16D56EDD" w14:textId="77777777" w:rsidR="00DE3EDA" w:rsidRDefault="00DE3EDA"/>
    <w:p w14:paraId="63655627" w14:textId="77777777" w:rsidR="00DE3EDA" w:rsidRDefault="00DE3EDA"/>
    <w:p w14:paraId="40D01AAB" w14:textId="77777777" w:rsidR="00DE3EDA" w:rsidRDefault="00DE3EDA"/>
    <w:p w14:paraId="1AD4CCC0" w14:textId="77777777" w:rsidR="00DE3EDA" w:rsidRDefault="00DE3EDA"/>
    <w:p w14:paraId="004E2970" w14:textId="77777777" w:rsidR="00DE3EDA" w:rsidRDefault="00DE3EDA"/>
    <w:p w14:paraId="5C366C8D" w14:textId="77777777" w:rsidR="00DE3EDA" w:rsidRDefault="00DE3EDA"/>
    <w:p w14:paraId="2EE8BB65" w14:textId="77777777" w:rsidR="00DE3EDA" w:rsidRDefault="00DE3EDA"/>
    <w:sdt>
      <w:sdtPr>
        <w:rPr>
          <w:rFonts w:asciiTheme="minorHAnsi" w:eastAsiaTheme="minorHAnsi" w:hAnsiTheme="minorHAnsi" w:cstheme="minorBidi"/>
          <w:color w:val="auto"/>
          <w:kern w:val="2"/>
          <w:sz w:val="22"/>
          <w:szCs w:val="22"/>
          <w:lang w:val="en-GB"/>
          <w14:ligatures w14:val="standardContextual"/>
        </w:rPr>
        <w:id w:val="483825939"/>
        <w:docPartObj>
          <w:docPartGallery w:val="Table of Contents"/>
          <w:docPartUnique/>
        </w:docPartObj>
      </w:sdtPr>
      <w:sdtEndPr>
        <w:rPr>
          <w:b/>
          <w:bCs/>
          <w:noProof/>
        </w:rPr>
      </w:sdtEndPr>
      <w:sdtContent>
        <w:p w14:paraId="1F743C2A" w14:textId="0F03589F" w:rsidR="004D1F61" w:rsidRDefault="004D1F61">
          <w:pPr>
            <w:pStyle w:val="TOCHeading"/>
          </w:pPr>
          <w:r>
            <w:t>Table of Contents</w:t>
          </w:r>
        </w:p>
        <w:p w14:paraId="773BDA1F" w14:textId="5CF056EB" w:rsidR="00874661" w:rsidRDefault="004D1F61">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5166032" w:history="1">
            <w:r w:rsidR="00874661" w:rsidRPr="00392461">
              <w:rPr>
                <w:rStyle w:val="Hyperlink"/>
                <w:noProof/>
              </w:rPr>
              <w:t>1.</w:t>
            </w:r>
            <w:r w:rsidR="00874661">
              <w:rPr>
                <w:rFonts w:eastAsiaTheme="minorEastAsia"/>
                <w:noProof/>
                <w:sz w:val="24"/>
                <w:szCs w:val="24"/>
                <w:lang w:eastAsia="en-GB"/>
              </w:rPr>
              <w:tab/>
            </w:r>
            <w:r w:rsidR="00874661" w:rsidRPr="00392461">
              <w:rPr>
                <w:rStyle w:val="Hyperlink"/>
                <w:noProof/>
              </w:rPr>
              <w:t>Introduction</w:t>
            </w:r>
            <w:r w:rsidR="00874661">
              <w:rPr>
                <w:noProof/>
                <w:webHidden/>
              </w:rPr>
              <w:tab/>
            </w:r>
            <w:r w:rsidR="00874661">
              <w:rPr>
                <w:noProof/>
                <w:webHidden/>
              </w:rPr>
              <w:fldChar w:fldCharType="begin"/>
            </w:r>
            <w:r w:rsidR="00874661">
              <w:rPr>
                <w:noProof/>
                <w:webHidden/>
              </w:rPr>
              <w:instrText xml:space="preserve"> PAGEREF _Toc185166032 \h </w:instrText>
            </w:r>
            <w:r w:rsidR="00874661">
              <w:rPr>
                <w:noProof/>
                <w:webHidden/>
              </w:rPr>
            </w:r>
            <w:r w:rsidR="00874661">
              <w:rPr>
                <w:noProof/>
                <w:webHidden/>
              </w:rPr>
              <w:fldChar w:fldCharType="separate"/>
            </w:r>
            <w:r w:rsidR="00874661">
              <w:rPr>
                <w:noProof/>
                <w:webHidden/>
              </w:rPr>
              <w:t>3</w:t>
            </w:r>
            <w:r w:rsidR="00874661">
              <w:rPr>
                <w:noProof/>
                <w:webHidden/>
              </w:rPr>
              <w:fldChar w:fldCharType="end"/>
            </w:r>
          </w:hyperlink>
        </w:p>
        <w:p w14:paraId="4E2BBD17" w14:textId="5A8A140C" w:rsidR="00874661" w:rsidRDefault="00874661">
          <w:pPr>
            <w:pStyle w:val="TOC1"/>
            <w:tabs>
              <w:tab w:val="left" w:pos="480"/>
              <w:tab w:val="right" w:leader="dot" w:pos="9016"/>
            </w:tabs>
            <w:rPr>
              <w:rFonts w:eastAsiaTheme="minorEastAsia"/>
              <w:noProof/>
              <w:sz w:val="24"/>
              <w:szCs w:val="24"/>
              <w:lang w:eastAsia="en-GB"/>
            </w:rPr>
          </w:pPr>
          <w:hyperlink w:anchor="_Toc185166033" w:history="1">
            <w:r w:rsidRPr="00392461">
              <w:rPr>
                <w:rStyle w:val="Hyperlink"/>
                <w:noProof/>
              </w:rPr>
              <w:t>2.</w:t>
            </w:r>
            <w:r>
              <w:rPr>
                <w:rFonts w:eastAsiaTheme="minorEastAsia"/>
                <w:noProof/>
                <w:sz w:val="24"/>
                <w:szCs w:val="24"/>
                <w:lang w:eastAsia="en-GB"/>
              </w:rPr>
              <w:tab/>
            </w:r>
            <w:r w:rsidRPr="00392461">
              <w:rPr>
                <w:rStyle w:val="Hyperlink"/>
                <w:noProof/>
              </w:rPr>
              <w:t>Reflection</w:t>
            </w:r>
            <w:r>
              <w:rPr>
                <w:noProof/>
                <w:webHidden/>
              </w:rPr>
              <w:tab/>
            </w:r>
            <w:r>
              <w:rPr>
                <w:noProof/>
                <w:webHidden/>
              </w:rPr>
              <w:fldChar w:fldCharType="begin"/>
            </w:r>
            <w:r>
              <w:rPr>
                <w:noProof/>
                <w:webHidden/>
              </w:rPr>
              <w:instrText xml:space="preserve"> PAGEREF _Toc185166033 \h </w:instrText>
            </w:r>
            <w:r>
              <w:rPr>
                <w:noProof/>
                <w:webHidden/>
              </w:rPr>
            </w:r>
            <w:r>
              <w:rPr>
                <w:noProof/>
                <w:webHidden/>
              </w:rPr>
              <w:fldChar w:fldCharType="separate"/>
            </w:r>
            <w:r>
              <w:rPr>
                <w:noProof/>
                <w:webHidden/>
              </w:rPr>
              <w:t>3</w:t>
            </w:r>
            <w:r>
              <w:rPr>
                <w:noProof/>
                <w:webHidden/>
              </w:rPr>
              <w:fldChar w:fldCharType="end"/>
            </w:r>
          </w:hyperlink>
        </w:p>
        <w:p w14:paraId="7F01EF7F" w14:textId="4A93BFB6" w:rsidR="00874661" w:rsidRDefault="00874661">
          <w:pPr>
            <w:pStyle w:val="TOC2"/>
            <w:tabs>
              <w:tab w:val="left" w:pos="960"/>
              <w:tab w:val="right" w:leader="dot" w:pos="9016"/>
            </w:tabs>
            <w:rPr>
              <w:rFonts w:eastAsiaTheme="minorEastAsia"/>
              <w:noProof/>
              <w:sz w:val="24"/>
              <w:szCs w:val="24"/>
              <w:lang w:eastAsia="en-GB"/>
            </w:rPr>
          </w:pPr>
          <w:hyperlink w:anchor="_Toc185166034" w:history="1">
            <w:r w:rsidRPr="00392461">
              <w:rPr>
                <w:rStyle w:val="Hyperlink"/>
                <w:noProof/>
              </w:rPr>
              <w:t>2.1.</w:t>
            </w:r>
            <w:r>
              <w:rPr>
                <w:rFonts w:eastAsiaTheme="minorEastAsia"/>
                <w:noProof/>
                <w:sz w:val="24"/>
                <w:szCs w:val="24"/>
                <w:lang w:eastAsia="en-GB"/>
              </w:rPr>
              <w:tab/>
            </w:r>
            <w:r w:rsidRPr="00392461">
              <w:rPr>
                <w:rStyle w:val="Hyperlink"/>
                <w:noProof/>
              </w:rPr>
              <w:t>Description</w:t>
            </w:r>
            <w:r>
              <w:rPr>
                <w:noProof/>
                <w:webHidden/>
              </w:rPr>
              <w:tab/>
            </w:r>
            <w:r>
              <w:rPr>
                <w:noProof/>
                <w:webHidden/>
              </w:rPr>
              <w:fldChar w:fldCharType="begin"/>
            </w:r>
            <w:r>
              <w:rPr>
                <w:noProof/>
                <w:webHidden/>
              </w:rPr>
              <w:instrText xml:space="preserve"> PAGEREF _Toc185166034 \h </w:instrText>
            </w:r>
            <w:r>
              <w:rPr>
                <w:noProof/>
                <w:webHidden/>
              </w:rPr>
            </w:r>
            <w:r>
              <w:rPr>
                <w:noProof/>
                <w:webHidden/>
              </w:rPr>
              <w:fldChar w:fldCharType="separate"/>
            </w:r>
            <w:r>
              <w:rPr>
                <w:noProof/>
                <w:webHidden/>
              </w:rPr>
              <w:t>3</w:t>
            </w:r>
            <w:r>
              <w:rPr>
                <w:noProof/>
                <w:webHidden/>
              </w:rPr>
              <w:fldChar w:fldCharType="end"/>
            </w:r>
          </w:hyperlink>
        </w:p>
        <w:p w14:paraId="084DDAAB" w14:textId="2B901C1B" w:rsidR="00874661" w:rsidRDefault="00874661">
          <w:pPr>
            <w:pStyle w:val="TOC2"/>
            <w:tabs>
              <w:tab w:val="left" w:pos="960"/>
              <w:tab w:val="right" w:leader="dot" w:pos="9016"/>
            </w:tabs>
            <w:rPr>
              <w:rFonts w:eastAsiaTheme="minorEastAsia"/>
              <w:noProof/>
              <w:sz w:val="24"/>
              <w:szCs w:val="24"/>
              <w:lang w:eastAsia="en-GB"/>
            </w:rPr>
          </w:pPr>
          <w:hyperlink w:anchor="_Toc185166035" w:history="1">
            <w:r w:rsidRPr="00392461">
              <w:rPr>
                <w:rStyle w:val="Hyperlink"/>
                <w:noProof/>
              </w:rPr>
              <w:t>2.2.</w:t>
            </w:r>
            <w:r>
              <w:rPr>
                <w:rFonts w:eastAsiaTheme="minorEastAsia"/>
                <w:noProof/>
                <w:sz w:val="24"/>
                <w:szCs w:val="24"/>
                <w:lang w:eastAsia="en-GB"/>
              </w:rPr>
              <w:tab/>
            </w:r>
            <w:r w:rsidRPr="00392461">
              <w:rPr>
                <w:rStyle w:val="Hyperlink"/>
                <w:noProof/>
              </w:rPr>
              <w:t>Feelings</w:t>
            </w:r>
            <w:r>
              <w:rPr>
                <w:noProof/>
                <w:webHidden/>
              </w:rPr>
              <w:tab/>
            </w:r>
            <w:r>
              <w:rPr>
                <w:noProof/>
                <w:webHidden/>
              </w:rPr>
              <w:fldChar w:fldCharType="begin"/>
            </w:r>
            <w:r>
              <w:rPr>
                <w:noProof/>
                <w:webHidden/>
              </w:rPr>
              <w:instrText xml:space="preserve"> PAGEREF _Toc185166035 \h </w:instrText>
            </w:r>
            <w:r>
              <w:rPr>
                <w:noProof/>
                <w:webHidden/>
              </w:rPr>
            </w:r>
            <w:r>
              <w:rPr>
                <w:noProof/>
                <w:webHidden/>
              </w:rPr>
              <w:fldChar w:fldCharType="separate"/>
            </w:r>
            <w:r>
              <w:rPr>
                <w:noProof/>
                <w:webHidden/>
              </w:rPr>
              <w:t>4</w:t>
            </w:r>
            <w:r>
              <w:rPr>
                <w:noProof/>
                <w:webHidden/>
              </w:rPr>
              <w:fldChar w:fldCharType="end"/>
            </w:r>
          </w:hyperlink>
        </w:p>
        <w:p w14:paraId="2DCA8B98" w14:textId="0C959477" w:rsidR="00874661" w:rsidRDefault="00874661">
          <w:pPr>
            <w:pStyle w:val="TOC2"/>
            <w:tabs>
              <w:tab w:val="left" w:pos="960"/>
              <w:tab w:val="right" w:leader="dot" w:pos="9016"/>
            </w:tabs>
            <w:rPr>
              <w:rFonts w:eastAsiaTheme="minorEastAsia"/>
              <w:noProof/>
              <w:sz w:val="24"/>
              <w:szCs w:val="24"/>
              <w:lang w:eastAsia="en-GB"/>
            </w:rPr>
          </w:pPr>
          <w:hyperlink w:anchor="_Toc185166036" w:history="1">
            <w:r w:rsidRPr="00392461">
              <w:rPr>
                <w:rStyle w:val="Hyperlink"/>
                <w:noProof/>
              </w:rPr>
              <w:t>2.3.</w:t>
            </w:r>
            <w:r>
              <w:rPr>
                <w:rFonts w:eastAsiaTheme="minorEastAsia"/>
                <w:noProof/>
                <w:sz w:val="24"/>
                <w:szCs w:val="24"/>
                <w:lang w:eastAsia="en-GB"/>
              </w:rPr>
              <w:tab/>
            </w:r>
            <w:r w:rsidRPr="00392461">
              <w:rPr>
                <w:rStyle w:val="Hyperlink"/>
                <w:noProof/>
              </w:rPr>
              <w:t>Analysis</w:t>
            </w:r>
            <w:r>
              <w:rPr>
                <w:noProof/>
                <w:webHidden/>
              </w:rPr>
              <w:tab/>
            </w:r>
            <w:r>
              <w:rPr>
                <w:noProof/>
                <w:webHidden/>
              </w:rPr>
              <w:fldChar w:fldCharType="begin"/>
            </w:r>
            <w:r>
              <w:rPr>
                <w:noProof/>
                <w:webHidden/>
              </w:rPr>
              <w:instrText xml:space="preserve"> PAGEREF _Toc185166036 \h </w:instrText>
            </w:r>
            <w:r>
              <w:rPr>
                <w:noProof/>
                <w:webHidden/>
              </w:rPr>
            </w:r>
            <w:r>
              <w:rPr>
                <w:noProof/>
                <w:webHidden/>
              </w:rPr>
              <w:fldChar w:fldCharType="separate"/>
            </w:r>
            <w:r>
              <w:rPr>
                <w:noProof/>
                <w:webHidden/>
              </w:rPr>
              <w:t>4</w:t>
            </w:r>
            <w:r>
              <w:rPr>
                <w:noProof/>
                <w:webHidden/>
              </w:rPr>
              <w:fldChar w:fldCharType="end"/>
            </w:r>
          </w:hyperlink>
        </w:p>
        <w:p w14:paraId="4E5A05E8" w14:textId="69F7CC13" w:rsidR="00874661" w:rsidRDefault="00874661">
          <w:pPr>
            <w:pStyle w:val="TOC1"/>
            <w:tabs>
              <w:tab w:val="left" w:pos="480"/>
              <w:tab w:val="right" w:leader="dot" w:pos="9016"/>
            </w:tabs>
            <w:rPr>
              <w:rFonts w:eastAsiaTheme="minorEastAsia"/>
              <w:noProof/>
              <w:sz w:val="24"/>
              <w:szCs w:val="24"/>
              <w:lang w:eastAsia="en-GB"/>
            </w:rPr>
          </w:pPr>
          <w:hyperlink w:anchor="_Toc185166037" w:history="1">
            <w:r w:rsidRPr="00392461">
              <w:rPr>
                <w:rStyle w:val="Hyperlink"/>
                <w:noProof/>
              </w:rPr>
              <w:t>3.</w:t>
            </w:r>
            <w:r>
              <w:rPr>
                <w:rFonts w:eastAsiaTheme="minorEastAsia"/>
                <w:noProof/>
                <w:sz w:val="24"/>
                <w:szCs w:val="24"/>
                <w:lang w:eastAsia="en-GB"/>
              </w:rPr>
              <w:tab/>
            </w:r>
            <w:r w:rsidRPr="00392461">
              <w:rPr>
                <w:rStyle w:val="Hyperlink"/>
                <w:noProof/>
              </w:rPr>
              <w:t>Conclusion</w:t>
            </w:r>
            <w:r>
              <w:rPr>
                <w:noProof/>
                <w:webHidden/>
              </w:rPr>
              <w:tab/>
            </w:r>
            <w:r>
              <w:rPr>
                <w:noProof/>
                <w:webHidden/>
              </w:rPr>
              <w:fldChar w:fldCharType="begin"/>
            </w:r>
            <w:r>
              <w:rPr>
                <w:noProof/>
                <w:webHidden/>
              </w:rPr>
              <w:instrText xml:space="preserve"> PAGEREF _Toc185166037 \h </w:instrText>
            </w:r>
            <w:r>
              <w:rPr>
                <w:noProof/>
                <w:webHidden/>
              </w:rPr>
            </w:r>
            <w:r>
              <w:rPr>
                <w:noProof/>
                <w:webHidden/>
              </w:rPr>
              <w:fldChar w:fldCharType="separate"/>
            </w:r>
            <w:r>
              <w:rPr>
                <w:noProof/>
                <w:webHidden/>
              </w:rPr>
              <w:t>5</w:t>
            </w:r>
            <w:r>
              <w:rPr>
                <w:noProof/>
                <w:webHidden/>
              </w:rPr>
              <w:fldChar w:fldCharType="end"/>
            </w:r>
          </w:hyperlink>
        </w:p>
        <w:p w14:paraId="6EA17E41" w14:textId="7E578D7E" w:rsidR="00874661" w:rsidRDefault="00874661">
          <w:pPr>
            <w:pStyle w:val="TOC1"/>
            <w:tabs>
              <w:tab w:val="left" w:pos="480"/>
              <w:tab w:val="right" w:leader="dot" w:pos="9016"/>
            </w:tabs>
            <w:rPr>
              <w:rFonts w:eastAsiaTheme="minorEastAsia"/>
              <w:noProof/>
              <w:sz w:val="24"/>
              <w:szCs w:val="24"/>
              <w:lang w:eastAsia="en-GB"/>
            </w:rPr>
          </w:pPr>
          <w:hyperlink w:anchor="_Toc185166038" w:history="1">
            <w:r w:rsidRPr="00392461">
              <w:rPr>
                <w:rStyle w:val="Hyperlink"/>
                <w:noProof/>
              </w:rPr>
              <w:t>4.</w:t>
            </w:r>
            <w:r>
              <w:rPr>
                <w:rFonts w:eastAsiaTheme="minorEastAsia"/>
                <w:noProof/>
                <w:sz w:val="24"/>
                <w:szCs w:val="24"/>
                <w:lang w:eastAsia="en-GB"/>
              </w:rPr>
              <w:tab/>
            </w:r>
            <w:r w:rsidRPr="00392461">
              <w:rPr>
                <w:rStyle w:val="Hyperlink"/>
                <w:noProof/>
              </w:rPr>
              <w:t>Reference</w:t>
            </w:r>
            <w:r>
              <w:rPr>
                <w:noProof/>
                <w:webHidden/>
              </w:rPr>
              <w:tab/>
            </w:r>
            <w:r>
              <w:rPr>
                <w:noProof/>
                <w:webHidden/>
              </w:rPr>
              <w:fldChar w:fldCharType="begin"/>
            </w:r>
            <w:r>
              <w:rPr>
                <w:noProof/>
                <w:webHidden/>
              </w:rPr>
              <w:instrText xml:space="preserve"> PAGEREF _Toc185166038 \h </w:instrText>
            </w:r>
            <w:r>
              <w:rPr>
                <w:noProof/>
                <w:webHidden/>
              </w:rPr>
            </w:r>
            <w:r>
              <w:rPr>
                <w:noProof/>
                <w:webHidden/>
              </w:rPr>
              <w:fldChar w:fldCharType="separate"/>
            </w:r>
            <w:r>
              <w:rPr>
                <w:noProof/>
                <w:webHidden/>
              </w:rPr>
              <w:t>6</w:t>
            </w:r>
            <w:r>
              <w:rPr>
                <w:noProof/>
                <w:webHidden/>
              </w:rPr>
              <w:fldChar w:fldCharType="end"/>
            </w:r>
          </w:hyperlink>
        </w:p>
        <w:p w14:paraId="44756FCF" w14:textId="77962D29" w:rsidR="00874661" w:rsidRDefault="00874661">
          <w:pPr>
            <w:pStyle w:val="TOC1"/>
            <w:tabs>
              <w:tab w:val="left" w:pos="480"/>
              <w:tab w:val="right" w:leader="dot" w:pos="9016"/>
            </w:tabs>
            <w:rPr>
              <w:rFonts w:eastAsiaTheme="minorEastAsia"/>
              <w:noProof/>
              <w:sz w:val="24"/>
              <w:szCs w:val="24"/>
              <w:lang w:eastAsia="en-GB"/>
            </w:rPr>
          </w:pPr>
          <w:hyperlink w:anchor="_Toc185166039" w:history="1">
            <w:r w:rsidRPr="00392461">
              <w:rPr>
                <w:rStyle w:val="Hyperlink"/>
                <w:noProof/>
              </w:rPr>
              <w:t>5.</w:t>
            </w:r>
            <w:r>
              <w:rPr>
                <w:rFonts w:eastAsiaTheme="minorEastAsia"/>
                <w:noProof/>
                <w:sz w:val="24"/>
                <w:szCs w:val="24"/>
                <w:lang w:eastAsia="en-GB"/>
              </w:rPr>
              <w:tab/>
            </w:r>
            <w:r w:rsidRPr="00392461">
              <w:rPr>
                <w:rStyle w:val="Hyperlink"/>
                <w:noProof/>
              </w:rPr>
              <w:t>Appendix</w:t>
            </w:r>
            <w:r>
              <w:rPr>
                <w:noProof/>
                <w:webHidden/>
              </w:rPr>
              <w:tab/>
            </w:r>
            <w:r>
              <w:rPr>
                <w:noProof/>
                <w:webHidden/>
              </w:rPr>
              <w:fldChar w:fldCharType="begin"/>
            </w:r>
            <w:r>
              <w:rPr>
                <w:noProof/>
                <w:webHidden/>
              </w:rPr>
              <w:instrText xml:space="preserve"> PAGEREF _Toc185166039 \h </w:instrText>
            </w:r>
            <w:r>
              <w:rPr>
                <w:noProof/>
                <w:webHidden/>
              </w:rPr>
            </w:r>
            <w:r>
              <w:rPr>
                <w:noProof/>
                <w:webHidden/>
              </w:rPr>
              <w:fldChar w:fldCharType="separate"/>
            </w:r>
            <w:r>
              <w:rPr>
                <w:noProof/>
                <w:webHidden/>
              </w:rPr>
              <w:t>7</w:t>
            </w:r>
            <w:r>
              <w:rPr>
                <w:noProof/>
                <w:webHidden/>
              </w:rPr>
              <w:fldChar w:fldCharType="end"/>
            </w:r>
          </w:hyperlink>
        </w:p>
        <w:p w14:paraId="4934EACD" w14:textId="684F3D20" w:rsidR="004D1F61" w:rsidRDefault="004D1F61">
          <w:r>
            <w:rPr>
              <w:b/>
              <w:bCs/>
              <w:noProof/>
            </w:rPr>
            <w:fldChar w:fldCharType="end"/>
          </w:r>
        </w:p>
      </w:sdtContent>
    </w:sdt>
    <w:p w14:paraId="430B454B" w14:textId="77777777" w:rsidR="00DE3EDA" w:rsidRDefault="00DE3EDA"/>
    <w:p w14:paraId="073E5976" w14:textId="77777777" w:rsidR="004D1F61" w:rsidRDefault="004D1F61"/>
    <w:p w14:paraId="14F40CAE" w14:textId="78632B1E" w:rsidR="004D1F61" w:rsidRDefault="004D1F61" w:rsidP="004D1F61">
      <w:pPr>
        <w:tabs>
          <w:tab w:val="left" w:pos="7770"/>
        </w:tabs>
      </w:pPr>
      <w:r>
        <w:tab/>
      </w:r>
    </w:p>
    <w:p w14:paraId="4FE676EB" w14:textId="77777777" w:rsidR="004D1F61" w:rsidRDefault="004D1F61"/>
    <w:p w14:paraId="0802493A" w14:textId="77777777" w:rsidR="004D1F61" w:rsidRDefault="004D1F61"/>
    <w:p w14:paraId="0DE2C362" w14:textId="77777777" w:rsidR="004D1F61" w:rsidRDefault="004D1F61"/>
    <w:p w14:paraId="51A2EF5A" w14:textId="77777777" w:rsidR="004D1F61" w:rsidRDefault="004D1F61"/>
    <w:p w14:paraId="1291EA87" w14:textId="77777777" w:rsidR="004D1F61" w:rsidRDefault="004D1F61"/>
    <w:p w14:paraId="404D5281" w14:textId="77777777" w:rsidR="004D1F61" w:rsidRDefault="004D1F61"/>
    <w:p w14:paraId="7A065B6E" w14:textId="77777777" w:rsidR="004D1F61" w:rsidRDefault="004D1F61"/>
    <w:p w14:paraId="374FBF2F" w14:textId="77777777" w:rsidR="004D1F61" w:rsidRDefault="004D1F61"/>
    <w:p w14:paraId="305DF629" w14:textId="77777777" w:rsidR="004D1F61" w:rsidRDefault="004D1F61"/>
    <w:p w14:paraId="22EB63B5" w14:textId="77777777" w:rsidR="004D1F61" w:rsidRDefault="004D1F61"/>
    <w:p w14:paraId="73E092EB" w14:textId="77777777" w:rsidR="004D1F61" w:rsidRDefault="004D1F61"/>
    <w:p w14:paraId="585ADCAB" w14:textId="77777777" w:rsidR="004D1F61" w:rsidRDefault="004D1F61"/>
    <w:p w14:paraId="48936121" w14:textId="77777777" w:rsidR="004D1F61" w:rsidRDefault="004D1F61"/>
    <w:p w14:paraId="3FE849DE" w14:textId="77777777" w:rsidR="004D1F61" w:rsidRDefault="004D1F61"/>
    <w:p w14:paraId="73D77862" w14:textId="77777777" w:rsidR="004D1F61" w:rsidRDefault="004D1F61"/>
    <w:p w14:paraId="1F21E536" w14:textId="77777777" w:rsidR="004D1F61" w:rsidRDefault="004D1F61"/>
    <w:p w14:paraId="5AB0136A" w14:textId="77777777" w:rsidR="004D1F61" w:rsidRDefault="004D1F61"/>
    <w:p w14:paraId="1AB4FC9B" w14:textId="77777777" w:rsidR="004D1F61" w:rsidRDefault="004D1F61"/>
    <w:p w14:paraId="2E5921F9" w14:textId="77777777" w:rsidR="004D1F61" w:rsidRDefault="004D1F61"/>
    <w:p w14:paraId="79350456" w14:textId="77777777" w:rsidR="004D1F61" w:rsidRDefault="004D1F61"/>
    <w:p w14:paraId="755663E7" w14:textId="1E854D77" w:rsidR="00DE3EDA" w:rsidRPr="00CF65E2" w:rsidRDefault="00CF65E2">
      <w:pPr>
        <w:rPr>
          <w:rFonts w:ascii="Times New Roman" w:hAnsi="Times New Roman" w:cs="Times New Roman"/>
          <w:b/>
          <w:bCs/>
          <w:sz w:val="24"/>
          <w:szCs w:val="24"/>
        </w:rPr>
      </w:pPr>
      <w:r w:rsidRPr="00CF65E2">
        <w:rPr>
          <w:rFonts w:ascii="Times New Roman" w:hAnsi="Times New Roman" w:cs="Times New Roman"/>
          <w:b/>
          <w:bCs/>
          <w:sz w:val="24"/>
          <w:szCs w:val="24"/>
        </w:rPr>
        <w:t>Reflective Report on Academic Skills Development</w:t>
      </w:r>
    </w:p>
    <w:p w14:paraId="29DDB8EA" w14:textId="5BB57654" w:rsidR="00CF65E2" w:rsidRPr="00CF65E2" w:rsidRDefault="00CF65E2" w:rsidP="004D1F61">
      <w:pPr>
        <w:pStyle w:val="Heading1"/>
        <w:numPr>
          <w:ilvl w:val="0"/>
          <w:numId w:val="2"/>
        </w:numPr>
      </w:pPr>
      <w:bookmarkStart w:id="0" w:name="_Toc185166032"/>
      <w:r w:rsidRPr="00CF65E2">
        <w:t>Introduction</w:t>
      </w:r>
      <w:bookmarkEnd w:id="0"/>
      <w:r w:rsidRPr="00CF65E2">
        <w:t xml:space="preserve"> </w:t>
      </w:r>
    </w:p>
    <w:p w14:paraId="3A0BA553" w14:textId="514819D6" w:rsidR="00CF65E2" w:rsidRPr="00CF65E2" w:rsidRDefault="00CF65E2" w:rsidP="00CF65E2">
      <w:pPr>
        <w:rPr>
          <w:rFonts w:ascii="Times New Roman" w:hAnsi="Times New Roman" w:cs="Times New Roman"/>
          <w:sz w:val="24"/>
          <w:szCs w:val="24"/>
        </w:rPr>
      </w:pPr>
      <w:r>
        <w:rPr>
          <w:rFonts w:ascii="Times New Roman" w:hAnsi="Times New Roman" w:cs="Times New Roman"/>
          <w:sz w:val="24"/>
          <w:szCs w:val="24"/>
        </w:rPr>
        <w:t>Effective learning and successful academic achievement focus on the development of academic skills</w:t>
      </w:r>
      <w:r w:rsidRPr="00CF65E2">
        <w:rPr>
          <w:rFonts w:ascii="Times New Roman" w:hAnsi="Times New Roman" w:cs="Times New Roman"/>
          <w:sz w:val="24"/>
          <w:szCs w:val="24"/>
        </w:rPr>
        <w:t xml:space="preserve">. This reflective report discusses the learning experience in an Academic Skills module </w:t>
      </w:r>
      <w:r w:rsidR="00195F6E">
        <w:rPr>
          <w:rFonts w:ascii="Times New Roman" w:hAnsi="Times New Roman" w:cs="Times New Roman"/>
          <w:sz w:val="24"/>
          <w:szCs w:val="24"/>
        </w:rPr>
        <w:t>regarding</w:t>
      </w:r>
      <w:r w:rsidRPr="00CF65E2">
        <w:rPr>
          <w:rFonts w:ascii="Times New Roman" w:hAnsi="Times New Roman" w:cs="Times New Roman"/>
          <w:sz w:val="24"/>
          <w:szCs w:val="24"/>
        </w:rPr>
        <w:t xml:space="preserve"> how I have enhanced my competencies in three meaningful learning processes for prose writing in higher education: note-taking, paraphrasing, and citing sources. Based on Gibb’s Reflective Cycle, the paper describes the activities performed, evaluates the results and learning achievements, and defines the things that could have been implemented better.</w:t>
      </w:r>
    </w:p>
    <w:p w14:paraId="6BD24375" w14:textId="77777777"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Effective </w:t>
      </w:r>
      <w:proofErr w:type="gramStart"/>
      <w:r w:rsidRPr="00CF65E2">
        <w:rPr>
          <w:rFonts w:ascii="Times New Roman" w:hAnsi="Times New Roman" w:cs="Times New Roman"/>
          <w:sz w:val="24"/>
          <w:szCs w:val="24"/>
        </w:rPr>
        <w:t>note-taking</w:t>
      </w:r>
      <w:proofErr w:type="gramEnd"/>
      <w:r w:rsidRPr="00CF65E2">
        <w:rPr>
          <w:rFonts w:ascii="Times New Roman" w:hAnsi="Times New Roman" w:cs="Times New Roman"/>
          <w:sz w:val="24"/>
          <w:szCs w:val="24"/>
        </w:rPr>
        <w:t xml:space="preserve"> increases the chances of retrieving and future use of essential material (Cottrell, 2019). Paraphrasing is the correct rephrasing of source material by students without being accused of plagiarism (Bailey, 2018). Citing works enhances the trust and trustworthiness of the document by showing the writer's ability to quote and cite (Neville, 2016). This report is intended to demonstrate my learning progress and how I can enhance further development in such important professional competencies.</w:t>
      </w:r>
    </w:p>
    <w:p w14:paraId="7C72C554" w14:textId="20D03E8A" w:rsidR="00CF65E2" w:rsidRPr="00CF65E2" w:rsidRDefault="00CF65E2" w:rsidP="004D1F61">
      <w:pPr>
        <w:pStyle w:val="Heading1"/>
        <w:numPr>
          <w:ilvl w:val="0"/>
          <w:numId w:val="2"/>
        </w:numPr>
      </w:pPr>
      <w:bookmarkStart w:id="1" w:name="_Toc185166033"/>
      <w:r w:rsidRPr="00CF65E2">
        <w:t>Reflection</w:t>
      </w:r>
      <w:bookmarkEnd w:id="1"/>
    </w:p>
    <w:p w14:paraId="5A092206" w14:textId="27148D2D" w:rsidR="00CF65E2" w:rsidRPr="00CF65E2" w:rsidRDefault="00CF65E2" w:rsidP="004D1F61">
      <w:pPr>
        <w:pStyle w:val="Heading2"/>
        <w:numPr>
          <w:ilvl w:val="1"/>
          <w:numId w:val="2"/>
        </w:numPr>
      </w:pPr>
      <w:bookmarkStart w:id="2" w:name="_Toc185166034"/>
      <w:r w:rsidRPr="00CF65E2">
        <w:t>Description</w:t>
      </w:r>
      <w:bookmarkEnd w:id="2"/>
      <w:r w:rsidRPr="00CF65E2">
        <w:t xml:space="preserve"> </w:t>
      </w:r>
    </w:p>
    <w:p w14:paraId="2B6B196C" w14:textId="48F23874"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In the course of the module, </w:t>
      </w:r>
      <w:r w:rsidR="00195F6E">
        <w:rPr>
          <w:rFonts w:ascii="Times New Roman" w:hAnsi="Times New Roman" w:cs="Times New Roman"/>
          <w:sz w:val="24"/>
          <w:szCs w:val="24"/>
        </w:rPr>
        <w:t>several</w:t>
      </w:r>
      <w:r w:rsidRPr="00CF65E2">
        <w:rPr>
          <w:rFonts w:ascii="Times New Roman" w:hAnsi="Times New Roman" w:cs="Times New Roman"/>
          <w:sz w:val="24"/>
          <w:szCs w:val="24"/>
        </w:rPr>
        <w:t xml:space="preserve"> aspects were important in improving my </w:t>
      </w:r>
      <w:proofErr w:type="gramStart"/>
      <w:r w:rsidRPr="00CF65E2">
        <w:rPr>
          <w:rFonts w:ascii="Times New Roman" w:hAnsi="Times New Roman" w:cs="Times New Roman"/>
          <w:sz w:val="24"/>
          <w:szCs w:val="24"/>
        </w:rPr>
        <w:t>note-taking</w:t>
      </w:r>
      <w:proofErr w:type="gramEnd"/>
      <w:r w:rsidRPr="00CF65E2">
        <w:rPr>
          <w:rFonts w:ascii="Times New Roman" w:hAnsi="Times New Roman" w:cs="Times New Roman"/>
          <w:sz w:val="24"/>
          <w:szCs w:val="24"/>
        </w:rPr>
        <w:t>, paraphrasing, and referencing skills. Note-taking was initiated through a practical exercise based on the Cornell method</w:t>
      </w:r>
      <w:r w:rsidR="00195F6E">
        <w:rPr>
          <w:rFonts w:ascii="Times New Roman" w:hAnsi="Times New Roman" w:cs="Times New Roman"/>
          <w:sz w:val="24"/>
          <w:szCs w:val="24"/>
        </w:rPr>
        <w:t>,</w:t>
      </w:r>
      <w:r w:rsidRPr="00CF65E2">
        <w:rPr>
          <w:rFonts w:ascii="Times New Roman" w:hAnsi="Times New Roman" w:cs="Times New Roman"/>
          <w:sz w:val="24"/>
          <w:szCs w:val="24"/>
        </w:rPr>
        <w:t xml:space="preserve"> as discussed in The Study Skills Handbook by Cottrell (2019). This enabled me to organise my notes whereby the page is divided into cues, notes, and summaries, significantly increasing my chances of capturing and reviewing significant information. This is particularly applicable during lecture sessions and a summary of </w:t>
      </w:r>
      <w:r w:rsidR="00195F6E">
        <w:rPr>
          <w:rFonts w:ascii="Times New Roman" w:hAnsi="Times New Roman" w:cs="Times New Roman"/>
          <w:sz w:val="24"/>
          <w:szCs w:val="24"/>
        </w:rPr>
        <w:t>textbook chapters</w:t>
      </w:r>
      <w:r w:rsidRPr="00CF65E2">
        <w:rPr>
          <w:rFonts w:ascii="Times New Roman" w:hAnsi="Times New Roman" w:cs="Times New Roman"/>
          <w:sz w:val="24"/>
          <w:szCs w:val="24"/>
        </w:rPr>
        <w:t>.</w:t>
      </w:r>
    </w:p>
    <w:p w14:paraId="46BB0486" w14:textId="7B3E180D"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Furthermore, in lectures, students were asked to research and practice discussing complex academic ideas in an enlisted format dovetailing into a topic. For example, in Bailey’s A Write Student's Manual (2018), students are asked to summarise complex </w:t>
      </w:r>
      <w:r w:rsidR="00195F6E">
        <w:rPr>
          <w:rFonts w:ascii="Times New Roman" w:hAnsi="Times New Roman" w:cs="Times New Roman"/>
          <w:sz w:val="24"/>
          <w:szCs w:val="24"/>
        </w:rPr>
        <w:t>work sections</w:t>
      </w:r>
      <w:r w:rsidRPr="00CF65E2">
        <w:rPr>
          <w:rFonts w:ascii="Times New Roman" w:hAnsi="Times New Roman" w:cs="Times New Roman"/>
          <w:sz w:val="24"/>
          <w:szCs w:val="24"/>
        </w:rPr>
        <w:t xml:space="preserve"> and present them in simple terms to the class. At times, students were asked to summarise research works completed by others and present them to the class. This prompted all learners to better analyse the targeted material by attempting to decode it and using their explanation to understand it.</w:t>
      </w:r>
    </w:p>
    <w:p w14:paraId="0FA95CAD" w14:textId="123604C6"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There were also mentions of plagiarism restrictions through the Harvard referencing style, as per Neville (2016). These consisted of producing in-text citations and referencing different sources of information. This practice should also be used consistently to emphasise accuracy in academic work and </w:t>
      </w:r>
      <w:r w:rsidR="00195F6E">
        <w:rPr>
          <w:rFonts w:ascii="Times New Roman" w:hAnsi="Times New Roman" w:cs="Times New Roman"/>
          <w:sz w:val="24"/>
          <w:szCs w:val="24"/>
        </w:rPr>
        <w:t>in such a manner that any ideas adopted from others are</w:t>
      </w:r>
      <w:r w:rsidRPr="00CF65E2">
        <w:rPr>
          <w:rFonts w:ascii="Times New Roman" w:hAnsi="Times New Roman" w:cs="Times New Roman"/>
          <w:sz w:val="24"/>
          <w:szCs w:val="24"/>
        </w:rPr>
        <w:t xml:space="preserve"> acknowledged correctly.</w:t>
      </w:r>
    </w:p>
    <w:p w14:paraId="6F552413" w14:textId="58F99816"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lastRenderedPageBreak/>
        <w:t xml:space="preserve">These activities </w:t>
      </w:r>
      <w:r w:rsidR="00195F6E">
        <w:rPr>
          <w:rFonts w:ascii="Times New Roman" w:hAnsi="Times New Roman" w:cs="Times New Roman"/>
          <w:sz w:val="24"/>
          <w:szCs w:val="24"/>
        </w:rPr>
        <w:t>provided theoretical insights and</w:t>
      </w:r>
      <w:r w:rsidRPr="00CF65E2">
        <w:rPr>
          <w:rFonts w:ascii="Times New Roman" w:hAnsi="Times New Roman" w:cs="Times New Roman"/>
          <w:sz w:val="24"/>
          <w:szCs w:val="24"/>
        </w:rPr>
        <w:t xml:space="preserve"> allowed me to apply these skills in practical situations. Note-making, paraphrasing, and citing turned out to be </w:t>
      </w:r>
      <w:r w:rsidR="00195F6E">
        <w:rPr>
          <w:rFonts w:ascii="Times New Roman" w:hAnsi="Times New Roman" w:cs="Times New Roman"/>
          <w:sz w:val="24"/>
          <w:szCs w:val="24"/>
        </w:rPr>
        <w:t>instrumental</w:t>
      </w:r>
      <w:r w:rsidRPr="00CF65E2">
        <w:rPr>
          <w:rFonts w:ascii="Times New Roman" w:hAnsi="Times New Roman" w:cs="Times New Roman"/>
          <w:sz w:val="24"/>
          <w:szCs w:val="24"/>
        </w:rPr>
        <w:t xml:space="preserve"> in producing organised, authentic, and credible work in the academic setting.</w:t>
      </w:r>
    </w:p>
    <w:p w14:paraId="3055D4D4" w14:textId="2ECD97D9" w:rsidR="00CF65E2" w:rsidRPr="00CF65E2" w:rsidRDefault="00195F6E" w:rsidP="004D1F61">
      <w:pPr>
        <w:pStyle w:val="Heading2"/>
        <w:numPr>
          <w:ilvl w:val="1"/>
          <w:numId w:val="2"/>
        </w:numPr>
      </w:pPr>
      <w:bookmarkStart w:id="3" w:name="_Toc185166035"/>
      <w:r>
        <w:t>Feelings</w:t>
      </w:r>
      <w:bookmarkEnd w:id="3"/>
    </w:p>
    <w:p w14:paraId="67D2A074" w14:textId="615AB97D"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I began with the assumption that I had sound note-taking capabilities, but it was not long before I had to reassess that assumption. </w:t>
      </w:r>
      <w:r w:rsidR="00195F6E">
        <w:rPr>
          <w:rFonts w:ascii="Times New Roman" w:hAnsi="Times New Roman" w:cs="Times New Roman"/>
          <w:sz w:val="24"/>
          <w:szCs w:val="24"/>
        </w:rPr>
        <w:t>Before I learned the Cornell method, I did not have a structured approach to taking my notes</w:t>
      </w:r>
      <w:r w:rsidRPr="00CF65E2">
        <w:rPr>
          <w:rFonts w:ascii="Times New Roman" w:hAnsi="Times New Roman" w:cs="Times New Roman"/>
          <w:sz w:val="24"/>
          <w:szCs w:val="24"/>
        </w:rPr>
        <w:t xml:space="preserve">, </w:t>
      </w:r>
      <w:r w:rsidR="00195F6E">
        <w:rPr>
          <w:rFonts w:ascii="Times New Roman" w:hAnsi="Times New Roman" w:cs="Times New Roman"/>
          <w:sz w:val="24"/>
          <w:szCs w:val="24"/>
        </w:rPr>
        <w:t>resulting in me losing many</w:t>
      </w:r>
      <w:r w:rsidRPr="00CF65E2">
        <w:rPr>
          <w:rFonts w:ascii="Times New Roman" w:hAnsi="Times New Roman" w:cs="Times New Roman"/>
          <w:sz w:val="24"/>
          <w:szCs w:val="24"/>
        </w:rPr>
        <w:t xml:space="preserve"> important ideas during revision. After starting to use this systematic approach, I was able to focus better and get things done more efficiently. The immense worry I had about how my notes would turn out always seemed to subside the moment I began writing my assignments.</w:t>
      </w:r>
    </w:p>
    <w:p w14:paraId="1662815F" w14:textId="77777777"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On the other hand, paraphrasing was a struggle for me at the beginning, especially when I had to rewrite informational texts in my own words. As I pursued this goal, I realised that it was much harder than I expected to rewrite texts and not copy the original, yet I was telling the same story. In my early practice, I often failed and continued to produce texts that borrowed too much from the original one and did not demonstrate proficiency in paraphrasing. All in all, as I practised this more often, I became more competent in paraphrasing, and hence practising this resulted in feeling more accomplished.</w:t>
      </w:r>
    </w:p>
    <w:p w14:paraId="5C09DD52" w14:textId="2A9B45DA"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The reference system of Harvard style appeared complicated and the myriads of rules governing it required close adherence. Sourcing information from ‘other’ kinds like the internet appeared disturbing. However, </w:t>
      </w:r>
      <w:r w:rsidR="00195F6E">
        <w:rPr>
          <w:rFonts w:ascii="Times New Roman" w:hAnsi="Times New Roman" w:cs="Times New Roman"/>
          <w:sz w:val="24"/>
          <w:szCs w:val="24"/>
        </w:rPr>
        <w:t>there was reasonable mastery with time and practice of endorsement templates and in-text citations using Neville’s tools</w:t>
      </w:r>
      <w:r w:rsidRPr="00CF65E2">
        <w:rPr>
          <w:rFonts w:ascii="Times New Roman" w:hAnsi="Times New Roman" w:cs="Times New Roman"/>
          <w:sz w:val="24"/>
          <w:szCs w:val="24"/>
        </w:rPr>
        <w:t>. This, in turn, made me appreciate the ability to exercise academic consistency.</w:t>
      </w:r>
    </w:p>
    <w:p w14:paraId="017C7B65" w14:textId="6CC4A211"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In summary, the feelings of annoyance and uncertainty were surpassed and eclipsed by those of accomplishment and </w:t>
      </w:r>
      <w:r w:rsidR="00195F6E">
        <w:rPr>
          <w:rFonts w:ascii="Times New Roman" w:hAnsi="Times New Roman" w:cs="Times New Roman"/>
          <w:sz w:val="24"/>
          <w:szCs w:val="24"/>
        </w:rPr>
        <w:t>confidence. Persistence, practice, and self-reflection are worth all the skills possessed, for they are the factors that</w:t>
      </w:r>
      <w:r w:rsidRPr="00CF65E2">
        <w:rPr>
          <w:rFonts w:ascii="Times New Roman" w:hAnsi="Times New Roman" w:cs="Times New Roman"/>
          <w:sz w:val="24"/>
          <w:szCs w:val="24"/>
        </w:rPr>
        <w:t xml:space="preserve"> enabled me to face challenges and comprehend their significance for succeeding in academia.</w:t>
      </w:r>
    </w:p>
    <w:p w14:paraId="1F9674AF" w14:textId="7C578A24" w:rsidR="00CF65E2" w:rsidRPr="00CF65E2" w:rsidRDefault="00CF65E2" w:rsidP="004D1F61">
      <w:pPr>
        <w:pStyle w:val="Heading2"/>
        <w:numPr>
          <w:ilvl w:val="1"/>
          <w:numId w:val="2"/>
        </w:numPr>
      </w:pPr>
      <w:bookmarkStart w:id="4" w:name="_Toc185166036"/>
      <w:r w:rsidRPr="00CF65E2">
        <w:t>Analysis</w:t>
      </w:r>
      <w:bookmarkEnd w:id="4"/>
      <w:r w:rsidRPr="00CF65E2">
        <w:t xml:space="preserve"> </w:t>
      </w:r>
    </w:p>
    <w:p w14:paraId="6A0730BE" w14:textId="5A65A5F9"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The interdependence between paraphrasing, referencing, and</w:t>
      </w:r>
      <w:r w:rsidR="00195F6E">
        <w:rPr>
          <w:rFonts w:ascii="Times New Roman" w:hAnsi="Times New Roman" w:cs="Times New Roman"/>
          <w:sz w:val="24"/>
          <w:szCs w:val="24"/>
        </w:rPr>
        <w:t>, in this case,</w:t>
      </w:r>
      <w:r w:rsidRPr="00CF65E2">
        <w:rPr>
          <w:rFonts w:ascii="Times New Roman" w:hAnsi="Times New Roman" w:cs="Times New Roman"/>
          <w:sz w:val="24"/>
          <w:szCs w:val="24"/>
        </w:rPr>
        <w:t xml:space="preserve"> note-taking was evident throughout the module. The note lists serve as the basis for the </w:t>
      </w:r>
      <w:r w:rsidR="00195F6E">
        <w:rPr>
          <w:rFonts w:ascii="Times New Roman" w:hAnsi="Times New Roman" w:cs="Times New Roman"/>
          <w:sz w:val="24"/>
          <w:szCs w:val="24"/>
        </w:rPr>
        <w:t>student’s</w:t>
      </w:r>
      <w:r w:rsidRPr="00CF65E2">
        <w:rPr>
          <w:rFonts w:ascii="Times New Roman" w:hAnsi="Times New Roman" w:cs="Times New Roman"/>
          <w:sz w:val="24"/>
          <w:szCs w:val="24"/>
        </w:rPr>
        <w:t xml:space="preserve"> academic work, which enables them to locate and gather data in an organised manner. By practising the Cornell strategy (as suggested by Cottrell 2019), I was able to organise my notes, which assisted in the later composition of the paragraphs of my papers. </w:t>
      </w:r>
      <w:r w:rsidR="00195F6E">
        <w:rPr>
          <w:rFonts w:ascii="Times New Roman" w:hAnsi="Times New Roman" w:cs="Times New Roman"/>
          <w:sz w:val="24"/>
          <w:szCs w:val="24"/>
        </w:rPr>
        <w:t xml:space="preserve">However, this was helpful and encouraged me to read through the texts and listen to the lectures more deeply, thus contributing to my </w:t>
      </w:r>
      <w:r w:rsidRPr="00CF65E2">
        <w:rPr>
          <w:rFonts w:ascii="Times New Roman" w:hAnsi="Times New Roman" w:cs="Times New Roman"/>
          <w:sz w:val="24"/>
          <w:szCs w:val="24"/>
        </w:rPr>
        <w:t>critical thinking abilities.</w:t>
      </w:r>
    </w:p>
    <w:p w14:paraId="30E5E631" w14:textId="4DD69FB3"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Paraphrasing starts with good </w:t>
      </w:r>
      <w:proofErr w:type="gramStart"/>
      <w:r w:rsidRPr="00CF65E2">
        <w:rPr>
          <w:rFonts w:ascii="Times New Roman" w:hAnsi="Times New Roman" w:cs="Times New Roman"/>
          <w:sz w:val="24"/>
          <w:szCs w:val="24"/>
        </w:rPr>
        <w:t>note-taking</w:t>
      </w:r>
      <w:proofErr w:type="gramEnd"/>
      <w:r w:rsidRPr="00CF65E2">
        <w:rPr>
          <w:rFonts w:ascii="Times New Roman" w:hAnsi="Times New Roman" w:cs="Times New Roman"/>
          <w:sz w:val="24"/>
          <w:szCs w:val="24"/>
        </w:rPr>
        <w:t xml:space="preserve"> and is an important </w:t>
      </w:r>
      <w:r w:rsidR="00195F6E">
        <w:rPr>
          <w:rFonts w:ascii="Times New Roman" w:hAnsi="Times New Roman" w:cs="Times New Roman"/>
          <w:sz w:val="24"/>
          <w:szCs w:val="24"/>
        </w:rPr>
        <w:t>writing skill</w:t>
      </w:r>
      <w:r w:rsidRPr="00CF65E2">
        <w:rPr>
          <w:rFonts w:ascii="Times New Roman" w:hAnsi="Times New Roman" w:cs="Times New Roman"/>
          <w:sz w:val="24"/>
          <w:szCs w:val="24"/>
        </w:rPr>
        <w:t>. In the words of Bailey (2018), one cannot paraphrase without fully understanding the intended meaning of the piece. Through module activities, I began to understand that rote translation of a text does not help and that I should seek to convey the sense of the text in the required language, enhancing the creativity and coherence of my work. Learning to paraphrase is crucial because it helps students become actively engaged with the academic material while avoiding plagiarism.</w:t>
      </w:r>
    </w:p>
    <w:p w14:paraId="7EBCBD04" w14:textId="754D2D50"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lastRenderedPageBreak/>
        <w:t xml:space="preserve">A combination of </w:t>
      </w:r>
      <w:proofErr w:type="gramStart"/>
      <w:r w:rsidRPr="00CF65E2">
        <w:rPr>
          <w:rFonts w:ascii="Times New Roman" w:hAnsi="Times New Roman" w:cs="Times New Roman"/>
          <w:sz w:val="24"/>
          <w:szCs w:val="24"/>
        </w:rPr>
        <w:t>all of</w:t>
      </w:r>
      <w:proofErr w:type="gramEnd"/>
      <w:r w:rsidRPr="00CF65E2">
        <w:rPr>
          <w:rFonts w:ascii="Times New Roman" w:hAnsi="Times New Roman" w:cs="Times New Roman"/>
          <w:sz w:val="24"/>
          <w:szCs w:val="24"/>
        </w:rPr>
        <w:t xml:space="preserve"> the above and referencing is a direct or indirect form of citation through copy-pasting or cutting, providing a different perspective. As Neville (2016) notes, the inclusion of sufficient and relevant references is a key aspect </w:t>
      </w:r>
      <w:r w:rsidR="00195F6E">
        <w:rPr>
          <w:rFonts w:ascii="Times New Roman" w:hAnsi="Times New Roman" w:cs="Times New Roman"/>
          <w:sz w:val="24"/>
          <w:szCs w:val="24"/>
        </w:rPr>
        <w:t>of</w:t>
      </w:r>
      <w:r w:rsidRPr="00CF65E2">
        <w:rPr>
          <w:rFonts w:ascii="Times New Roman" w:hAnsi="Times New Roman" w:cs="Times New Roman"/>
          <w:sz w:val="24"/>
          <w:szCs w:val="24"/>
        </w:rPr>
        <w:t xml:space="preserve"> maintaining authority and academic honesty. Realising the guidelines of the Harvard referencing style has made it possible to acknowledge authors, prevent theft of authors’ works, and improve the standards of my assignments.</w:t>
      </w:r>
    </w:p>
    <w:p w14:paraId="29AC2CC7" w14:textId="14A1813B"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However, I am still </w:t>
      </w:r>
      <w:r w:rsidR="00195F6E">
        <w:rPr>
          <w:rFonts w:ascii="Times New Roman" w:hAnsi="Times New Roman" w:cs="Times New Roman"/>
          <w:sz w:val="24"/>
          <w:szCs w:val="24"/>
        </w:rPr>
        <w:t>looking for areas for</w:t>
      </w:r>
      <w:r w:rsidRPr="00CF65E2">
        <w:rPr>
          <w:rFonts w:ascii="Times New Roman" w:hAnsi="Times New Roman" w:cs="Times New Roman"/>
          <w:sz w:val="24"/>
          <w:szCs w:val="24"/>
        </w:rPr>
        <w:t xml:space="preserve"> further enhancement. Whereas I </w:t>
      </w:r>
      <w:r w:rsidR="00195F6E">
        <w:rPr>
          <w:rFonts w:ascii="Times New Roman" w:hAnsi="Times New Roman" w:cs="Times New Roman"/>
          <w:sz w:val="24"/>
          <w:szCs w:val="24"/>
        </w:rPr>
        <w:t>have confidence in using references for books and journal articles, the same cannot be said for online content due to the many different formats</w:t>
      </w:r>
      <w:r w:rsidRPr="00CF65E2">
        <w:rPr>
          <w:rFonts w:ascii="Times New Roman" w:hAnsi="Times New Roman" w:cs="Times New Roman"/>
          <w:sz w:val="24"/>
          <w:szCs w:val="24"/>
        </w:rPr>
        <w:t xml:space="preserve">. Furthermore, although I have become better at paraphrasing my previous works, it is still difficult for me to do so with highly abstract or technical pieces. Further practice </w:t>
      </w:r>
      <w:r w:rsidR="00195F6E">
        <w:rPr>
          <w:rFonts w:ascii="Times New Roman" w:hAnsi="Times New Roman" w:cs="Times New Roman"/>
          <w:sz w:val="24"/>
          <w:szCs w:val="24"/>
        </w:rPr>
        <w:t>and using resources such as Carroll's (2020) Academic Skills for International Students will be necessary</w:t>
      </w:r>
      <w:r w:rsidRPr="00CF65E2">
        <w:rPr>
          <w:rFonts w:ascii="Times New Roman" w:hAnsi="Times New Roman" w:cs="Times New Roman"/>
          <w:sz w:val="24"/>
          <w:szCs w:val="24"/>
        </w:rPr>
        <w:t>.</w:t>
      </w:r>
    </w:p>
    <w:p w14:paraId="4D3E9E8A" w14:textId="1800264D"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In summary, the model expands on the interconnectivity of these three skills and their importance to </w:t>
      </w:r>
      <w:r w:rsidR="00195F6E">
        <w:rPr>
          <w:rFonts w:ascii="Times New Roman" w:hAnsi="Times New Roman" w:cs="Times New Roman"/>
          <w:sz w:val="24"/>
          <w:szCs w:val="24"/>
        </w:rPr>
        <w:t>academic achievement. It has helped me</w:t>
      </w:r>
      <w:r w:rsidRPr="00CF65E2">
        <w:rPr>
          <w:rFonts w:ascii="Times New Roman" w:hAnsi="Times New Roman" w:cs="Times New Roman"/>
          <w:sz w:val="24"/>
          <w:szCs w:val="24"/>
        </w:rPr>
        <w:t xml:space="preserve"> integrate such skills, making it easier to write in a sophisticated, creative, and reliable manner, which is needed for tertiary education.</w:t>
      </w:r>
    </w:p>
    <w:p w14:paraId="76550293" w14:textId="7052F9A3" w:rsidR="00CF65E2" w:rsidRPr="00CF65E2" w:rsidRDefault="00CF65E2" w:rsidP="004D1F61">
      <w:pPr>
        <w:pStyle w:val="Heading1"/>
        <w:numPr>
          <w:ilvl w:val="0"/>
          <w:numId w:val="2"/>
        </w:numPr>
      </w:pPr>
      <w:bookmarkStart w:id="5" w:name="_Toc185166037"/>
      <w:r w:rsidRPr="00CF65E2">
        <w:t>Conclusion</w:t>
      </w:r>
      <w:bookmarkEnd w:id="5"/>
      <w:r w:rsidRPr="00CF65E2">
        <w:t xml:space="preserve"> </w:t>
      </w:r>
    </w:p>
    <w:p w14:paraId="3650B791" w14:textId="48BDD3BC"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The Academic Skills module has been critical in enhancing my </w:t>
      </w:r>
      <w:proofErr w:type="gramStart"/>
      <w:r>
        <w:rPr>
          <w:rFonts w:ascii="Times New Roman" w:hAnsi="Times New Roman" w:cs="Times New Roman"/>
          <w:sz w:val="24"/>
          <w:szCs w:val="24"/>
        </w:rPr>
        <w:t>note-taking</w:t>
      </w:r>
      <w:proofErr w:type="gramEnd"/>
      <w:r>
        <w:rPr>
          <w:rFonts w:ascii="Times New Roman" w:hAnsi="Times New Roman" w:cs="Times New Roman"/>
          <w:sz w:val="24"/>
          <w:szCs w:val="24"/>
        </w:rPr>
        <w:t>, paraphrasing, and referencing competencies</w:t>
      </w:r>
      <w:r w:rsidRPr="00CF65E2">
        <w:rPr>
          <w:rFonts w:ascii="Times New Roman" w:hAnsi="Times New Roman" w:cs="Times New Roman"/>
          <w:sz w:val="24"/>
          <w:szCs w:val="24"/>
        </w:rPr>
        <w:t xml:space="preserve">. These are key developmental skills that assist me in structuring, analysing, and presenting views and information. </w:t>
      </w:r>
      <w:r w:rsidR="00195F6E">
        <w:rPr>
          <w:rFonts w:ascii="Times New Roman" w:hAnsi="Times New Roman" w:cs="Times New Roman"/>
          <w:sz w:val="24"/>
          <w:szCs w:val="24"/>
        </w:rPr>
        <w:t>I have improved my ability to extract and organise key ideas through structured methods such as the Cornell note-taking system</w:t>
      </w:r>
      <w:r w:rsidRPr="00CF65E2">
        <w:rPr>
          <w:rFonts w:ascii="Times New Roman" w:hAnsi="Times New Roman" w:cs="Times New Roman"/>
          <w:sz w:val="24"/>
          <w:szCs w:val="24"/>
        </w:rPr>
        <w:t xml:space="preserve">. To change complex materials into simpler ones, I have received paraphrasing practice using Bailey’s (2018) guidelines. I have also conducted referencing activities based on Neville (2016), which enhanced my knowledge </w:t>
      </w:r>
      <w:r>
        <w:rPr>
          <w:rFonts w:ascii="Times New Roman" w:hAnsi="Times New Roman" w:cs="Times New Roman"/>
          <w:sz w:val="24"/>
          <w:szCs w:val="24"/>
        </w:rPr>
        <w:t>of</w:t>
      </w:r>
      <w:r w:rsidRPr="00CF65E2">
        <w:rPr>
          <w:rFonts w:ascii="Times New Roman" w:hAnsi="Times New Roman" w:cs="Times New Roman"/>
          <w:sz w:val="24"/>
          <w:szCs w:val="24"/>
        </w:rPr>
        <w:t xml:space="preserve"> paraphrasing.</w:t>
      </w:r>
    </w:p>
    <w:p w14:paraId="519EFA62" w14:textId="213FBFE8"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Although I have made commendable progress in my studies, some problems still exist. I want to improve my skills in </w:t>
      </w:r>
      <w:r>
        <w:rPr>
          <w:rFonts w:ascii="Times New Roman" w:hAnsi="Times New Roman" w:cs="Times New Roman"/>
          <w:sz w:val="24"/>
          <w:szCs w:val="24"/>
        </w:rPr>
        <w:t>describing specialised materials and using</w:t>
      </w:r>
      <w:r w:rsidRPr="00CF65E2">
        <w:rPr>
          <w:rFonts w:ascii="Times New Roman" w:hAnsi="Times New Roman" w:cs="Times New Roman"/>
          <w:sz w:val="24"/>
          <w:szCs w:val="24"/>
        </w:rPr>
        <w:t xml:space="preserve"> references in online sources. Additionally, in areas where I have made mistakes, I will engage with other materials more often and correct those mistakes.</w:t>
      </w:r>
    </w:p>
    <w:p w14:paraId="5AF87118" w14:textId="0EC4DA63" w:rsidR="00CF65E2" w:rsidRPr="00CF65E2" w:rsidRDefault="00CF65E2" w:rsidP="00CF65E2">
      <w:pPr>
        <w:rPr>
          <w:rFonts w:ascii="Times New Roman" w:hAnsi="Times New Roman" w:cs="Times New Roman"/>
          <w:sz w:val="24"/>
          <w:szCs w:val="24"/>
        </w:rPr>
      </w:pPr>
      <w:r w:rsidRPr="00CF65E2">
        <w:rPr>
          <w:rFonts w:ascii="Times New Roman" w:hAnsi="Times New Roman" w:cs="Times New Roman"/>
          <w:sz w:val="24"/>
          <w:szCs w:val="24"/>
        </w:rPr>
        <w:t xml:space="preserve">At the end of this academic journey, developing these academic skills has been a game changer for me, </w:t>
      </w:r>
      <w:r>
        <w:rPr>
          <w:rFonts w:ascii="Times New Roman" w:hAnsi="Times New Roman" w:cs="Times New Roman"/>
          <w:sz w:val="24"/>
          <w:szCs w:val="24"/>
        </w:rPr>
        <w:t>as</w:t>
      </w:r>
      <w:r w:rsidRPr="00CF65E2">
        <w:rPr>
          <w:rFonts w:ascii="Times New Roman" w:hAnsi="Times New Roman" w:cs="Times New Roman"/>
          <w:sz w:val="24"/>
          <w:szCs w:val="24"/>
        </w:rPr>
        <w:t xml:space="preserve"> has my attitude towards future assignments. This self-reflection exercise has enhanced my understanding of how important it is never to stop learning or practising.</w:t>
      </w:r>
    </w:p>
    <w:p w14:paraId="406FC597" w14:textId="77777777" w:rsidR="00CF65E2" w:rsidRDefault="00CF65E2">
      <w:pPr>
        <w:rPr>
          <w:rFonts w:ascii="Times New Roman" w:hAnsi="Times New Roman" w:cs="Times New Roman"/>
          <w:sz w:val="24"/>
          <w:szCs w:val="24"/>
        </w:rPr>
      </w:pPr>
    </w:p>
    <w:p w14:paraId="41EB0FF0" w14:textId="77777777" w:rsidR="00195F6E" w:rsidRDefault="00195F6E">
      <w:pPr>
        <w:rPr>
          <w:rFonts w:ascii="Times New Roman" w:hAnsi="Times New Roman" w:cs="Times New Roman"/>
          <w:sz w:val="24"/>
          <w:szCs w:val="24"/>
        </w:rPr>
      </w:pPr>
    </w:p>
    <w:p w14:paraId="34C29120" w14:textId="77777777" w:rsidR="00195F6E" w:rsidRDefault="00195F6E">
      <w:pPr>
        <w:rPr>
          <w:rFonts w:ascii="Times New Roman" w:hAnsi="Times New Roman" w:cs="Times New Roman"/>
          <w:sz w:val="24"/>
          <w:szCs w:val="24"/>
        </w:rPr>
      </w:pPr>
    </w:p>
    <w:p w14:paraId="4DE80725" w14:textId="77777777" w:rsidR="00195F6E" w:rsidRDefault="00195F6E">
      <w:pPr>
        <w:rPr>
          <w:rFonts w:ascii="Times New Roman" w:hAnsi="Times New Roman" w:cs="Times New Roman"/>
          <w:sz w:val="24"/>
          <w:szCs w:val="24"/>
        </w:rPr>
      </w:pPr>
    </w:p>
    <w:p w14:paraId="5FC8ED0C" w14:textId="77777777" w:rsidR="00195F6E" w:rsidRDefault="00195F6E">
      <w:pPr>
        <w:rPr>
          <w:rFonts w:ascii="Times New Roman" w:hAnsi="Times New Roman" w:cs="Times New Roman"/>
          <w:sz w:val="24"/>
          <w:szCs w:val="24"/>
        </w:rPr>
      </w:pPr>
    </w:p>
    <w:p w14:paraId="7D32BD43" w14:textId="77777777" w:rsidR="00195F6E" w:rsidRDefault="00195F6E">
      <w:pPr>
        <w:rPr>
          <w:rFonts w:ascii="Times New Roman" w:hAnsi="Times New Roman" w:cs="Times New Roman"/>
          <w:sz w:val="24"/>
          <w:szCs w:val="24"/>
        </w:rPr>
      </w:pPr>
    </w:p>
    <w:p w14:paraId="221F7B79" w14:textId="77777777" w:rsidR="00195F6E" w:rsidRDefault="00195F6E">
      <w:pPr>
        <w:rPr>
          <w:rFonts w:ascii="Times New Roman" w:hAnsi="Times New Roman" w:cs="Times New Roman"/>
          <w:sz w:val="24"/>
          <w:szCs w:val="24"/>
        </w:rPr>
      </w:pPr>
    </w:p>
    <w:p w14:paraId="1917BE48" w14:textId="77777777" w:rsidR="00195F6E" w:rsidRDefault="00195F6E">
      <w:pPr>
        <w:rPr>
          <w:rFonts w:ascii="Times New Roman" w:hAnsi="Times New Roman" w:cs="Times New Roman"/>
          <w:sz w:val="24"/>
          <w:szCs w:val="24"/>
        </w:rPr>
      </w:pPr>
    </w:p>
    <w:p w14:paraId="621D5859" w14:textId="04404E8E" w:rsidR="00195F6E" w:rsidRDefault="00195F6E" w:rsidP="004D1F61">
      <w:pPr>
        <w:pStyle w:val="Heading1"/>
        <w:numPr>
          <w:ilvl w:val="0"/>
          <w:numId w:val="2"/>
        </w:numPr>
      </w:pPr>
      <w:bookmarkStart w:id="6" w:name="_Toc185166038"/>
      <w:r>
        <w:t>Reference</w:t>
      </w:r>
      <w:bookmarkEnd w:id="6"/>
    </w:p>
    <w:p w14:paraId="7AB81C49" w14:textId="77777777" w:rsidR="00195F6E" w:rsidRPr="00195F6E" w:rsidRDefault="00195F6E" w:rsidP="00195F6E">
      <w:pPr>
        <w:rPr>
          <w:rFonts w:ascii="Times New Roman" w:hAnsi="Times New Roman" w:cs="Times New Roman"/>
          <w:sz w:val="24"/>
          <w:szCs w:val="24"/>
        </w:rPr>
      </w:pPr>
    </w:p>
    <w:p w14:paraId="04221947" w14:textId="77777777" w:rsidR="00195F6E" w:rsidRPr="00195F6E" w:rsidRDefault="00195F6E" w:rsidP="00195F6E">
      <w:pPr>
        <w:numPr>
          <w:ilvl w:val="0"/>
          <w:numId w:val="1"/>
        </w:numPr>
        <w:rPr>
          <w:rFonts w:ascii="Times New Roman" w:hAnsi="Times New Roman" w:cs="Times New Roman"/>
          <w:sz w:val="24"/>
          <w:szCs w:val="24"/>
        </w:rPr>
      </w:pPr>
      <w:r w:rsidRPr="00195F6E">
        <w:rPr>
          <w:rFonts w:ascii="Times New Roman" w:hAnsi="Times New Roman" w:cs="Times New Roman"/>
          <w:sz w:val="24"/>
          <w:szCs w:val="24"/>
        </w:rPr>
        <w:t xml:space="preserve">Bailey, S. (2018). </w:t>
      </w:r>
      <w:r w:rsidRPr="00195F6E">
        <w:rPr>
          <w:rFonts w:ascii="Times New Roman" w:hAnsi="Times New Roman" w:cs="Times New Roman"/>
          <w:i/>
          <w:iCs/>
          <w:sz w:val="24"/>
          <w:szCs w:val="24"/>
        </w:rPr>
        <w:t>Academic Writing: A Handbook for International Students</w:t>
      </w:r>
      <w:r w:rsidRPr="00195F6E">
        <w:rPr>
          <w:rFonts w:ascii="Times New Roman" w:hAnsi="Times New Roman" w:cs="Times New Roman"/>
          <w:sz w:val="24"/>
          <w:szCs w:val="24"/>
        </w:rPr>
        <w:t xml:space="preserve">. 5th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London: Routledge, pp. 56-72.</w:t>
      </w:r>
    </w:p>
    <w:p w14:paraId="2B307CE8" w14:textId="77777777" w:rsidR="00195F6E" w:rsidRPr="00195F6E" w:rsidRDefault="00195F6E" w:rsidP="00195F6E">
      <w:pPr>
        <w:numPr>
          <w:ilvl w:val="0"/>
          <w:numId w:val="1"/>
        </w:numPr>
        <w:rPr>
          <w:rFonts w:ascii="Times New Roman" w:hAnsi="Times New Roman" w:cs="Times New Roman"/>
          <w:sz w:val="24"/>
          <w:szCs w:val="24"/>
        </w:rPr>
      </w:pPr>
      <w:r w:rsidRPr="00195F6E">
        <w:rPr>
          <w:rFonts w:ascii="Times New Roman" w:hAnsi="Times New Roman" w:cs="Times New Roman"/>
          <w:sz w:val="24"/>
          <w:szCs w:val="24"/>
        </w:rPr>
        <w:t xml:space="preserve">Browne, N. M. and Keeley, S. M. (2018). </w:t>
      </w:r>
      <w:r w:rsidRPr="00195F6E">
        <w:rPr>
          <w:rFonts w:ascii="Times New Roman" w:hAnsi="Times New Roman" w:cs="Times New Roman"/>
          <w:i/>
          <w:iCs/>
          <w:sz w:val="24"/>
          <w:szCs w:val="24"/>
        </w:rPr>
        <w:t>Asking the Right Questions: A Guide to Critical Thinking</w:t>
      </w:r>
      <w:r w:rsidRPr="00195F6E">
        <w:rPr>
          <w:rFonts w:ascii="Times New Roman" w:hAnsi="Times New Roman" w:cs="Times New Roman"/>
          <w:sz w:val="24"/>
          <w:szCs w:val="24"/>
        </w:rPr>
        <w:t xml:space="preserve">. 12th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London: Pearson, pp. 88-110.</w:t>
      </w:r>
    </w:p>
    <w:p w14:paraId="7E348806" w14:textId="77777777" w:rsidR="00195F6E" w:rsidRPr="00195F6E" w:rsidRDefault="00195F6E" w:rsidP="00195F6E">
      <w:pPr>
        <w:numPr>
          <w:ilvl w:val="0"/>
          <w:numId w:val="1"/>
        </w:numPr>
        <w:rPr>
          <w:rFonts w:ascii="Times New Roman" w:hAnsi="Times New Roman" w:cs="Times New Roman"/>
          <w:sz w:val="24"/>
          <w:szCs w:val="24"/>
        </w:rPr>
      </w:pPr>
      <w:r w:rsidRPr="00195F6E">
        <w:rPr>
          <w:rFonts w:ascii="Times New Roman" w:hAnsi="Times New Roman" w:cs="Times New Roman"/>
          <w:sz w:val="24"/>
          <w:szCs w:val="24"/>
        </w:rPr>
        <w:t xml:space="preserve">Carroll, J. (2020). </w:t>
      </w:r>
      <w:r w:rsidRPr="00195F6E">
        <w:rPr>
          <w:rFonts w:ascii="Times New Roman" w:hAnsi="Times New Roman" w:cs="Times New Roman"/>
          <w:i/>
          <w:iCs/>
          <w:sz w:val="24"/>
          <w:szCs w:val="24"/>
        </w:rPr>
        <w:t>Academic Skills for International Students</w:t>
      </w:r>
      <w:r w:rsidRPr="00195F6E">
        <w:rPr>
          <w:rFonts w:ascii="Times New Roman" w:hAnsi="Times New Roman" w:cs="Times New Roman"/>
          <w:sz w:val="24"/>
          <w:szCs w:val="24"/>
        </w:rPr>
        <w:t xml:space="preserve">. 2nd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Oxford: Oxford University Press, pp. 15-25.</w:t>
      </w:r>
    </w:p>
    <w:p w14:paraId="405353C7" w14:textId="77777777" w:rsidR="00195F6E" w:rsidRPr="00195F6E" w:rsidRDefault="00195F6E" w:rsidP="00195F6E">
      <w:pPr>
        <w:numPr>
          <w:ilvl w:val="0"/>
          <w:numId w:val="1"/>
        </w:numPr>
        <w:rPr>
          <w:rFonts w:ascii="Times New Roman" w:hAnsi="Times New Roman" w:cs="Times New Roman"/>
          <w:sz w:val="24"/>
          <w:szCs w:val="24"/>
        </w:rPr>
      </w:pPr>
      <w:r w:rsidRPr="00195F6E">
        <w:rPr>
          <w:rFonts w:ascii="Times New Roman" w:hAnsi="Times New Roman" w:cs="Times New Roman"/>
          <w:sz w:val="24"/>
          <w:szCs w:val="24"/>
        </w:rPr>
        <w:t xml:space="preserve">Cottrell, S. (2019). </w:t>
      </w:r>
      <w:r w:rsidRPr="00195F6E">
        <w:rPr>
          <w:rFonts w:ascii="Times New Roman" w:hAnsi="Times New Roman" w:cs="Times New Roman"/>
          <w:i/>
          <w:iCs/>
          <w:sz w:val="24"/>
          <w:szCs w:val="24"/>
        </w:rPr>
        <w:t>The Study Skills Handbook</w:t>
      </w:r>
      <w:r w:rsidRPr="00195F6E">
        <w:rPr>
          <w:rFonts w:ascii="Times New Roman" w:hAnsi="Times New Roman" w:cs="Times New Roman"/>
          <w:sz w:val="24"/>
          <w:szCs w:val="24"/>
        </w:rPr>
        <w:t xml:space="preserve">. 5th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London: Macmillan International Higher Education, pp. 45-62.</w:t>
      </w:r>
    </w:p>
    <w:p w14:paraId="57C1CE09" w14:textId="77777777" w:rsidR="00195F6E" w:rsidRPr="00195F6E" w:rsidRDefault="00195F6E" w:rsidP="00195F6E">
      <w:pPr>
        <w:numPr>
          <w:ilvl w:val="0"/>
          <w:numId w:val="1"/>
        </w:numPr>
        <w:rPr>
          <w:rFonts w:ascii="Times New Roman" w:hAnsi="Times New Roman" w:cs="Times New Roman"/>
          <w:sz w:val="24"/>
          <w:szCs w:val="24"/>
        </w:rPr>
      </w:pPr>
      <w:r w:rsidRPr="00195F6E">
        <w:rPr>
          <w:rFonts w:ascii="Times New Roman" w:hAnsi="Times New Roman" w:cs="Times New Roman"/>
          <w:sz w:val="24"/>
          <w:szCs w:val="24"/>
        </w:rPr>
        <w:t xml:space="preserve">Godfrey, J. (2016). </w:t>
      </w:r>
      <w:r w:rsidRPr="00195F6E">
        <w:rPr>
          <w:rFonts w:ascii="Times New Roman" w:hAnsi="Times New Roman" w:cs="Times New Roman"/>
          <w:i/>
          <w:iCs/>
          <w:sz w:val="24"/>
          <w:szCs w:val="24"/>
        </w:rPr>
        <w:t>How to Use Your Reading in Your Essays</w:t>
      </w:r>
      <w:r w:rsidRPr="00195F6E">
        <w:rPr>
          <w:rFonts w:ascii="Times New Roman" w:hAnsi="Times New Roman" w:cs="Times New Roman"/>
          <w:sz w:val="24"/>
          <w:szCs w:val="24"/>
        </w:rPr>
        <w:t xml:space="preserve">. 3rd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London: Palgrave Macmillan, pp. 42-60.</w:t>
      </w:r>
    </w:p>
    <w:p w14:paraId="410A19D1" w14:textId="77777777" w:rsidR="00195F6E" w:rsidRPr="00195F6E" w:rsidRDefault="00195F6E" w:rsidP="00195F6E">
      <w:pPr>
        <w:numPr>
          <w:ilvl w:val="0"/>
          <w:numId w:val="1"/>
        </w:numPr>
        <w:rPr>
          <w:rFonts w:ascii="Times New Roman" w:hAnsi="Times New Roman" w:cs="Times New Roman"/>
          <w:sz w:val="24"/>
          <w:szCs w:val="24"/>
        </w:rPr>
      </w:pPr>
      <w:r w:rsidRPr="00195F6E">
        <w:rPr>
          <w:rFonts w:ascii="Times New Roman" w:hAnsi="Times New Roman" w:cs="Times New Roman"/>
          <w:sz w:val="24"/>
          <w:szCs w:val="24"/>
        </w:rPr>
        <w:t xml:space="preserve">Greetham, B. (2018). </w:t>
      </w:r>
      <w:r w:rsidRPr="00195F6E">
        <w:rPr>
          <w:rFonts w:ascii="Times New Roman" w:hAnsi="Times New Roman" w:cs="Times New Roman"/>
          <w:i/>
          <w:iCs/>
          <w:sz w:val="24"/>
          <w:szCs w:val="24"/>
        </w:rPr>
        <w:t>How to Write Better Essays</w:t>
      </w:r>
      <w:r w:rsidRPr="00195F6E">
        <w:rPr>
          <w:rFonts w:ascii="Times New Roman" w:hAnsi="Times New Roman" w:cs="Times New Roman"/>
          <w:sz w:val="24"/>
          <w:szCs w:val="24"/>
        </w:rPr>
        <w:t xml:space="preserve">. 4th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London: Palgrave Macmillan, pp. 101-120.</w:t>
      </w:r>
    </w:p>
    <w:p w14:paraId="3B8D4C01" w14:textId="77777777" w:rsidR="00195F6E" w:rsidRPr="00195F6E" w:rsidRDefault="00195F6E" w:rsidP="00195F6E">
      <w:pPr>
        <w:numPr>
          <w:ilvl w:val="0"/>
          <w:numId w:val="1"/>
        </w:numPr>
        <w:rPr>
          <w:rFonts w:ascii="Times New Roman" w:hAnsi="Times New Roman" w:cs="Times New Roman"/>
          <w:sz w:val="24"/>
          <w:szCs w:val="24"/>
        </w:rPr>
      </w:pPr>
      <w:r w:rsidRPr="00195F6E">
        <w:rPr>
          <w:rFonts w:ascii="Times New Roman" w:hAnsi="Times New Roman" w:cs="Times New Roman"/>
          <w:sz w:val="24"/>
          <w:szCs w:val="24"/>
        </w:rPr>
        <w:t xml:space="preserve">Harvard Library. (2023). </w:t>
      </w:r>
      <w:r w:rsidRPr="00195F6E">
        <w:rPr>
          <w:rFonts w:ascii="Times New Roman" w:hAnsi="Times New Roman" w:cs="Times New Roman"/>
          <w:i/>
          <w:iCs/>
          <w:sz w:val="24"/>
          <w:szCs w:val="24"/>
        </w:rPr>
        <w:t>Harvard Referencing Guide</w:t>
      </w:r>
      <w:r w:rsidRPr="00195F6E">
        <w:rPr>
          <w:rFonts w:ascii="Times New Roman" w:hAnsi="Times New Roman" w:cs="Times New Roman"/>
          <w:sz w:val="24"/>
          <w:szCs w:val="24"/>
        </w:rPr>
        <w:t>. Cambridge: Harvard University Press, pp. 10-25.</w:t>
      </w:r>
    </w:p>
    <w:p w14:paraId="36A99D7A" w14:textId="77777777" w:rsidR="00195F6E" w:rsidRPr="00195F6E" w:rsidRDefault="00195F6E" w:rsidP="00195F6E">
      <w:pPr>
        <w:numPr>
          <w:ilvl w:val="0"/>
          <w:numId w:val="1"/>
        </w:numPr>
        <w:rPr>
          <w:rFonts w:ascii="Times New Roman" w:hAnsi="Times New Roman" w:cs="Times New Roman"/>
          <w:sz w:val="24"/>
          <w:szCs w:val="24"/>
        </w:rPr>
      </w:pPr>
      <w:proofErr w:type="spellStart"/>
      <w:r w:rsidRPr="00195F6E">
        <w:rPr>
          <w:rFonts w:ascii="Times New Roman" w:hAnsi="Times New Roman" w:cs="Times New Roman"/>
          <w:sz w:val="24"/>
          <w:szCs w:val="24"/>
        </w:rPr>
        <w:t>Horkoff</w:t>
      </w:r>
      <w:proofErr w:type="spellEnd"/>
      <w:r w:rsidRPr="00195F6E">
        <w:rPr>
          <w:rFonts w:ascii="Times New Roman" w:hAnsi="Times New Roman" w:cs="Times New Roman"/>
          <w:sz w:val="24"/>
          <w:szCs w:val="24"/>
        </w:rPr>
        <w:t xml:space="preserve">, T. (2019). </w:t>
      </w:r>
      <w:r w:rsidRPr="00195F6E">
        <w:rPr>
          <w:rFonts w:ascii="Times New Roman" w:hAnsi="Times New Roman" w:cs="Times New Roman"/>
          <w:i/>
          <w:iCs/>
          <w:sz w:val="24"/>
          <w:szCs w:val="24"/>
        </w:rPr>
        <w:t>Paraphrasing and Summarizing Strategies</w:t>
      </w:r>
      <w:r w:rsidRPr="00195F6E">
        <w:rPr>
          <w:rFonts w:ascii="Times New Roman" w:hAnsi="Times New Roman" w:cs="Times New Roman"/>
          <w:sz w:val="24"/>
          <w:szCs w:val="24"/>
        </w:rPr>
        <w:t xml:space="preserve">. 1st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xml:space="preserve">. Toronto: </w:t>
      </w:r>
      <w:proofErr w:type="spellStart"/>
      <w:r w:rsidRPr="00195F6E">
        <w:rPr>
          <w:rFonts w:ascii="Times New Roman" w:hAnsi="Times New Roman" w:cs="Times New Roman"/>
          <w:sz w:val="24"/>
          <w:szCs w:val="24"/>
        </w:rPr>
        <w:t>SkillPress</w:t>
      </w:r>
      <w:proofErr w:type="spellEnd"/>
      <w:r w:rsidRPr="00195F6E">
        <w:rPr>
          <w:rFonts w:ascii="Times New Roman" w:hAnsi="Times New Roman" w:cs="Times New Roman"/>
          <w:sz w:val="24"/>
          <w:szCs w:val="24"/>
        </w:rPr>
        <w:t>, pp. 30-45.</w:t>
      </w:r>
    </w:p>
    <w:p w14:paraId="240B265E" w14:textId="77777777" w:rsidR="00195F6E" w:rsidRPr="00195F6E" w:rsidRDefault="00195F6E" w:rsidP="00195F6E">
      <w:pPr>
        <w:numPr>
          <w:ilvl w:val="0"/>
          <w:numId w:val="1"/>
        </w:numPr>
        <w:rPr>
          <w:rFonts w:ascii="Times New Roman" w:hAnsi="Times New Roman" w:cs="Times New Roman"/>
          <w:sz w:val="24"/>
          <w:szCs w:val="24"/>
        </w:rPr>
      </w:pPr>
      <w:r w:rsidRPr="00195F6E">
        <w:rPr>
          <w:rFonts w:ascii="Times New Roman" w:hAnsi="Times New Roman" w:cs="Times New Roman"/>
          <w:sz w:val="24"/>
          <w:szCs w:val="24"/>
        </w:rPr>
        <w:t xml:space="preserve">McMillan, K. and Weyers, J. (2018). </w:t>
      </w:r>
      <w:r w:rsidRPr="00195F6E">
        <w:rPr>
          <w:rFonts w:ascii="Times New Roman" w:hAnsi="Times New Roman" w:cs="Times New Roman"/>
          <w:i/>
          <w:iCs/>
          <w:sz w:val="24"/>
          <w:szCs w:val="24"/>
        </w:rPr>
        <w:t>How to Write Essays and Assignments</w:t>
      </w:r>
      <w:r w:rsidRPr="00195F6E">
        <w:rPr>
          <w:rFonts w:ascii="Times New Roman" w:hAnsi="Times New Roman" w:cs="Times New Roman"/>
          <w:sz w:val="24"/>
          <w:szCs w:val="24"/>
        </w:rPr>
        <w:t xml:space="preserve">. 3rd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Harlow: Pearson Education, pp. 34-50.</w:t>
      </w:r>
    </w:p>
    <w:p w14:paraId="5ACB9DD8" w14:textId="77777777" w:rsidR="00195F6E" w:rsidRPr="00195F6E" w:rsidRDefault="00195F6E" w:rsidP="00195F6E">
      <w:pPr>
        <w:numPr>
          <w:ilvl w:val="0"/>
          <w:numId w:val="1"/>
        </w:numPr>
        <w:rPr>
          <w:rFonts w:ascii="Times New Roman" w:hAnsi="Times New Roman" w:cs="Times New Roman"/>
          <w:sz w:val="24"/>
          <w:szCs w:val="24"/>
        </w:rPr>
      </w:pPr>
      <w:r w:rsidRPr="00195F6E">
        <w:rPr>
          <w:rFonts w:ascii="Times New Roman" w:hAnsi="Times New Roman" w:cs="Times New Roman"/>
          <w:sz w:val="24"/>
          <w:szCs w:val="24"/>
        </w:rPr>
        <w:t xml:space="preserve">Neville, C. (2016). </w:t>
      </w:r>
      <w:r w:rsidRPr="00195F6E">
        <w:rPr>
          <w:rFonts w:ascii="Times New Roman" w:hAnsi="Times New Roman" w:cs="Times New Roman"/>
          <w:i/>
          <w:iCs/>
          <w:sz w:val="24"/>
          <w:szCs w:val="24"/>
        </w:rPr>
        <w:t>The Complete Guide to Referencing and Avoiding Plagiarism</w:t>
      </w:r>
      <w:r w:rsidRPr="00195F6E">
        <w:rPr>
          <w:rFonts w:ascii="Times New Roman" w:hAnsi="Times New Roman" w:cs="Times New Roman"/>
          <w:sz w:val="24"/>
          <w:szCs w:val="24"/>
        </w:rPr>
        <w:t xml:space="preserve">. 3rd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Maidenhead: Open University Press, pp. 67-89.</w:t>
      </w:r>
    </w:p>
    <w:p w14:paraId="50733C10" w14:textId="77777777" w:rsidR="00195F6E" w:rsidRPr="00195F6E" w:rsidRDefault="00195F6E" w:rsidP="00195F6E">
      <w:pPr>
        <w:numPr>
          <w:ilvl w:val="0"/>
          <w:numId w:val="1"/>
        </w:numPr>
        <w:rPr>
          <w:rFonts w:ascii="Times New Roman" w:hAnsi="Times New Roman" w:cs="Times New Roman"/>
          <w:sz w:val="24"/>
          <w:szCs w:val="24"/>
        </w:rPr>
      </w:pPr>
      <w:proofErr w:type="spellStart"/>
      <w:r w:rsidRPr="00195F6E">
        <w:rPr>
          <w:rFonts w:ascii="Times New Roman" w:hAnsi="Times New Roman" w:cs="Times New Roman"/>
          <w:sz w:val="24"/>
          <w:szCs w:val="24"/>
        </w:rPr>
        <w:t>Northedge</w:t>
      </w:r>
      <w:proofErr w:type="spellEnd"/>
      <w:r w:rsidRPr="00195F6E">
        <w:rPr>
          <w:rFonts w:ascii="Times New Roman" w:hAnsi="Times New Roman" w:cs="Times New Roman"/>
          <w:sz w:val="24"/>
          <w:szCs w:val="24"/>
        </w:rPr>
        <w:t xml:space="preserve">, A. (2005). </w:t>
      </w:r>
      <w:r w:rsidRPr="00195F6E">
        <w:rPr>
          <w:rFonts w:ascii="Times New Roman" w:hAnsi="Times New Roman" w:cs="Times New Roman"/>
          <w:i/>
          <w:iCs/>
          <w:sz w:val="24"/>
          <w:szCs w:val="24"/>
        </w:rPr>
        <w:t>The Good Study Guide</w:t>
      </w:r>
      <w:r w:rsidRPr="00195F6E">
        <w:rPr>
          <w:rFonts w:ascii="Times New Roman" w:hAnsi="Times New Roman" w:cs="Times New Roman"/>
          <w:sz w:val="24"/>
          <w:szCs w:val="24"/>
        </w:rPr>
        <w:t xml:space="preserve">. 2nd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Milton Keynes: Open University Press, pp. 78-90.</w:t>
      </w:r>
    </w:p>
    <w:p w14:paraId="6FD40E6C" w14:textId="77777777" w:rsidR="00195F6E" w:rsidRPr="00195F6E" w:rsidRDefault="00195F6E" w:rsidP="00195F6E">
      <w:pPr>
        <w:numPr>
          <w:ilvl w:val="0"/>
          <w:numId w:val="1"/>
        </w:numPr>
        <w:rPr>
          <w:rFonts w:ascii="Times New Roman" w:hAnsi="Times New Roman" w:cs="Times New Roman"/>
          <w:sz w:val="24"/>
          <w:szCs w:val="24"/>
        </w:rPr>
      </w:pPr>
      <w:r w:rsidRPr="00195F6E">
        <w:rPr>
          <w:rFonts w:ascii="Times New Roman" w:hAnsi="Times New Roman" w:cs="Times New Roman"/>
          <w:sz w:val="24"/>
          <w:szCs w:val="24"/>
        </w:rPr>
        <w:t xml:space="preserve">Wallace, M. and Wray, A. (2021). </w:t>
      </w:r>
      <w:r w:rsidRPr="00195F6E">
        <w:rPr>
          <w:rFonts w:ascii="Times New Roman" w:hAnsi="Times New Roman" w:cs="Times New Roman"/>
          <w:i/>
          <w:iCs/>
          <w:sz w:val="24"/>
          <w:szCs w:val="24"/>
        </w:rPr>
        <w:t>Critical Reading and Writing for Postgraduates</w:t>
      </w:r>
      <w:r w:rsidRPr="00195F6E">
        <w:rPr>
          <w:rFonts w:ascii="Times New Roman" w:hAnsi="Times New Roman" w:cs="Times New Roman"/>
          <w:sz w:val="24"/>
          <w:szCs w:val="24"/>
        </w:rPr>
        <w:t xml:space="preserve">. 4th </w:t>
      </w:r>
      <w:proofErr w:type="spellStart"/>
      <w:r w:rsidRPr="00195F6E">
        <w:rPr>
          <w:rFonts w:ascii="Times New Roman" w:hAnsi="Times New Roman" w:cs="Times New Roman"/>
          <w:sz w:val="24"/>
          <w:szCs w:val="24"/>
        </w:rPr>
        <w:t>edn</w:t>
      </w:r>
      <w:proofErr w:type="spellEnd"/>
      <w:r w:rsidRPr="00195F6E">
        <w:rPr>
          <w:rFonts w:ascii="Times New Roman" w:hAnsi="Times New Roman" w:cs="Times New Roman"/>
          <w:sz w:val="24"/>
          <w:szCs w:val="24"/>
        </w:rPr>
        <w:t>. London: SAGE Publications, pp. 23-35.</w:t>
      </w:r>
    </w:p>
    <w:p w14:paraId="58FEC7A0" w14:textId="77777777" w:rsidR="00195F6E" w:rsidRDefault="00195F6E">
      <w:pPr>
        <w:rPr>
          <w:rFonts w:ascii="Times New Roman" w:hAnsi="Times New Roman" w:cs="Times New Roman"/>
          <w:sz w:val="24"/>
          <w:szCs w:val="24"/>
        </w:rPr>
      </w:pPr>
    </w:p>
    <w:p w14:paraId="7BCBF21A" w14:textId="77777777" w:rsidR="00BF3C83" w:rsidRDefault="00BF3C83">
      <w:pPr>
        <w:rPr>
          <w:rFonts w:ascii="Times New Roman" w:hAnsi="Times New Roman" w:cs="Times New Roman"/>
          <w:sz w:val="24"/>
          <w:szCs w:val="24"/>
        </w:rPr>
      </w:pPr>
    </w:p>
    <w:p w14:paraId="453A233E" w14:textId="77777777" w:rsidR="00BF3C83" w:rsidRDefault="00BF3C83">
      <w:pPr>
        <w:rPr>
          <w:rFonts w:ascii="Times New Roman" w:hAnsi="Times New Roman" w:cs="Times New Roman"/>
          <w:sz w:val="24"/>
          <w:szCs w:val="24"/>
        </w:rPr>
      </w:pPr>
    </w:p>
    <w:p w14:paraId="1D0EC693" w14:textId="77777777" w:rsidR="00BF3C83" w:rsidRDefault="00BF3C83">
      <w:pPr>
        <w:rPr>
          <w:rFonts w:ascii="Times New Roman" w:hAnsi="Times New Roman" w:cs="Times New Roman"/>
          <w:sz w:val="24"/>
          <w:szCs w:val="24"/>
        </w:rPr>
      </w:pPr>
    </w:p>
    <w:p w14:paraId="133D99BF" w14:textId="77777777" w:rsidR="00BF3C83" w:rsidRDefault="00BF3C83">
      <w:pPr>
        <w:rPr>
          <w:rFonts w:ascii="Times New Roman" w:hAnsi="Times New Roman" w:cs="Times New Roman"/>
          <w:sz w:val="24"/>
          <w:szCs w:val="24"/>
        </w:rPr>
      </w:pPr>
    </w:p>
    <w:p w14:paraId="5994A51A" w14:textId="77777777" w:rsidR="00BF3C83" w:rsidRDefault="00BF3C83">
      <w:pPr>
        <w:rPr>
          <w:rFonts w:ascii="Times New Roman" w:hAnsi="Times New Roman" w:cs="Times New Roman"/>
          <w:sz w:val="24"/>
          <w:szCs w:val="24"/>
        </w:rPr>
      </w:pPr>
    </w:p>
    <w:p w14:paraId="1A195D30" w14:textId="77777777" w:rsidR="00BF3C83" w:rsidRDefault="00BF3C83">
      <w:pPr>
        <w:rPr>
          <w:rFonts w:ascii="Times New Roman" w:hAnsi="Times New Roman" w:cs="Times New Roman"/>
          <w:sz w:val="24"/>
          <w:szCs w:val="24"/>
        </w:rPr>
      </w:pPr>
    </w:p>
    <w:p w14:paraId="2D1ABCFD" w14:textId="48BC6D60" w:rsidR="00BF3C83" w:rsidRDefault="00BF3C83">
      <w:pPr>
        <w:rPr>
          <w:rFonts w:ascii="Times New Roman" w:hAnsi="Times New Roman" w:cs="Times New Roman"/>
          <w:sz w:val="24"/>
          <w:szCs w:val="24"/>
        </w:rPr>
      </w:pPr>
    </w:p>
    <w:p w14:paraId="213BAE05" w14:textId="00263060" w:rsidR="00BF3C83" w:rsidRDefault="00CB23B2" w:rsidP="00874661">
      <w:pPr>
        <w:pStyle w:val="Heading1"/>
        <w:numPr>
          <w:ilvl w:val="0"/>
          <w:numId w:val="2"/>
        </w:numPr>
      </w:pPr>
      <w:bookmarkStart w:id="7" w:name="_Toc185166039"/>
      <w:r>
        <w:rPr>
          <w:noProof/>
        </w:rPr>
        <w:drawing>
          <wp:anchor distT="0" distB="0" distL="114300" distR="114300" simplePos="0" relativeHeight="251658240" behindDoc="0" locked="0" layoutInCell="1" allowOverlap="1" wp14:anchorId="287B0CDF" wp14:editId="163F97CA">
            <wp:simplePos x="0" y="0"/>
            <wp:positionH relativeFrom="column">
              <wp:posOffset>2552700</wp:posOffset>
            </wp:positionH>
            <wp:positionV relativeFrom="paragraph">
              <wp:posOffset>591820</wp:posOffset>
            </wp:positionV>
            <wp:extent cx="2269490" cy="3446145"/>
            <wp:effectExtent l="0" t="0" r="0" b="1905"/>
            <wp:wrapTopAndBottom/>
            <wp:docPr id="1809334239" name="Picture 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334239" name="Picture 2" descr="A notebook with writing on i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69490" cy="3446145"/>
                    </a:xfrm>
                    <a:prstGeom prst="rect">
                      <a:avLst/>
                    </a:prstGeom>
                    <a:noFill/>
                    <a:ln>
                      <a:noFill/>
                    </a:ln>
                  </pic:spPr>
                </pic:pic>
              </a:graphicData>
            </a:graphic>
          </wp:anchor>
        </w:drawing>
      </w:r>
      <w:r>
        <w:rPr>
          <w:noProof/>
        </w:rPr>
        <w:drawing>
          <wp:anchor distT="0" distB="0" distL="114300" distR="114300" simplePos="0" relativeHeight="251659264" behindDoc="0" locked="0" layoutInCell="1" allowOverlap="1" wp14:anchorId="10AF72AA" wp14:editId="0190D14E">
            <wp:simplePos x="0" y="0"/>
            <wp:positionH relativeFrom="column">
              <wp:posOffset>-323850</wp:posOffset>
            </wp:positionH>
            <wp:positionV relativeFrom="paragraph">
              <wp:posOffset>629920</wp:posOffset>
            </wp:positionV>
            <wp:extent cx="2336800" cy="3423907"/>
            <wp:effectExtent l="0" t="0" r="6350" b="5715"/>
            <wp:wrapTopAndBottom/>
            <wp:docPr id="130792626"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2626" name="Picture 1" descr="A piece of paper with writing on i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36800" cy="3423907"/>
                    </a:xfrm>
                    <a:prstGeom prst="rect">
                      <a:avLst/>
                    </a:prstGeom>
                    <a:noFill/>
                    <a:ln>
                      <a:noFill/>
                    </a:ln>
                  </pic:spPr>
                </pic:pic>
              </a:graphicData>
            </a:graphic>
          </wp:anchor>
        </w:drawing>
      </w:r>
      <w:r w:rsidR="00BF3C83">
        <w:t>Appendix</w:t>
      </w:r>
      <w:bookmarkEnd w:id="7"/>
      <w:r w:rsidR="00BF3C83">
        <w:t xml:space="preserve"> </w:t>
      </w:r>
    </w:p>
    <w:p w14:paraId="40B9CBD8" w14:textId="7FBCE479" w:rsidR="00CB23B2" w:rsidRDefault="005A2613" w:rsidP="00CB23B2">
      <w:r>
        <w:rPr>
          <w:noProof/>
        </w:rPr>
        <w:drawing>
          <wp:anchor distT="0" distB="0" distL="114300" distR="114300" simplePos="0" relativeHeight="251661312" behindDoc="0" locked="0" layoutInCell="1" allowOverlap="1" wp14:anchorId="130909C8" wp14:editId="795BBE9C">
            <wp:simplePos x="0" y="0"/>
            <wp:positionH relativeFrom="column">
              <wp:posOffset>-361950</wp:posOffset>
            </wp:positionH>
            <wp:positionV relativeFrom="paragraph">
              <wp:posOffset>3870325</wp:posOffset>
            </wp:positionV>
            <wp:extent cx="2416810" cy="2818765"/>
            <wp:effectExtent l="0" t="0" r="2540" b="635"/>
            <wp:wrapTopAndBottom/>
            <wp:docPr id="1374496205" name="Picture 3"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96205" name="Picture 3" descr="A notebook with writing on i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16810" cy="28187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1A2882" w14:textId="12770456" w:rsidR="00CB23B2" w:rsidRDefault="00CB23B2" w:rsidP="00CB23B2"/>
    <w:p w14:paraId="5754A707" w14:textId="77777777" w:rsidR="0063117E" w:rsidRDefault="0063117E" w:rsidP="00CB23B2"/>
    <w:p w14:paraId="56BEF9AC" w14:textId="77777777" w:rsidR="0063117E" w:rsidRPr="00CB23B2" w:rsidRDefault="0063117E" w:rsidP="00CB23B2"/>
    <w:p w14:paraId="69330097" w14:textId="7AEE1F05" w:rsidR="00874661" w:rsidRPr="00874661" w:rsidRDefault="005A2613" w:rsidP="00874661">
      <w:r>
        <w:rPr>
          <w:noProof/>
        </w:rPr>
        <w:lastRenderedPageBreak/>
        <w:drawing>
          <wp:anchor distT="0" distB="0" distL="114300" distR="114300" simplePos="0" relativeHeight="251660288" behindDoc="0" locked="0" layoutInCell="1" allowOverlap="1" wp14:anchorId="534FEE76" wp14:editId="2F4EB3FD">
            <wp:simplePos x="0" y="0"/>
            <wp:positionH relativeFrom="column">
              <wp:posOffset>-12700</wp:posOffset>
            </wp:positionH>
            <wp:positionV relativeFrom="paragraph">
              <wp:posOffset>209550</wp:posOffset>
            </wp:positionV>
            <wp:extent cx="2284730" cy="3281680"/>
            <wp:effectExtent l="0" t="0" r="1270" b="0"/>
            <wp:wrapTopAndBottom/>
            <wp:docPr id="844145075" name="Picture 4" descr="A close up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145075" name="Picture 4" descr="A close up of a notebook&#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84730" cy="3281680"/>
                    </a:xfrm>
                    <a:prstGeom prst="rect">
                      <a:avLst/>
                    </a:prstGeom>
                    <a:noFill/>
                    <a:ln>
                      <a:noFill/>
                    </a:ln>
                  </pic:spPr>
                </pic:pic>
              </a:graphicData>
            </a:graphic>
          </wp:anchor>
        </w:drawing>
      </w:r>
    </w:p>
    <w:sectPr w:rsidR="00874661" w:rsidRPr="0087466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E26651" w14:textId="77777777" w:rsidR="00140E96" w:rsidRDefault="00140E96" w:rsidP="00DE3EDA">
      <w:pPr>
        <w:spacing w:after="0" w:line="240" w:lineRule="auto"/>
      </w:pPr>
      <w:r>
        <w:separator/>
      </w:r>
    </w:p>
  </w:endnote>
  <w:endnote w:type="continuationSeparator" w:id="0">
    <w:p w14:paraId="1142957F" w14:textId="77777777" w:rsidR="00140E96" w:rsidRDefault="00140E96" w:rsidP="00DE3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87353"/>
      <w:docPartObj>
        <w:docPartGallery w:val="Page Numbers (Bottom of Page)"/>
        <w:docPartUnique/>
      </w:docPartObj>
    </w:sdtPr>
    <w:sdtEndPr>
      <w:rPr>
        <w:noProof/>
      </w:rPr>
    </w:sdtEndPr>
    <w:sdtContent>
      <w:p w14:paraId="1DDA03B2" w14:textId="7173B837" w:rsidR="00DE3EDA" w:rsidRDefault="00DE3E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7B3B30" w14:textId="77777777" w:rsidR="00DE3EDA" w:rsidRDefault="00DE3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1719AC" w14:textId="77777777" w:rsidR="00140E96" w:rsidRDefault="00140E96" w:rsidP="00DE3EDA">
      <w:pPr>
        <w:spacing w:after="0" w:line="240" w:lineRule="auto"/>
      </w:pPr>
      <w:r>
        <w:separator/>
      </w:r>
    </w:p>
  </w:footnote>
  <w:footnote w:type="continuationSeparator" w:id="0">
    <w:p w14:paraId="2608E7DF" w14:textId="77777777" w:rsidR="00140E96" w:rsidRDefault="00140E96" w:rsidP="00DE3E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7572FF" w14:textId="2593BC1A" w:rsidR="00DE3EDA" w:rsidRPr="00DE3EDA" w:rsidRDefault="00DE3EDA" w:rsidP="00DE3EDA">
    <w:pPr>
      <w:pStyle w:val="Header"/>
    </w:pPr>
    <w:r>
      <w:rPr>
        <w:noProof/>
      </w:rPr>
      <w:drawing>
        <wp:anchor distT="0" distB="0" distL="114300" distR="114300" simplePos="0" relativeHeight="251658240" behindDoc="0" locked="0" layoutInCell="1" allowOverlap="1" wp14:anchorId="107A3223" wp14:editId="401DF2A8">
          <wp:simplePos x="0" y="0"/>
          <wp:positionH relativeFrom="column">
            <wp:posOffset>5314950</wp:posOffset>
          </wp:positionH>
          <wp:positionV relativeFrom="paragraph">
            <wp:posOffset>-187960</wp:posOffset>
          </wp:positionV>
          <wp:extent cx="1002030" cy="436245"/>
          <wp:effectExtent l="0" t="0" r="7620" b="1905"/>
          <wp:wrapTopAndBottom/>
          <wp:docPr id="2087717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2030" cy="43624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713D3"/>
    <w:multiLevelType w:val="multilevel"/>
    <w:tmpl w:val="209076F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33CC668A"/>
    <w:multiLevelType w:val="multilevel"/>
    <w:tmpl w:val="0BC86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4124390">
    <w:abstractNumId w:val="1"/>
  </w:num>
  <w:num w:numId="2" w16cid:durableId="1699158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EDA"/>
    <w:rsid w:val="00140E96"/>
    <w:rsid w:val="00180AFE"/>
    <w:rsid w:val="00195F6E"/>
    <w:rsid w:val="001A0641"/>
    <w:rsid w:val="001E5B26"/>
    <w:rsid w:val="001F3925"/>
    <w:rsid w:val="00236D4F"/>
    <w:rsid w:val="00474D76"/>
    <w:rsid w:val="004A1C00"/>
    <w:rsid w:val="004D1F61"/>
    <w:rsid w:val="005655D3"/>
    <w:rsid w:val="005A2613"/>
    <w:rsid w:val="0063117E"/>
    <w:rsid w:val="00827B94"/>
    <w:rsid w:val="00860FFE"/>
    <w:rsid w:val="00874661"/>
    <w:rsid w:val="008E1677"/>
    <w:rsid w:val="00B40A40"/>
    <w:rsid w:val="00BF3C83"/>
    <w:rsid w:val="00CB23B2"/>
    <w:rsid w:val="00CB70A8"/>
    <w:rsid w:val="00CF65E2"/>
    <w:rsid w:val="00CF7B96"/>
    <w:rsid w:val="00DE3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BA7E56"/>
  <w15:chartTrackingRefBased/>
  <w15:docId w15:val="{7060C848-C384-4EDA-8548-BE61D5510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E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3E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3E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3E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3E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3E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E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E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E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E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3E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3E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3E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3E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3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EDA"/>
    <w:rPr>
      <w:rFonts w:eastAsiaTheme="majorEastAsia" w:cstheme="majorBidi"/>
      <w:color w:val="272727" w:themeColor="text1" w:themeTint="D8"/>
    </w:rPr>
  </w:style>
  <w:style w:type="paragraph" w:styleId="Title">
    <w:name w:val="Title"/>
    <w:basedOn w:val="Normal"/>
    <w:next w:val="Normal"/>
    <w:link w:val="TitleChar"/>
    <w:uiPriority w:val="10"/>
    <w:qFormat/>
    <w:rsid w:val="00DE3E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E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EDA"/>
    <w:pPr>
      <w:spacing w:before="160"/>
      <w:jc w:val="center"/>
    </w:pPr>
    <w:rPr>
      <w:i/>
      <w:iCs/>
      <w:color w:val="404040" w:themeColor="text1" w:themeTint="BF"/>
    </w:rPr>
  </w:style>
  <w:style w:type="character" w:customStyle="1" w:styleId="QuoteChar">
    <w:name w:val="Quote Char"/>
    <w:basedOn w:val="DefaultParagraphFont"/>
    <w:link w:val="Quote"/>
    <w:uiPriority w:val="29"/>
    <w:rsid w:val="00DE3EDA"/>
    <w:rPr>
      <w:i/>
      <w:iCs/>
      <w:color w:val="404040" w:themeColor="text1" w:themeTint="BF"/>
    </w:rPr>
  </w:style>
  <w:style w:type="paragraph" w:styleId="ListParagraph">
    <w:name w:val="List Paragraph"/>
    <w:basedOn w:val="Normal"/>
    <w:uiPriority w:val="34"/>
    <w:qFormat/>
    <w:rsid w:val="00DE3EDA"/>
    <w:pPr>
      <w:ind w:left="720"/>
      <w:contextualSpacing/>
    </w:pPr>
  </w:style>
  <w:style w:type="character" w:styleId="IntenseEmphasis">
    <w:name w:val="Intense Emphasis"/>
    <w:basedOn w:val="DefaultParagraphFont"/>
    <w:uiPriority w:val="21"/>
    <w:qFormat/>
    <w:rsid w:val="00DE3EDA"/>
    <w:rPr>
      <w:i/>
      <w:iCs/>
      <w:color w:val="0F4761" w:themeColor="accent1" w:themeShade="BF"/>
    </w:rPr>
  </w:style>
  <w:style w:type="paragraph" w:styleId="IntenseQuote">
    <w:name w:val="Intense Quote"/>
    <w:basedOn w:val="Normal"/>
    <w:next w:val="Normal"/>
    <w:link w:val="IntenseQuoteChar"/>
    <w:uiPriority w:val="30"/>
    <w:qFormat/>
    <w:rsid w:val="00DE3E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3EDA"/>
    <w:rPr>
      <w:i/>
      <w:iCs/>
      <w:color w:val="0F4761" w:themeColor="accent1" w:themeShade="BF"/>
    </w:rPr>
  </w:style>
  <w:style w:type="character" w:styleId="IntenseReference">
    <w:name w:val="Intense Reference"/>
    <w:basedOn w:val="DefaultParagraphFont"/>
    <w:uiPriority w:val="32"/>
    <w:qFormat/>
    <w:rsid w:val="00DE3EDA"/>
    <w:rPr>
      <w:b/>
      <w:bCs/>
      <w:smallCaps/>
      <w:color w:val="0F4761" w:themeColor="accent1" w:themeShade="BF"/>
      <w:spacing w:val="5"/>
    </w:rPr>
  </w:style>
  <w:style w:type="paragraph" w:styleId="Header">
    <w:name w:val="header"/>
    <w:basedOn w:val="Normal"/>
    <w:link w:val="HeaderChar"/>
    <w:uiPriority w:val="99"/>
    <w:unhideWhenUsed/>
    <w:rsid w:val="00DE3E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EDA"/>
  </w:style>
  <w:style w:type="paragraph" w:styleId="Footer">
    <w:name w:val="footer"/>
    <w:basedOn w:val="Normal"/>
    <w:link w:val="FooterChar"/>
    <w:uiPriority w:val="99"/>
    <w:unhideWhenUsed/>
    <w:rsid w:val="00DE3E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EDA"/>
  </w:style>
  <w:style w:type="paragraph" w:styleId="TOCHeading">
    <w:name w:val="TOC Heading"/>
    <w:basedOn w:val="Heading1"/>
    <w:next w:val="Normal"/>
    <w:uiPriority w:val="39"/>
    <w:unhideWhenUsed/>
    <w:qFormat/>
    <w:rsid w:val="004D1F6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D1F61"/>
    <w:pPr>
      <w:spacing w:after="100"/>
    </w:pPr>
  </w:style>
  <w:style w:type="paragraph" w:styleId="TOC2">
    <w:name w:val="toc 2"/>
    <w:basedOn w:val="Normal"/>
    <w:next w:val="Normal"/>
    <w:autoRedefine/>
    <w:uiPriority w:val="39"/>
    <w:unhideWhenUsed/>
    <w:rsid w:val="004D1F61"/>
    <w:pPr>
      <w:spacing w:after="100"/>
      <w:ind w:left="220"/>
    </w:pPr>
  </w:style>
  <w:style w:type="character" w:styleId="Hyperlink">
    <w:name w:val="Hyperlink"/>
    <w:basedOn w:val="DefaultParagraphFont"/>
    <w:uiPriority w:val="99"/>
    <w:unhideWhenUsed/>
    <w:rsid w:val="004D1F6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7059761">
      <w:bodyDiv w:val="1"/>
      <w:marLeft w:val="0"/>
      <w:marRight w:val="0"/>
      <w:marTop w:val="0"/>
      <w:marBottom w:val="0"/>
      <w:divBdr>
        <w:top w:val="none" w:sz="0" w:space="0" w:color="auto"/>
        <w:left w:val="none" w:sz="0" w:space="0" w:color="auto"/>
        <w:bottom w:val="none" w:sz="0" w:space="0" w:color="auto"/>
        <w:right w:val="none" w:sz="0" w:space="0" w:color="auto"/>
      </w:divBdr>
      <w:divsChild>
        <w:div w:id="814026281">
          <w:marLeft w:val="0"/>
          <w:marRight w:val="0"/>
          <w:marTop w:val="0"/>
          <w:marBottom w:val="0"/>
          <w:divBdr>
            <w:top w:val="none" w:sz="0" w:space="0" w:color="auto"/>
            <w:left w:val="none" w:sz="0" w:space="0" w:color="auto"/>
            <w:bottom w:val="none" w:sz="0" w:space="0" w:color="auto"/>
            <w:right w:val="none" w:sz="0" w:space="0" w:color="auto"/>
          </w:divBdr>
          <w:divsChild>
            <w:div w:id="968247062">
              <w:marLeft w:val="0"/>
              <w:marRight w:val="0"/>
              <w:marTop w:val="0"/>
              <w:marBottom w:val="0"/>
              <w:divBdr>
                <w:top w:val="none" w:sz="0" w:space="0" w:color="auto"/>
                <w:left w:val="none" w:sz="0" w:space="0" w:color="auto"/>
                <w:bottom w:val="none" w:sz="0" w:space="0" w:color="auto"/>
                <w:right w:val="none" w:sz="0" w:space="0" w:color="auto"/>
              </w:divBdr>
              <w:divsChild>
                <w:div w:id="209659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2DEFE3-EDD1-4332-8BE5-FC23189B1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8</Pages>
  <Words>1598</Words>
  <Characters>9114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Brisilda Rrebeshi</dc:creator>
  <cp:keywords/>
  <dc:description/>
  <cp:lastModifiedBy>London Reception</cp:lastModifiedBy>
  <cp:revision>10</cp:revision>
  <dcterms:created xsi:type="dcterms:W3CDTF">2024-12-13T19:55:00Z</dcterms:created>
  <dcterms:modified xsi:type="dcterms:W3CDTF">2024-12-17T09:33:00Z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819ebd62-bc49-42d0-acf4-fdeb9825c756</vt:lpwstr>
  </property>
</Properties>
</file>