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8BB" w:rsidRPr="008838BB" w:rsidRDefault="008838BB" w:rsidP="008838BB">
      <w:pPr>
        <w:spacing w:before="100" w:beforeAutospacing="1" w:after="100" w:afterAutospacing="1" w:line="240" w:lineRule="auto"/>
        <w:outlineLvl w:val="0"/>
        <w:rPr>
          <w:rFonts w:ascii="Arial" w:eastAsia="Times New Roman" w:hAnsi="Arial" w:cs="Arial"/>
          <w:bCs/>
          <w:kern w:val="36"/>
          <w:sz w:val="40"/>
          <w:szCs w:val="40"/>
          <w:lang w:eastAsia="en-GB"/>
        </w:rPr>
      </w:pPr>
      <w:r w:rsidRPr="008838BB">
        <w:rPr>
          <w:rFonts w:ascii="Arial" w:eastAsia="Times New Roman" w:hAnsi="Arial" w:cs="Arial"/>
          <w:bCs/>
          <w:kern w:val="36"/>
          <w:sz w:val="40"/>
          <w:szCs w:val="40"/>
          <w:lang w:eastAsia="en-GB"/>
        </w:rPr>
        <w:t>Innovation &amp; Customer Journey</w:t>
      </w:r>
    </w:p>
    <w:p w:rsidR="008838BB" w:rsidRPr="008838BB" w:rsidRDefault="008838BB" w:rsidP="008838BB">
      <w:pPr>
        <w:spacing w:before="100" w:beforeAutospacing="1" w:after="100" w:afterAutospacing="1" w:line="240" w:lineRule="auto"/>
        <w:outlineLvl w:val="0"/>
        <w:rPr>
          <w:rFonts w:ascii="Arial" w:eastAsia="Times New Roman" w:hAnsi="Arial" w:cs="Arial"/>
          <w:bCs/>
          <w:kern w:val="36"/>
          <w:sz w:val="40"/>
          <w:szCs w:val="40"/>
          <w:lang w:eastAsia="en-GB"/>
        </w:rPr>
      </w:pPr>
      <w:r w:rsidRPr="008838BB">
        <w:rPr>
          <w:rFonts w:ascii="Arial" w:eastAsia="Times New Roman" w:hAnsi="Arial" w:cs="Arial"/>
          <w:bCs/>
          <w:kern w:val="36"/>
          <w:sz w:val="40"/>
          <w:szCs w:val="40"/>
          <w:lang w:eastAsia="en-GB"/>
        </w:rPr>
        <w:t>Marks &amp; Spencer</w:t>
      </w:r>
    </w:p>
    <w:p w:rsidR="008838BB" w:rsidRPr="006D46AD" w:rsidRDefault="008838BB" w:rsidP="008838BB">
      <w:pPr>
        <w:spacing w:before="100" w:beforeAutospacing="1" w:after="100" w:afterAutospacing="1" w:line="240" w:lineRule="auto"/>
        <w:outlineLvl w:val="1"/>
        <w:rPr>
          <w:rFonts w:ascii="Arial" w:eastAsia="Times New Roman" w:hAnsi="Arial" w:cs="Arial"/>
          <w:b/>
          <w:bCs/>
          <w:sz w:val="36"/>
          <w:szCs w:val="36"/>
          <w:lang w:eastAsia="en-GB"/>
        </w:rPr>
      </w:pPr>
      <w:r w:rsidRPr="008838BB">
        <w:rPr>
          <w:rFonts w:ascii="Arial" w:eastAsia="Times New Roman" w:hAnsi="Arial" w:cs="Arial"/>
          <w:b/>
          <w:bCs/>
          <w:sz w:val="36"/>
          <w:szCs w:val="36"/>
          <w:lang w:eastAsia="en-GB"/>
        </w:rPr>
        <w:t>Design Thinking and Innovation (LCLM6002)</w:t>
      </w:r>
    </w:p>
    <w:p w:rsidR="006D46AD" w:rsidRPr="008838BB" w:rsidRDefault="006D46AD" w:rsidP="008838BB">
      <w:pPr>
        <w:spacing w:before="100" w:beforeAutospacing="1" w:after="100" w:afterAutospacing="1" w:line="240" w:lineRule="auto"/>
        <w:outlineLvl w:val="1"/>
        <w:rPr>
          <w:rFonts w:ascii="Arial" w:eastAsia="Times New Roman" w:hAnsi="Arial" w:cs="Arial"/>
          <w:b/>
          <w:bCs/>
          <w:sz w:val="36"/>
          <w:szCs w:val="36"/>
          <w:lang w:eastAsia="en-GB"/>
        </w:rPr>
      </w:pPr>
    </w:p>
    <w:p w:rsidR="006D46AD" w:rsidRDefault="008838BB" w:rsidP="00AE373D">
      <w:pPr>
        <w:spacing w:before="100" w:beforeAutospacing="1" w:after="100" w:afterAutospacing="1" w:line="360" w:lineRule="auto"/>
        <w:rPr>
          <w:rFonts w:ascii="Arial" w:eastAsia="Times New Roman" w:hAnsi="Arial" w:cs="Arial"/>
          <w:lang w:eastAsia="en-GB"/>
        </w:rPr>
      </w:pPr>
      <w:r w:rsidRPr="008838BB">
        <w:rPr>
          <w:rFonts w:ascii="Arial" w:eastAsia="Times New Roman" w:hAnsi="Arial" w:cs="Arial"/>
          <w:b/>
          <w:bCs/>
          <w:lang w:eastAsia="en-GB"/>
        </w:rPr>
        <w:t>Student Name:</w:t>
      </w:r>
      <w:r w:rsidRPr="008838BB">
        <w:rPr>
          <w:rFonts w:ascii="Arial" w:eastAsia="Times New Roman" w:hAnsi="Arial" w:cs="Arial"/>
          <w:lang w:eastAsia="en-GB"/>
        </w:rPr>
        <w:t xml:space="preserve"> Valentina Nestian</w:t>
      </w:r>
    </w:p>
    <w:p w:rsidR="006D46AD" w:rsidRDefault="008838BB" w:rsidP="00AE373D">
      <w:pPr>
        <w:spacing w:before="100" w:beforeAutospacing="1" w:after="100" w:afterAutospacing="1" w:line="360" w:lineRule="auto"/>
        <w:rPr>
          <w:rFonts w:ascii="Arial" w:eastAsia="Times New Roman" w:hAnsi="Arial" w:cs="Arial"/>
          <w:lang w:eastAsia="en-GB"/>
        </w:rPr>
      </w:pPr>
      <w:r w:rsidRPr="008838BB">
        <w:rPr>
          <w:rFonts w:ascii="Arial" w:eastAsia="Times New Roman" w:hAnsi="Arial" w:cs="Arial"/>
          <w:lang w:eastAsia="en-GB"/>
        </w:rPr>
        <w:br/>
      </w:r>
      <w:r w:rsidRPr="008838BB">
        <w:rPr>
          <w:rFonts w:ascii="Arial" w:eastAsia="Times New Roman" w:hAnsi="Arial" w:cs="Arial"/>
          <w:b/>
          <w:bCs/>
          <w:lang w:eastAsia="en-GB"/>
        </w:rPr>
        <w:t>Student ID:</w:t>
      </w:r>
      <w:r w:rsidRPr="008838BB">
        <w:rPr>
          <w:rFonts w:ascii="Arial" w:eastAsia="Times New Roman" w:hAnsi="Arial" w:cs="Arial"/>
          <w:lang w:eastAsia="en-GB"/>
        </w:rPr>
        <w:t xml:space="preserve"> 2322674</w:t>
      </w:r>
    </w:p>
    <w:p w:rsidR="006D46AD" w:rsidRDefault="008838BB" w:rsidP="00AE373D">
      <w:pPr>
        <w:spacing w:before="100" w:beforeAutospacing="1" w:after="100" w:afterAutospacing="1" w:line="360" w:lineRule="auto"/>
        <w:rPr>
          <w:rFonts w:ascii="Arial" w:eastAsia="Times New Roman" w:hAnsi="Arial" w:cs="Arial"/>
          <w:lang w:eastAsia="en-GB"/>
        </w:rPr>
      </w:pPr>
      <w:r w:rsidRPr="008838BB">
        <w:rPr>
          <w:rFonts w:ascii="Arial" w:eastAsia="Times New Roman" w:hAnsi="Arial" w:cs="Arial"/>
          <w:lang w:eastAsia="en-GB"/>
        </w:rPr>
        <w:br/>
      </w:r>
      <w:r w:rsidRPr="008838BB">
        <w:rPr>
          <w:rFonts w:ascii="Arial" w:eastAsia="Times New Roman" w:hAnsi="Arial" w:cs="Arial"/>
          <w:b/>
          <w:bCs/>
          <w:lang w:eastAsia="en-GB"/>
        </w:rPr>
        <w:t>Programme:</w:t>
      </w:r>
      <w:r w:rsidRPr="008838BB">
        <w:rPr>
          <w:rFonts w:ascii="Arial" w:eastAsia="Times New Roman" w:hAnsi="Arial" w:cs="Arial"/>
          <w:lang w:eastAsia="en-GB"/>
        </w:rPr>
        <w:t xml:space="preserve"> BA Leadership and Management</w:t>
      </w:r>
    </w:p>
    <w:p w:rsidR="00AE373D" w:rsidRDefault="008838BB" w:rsidP="00AE373D">
      <w:pPr>
        <w:spacing w:before="100" w:beforeAutospacing="1" w:after="100" w:afterAutospacing="1" w:line="360" w:lineRule="auto"/>
        <w:rPr>
          <w:rFonts w:ascii="Arial" w:eastAsia="Times New Roman" w:hAnsi="Arial" w:cs="Arial"/>
          <w:lang w:eastAsia="en-GB"/>
        </w:rPr>
      </w:pPr>
      <w:r w:rsidRPr="008838BB">
        <w:rPr>
          <w:rFonts w:ascii="Arial" w:eastAsia="Times New Roman" w:hAnsi="Arial" w:cs="Arial"/>
          <w:lang w:eastAsia="en-GB"/>
        </w:rPr>
        <w:br/>
      </w:r>
      <w:r w:rsidRPr="008838BB">
        <w:rPr>
          <w:rFonts w:ascii="Arial" w:eastAsia="Times New Roman" w:hAnsi="Arial" w:cs="Arial"/>
          <w:b/>
          <w:bCs/>
          <w:lang w:eastAsia="en-GB"/>
        </w:rPr>
        <w:t>Module:</w:t>
      </w:r>
      <w:r w:rsidR="00AE373D">
        <w:rPr>
          <w:rFonts w:ascii="Arial" w:eastAsia="Times New Roman" w:hAnsi="Arial" w:cs="Arial"/>
          <w:lang w:eastAsia="en-GB"/>
        </w:rPr>
        <w:t xml:space="preserve"> Design Thinking and Innovation</w:t>
      </w:r>
    </w:p>
    <w:p w:rsidR="008838BB" w:rsidRPr="00AE373D" w:rsidRDefault="00AE373D" w:rsidP="00AE373D">
      <w:pPr>
        <w:spacing w:before="100" w:beforeAutospacing="1" w:after="100" w:afterAutospacing="1" w:line="360" w:lineRule="auto"/>
        <w:rPr>
          <w:rFonts w:ascii="Arial" w:eastAsia="Times New Roman" w:hAnsi="Arial" w:cs="Arial"/>
          <w:b/>
          <w:bCs/>
          <w:lang w:eastAsia="en-GB"/>
        </w:rPr>
      </w:pPr>
      <w:r w:rsidRPr="00AE373D">
        <w:rPr>
          <w:rFonts w:ascii="Arial" w:hAnsi="Arial" w:cs="Arial"/>
          <w:b/>
        </w:rPr>
        <w:t>Lecturer</w:t>
      </w:r>
      <w:r>
        <w:rPr>
          <w:rFonts w:ascii="Arial" w:hAnsi="Arial" w:cs="Arial"/>
          <w:b/>
        </w:rPr>
        <w:t xml:space="preserve"> Name: </w:t>
      </w:r>
      <w:r w:rsidR="005F2CFD">
        <w:rPr>
          <w:rFonts w:ascii="Arial" w:hAnsi="Arial" w:cs="Arial"/>
        </w:rPr>
        <w:t xml:space="preserve">Seyed </w:t>
      </w:r>
      <w:r w:rsidR="005F2CFD" w:rsidRPr="00AE373D">
        <w:rPr>
          <w:rFonts w:ascii="Arial" w:hAnsi="Arial" w:cs="Arial"/>
        </w:rPr>
        <w:t>Nasirpourosgoei</w:t>
      </w:r>
    </w:p>
    <w:p w:rsidR="00367DDD" w:rsidRDefault="008838BB">
      <w:r>
        <w:br w:type="page"/>
      </w: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lastRenderedPageBreak/>
        <w:t>1. Introduction to the Organisation</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Marks &amp; Spencer (M&amp;S) is one of the most established and recognisable retail organisations in the United Kingdom, operating across food, clothing and homeware sectors. Founded in 1884, the company has built a strong reputation for quality, trust and dependable customer service. Today, M&amp;S serves millions of customers every week through a wide network of physical stores supported by digital channels, including its e-commerce website and mobile application. Nevertheless, the contemporary retail environment has changed significantly as a result of technological advancement, shifting consumer behaviour and stronger competition from online retailers, which has forced traditional organisations to reconsider how they create and deliver customer value (Porter, 2008; Rogers, 2016).</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In response to declining high-street footfall and increasing digital competition, M&amp;S has invested in store refurbishment, logistics partnerships and omnichannel retail strategies. Although these initiatives have strengthened operational performance, the organisation continues to face challenges related to personalisation, convenience and the integration of digital and physical channels. Customers now expect smooth transitions between online and in-store environments, as well as tailored recommendations that make purchasing decisions easier. These changing expectations underline the importance of innovation strategies that place customer experience at the centre of competitive advantage (McKinsey, 2023).</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Design thinking provides a valuable framework for addressing these issues because it prioritises empathy, experimentation and creative problem-solving. By focusing on customer needs and redesigning experiences around them, organisations can develop innovative solutions that improve both satisfaction and performance. This portfolio therefore applies design thinking frameworks, including the Innovation Ambition Matrix and Customer Journey Mapping, to examine the current innovation approach of Marks &amp; Spencer and identify opportunities for meaningful digital transformation (Brown, 2008).</w:t>
      </w: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A28C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lastRenderedPageBreak/>
        <w:t>2. Key Consumer and Industry Trends</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retail industry is currently undergoing substantial transformation driven by technological development and rapidly evolving customer expectations. One of the most important trends is the growth of omnichannel retailing, where customers move easily between online platforms and physical stores throughout the purchasing process. Retail organisations must therefore integrate their digital and physical channels in order to deliver consistent, convenient and connected shopping experiences (Forrester, 2023).</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 second major trend is the rising demand for personalised experiences. Consumers increasingly expect brands to understand their preferences and recommend products that are relevant to their individual needs. Retailers that are unable to provide this level of relevance risk losing both engagement and loyalty, as customers are more likely to favour competitors that offer a more tailored experience (Accenture, 2024).</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Sustainability has also become a significant factor influencing consumer choice. Many customers now evaluate products not only on price and quality, but also on environmental impact, ethical sourcing and organisational transparency. For this reason, retailers must embed sustainability into both operational practice and customer communication in order to maintain trust and credibility (PwC, 2023).</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At the same time, technological developments such as artificial intelligence and advanced data analytics are transforming retail operations. These technologies enable retailers to analyse purchasing behaviour, forecast demand more accurately and design targeted marketing strategies. Organisations that use these tools effectively are better placed to improve efficiency while also enhancing the customer experience (Gartner, 2024).</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Economic conditions have also shaped recent consumer behaviour by increasing price sensitivity and encouraging more value-focused decision-making. Despite this pressure, customer expectations in relation to convenience and product quality remain high, meaning that retailers must balance cost efficiency with strong service delivery in order to remain competitive in a challenging environment (UK Retail Consortium, 2024).</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Another important trend is the growing importance of customer experience as a source of competitive advantage. In the past, many retailers competed mainly on price and product availability. In the current market, however, experience has become equally important, as customers increasingly value convenience, ease of use and emotional engagement. This means that organisations must do more than simply offer products; they must design </w:t>
      </w:r>
      <w:r w:rsidRPr="00FF5DCD">
        <w:rPr>
          <w:rFonts w:ascii="Arial" w:eastAsia="Times New Roman" w:hAnsi="Arial" w:cs="Arial"/>
          <w:lang w:eastAsia="en-GB"/>
        </w:rPr>
        <w:lastRenderedPageBreak/>
        <w:t>journeys that are intuitive, supportive and enjoyable. For Marks &amp; Spencer, this presents both a challenge and an opportunity, as the brand is already associated with trust and quality but can strengthen its position further through a more advanced digital experience (Pine and Gilmore, 2011; Kotler, 2021).</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In addition, the rise of mobile commerce has significantly changed how customers interact with retail brands. Smartphones now play a central role in the shopping journey, allowing customers to browse, compare and buy products at any time and from any location. This shift requires retailers to ensure that their mobile platforms are responsive, user-friendly and well designed. A poor mobile experience can create frustration and result in lost sales, while a strong one can significantly increase both engagement and conversion (Chaffey, 2022).</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Finally, the influence of social media on purchasing decisions continues to grow, particularly in fashion retail. Platforms such as Instagram and TikTok now play a major role in product discovery, trend awareness and brand engagement. Customers are often influenced by peer recommendations, influencer content and visual trends, which means that retailers must integrate social media into their customer journey and wider marketing strategy. For M&amp;S, more effective use of social platforms could strengthen awareness and direct traffic towards both digital and physical channels (Forrester, 2023).</w:t>
      </w:r>
    </w:p>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 xml:space="preserve">  </w:t>
      </w:r>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360" w:lineRule="auto"/>
        <w:rPr>
          <w:rFonts w:ascii="Arial" w:eastAsia="Times New Roman" w:hAnsi="Arial" w:cs="Arial"/>
          <w:lang w:eastAsia="en-GB"/>
        </w:rPr>
      </w:pPr>
    </w:p>
    <w:p w:rsidR="00FF5DCD" w:rsidRDefault="00FF5DCD" w:rsidP="00FF5DCD">
      <w:pPr>
        <w:spacing w:after="0" w:line="360" w:lineRule="auto"/>
        <w:rPr>
          <w:rFonts w:ascii="Arial" w:eastAsia="Times New Roman" w:hAnsi="Arial" w:cs="Arial"/>
          <w:lang w:eastAsia="en-GB"/>
        </w:rPr>
      </w:pPr>
    </w:p>
    <w:p w:rsidR="00F91B04" w:rsidRDefault="00F91B04" w:rsidP="00FF5DCD">
      <w:pPr>
        <w:spacing w:after="0" w:line="360" w:lineRule="auto"/>
        <w:rPr>
          <w:rFonts w:ascii="Arial" w:eastAsia="Times New Roman" w:hAnsi="Arial" w:cs="Arial"/>
          <w:lang w:eastAsia="en-GB"/>
        </w:rPr>
      </w:pPr>
    </w:p>
    <w:p w:rsidR="00F91B04" w:rsidRDefault="00F91B04" w:rsidP="00FF5DCD">
      <w:pPr>
        <w:spacing w:after="0" w:line="360" w:lineRule="auto"/>
        <w:rPr>
          <w:rFonts w:ascii="Arial" w:eastAsia="Times New Roman" w:hAnsi="Arial" w:cs="Arial"/>
          <w:lang w:eastAsia="en-GB"/>
        </w:rPr>
      </w:pPr>
    </w:p>
    <w:p w:rsidR="00F91B04" w:rsidRDefault="00F91B04" w:rsidP="00FF5DCD">
      <w:pPr>
        <w:spacing w:after="0" w:line="360" w:lineRule="auto"/>
        <w:rPr>
          <w:rFonts w:ascii="Arial" w:eastAsia="Times New Roman" w:hAnsi="Arial" w:cs="Arial"/>
          <w:lang w:eastAsia="en-GB"/>
        </w:rPr>
      </w:pPr>
    </w:p>
    <w:p w:rsidR="00F91B04" w:rsidRPr="00FF5DCD" w:rsidRDefault="00F91B04" w:rsidP="00FF5DCD">
      <w:pPr>
        <w:spacing w:after="0" w:line="360" w:lineRule="auto"/>
        <w:rPr>
          <w:rFonts w:ascii="Arial" w:eastAsia="Times New Roman" w:hAnsi="Arial" w:cs="Arial"/>
          <w:lang w:eastAsia="en-GB"/>
        </w:rPr>
      </w:pPr>
      <w:bookmarkStart w:id="0" w:name="_GoBack"/>
      <w:bookmarkEnd w:id="0"/>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360" w:lineRule="auto"/>
        <w:rPr>
          <w:rFonts w:ascii="Arial" w:eastAsia="Times New Roman" w:hAnsi="Arial" w:cs="Arial"/>
          <w:lang w:eastAsia="en-GB"/>
        </w:rPr>
      </w:pPr>
    </w:p>
    <w:p w:rsidR="00FF5DCD" w:rsidRP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lastRenderedPageBreak/>
        <w:t>3. Innovation Ambition Matrix Analysis</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Innovation Ambition Matrix categorises innovation into three areas: core, adjacent and transformational activity. Core innovation strengthens what an organisation already does, adjacent innovation extends existing capabilities into connected opportunities, and transformational innovation creates substantially new experiences or business models. When used effectively, the matrix helps assess whether a company is simply refining its current operations or also investing in future relevance and differentiation (Osterwalder et al., 2020).</w:t>
      </w:r>
    </w:p>
    <w:p w:rsidR="00FF5DCD" w:rsidRPr="00FF5DCD" w:rsidRDefault="00FF5DCD" w:rsidP="00FF5DC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F5DCD">
        <w:rPr>
          <w:rFonts w:ascii="Times New Roman" w:eastAsia="Times New Roman" w:hAnsi="Times New Roman" w:cs="Times New Roman"/>
          <w:b/>
          <w:bCs/>
          <w:sz w:val="36"/>
          <w:szCs w:val="36"/>
          <w:lang w:eastAsia="en-GB"/>
        </w:rPr>
        <w:t>3.1 Core innovation</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At M&amp;S, most visible innovation appears to fall within the core category. This includes ongoing work on app functionality, store development, fulfilment improvements and broader digital and technology transformation programmes. These initiatives are important because they enhance reliability, convenience and operational efficiency within the existing retail model. However, although they improve performance, they do not fundamentally alter the nature of the customer experience (Osterwalder et al., 2020; Rogers, 2016).</w:t>
      </w:r>
    </w:p>
    <w:p w:rsidR="00FF5DCD" w:rsidRPr="00FF5DCD" w:rsidRDefault="00FF5DCD" w:rsidP="00FF5DC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F5DCD">
        <w:rPr>
          <w:rFonts w:ascii="Times New Roman" w:eastAsia="Times New Roman" w:hAnsi="Times New Roman" w:cs="Times New Roman"/>
          <w:b/>
          <w:bCs/>
          <w:sz w:val="36"/>
          <w:szCs w:val="36"/>
          <w:lang w:eastAsia="en-GB"/>
        </w:rPr>
        <w:t>3.2 Adjacent innovation</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M&amp;S also demonstrates evidence of adjacent innovation, particularly where it extends existing strengths into connected services and partnerships. Its online food relationship with Ocado and its broader use of digital tools and external collaboration indicate that the organisation is willing to adapt its current capabilities into nearby opportunities. This reflects a more ambitious approach than simple operational improvement, but it still remains closely tied to the existing business model rather than challenging it directly (Rogers, 2016).</w:t>
      </w:r>
    </w:p>
    <w:p w:rsidR="00FF5DCD" w:rsidRPr="00FF5DCD" w:rsidRDefault="00FF5DCD" w:rsidP="00FF5DC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F5DCD">
        <w:rPr>
          <w:rFonts w:ascii="Times New Roman" w:eastAsia="Times New Roman" w:hAnsi="Times New Roman" w:cs="Times New Roman"/>
          <w:b/>
          <w:bCs/>
          <w:sz w:val="36"/>
          <w:szCs w:val="36"/>
          <w:lang w:eastAsia="en-GB"/>
        </w:rPr>
        <w:t>3.3 Transformational innovation</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By contrast, transformational innovation at M&amp;S appears considerably more limited. There is little public evidence that the company has fully scaled an integrated AI-powered personal shopping ecosystem, an immersive smart fitting experience or a persistent digital wardrobe model across its retail offer. This does not suggest that M&amp;S ignores innovation altogether, but it does indicate that the organisation is more focused on strengthening its current model than on creating a clearly differentiated future customer experience (Osterwalder et al., 2020; Rogers, 2016).</w:t>
      </w:r>
    </w:p>
    <w:p w:rsidR="00FF5DCD" w:rsidRPr="00FF5DCD" w:rsidRDefault="00FF5DCD" w:rsidP="00FF5DC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F5DCD">
        <w:rPr>
          <w:rFonts w:ascii="Times New Roman" w:eastAsia="Times New Roman" w:hAnsi="Times New Roman" w:cs="Times New Roman"/>
          <w:b/>
          <w:bCs/>
          <w:sz w:val="36"/>
          <w:szCs w:val="36"/>
          <w:lang w:eastAsia="en-GB"/>
        </w:rPr>
        <w:lastRenderedPageBreak/>
        <w:t>3.4 Critical comparison</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This issue matters strategically because several digital-first retailers now treat personalisation, predictive recommendations and frictionless fulfilment as core strategic capabilities rather than optional enhancements. In comparison, M&amp;S appears more cautious and operationally focused. While such caution may support short-term stability and execution, it may also slow down transformation in a market where customer expectations continue to rise and digital capabilities increasingly shape competitive advantage (McKinsey, 2023; Rogers, 2016).</w:t>
      </w:r>
    </w:p>
    <w:p w:rsidR="00FF5DCD" w:rsidRPr="00FF5DCD" w:rsidRDefault="00FF5DCD" w:rsidP="00FF5DCD">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F5DCD">
        <w:rPr>
          <w:rFonts w:ascii="Times New Roman" w:eastAsia="Times New Roman" w:hAnsi="Times New Roman" w:cs="Times New Roman"/>
          <w:b/>
          <w:bCs/>
          <w:sz w:val="27"/>
          <w:szCs w:val="27"/>
          <w:lang w:eastAsia="en-GB"/>
        </w:rPr>
        <w:t>Figure 1. Innovation Ambition Matrix applied to M&amp;S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6"/>
        <w:gridCol w:w="2051"/>
        <w:gridCol w:w="3041"/>
        <w:gridCol w:w="2298"/>
      </w:tblGrid>
      <w:tr w:rsidR="00FF5DCD" w:rsidRPr="00FF5DCD" w:rsidTr="00FF5DCD">
        <w:trPr>
          <w:tblHeader/>
          <w:tblCellSpacing w:w="15" w:type="dxa"/>
        </w:trPr>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Innovation type</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Meaning</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Current M&amp;S examples</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Evaluation</w:t>
            </w:r>
          </w:p>
        </w:tc>
      </w:tr>
      <w:tr w:rsidR="00FF5DCD" w:rsidRPr="00FF5DCD" w:rsidTr="00FF5DCD">
        <w:trPr>
          <w:tblCellSpacing w:w="15" w:type="dxa"/>
        </w:trPr>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Core</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Improving existing products, services and operations</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App updates, store improvements, Click &amp; Collect, digital/technology transformation</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Strongest area; improves efficiency but remains incremental</w:t>
            </w:r>
          </w:p>
        </w:tc>
      </w:tr>
      <w:tr w:rsidR="00FF5DCD" w:rsidRPr="00FF5DCD" w:rsidTr="00FF5DCD">
        <w:trPr>
          <w:tblCellSpacing w:w="15" w:type="dxa"/>
        </w:trPr>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Adjacent</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Extending current capabilities into related services</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Online food partnership, digital content, startup-enabled experimentation</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Useful extension, but still close to the current model</w:t>
            </w:r>
          </w:p>
        </w:tc>
      </w:tr>
      <w:tr w:rsidR="00FF5DCD" w:rsidRPr="00FF5DCD" w:rsidTr="00FF5DCD">
        <w:trPr>
          <w:tblCellSpacing w:w="15" w:type="dxa"/>
        </w:trPr>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Transformational</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Creating substantially new experiences or models</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Limited at scale currently; proposed SmartStyle would fit here</w:t>
            </w:r>
          </w:p>
        </w:tc>
        <w:tc>
          <w:tcPr>
            <w:tcW w:w="0" w:type="auto"/>
            <w:vAlign w:val="center"/>
            <w:hideMark/>
          </w:tcPr>
          <w:p w:rsidR="00FF5DCD" w:rsidRPr="00FF5DCD" w:rsidRDefault="00FF5DCD" w:rsidP="00FF5DCD">
            <w:pPr>
              <w:spacing w:after="0" w:line="360" w:lineRule="auto"/>
              <w:rPr>
                <w:rFonts w:ascii="Arial" w:eastAsia="Times New Roman" w:hAnsi="Arial" w:cs="Arial"/>
                <w:lang w:eastAsia="en-GB"/>
              </w:rPr>
            </w:pPr>
            <w:r w:rsidRPr="00FF5DCD">
              <w:rPr>
                <w:rFonts w:ascii="Arial" w:eastAsia="Times New Roman" w:hAnsi="Arial" w:cs="Arial"/>
                <w:lang w:eastAsia="en-GB"/>
              </w:rPr>
              <w:t>Weakest area; major opportunity for future differentiation</w:t>
            </w:r>
          </w:p>
        </w:tc>
      </w:tr>
    </w:tbl>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Overall, the matrix suggests that M&amp;S is stronger at improving and extending its current business than at reinventing the customer experience. This balance is understandable for a large legacy retailer, but it also reveals why a more ambitious digital initiative is needed if the company wants to compete not only on trust and heritage, but also on experience (Osterwalder et al., 2020; Rogers, 2016).</w:t>
      </w:r>
    </w:p>
    <w:p w:rsidR="00FF5DCD" w:rsidRPr="00FF5DCD" w:rsidRDefault="00FF5DCD" w:rsidP="00FF5DCD">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Retailers such as Amazon and Zalando provide a useful comparison when evaluating Marks &amp; Spencer’s innovation strategy. These companies have invested heavily in transformational innovation, particularly through the use of artificial intelligence and data-driven personalisation. Amazon, for example, uses advanced recommendation systems that analyse behaviour in real time, while Zalando offers personalised fashion suggestions and digital styling tools. These approaches create highly tailored shopping experiences that reduce customer effort and simplify decision-making. In contrast, Marks &amp; Spencer still relies </w:t>
      </w:r>
      <w:r w:rsidRPr="00FF5DCD">
        <w:rPr>
          <w:rFonts w:ascii="Arial" w:eastAsia="Times New Roman" w:hAnsi="Arial" w:cs="Arial"/>
          <w:lang w:eastAsia="en-GB"/>
        </w:rPr>
        <w:lastRenderedPageBreak/>
        <w:t>more heavily on traditional browsing and more limited personalisation, which may weaken its competitiveness in digital environments. This comparison suggests that while M&amp;S performs strongly in operational improvements, it needs to accelerate investment in transformational innovation in order to match the level of customer-centric experience delivered by leading digital retailers (Davenport, 2020; McKinsey, 2023).</w:t>
      </w: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A28CB" w:rsidP="00FF5DC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Default="00FA28CB" w:rsidP="00FF5DCD">
      <w:pPr>
        <w:spacing w:after="0" w:line="240" w:lineRule="auto"/>
        <w:rPr>
          <w:rFonts w:ascii="Times New Roman" w:eastAsia="Times New Roman" w:hAnsi="Times New Roman" w:cs="Times New Roman"/>
          <w:sz w:val="24"/>
          <w:szCs w:val="24"/>
          <w:lang w:eastAsia="en-GB"/>
        </w:rPr>
      </w:pPr>
    </w:p>
    <w:p w:rsidR="00FA28CB" w:rsidRPr="00FF5DCD" w:rsidRDefault="00FA28CB"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t>4. Current Customer Journey Mapping (AS-IS)</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Customer Journey Mapping helps visualise what customers do, think and feel across the different stages of their interaction with a brand. In this case, the tool is especially useful because it shifts the analysis away from internal operations and towards the lived customer experience, which is central to design thinking (Lemon and Verhoef, 2016; Brown, 2008).</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At M&amp;S, the current clothing customer journey can be mapped across five broad stages: awareness, consideration, purchase, fulfilment and post-purchase. The company already provides multiple touchpoints, including social media, email, website browsing, app usage, home delivery and Click &amp; Collect. The issue, however, is not the absence of touchpoints, but the limited level of integration and guidance across them (Forrester, 2023).</w:t>
      </w:r>
    </w:p>
    <w:p w:rsidR="00FF5DCD" w:rsidRPr="00FF5DCD" w:rsidRDefault="00FF5DCD" w:rsidP="00FF5DCD">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F5DCD">
        <w:rPr>
          <w:rFonts w:ascii="Times New Roman" w:eastAsia="Times New Roman" w:hAnsi="Times New Roman" w:cs="Times New Roman"/>
          <w:b/>
          <w:bCs/>
          <w:sz w:val="27"/>
          <w:szCs w:val="27"/>
          <w:lang w:eastAsia="en-GB"/>
        </w:rPr>
        <w:t>Figure 2. AS-IS customer journey map for M&amp;S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4"/>
        <w:gridCol w:w="1957"/>
        <w:gridCol w:w="1919"/>
        <w:gridCol w:w="1479"/>
        <w:gridCol w:w="2307"/>
      </w:tblGrid>
      <w:tr w:rsidR="00FF5DCD" w:rsidRPr="00FF5DCD" w:rsidTr="00FF5DCD">
        <w:trPr>
          <w:tblHeader/>
          <w:tblCellSpacing w:w="15" w:type="dxa"/>
        </w:trPr>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Stage</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Customer actions</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Touchpoints</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Feelings</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Pain points</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Awareness</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Sees a product or promotion</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Email, social media, adverts</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Interested</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Messaging can feel generic</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Consideration</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Browses items and compares options</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App, website, store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Curious but uncertain</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Limited personalisation; sizing doubt</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Purchase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Adds to basket and checks out</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Online checkout or till</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Hesitant</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Fit confidence is low for some items</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Fulfilment</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Waits for delivery or collects order</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Delivery / Click &amp; Collect</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Neutral</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Delay, stock or convenience issues</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Post-purchase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Keeps, returns or exchanges item</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Returns desk, customer service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Sometimes frustrated</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Returns create friction and extra effort</w:t>
            </w:r>
          </w:p>
        </w:tc>
      </w:tr>
    </w:tbl>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 deeper analysis of the AS-IS journey shows that the core issue is not simply the availability of services, but the lack of integration and support across them. While M&amp;S offers multiple customer touchpoints, these often operate independently rather than as part of one connected experience. For example, a customer may browse online but receive limited support when moving into the store environment, or the reverse. This fragmentation creates friction and weakens the overall effectiveness of the journey (Forrester, 2023).</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lastRenderedPageBreak/>
        <w:t>Another important observation is the emotional dimension of the journey. Customers do not make decisions purely on a rational basis; they are also influenced by feelings such as uncertainty, reassurance and confidence. Within the current M&amp;S journey, uncertainty is especially visible during the consideration and purchase stages, where customers may question size, fit or suitability. This emotional barrier is important because it directly influences conversion and loyalty. As a result, improving emotional reassurance is just as important as improving functional efficiency (Lemon and Verhoef,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Furthermore, the high level of returns in clothing retail suggests that the journey does not adequately support decision-making before purchase. Returns should not be understood only as a logistics issue, but also as a sign of a deeper experience problem. If customers regularly return products, it indicates that the browsing and selection stages are not effectively aligning expectations with outcomes. This further reinforces the need for more relevant guidance and better personalised support (Davenport, 2020).</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From a design thinking perspective, these insights highlight the need to redesign the journey around customer needs rather than organisational processes. Instead of focusing only on how efficiently transactions are completed, the organisation should prioritise how confidently customers are able to make decisions. This shift in perspective is essential for developing more user-centred and effective solutions (Brown, 2008).</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most significant weakness in the current journey lies in the transition between consideration and purchase. Customers may like the product itself, yet still feel uncertain about sizing, suitability or styling. Without stronger digital guidance, the experience remains functional rather than confidence-building. As Lemon and Verhoef note, customer experience is shaped across the whole journey, not only at checkout, so unresolved uncertainty at this stage can negatively affect both satisfaction and loyalty later on (Lemon and Verhoef, 2016).</w:t>
      </w:r>
    </w:p>
    <w:p w:rsidR="00FF5DCD" w:rsidRPr="00FA28CB"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 further weakness is that the current journey is more transactional than relational. Customers are able to browse and buy, but they are not strongly supported through a personalised experience that extends beyond the moment of purchase. From a design thinking perspective, this reveals a clear opportunity to redesign the journey around reassurance, relevance and continuity (Brown, 2008; IDEO, 2019).</w:t>
      </w: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t>5. Proposed Digital Transformation Initiative: SmartStyle</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Based on the analysis above, this portfolio proposes SmartStyle, an AI-powered personal shopping ecosystem for M&amp;S clothing and home. SmartStyle would combine customer profiling, personalised recommendations, virtual fitting support, smart in-store assistance and post-purchase wardrobe management within one connected system. The objective is not simply to digitise more touchpoints, but to redesign the journey around confidence, convenience and relevance (Brown, 2008; Rogers,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initiative would begin within the M&amp;S app, where customers create a style-and-fit profile by entering preferences, selected measurements and purchase intentions. AI tools would then recommend products, complete looks and likely sizes based on this profile and prior behaviour. This would help reduce one of the biggest barriers in fashion retail: uncertainty about fit and product suitability before purchase (Davenport, 2020).</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In-store, SmartStyle would connect to smart mirrors or digital fitting-room screens that suggest complementary items, alternative sizes and styling ideas. This would create stronger continuity between online browsing and physical shopping, helping M&amp;S move closer to a genuinely integrated omnichannel experience. Importantly, the technology would not replace human service, but rather enhance it by giving both staff and customers better information at the point of decision (Forrester, 2023; Davenport, 2020).</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After purchase, customers could save items into a digital wardrobe in the app, where they would receive styling suggestions, care advice and sustainability information. This would extend the relationship beyond the transaction itself and encourage repeat engagement. Strategically, this is what makes SmartStyle transformational: it creates a connected experience before, during and after purchase, rather than simply refining isolated steps (Brown, 2008; IDEO, 2019).</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Although SmartStyle offers significant benefits, its implementation would also involve challenges and risks. One major issue is the integration of new technologies into existing systems, particularly the need to combine data from different channels accurately in order to build reliable customer profiles. There may also be privacy concerns, as some customers could be hesitant to share personal data required for personalisation. M&amp;S would therefore need to ensure transparency and full compliance with regulations such as GDPR. Another </w:t>
      </w:r>
      <w:r w:rsidRPr="00FF5DCD">
        <w:rPr>
          <w:rFonts w:ascii="Arial" w:eastAsia="Times New Roman" w:hAnsi="Arial" w:cs="Arial"/>
          <w:lang w:eastAsia="en-GB"/>
        </w:rPr>
        <w:lastRenderedPageBreak/>
        <w:t>challenge concerns cost, including investment in artificial intelligence systems, virtual fitting tools and in-store digital infrastructure. Even so, the long-term benefits of improved experience, lower return rates and stronger loyalty are likely to outweigh the initial investment. From a design thinking perspective, these risks can be managed through gradual rollout, pilot testing and continuous refinement based on user feedback (Rogers, 2016; Brown, 2008).</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An important strength of the SmartStyle concept is its ability to create a continuous and connected experience across all touchpoints. Rather than treating online and offline channels separately, the system integrates them into one ecosystem in which customer data can move fluidly between platforms. This ensures that customers receive consistent recommendations and support regardless of how they choose to interact with the brand. Such continuity is increasingly essential in modern retail, where customers expect flexibility without fragmentation (Rogers,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Another advantage of SmartStyle is its potential to strengthen customer confidence through predictive and assistive technologies. By analysing previous behaviour and preferences, the system can anticipate customer needs and suggest relevant products before the customer actively searches for them. This proactive approach reduces effort and simplifies decision-making, making the experience more efficient and enjoyable. In addition, virtual fitting tools can offer reassurance by improving size recommendations, directly addressing one of the key pain points identified in the AS-IS journey (Davenport, 2020).</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SmartStyle also supports a more engaging and interactive in-store experience. Traditional retail environments often rely on customers browsing independently, but the use of smart mirrors and digital tools can turn this into a more guided and personalised interaction. Customers would be able to receive real-time suggestions, explore alternatives and make more informed decisions without leaving the fitting room. This creates a stronger connection between digital and physical retail, enhancing the overall brand experience (Chaffey, 2022).</w:t>
      </w:r>
    </w:p>
    <w:p w:rsid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Finally, the digital wardrobe feature extends the customer relationship beyond the point of purchase. By storing purchased items and providing ongoing recommendations, the system encourages continued engagement and repeat purchasing. This shifts the focus from one-off transactions to longer-term relationships, which is essential for building loyalty in a competitive market. Strategically, this reflects a move towards experience-based retail, where value is created through continuous interaction rather than isolated pur</w:t>
      </w:r>
      <w:r w:rsidR="00FA28CB">
        <w:rPr>
          <w:rFonts w:ascii="Arial" w:eastAsia="Times New Roman" w:hAnsi="Arial" w:cs="Arial"/>
          <w:lang w:eastAsia="en-GB"/>
        </w:rPr>
        <w:t>chases (Pine and Gilmore, 2011).</w:t>
      </w:r>
    </w:p>
    <w:p w:rsidR="00FA28CB" w:rsidRPr="00FA28CB" w:rsidRDefault="00FA28CB" w:rsidP="00FA28CB">
      <w:pPr>
        <w:spacing w:before="100" w:beforeAutospacing="1" w:after="100" w:afterAutospacing="1" w:line="360" w:lineRule="auto"/>
        <w:rPr>
          <w:rFonts w:ascii="Arial" w:eastAsia="Times New Roman" w:hAnsi="Arial" w:cs="Arial"/>
          <w:lang w:eastAsia="en-GB"/>
        </w:rPr>
      </w:pPr>
    </w:p>
    <w:p w:rsidR="00FF5DCD" w:rsidRP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t>6. Enhanced Customer Journey Mapping (TO-BE)</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redesigned SmartStyle journey introduces a more guided and confidence-driven process. Instead of leaving customers to move between channels with limited support, it connects discovery, decision and aftercare into one coherent system. This directly addresses the pain points identified in the AS-IS journey (Lemon and Verhoef, 2016; Brown, 2008).</w:t>
      </w:r>
    </w:p>
    <w:p w:rsidR="00FF5DCD" w:rsidRPr="00FF5DCD" w:rsidRDefault="00FF5DCD" w:rsidP="00FF5DCD">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F5DCD">
        <w:rPr>
          <w:rFonts w:ascii="Times New Roman" w:eastAsia="Times New Roman" w:hAnsi="Times New Roman" w:cs="Times New Roman"/>
          <w:b/>
          <w:bCs/>
          <w:sz w:val="27"/>
          <w:szCs w:val="27"/>
          <w:lang w:eastAsia="en-GB"/>
        </w:rPr>
        <w:t>Figure 3. TO-BE customer journey map with SmartStyle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5"/>
        <w:gridCol w:w="3102"/>
        <w:gridCol w:w="2214"/>
        <w:gridCol w:w="2575"/>
      </w:tblGrid>
      <w:tr w:rsidR="00FF5DCD" w:rsidRPr="00FF5DCD" w:rsidTr="00FF5DCD">
        <w:trPr>
          <w:tblHeader/>
          <w:tblCellSpacing w:w="15" w:type="dxa"/>
        </w:trPr>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Stage</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SmartStyle experience</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Main technology</w:t>
            </w:r>
          </w:p>
        </w:tc>
        <w:tc>
          <w:tcPr>
            <w:tcW w:w="0" w:type="auto"/>
            <w:vAlign w:val="center"/>
            <w:hideMark/>
          </w:tcPr>
          <w:p w:rsidR="00FF5DCD" w:rsidRPr="00FF5DCD" w:rsidRDefault="00FF5DCD" w:rsidP="00FF5DCD">
            <w:pPr>
              <w:spacing w:after="0" w:line="240" w:lineRule="auto"/>
              <w:jc w:val="center"/>
              <w:rPr>
                <w:rFonts w:ascii="Times New Roman" w:eastAsia="Times New Roman" w:hAnsi="Times New Roman" w:cs="Times New Roman"/>
                <w:b/>
                <w:bCs/>
                <w:sz w:val="24"/>
                <w:szCs w:val="24"/>
                <w:lang w:eastAsia="en-GB"/>
              </w:rPr>
            </w:pPr>
            <w:r w:rsidRPr="00FF5DCD">
              <w:rPr>
                <w:rFonts w:ascii="Times New Roman" w:eastAsia="Times New Roman" w:hAnsi="Times New Roman" w:cs="Times New Roman"/>
                <w:b/>
                <w:bCs/>
                <w:sz w:val="24"/>
                <w:szCs w:val="24"/>
                <w:lang w:eastAsia="en-GB"/>
              </w:rPr>
              <w:t>Intended value</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Onboarding</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Customer builds profile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App + AI profile tools</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Stronger relevance from the start</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Discovery</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Tailored products and outfits appear</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Recommendation engine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Less search effort, more relevance</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Try-on</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Virtual fit support and size guidance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Virtual fitting tools</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Higher purchase confidence</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Purchase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Faster, more assured checkout</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Integrated checkout</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Less hesitation, higher conversion</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In-store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Smart mirror support and styling</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Smart mirror / fitting tools</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Better omnichannel continuity</w:t>
            </w:r>
          </w:p>
        </w:tc>
      </w:tr>
      <w:tr w:rsidR="00FF5DCD" w:rsidRPr="00FF5DCD" w:rsidTr="00FF5DCD">
        <w:trPr>
          <w:tblCellSpacing w:w="15" w:type="dxa"/>
        </w:trPr>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Aftercare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Digital wardrobe, care and sustainability info</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App-based wardrobe</w:t>
            </w:r>
          </w:p>
        </w:tc>
        <w:tc>
          <w:tcPr>
            <w:tcW w:w="0" w:type="auto"/>
            <w:vAlign w:val="center"/>
            <w:hideMark/>
          </w:tcPr>
          <w:p w:rsidR="00FF5DCD" w:rsidRPr="00FF5DCD" w:rsidRDefault="00FF5DCD" w:rsidP="00FA28CB">
            <w:pPr>
              <w:spacing w:after="0" w:line="360" w:lineRule="auto"/>
              <w:rPr>
                <w:rFonts w:ascii="Arial" w:eastAsia="Times New Roman" w:hAnsi="Arial" w:cs="Arial"/>
                <w:lang w:eastAsia="en-GB"/>
              </w:rPr>
            </w:pPr>
            <w:r w:rsidRPr="00FF5DCD">
              <w:rPr>
                <w:rFonts w:ascii="Arial" w:eastAsia="Times New Roman" w:hAnsi="Arial" w:cs="Arial"/>
                <w:lang w:eastAsia="en-GB"/>
              </w:rPr>
              <w:t>Ongoing engagement and loyalty</w:t>
            </w:r>
          </w:p>
        </w:tc>
      </w:tr>
    </w:tbl>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This TO-BE map shows that SmartStyle adds value throughout the entire journey rather than only at the moment of sale. It reduces friction, increases confidence and creates a more personalised relationship between the customer and the brand. In design thinking terms, the solution responds not only to practical pain points but also to emotional needs, which is essential for creating stronger customer experiences (IDEO, 2019; Lemon and Verhoef,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lastRenderedPageBreak/>
        <w:t>The concept was developed through a design thinking logic of identifying pain points, exploring their root causes and redesigning the journey around the user. In practical terms, the most significant root causes were generic digital interaction, sizing uncertainty and a fragmented channel experience. SmartStyle responds to all three through one integrated system (Brown, 2008; IDEO, 2019).</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redesigned journey also introduces a stronger sense of continuity, something often missing in traditional retail experiences. Instead of treating each stage as a separate interaction, SmartStyle connects them into one unified process where customer preferences and data are carried forward throughout the journey. This continuity ensures that customers do not need to repeat actions or search for information more than once, significantly improving both efficiency and satisfaction. From a design thinking perspective, this reflects a move from isolated touchpoints towards a more holistic approach to experience design (IDEO, 2019).</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Furthermore, the TO-BE journey improves both the functional and emotional dimensions of the experience. Functionally, it reduces customer effort through automation and intelligent recommendation. Emotionally, it builds confidence and reduces anxiety associated with purchase decisions, particularly in clothing retail. This dual impact is essential because customer experience is shaped not only by what people can do, but also by how they feel during the process. By addressing both dimensions, SmartStyle creates a more meaningful and engaging relationship between the customer and the brand (Lemon and Verhoef, 2016).</w:t>
      </w: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t>7. Organisational Impact and Measurement</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From the customer perspective, SmartStyle would be expected to improve confidence, reduce decision fatigue and make shopping feel more relevant and connected. These outcomes are important because improved confidence tends to support both satisfaction and repeat engagement, especially in fashion categories where uncertainty about fit often delays purchase decisions (Accenture, 2024; Lemon and Verhoef,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From the business perspective, the likely benefits include higher conversion, fewer avoidable returns, stronger loyalty and richer first-party customer data. These gains are strategically important because they combine immediate commercial value with longer-term learning about customer behaviour. In other words, SmartStyle would not only improve the current journey, but also support better decision-making across product, marketing and stock planning (McKinsey, 2023; Davenport, 2020).</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success of the initiative could be measured through a clear set of KPIs, including a reduction in clothing return rates, growth in app engagement, an increase in average basket value, stronger Net Promoter Score and a higher contribution from digital sales. These measures would allow M&amp;S to assess both customer and commercial outcomes, rather than focusing only on whether the technology itself is being used (Rogers,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In order to evaluate the success of SmartStyle effectively, M&amp;S would need to implement a broader range of performance indicators. One of the most important would be the return rate within the clothing category, as a reduction would indicate stronger sizing confidence and better purchasing decisions. Another important measure would be conversion rate, which shows the proportion of customers who complete a purchase after browsing. Improvements here would suggest that the recommendation and personalisation features are working effectively. Net Promoter Score would provide insight into customer perception of the overall experience, while engagement indicators such as time spent in the app, frequency of use and interaction with recommendation features would reveal how customers respond to the system. Together, these measures would provide a comprehensive picture of both customer experience and business performance, ensuring that the innovation delivers measurable value (McKinsey, 2023; Davenport, 2020).</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lastRenderedPageBreak/>
        <w:t>In addition to measurable indicators, SmartStyle could generate qualitative benefits that are equally important for long-term success. For example, improved customer trust and stronger perceived brand value may not appear immediately in numerical metrics, but they can influence loyalty over time. A more personalised and seamless experience can strengthen emotional connections with the brand, making customers more likely to return and recommend M&amp;S to others. This highlights the importance of combining quantitative and qualitative evaluation when assessing innovation outcomes (Kotler, 2021).</w:t>
      </w:r>
    </w:p>
    <w:p w:rsid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Moreover, the data generated through SmartStyle can support continuous improvement through feedback loops. By analysing customer interactions, preferences and behaviour, M&amp;S can refine recommendations, improve product offerings and adapt its strategies more effectively. This creates a more dynamic system in which innovation is not treated as a one-off initiative, but as an ongoing process driven by customer insight. Such an approach strongly aligns with design thinking, which emphasises iteration, learning and adaptation as central components of successful innovation (Brown, 2008).</w:t>
      </w: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Default="00FA28CB" w:rsidP="00FA28CB">
      <w:pPr>
        <w:spacing w:before="100" w:beforeAutospacing="1" w:after="100" w:afterAutospacing="1" w:line="360" w:lineRule="auto"/>
        <w:rPr>
          <w:rFonts w:ascii="Arial" w:eastAsia="Times New Roman" w:hAnsi="Arial" w:cs="Arial"/>
          <w:lang w:eastAsia="en-GB"/>
        </w:rPr>
      </w:pPr>
    </w:p>
    <w:p w:rsidR="00FA28CB" w:rsidRPr="00FF5DCD" w:rsidRDefault="00FA28CB" w:rsidP="00FA28CB">
      <w:pPr>
        <w:spacing w:before="100" w:beforeAutospacing="1" w:after="100" w:afterAutospacing="1" w:line="360" w:lineRule="auto"/>
        <w:rPr>
          <w:rFonts w:ascii="Arial" w:eastAsia="Times New Roman" w:hAnsi="Arial" w:cs="Arial"/>
          <w:lang w:eastAsia="en-GB"/>
        </w:rPr>
      </w:pPr>
    </w:p>
    <w:p w:rsidR="00FF5DCD" w:rsidRPr="00FF5DCD" w:rsidRDefault="00FF5DCD" w:rsidP="00FA28CB">
      <w:pPr>
        <w:spacing w:after="0" w:line="360" w:lineRule="auto"/>
        <w:rPr>
          <w:rFonts w:ascii="Arial" w:eastAsia="Times New Roman" w:hAnsi="Arial" w:cs="Arial"/>
          <w:lang w:eastAsia="en-GB"/>
        </w:rPr>
      </w:pP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t>8. Strategic Implications for Future Innovation</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Beyond its immediate benefits, SmartStyle would have wider strategic implications for M&amp;S. Most importantly, it would help shift the organisation from a mainly core-and-adjacent innovation profile towards a more transformational one. This matters because long-term competitiveness in retail increasingly depends not only on operational efficiency, but on the ability to redesign customer experience in ways that feel distinctive and relevant (Osterwalder et al., 2020; Rogers,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data and insight generated by SmartStyle could also support future innovation in assortment planning, sustainability communication, personalised marketing and inventory forecasting. Over time, this would help M&amp;S develop a more agile innovation culture in which customer insight feeds directly into strategic decision-making. In this sense, the initiative is not only a customer-experience solution, but also a platform for broader organisational learning (McKinsey, 2023; Davenport, 2020).</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Another important strategic implication is SmartStyle’s potential to support long-term digital transformation across the organisation. By integrating artificial intelligence and customer data into everyday operations, M&amp;S can develop a more data-driven culture that supports continuous innovation. This is particularly important in a fast-changing retail environment, where the ability to respond quickly to new trends and shifting customer expectations often determines long-term success (McKinsey, 2023).</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In addition, the implementation of SmartStyle could strengthen the brand’s positioning as a modern and customer-focused retailer. While M&amp;S is already associated with quality and trust, stronger digital capabilities would allow the company to appeal to a broader and more technologically engaged audience. This combination of heritage and innovation could provide a distinctive competitive advantage, setting the brand apart from both traditional competitors and digital-first retailers (Kotler, 2021).</w:t>
      </w: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after="0" w:line="360" w:lineRule="auto"/>
        <w:rPr>
          <w:rFonts w:ascii="Arial" w:eastAsia="Times New Roman" w:hAnsi="Arial" w:cs="Arial"/>
          <w:lang w:eastAsia="en-GB"/>
        </w:rPr>
      </w:pPr>
    </w:p>
    <w:p w:rsidR="00FF5DCD" w:rsidRPr="00FA28CB" w:rsidRDefault="00FF5DCD" w:rsidP="00FA28CB">
      <w:pPr>
        <w:spacing w:line="360" w:lineRule="auto"/>
        <w:rPr>
          <w:rFonts w:ascii="Arial" w:eastAsia="Times New Roman" w:hAnsi="Arial" w:cs="Arial"/>
          <w:lang w:eastAsia="en-GB"/>
        </w:rPr>
      </w:pPr>
    </w:p>
    <w:p w:rsidR="00FF5DCD" w:rsidRPr="00FF5DCD" w:rsidRDefault="00FF5DCD" w:rsidP="00FF5DCD">
      <w:pPr>
        <w:spacing w:after="0" w:line="240" w:lineRule="auto"/>
        <w:rPr>
          <w:rFonts w:ascii="Times New Roman" w:eastAsia="Times New Roman" w:hAnsi="Times New Roman" w:cs="Times New Roman"/>
          <w:sz w:val="24"/>
          <w:szCs w:val="24"/>
          <w:lang w:eastAsia="en-GB"/>
        </w:rPr>
      </w:pP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t>9. Conclusion</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This portfolio has applied the Innovation Ambition Matrix and Customer Journey Mapping to examine innovation and customer experience at Marks &amp; Spencer. The analysis shows that M&amp;S is stronger in core and adjacent innovation than in transformational innovation, and that its current customer journey is serviceable but still fragmented, generic and overly transactional in important areas (Osterwalder et al., 2020; Lemon and Verhoef,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The proposed SmartStyle initiative addresses these weaknesses by creating a digitally integrated, customer-centred ecosystem that improves product discovery, fit confidence, in-store continuity and post-purchase engagement. As a result, it offers M&amp;S a realistic pathway towards stronger differentiation, better customer outcomes and more strategic use of data (Brown, 2008; Rogers, 2016).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In conclusion, the case of M&amp;S demonstrates that customer-centred digital transformation is no longer optional for established retailers. To remain relevant, organisations must move beyond isolated digital improvements and redesign the journey around what customers actually need. SmartStyle provides one practical and strategically credible example of how M&amp;S could begin that transition (Porter, 2008; Brown, 2008).</w:t>
      </w:r>
    </w:p>
    <w:p w:rsidR="00367DDD" w:rsidRDefault="00367DDD"/>
    <w:p w:rsidR="008838BB" w:rsidRDefault="008838BB"/>
    <w:p w:rsidR="008838BB" w:rsidRDefault="008838BB"/>
    <w:p w:rsidR="00FF5DCD" w:rsidRDefault="00FF5DCD"/>
    <w:p w:rsidR="00FF5DCD" w:rsidRDefault="00FF5DCD">
      <w:r>
        <w:br w:type="page"/>
      </w:r>
    </w:p>
    <w:p w:rsidR="00FF5DCD" w:rsidRPr="00FF5DCD" w:rsidRDefault="00FF5DCD" w:rsidP="00FF5DC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F5DCD">
        <w:rPr>
          <w:rFonts w:ascii="Times New Roman" w:eastAsia="Times New Roman" w:hAnsi="Times New Roman" w:cs="Times New Roman"/>
          <w:b/>
          <w:bCs/>
          <w:kern w:val="36"/>
          <w:sz w:val="48"/>
          <w:szCs w:val="48"/>
          <w:lang w:eastAsia="en-GB"/>
        </w:rPr>
        <w:lastRenderedPageBreak/>
        <w:t>References</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Accenture (2024) </w:t>
      </w:r>
      <w:r w:rsidRPr="00FA28CB">
        <w:rPr>
          <w:rFonts w:ascii="Arial" w:eastAsia="Times New Roman" w:hAnsi="Arial" w:cs="Arial"/>
          <w:i/>
          <w:iCs/>
          <w:lang w:eastAsia="en-GB"/>
        </w:rPr>
        <w:t>Retail consumer trends report</w:t>
      </w:r>
      <w:r w:rsidRPr="00FF5DCD">
        <w:rPr>
          <w:rFonts w:ascii="Arial" w:eastAsia="Times New Roman" w:hAnsi="Arial" w:cs="Arial"/>
          <w:lang w:eastAsia="en-GB"/>
        </w:rPr>
        <w:t xml:space="preserve">. Available at: </w:t>
      </w:r>
      <w:hyperlink r:id="rId9" w:tgtFrame="_new" w:history="1">
        <w:r w:rsidRPr="00FA28CB">
          <w:rPr>
            <w:rFonts w:ascii="Arial" w:eastAsia="Times New Roman" w:hAnsi="Arial" w:cs="Arial"/>
            <w:color w:val="0000FF"/>
            <w:u w:val="single"/>
            <w:lang w:eastAsia="en-GB"/>
          </w:rPr>
          <w:t>https://www.accenture.com</w:t>
        </w:r>
      </w:hyperlink>
      <w:r w:rsidRPr="00FF5DCD">
        <w:rPr>
          <w:rFonts w:ascii="Arial" w:eastAsia="Times New Roman" w:hAnsi="Arial" w:cs="Arial"/>
          <w:lang w:eastAsia="en-GB"/>
        </w:rPr>
        <w:t xml:space="preserve"> (Accessed: 22 March 2026).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Brown, T. (2008) ‘Design thinking’, </w:t>
      </w:r>
      <w:r w:rsidRPr="00FA28CB">
        <w:rPr>
          <w:rFonts w:ascii="Arial" w:eastAsia="Times New Roman" w:hAnsi="Arial" w:cs="Arial"/>
          <w:i/>
          <w:iCs/>
          <w:lang w:eastAsia="en-GB"/>
        </w:rPr>
        <w:t>Harvard Business Review</w:t>
      </w:r>
      <w:r w:rsidRPr="00FF5DCD">
        <w:rPr>
          <w:rFonts w:ascii="Arial" w:eastAsia="Times New Roman" w:hAnsi="Arial" w:cs="Arial"/>
          <w:lang w:eastAsia="en-GB"/>
        </w:rPr>
        <w:t>, 86(6), pp. 84–92.</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Chaffey, D. (2022) </w:t>
      </w:r>
      <w:r w:rsidRPr="00FA28CB">
        <w:rPr>
          <w:rFonts w:ascii="Arial" w:eastAsia="Times New Roman" w:hAnsi="Arial" w:cs="Arial"/>
          <w:i/>
          <w:iCs/>
          <w:lang w:eastAsia="en-GB"/>
        </w:rPr>
        <w:t>Digital marketing: Strategy, implementation and practice</w:t>
      </w:r>
      <w:r w:rsidRPr="00FF5DCD">
        <w:rPr>
          <w:rFonts w:ascii="Arial" w:eastAsia="Times New Roman" w:hAnsi="Arial" w:cs="Arial"/>
          <w:lang w:eastAsia="en-GB"/>
        </w:rPr>
        <w:t>. 8th edn. Harlow: Pearson.</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Davenport, T.H. (2020) </w:t>
      </w:r>
      <w:r w:rsidRPr="00FA28CB">
        <w:rPr>
          <w:rFonts w:ascii="Arial" w:eastAsia="Times New Roman" w:hAnsi="Arial" w:cs="Arial"/>
          <w:i/>
          <w:iCs/>
          <w:lang w:eastAsia="en-GB"/>
        </w:rPr>
        <w:t>Artificial intelligence for business</w:t>
      </w:r>
      <w:r w:rsidRPr="00FF5DCD">
        <w:rPr>
          <w:rFonts w:ascii="Arial" w:eastAsia="Times New Roman" w:hAnsi="Arial" w:cs="Arial"/>
          <w:lang w:eastAsia="en-GB"/>
        </w:rPr>
        <w:t>. Boston: Harvard Business School Press.</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Forrester (2023) </w:t>
      </w:r>
      <w:r w:rsidRPr="00FA28CB">
        <w:rPr>
          <w:rFonts w:ascii="Arial" w:eastAsia="Times New Roman" w:hAnsi="Arial" w:cs="Arial"/>
          <w:i/>
          <w:iCs/>
          <w:lang w:eastAsia="en-GB"/>
        </w:rPr>
        <w:t>The future of retail and omnichannel strategy</w:t>
      </w:r>
      <w:r w:rsidRPr="00FF5DCD">
        <w:rPr>
          <w:rFonts w:ascii="Arial" w:eastAsia="Times New Roman" w:hAnsi="Arial" w:cs="Arial"/>
          <w:lang w:eastAsia="en-GB"/>
        </w:rPr>
        <w:t xml:space="preserve">. Available at: </w:t>
      </w:r>
      <w:hyperlink r:id="rId10" w:tgtFrame="_new" w:history="1">
        <w:r w:rsidRPr="00FA28CB">
          <w:rPr>
            <w:rFonts w:ascii="Arial" w:eastAsia="Times New Roman" w:hAnsi="Arial" w:cs="Arial"/>
            <w:color w:val="0000FF"/>
            <w:u w:val="single"/>
            <w:lang w:eastAsia="en-GB"/>
          </w:rPr>
          <w:t>https://www.forrester.com</w:t>
        </w:r>
      </w:hyperlink>
      <w:r w:rsidRPr="00FF5DCD">
        <w:rPr>
          <w:rFonts w:ascii="Arial" w:eastAsia="Times New Roman" w:hAnsi="Arial" w:cs="Arial"/>
          <w:lang w:eastAsia="en-GB"/>
        </w:rPr>
        <w:t xml:space="preserve"> (Accessed: 22 March 2026).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Gartner (2024) </w:t>
      </w:r>
      <w:r w:rsidRPr="00FA28CB">
        <w:rPr>
          <w:rFonts w:ascii="Arial" w:eastAsia="Times New Roman" w:hAnsi="Arial" w:cs="Arial"/>
          <w:i/>
          <w:iCs/>
          <w:lang w:eastAsia="en-GB"/>
        </w:rPr>
        <w:t>Retail technology trends report</w:t>
      </w:r>
      <w:r w:rsidRPr="00FF5DCD">
        <w:rPr>
          <w:rFonts w:ascii="Arial" w:eastAsia="Times New Roman" w:hAnsi="Arial" w:cs="Arial"/>
          <w:lang w:eastAsia="en-GB"/>
        </w:rPr>
        <w:t xml:space="preserve">. Available at: </w:t>
      </w:r>
      <w:hyperlink r:id="rId11" w:tgtFrame="_new" w:history="1">
        <w:r w:rsidRPr="00FA28CB">
          <w:rPr>
            <w:rFonts w:ascii="Arial" w:eastAsia="Times New Roman" w:hAnsi="Arial" w:cs="Arial"/>
            <w:color w:val="0000FF"/>
            <w:u w:val="single"/>
            <w:lang w:eastAsia="en-GB"/>
          </w:rPr>
          <w:t>https://www.gartner.com</w:t>
        </w:r>
      </w:hyperlink>
      <w:r w:rsidRPr="00FF5DCD">
        <w:rPr>
          <w:rFonts w:ascii="Arial" w:eastAsia="Times New Roman" w:hAnsi="Arial" w:cs="Arial"/>
          <w:lang w:eastAsia="en-GB"/>
        </w:rPr>
        <w:t xml:space="preserve"> (Accessed: 22 March 2026).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IDEO (2019) </w:t>
      </w:r>
      <w:r w:rsidRPr="00FA28CB">
        <w:rPr>
          <w:rFonts w:ascii="Arial" w:eastAsia="Times New Roman" w:hAnsi="Arial" w:cs="Arial"/>
          <w:i/>
          <w:iCs/>
          <w:lang w:eastAsia="en-GB"/>
        </w:rPr>
        <w:t>Design thinking: A guide for innovation</w:t>
      </w:r>
      <w:r w:rsidRPr="00FF5DCD">
        <w:rPr>
          <w:rFonts w:ascii="Arial" w:eastAsia="Times New Roman" w:hAnsi="Arial" w:cs="Arial"/>
          <w:lang w:eastAsia="en-GB"/>
        </w:rPr>
        <w:t xml:space="preserve">. Available at: </w:t>
      </w:r>
      <w:hyperlink r:id="rId12" w:tgtFrame="_new" w:history="1">
        <w:r w:rsidRPr="00FA28CB">
          <w:rPr>
            <w:rFonts w:ascii="Arial" w:eastAsia="Times New Roman" w:hAnsi="Arial" w:cs="Arial"/>
            <w:color w:val="0000FF"/>
            <w:u w:val="single"/>
            <w:lang w:eastAsia="en-GB"/>
          </w:rPr>
          <w:t>https://www.ideo.com</w:t>
        </w:r>
      </w:hyperlink>
      <w:r w:rsidRPr="00FF5DCD">
        <w:rPr>
          <w:rFonts w:ascii="Arial" w:eastAsia="Times New Roman" w:hAnsi="Arial" w:cs="Arial"/>
          <w:lang w:eastAsia="en-GB"/>
        </w:rPr>
        <w:t xml:space="preserve"> (Accessed: 22 March 2026).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Kotler, P., Keller, K.L. and Chernev, A. (2021) </w:t>
      </w:r>
      <w:r w:rsidRPr="00FA28CB">
        <w:rPr>
          <w:rFonts w:ascii="Arial" w:eastAsia="Times New Roman" w:hAnsi="Arial" w:cs="Arial"/>
          <w:i/>
          <w:iCs/>
          <w:lang w:eastAsia="en-GB"/>
        </w:rPr>
        <w:t>Marketing management</w:t>
      </w:r>
      <w:r w:rsidRPr="00FF5DCD">
        <w:rPr>
          <w:rFonts w:ascii="Arial" w:eastAsia="Times New Roman" w:hAnsi="Arial" w:cs="Arial"/>
          <w:lang w:eastAsia="en-GB"/>
        </w:rPr>
        <w:t>. 16th edn. Harlow: Pearson.</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Lemon, K.N. and Verhoef, P.C. (2016) ‘Understanding customer experience throughout the customer journey’, </w:t>
      </w:r>
      <w:r w:rsidRPr="00FA28CB">
        <w:rPr>
          <w:rFonts w:ascii="Arial" w:eastAsia="Times New Roman" w:hAnsi="Arial" w:cs="Arial"/>
          <w:i/>
          <w:iCs/>
          <w:lang w:eastAsia="en-GB"/>
        </w:rPr>
        <w:t>Journal of Marketing</w:t>
      </w:r>
      <w:r w:rsidRPr="00FF5DCD">
        <w:rPr>
          <w:rFonts w:ascii="Arial" w:eastAsia="Times New Roman" w:hAnsi="Arial" w:cs="Arial"/>
          <w:lang w:eastAsia="en-GB"/>
        </w:rPr>
        <w:t>, 80(6), pp. 69–96.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McKinsey &amp; Company (2023) </w:t>
      </w:r>
      <w:r w:rsidRPr="00FA28CB">
        <w:rPr>
          <w:rFonts w:ascii="Arial" w:eastAsia="Times New Roman" w:hAnsi="Arial" w:cs="Arial"/>
          <w:i/>
          <w:iCs/>
          <w:lang w:eastAsia="en-GB"/>
        </w:rPr>
        <w:t>The state of retail: Digital transformation and customer experience</w:t>
      </w:r>
      <w:r w:rsidRPr="00FF5DCD">
        <w:rPr>
          <w:rFonts w:ascii="Arial" w:eastAsia="Times New Roman" w:hAnsi="Arial" w:cs="Arial"/>
          <w:lang w:eastAsia="en-GB"/>
        </w:rPr>
        <w:t xml:space="preserve">. Available at: </w:t>
      </w:r>
      <w:hyperlink r:id="rId13" w:tgtFrame="_new" w:history="1">
        <w:r w:rsidRPr="00FA28CB">
          <w:rPr>
            <w:rFonts w:ascii="Arial" w:eastAsia="Times New Roman" w:hAnsi="Arial" w:cs="Arial"/>
            <w:color w:val="0000FF"/>
            <w:u w:val="single"/>
            <w:lang w:eastAsia="en-GB"/>
          </w:rPr>
          <w:t>https://www.mckinsey.com</w:t>
        </w:r>
      </w:hyperlink>
      <w:r w:rsidRPr="00FF5DCD">
        <w:rPr>
          <w:rFonts w:ascii="Arial" w:eastAsia="Times New Roman" w:hAnsi="Arial" w:cs="Arial"/>
          <w:lang w:eastAsia="en-GB"/>
        </w:rPr>
        <w:t xml:space="preserve"> (Accessed: 22 March 2026).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Nagji, B. and Tuff, G. (2012) ‘Managing your innovation portfolio’, </w:t>
      </w:r>
      <w:r w:rsidRPr="00FA28CB">
        <w:rPr>
          <w:rFonts w:ascii="Arial" w:eastAsia="Times New Roman" w:hAnsi="Arial" w:cs="Arial"/>
          <w:i/>
          <w:iCs/>
          <w:lang w:eastAsia="en-GB"/>
        </w:rPr>
        <w:t>Harvard Business Review</w:t>
      </w:r>
      <w:r w:rsidRPr="00FF5DCD">
        <w:rPr>
          <w:rFonts w:ascii="Arial" w:eastAsia="Times New Roman" w:hAnsi="Arial" w:cs="Arial"/>
          <w:lang w:eastAsia="en-GB"/>
        </w:rPr>
        <w:t>, 90(5), pp. 66–74.</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Osterwalder, A., Pigneur, Y., Bernarda, G. and Smith, A. (2020) </w:t>
      </w:r>
      <w:r w:rsidRPr="00FA28CB">
        <w:rPr>
          <w:rFonts w:ascii="Arial" w:eastAsia="Times New Roman" w:hAnsi="Arial" w:cs="Arial"/>
          <w:i/>
          <w:iCs/>
          <w:lang w:eastAsia="en-GB"/>
        </w:rPr>
        <w:t>The invincible company</w:t>
      </w:r>
      <w:r w:rsidRPr="00FF5DCD">
        <w:rPr>
          <w:rFonts w:ascii="Arial" w:eastAsia="Times New Roman" w:hAnsi="Arial" w:cs="Arial"/>
          <w:lang w:eastAsia="en-GB"/>
        </w:rPr>
        <w:t>. Hoboken: Wiley.</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Pine, B.J. and Gilmore, J.H. (2011) </w:t>
      </w:r>
      <w:r w:rsidRPr="00FA28CB">
        <w:rPr>
          <w:rFonts w:ascii="Arial" w:eastAsia="Times New Roman" w:hAnsi="Arial" w:cs="Arial"/>
          <w:i/>
          <w:iCs/>
          <w:lang w:eastAsia="en-GB"/>
        </w:rPr>
        <w:t>The experience economy</w:t>
      </w:r>
      <w:r w:rsidRPr="00FF5DCD">
        <w:rPr>
          <w:rFonts w:ascii="Arial" w:eastAsia="Times New Roman" w:hAnsi="Arial" w:cs="Arial"/>
          <w:lang w:eastAsia="en-GB"/>
        </w:rPr>
        <w:t>. Updated edn. Boston: Harvard Business Review Press.</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lastRenderedPageBreak/>
        <w:t xml:space="preserve">Porter, M.E. (2008) ‘The five competitive forces that shape strategy’, </w:t>
      </w:r>
      <w:r w:rsidRPr="00FA28CB">
        <w:rPr>
          <w:rFonts w:ascii="Arial" w:eastAsia="Times New Roman" w:hAnsi="Arial" w:cs="Arial"/>
          <w:i/>
          <w:iCs/>
          <w:lang w:eastAsia="en-GB"/>
        </w:rPr>
        <w:t>Harvard Business Review</w:t>
      </w:r>
      <w:r w:rsidRPr="00FF5DCD">
        <w:rPr>
          <w:rFonts w:ascii="Arial" w:eastAsia="Times New Roman" w:hAnsi="Arial" w:cs="Arial"/>
          <w:lang w:eastAsia="en-GB"/>
        </w:rPr>
        <w:t>, 86(1), pp. 78–93.</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PwC (2023) </w:t>
      </w:r>
      <w:r w:rsidRPr="00FA28CB">
        <w:rPr>
          <w:rFonts w:ascii="Arial" w:eastAsia="Times New Roman" w:hAnsi="Arial" w:cs="Arial"/>
          <w:i/>
          <w:iCs/>
          <w:lang w:eastAsia="en-GB"/>
        </w:rPr>
        <w:t>Global consumer insights survey</w:t>
      </w:r>
      <w:r w:rsidRPr="00FF5DCD">
        <w:rPr>
          <w:rFonts w:ascii="Arial" w:eastAsia="Times New Roman" w:hAnsi="Arial" w:cs="Arial"/>
          <w:lang w:eastAsia="en-GB"/>
        </w:rPr>
        <w:t xml:space="preserve">. Available at: </w:t>
      </w:r>
      <w:hyperlink r:id="rId14" w:tgtFrame="_new" w:history="1">
        <w:r w:rsidRPr="00FA28CB">
          <w:rPr>
            <w:rFonts w:ascii="Arial" w:eastAsia="Times New Roman" w:hAnsi="Arial" w:cs="Arial"/>
            <w:color w:val="0000FF"/>
            <w:u w:val="single"/>
            <w:lang w:eastAsia="en-GB"/>
          </w:rPr>
          <w:t>https://www.pwc.com</w:t>
        </w:r>
      </w:hyperlink>
      <w:r w:rsidRPr="00FF5DCD">
        <w:rPr>
          <w:rFonts w:ascii="Arial" w:eastAsia="Times New Roman" w:hAnsi="Arial" w:cs="Arial"/>
          <w:lang w:eastAsia="en-GB"/>
        </w:rPr>
        <w:t xml:space="preserve"> (Accessed: 22 March 2026).</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Rogers, D.L. (2016) </w:t>
      </w:r>
      <w:r w:rsidRPr="00FA28CB">
        <w:rPr>
          <w:rFonts w:ascii="Arial" w:eastAsia="Times New Roman" w:hAnsi="Arial" w:cs="Arial"/>
          <w:i/>
          <w:iCs/>
          <w:lang w:eastAsia="en-GB"/>
        </w:rPr>
        <w:t>The digital transformation playbook</w:t>
      </w:r>
      <w:r w:rsidRPr="00FF5DCD">
        <w:rPr>
          <w:rFonts w:ascii="Arial" w:eastAsia="Times New Roman" w:hAnsi="Arial" w:cs="Arial"/>
          <w:lang w:eastAsia="en-GB"/>
        </w:rPr>
        <w:t>. New York: Columbia Business School Publishing.</w:t>
      </w:r>
    </w:p>
    <w:p w:rsidR="00FF5DCD" w:rsidRPr="00FF5DCD" w:rsidRDefault="00FF5DCD" w:rsidP="00FA28CB">
      <w:pPr>
        <w:spacing w:before="100" w:beforeAutospacing="1" w:after="100" w:afterAutospacing="1" w:line="360" w:lineRule="auto"/>
        <w:rPr>
          <w:rFonts w:ascii="Arial" w:eastAsia="Times New Roman" w:hAnsi="Arial" w:cs="Arial"/>
          <w:lang w:eastAsia="en-GB"/>
        </w:rPr>
      </w:pPr>
      <w:r w:rsidRPr="00FF5DCD">
        <w:rPr>
          <w:rFonts w:ascii="Arial" w:eastAsia="Times New Roman" w:hAnsi="Arial" w:cs="Arial"/>
          <w:lang w:eastAsia="en-GB"/>
        </w:rPr>
        <w:t xml:space="preserve">UK Retail Consortium (2024) </w:t>
      </w:r>
      <w:r w:rsidRPr="00FA28CB">
        <w:rPr>
          <w:rFonts w:ascii="Arial" w:eastAsia="Times New Roman" w:hAnsi="Arial" w:cs="Arial"/>
          <w:i/>
          <w:iCs/>
          <w:lang w:eastAsia="en-GB"/>
        </w:rPr>
        <w:t>Retail performance and consumer trends report</w:t>
      </w:r>
      <w:r w:rsidRPr="00FF5DCD">
        <w:rPr>
          <w:rFonts w:ascii="Arial" w:eastAsia="Times New Roman" w:hAnsi="Arial" w:cs="Arial"/>
          <w:lang w:eastAsia="en-GB"/>
        </w:rPr>
        <w:t>. Available at: https://www.brc.org.uk (Accessed: 22 March 2026).</w:t>
      </w:r>
    </w:p>
    <w:p w:rsidR="008838BB" w:rsidRPr="00FA28CB" w:rsidRDefault="008838BB" w:rsidP="00FA28CB">
      <w:pPr>
        <w:spacing w:line="360" w:lineRule="auto"/>
        <w:rPr>
          <w:rFonts w:ascii="Arial" w:hAnsi="Arial" w:cs="Arial"/>
        </w:rPr>
      </w:pPr>
    </w:p>
    <w:sectPr w:rsidR="008838BB" w:rsidRPr="00FA28C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B8B" w:rsidRDefault="005A1B8B" w:rsidP="009C2F52">
      <w:pPr>
        <w:spacing w:after="0" w:line="240" w:lineRule="auto"/>
      </w:pPr>
      <w:r>
        <w:separator/>
      </w:r>
    </w:p>
  </w:endnote>
  <w:endnote w:type="continuationSeparator" w:id="0">
    <w:p w:rsidR="005A1B8B" w:rsidRDefault="005A1B8B" w:rsidP="009C2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5599170"/>
      <w:docPartObj>
        <w:docPartGallery w:val="Page Numbers (Bottom of Page)"/>
        <w:docPartUnique/>
      </w:docPartObj>
    </w:sdtPr>
    <w:sdtEndPr/>
    <w:sdtContent>
      <w:p w:rsidR="00FA28CB" w:rsidRDefault="00FA28CB">
        <w:pPr>
          <w:pStyle w:val="Subsol"/>
        </w:pPr>
        <w:r>
          <w:fldChar w:fldCharType="begin"/>
        </w:r>
        <w:r>
          <w:instrText>PAGE   \* MERGEFORMAT</w:instrText>
        </w:r>
        <w:r>
          <w:fldChar w:fldCharType="separate"/>
        </w:r>
        <w:r w:rsidR="00F91B04" w:rsidRPr="00F91B04">
          <w:rPr>
            <w:noProof/>
            <w:lang w:val="ro-RO"/>
          </w:rPr>
          <w:t>5</w:t>
        </w:r>
        <w:r>
          <w:fldChar w:fldCharType="end"/>
        </w:r>
      </w:p>
    </w:sdtContent>
  </w:sdt>
  <w:p w:rsidR="00FA28CB" w:rsidRDefault="00FA28C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B8B" w:rsidRDefault="005A1B8B" w:rsidP="009C2F52">
      <w:pPr>
        <w:spacing w:after="0" w:line="240" w:lineRule="auto"/>
      </w:pPr>
      <w:r>
        <w:separator/>
      </w:r>
    </w:p>
  </w:footnote>
  <w:footnote w:type="continuationSeparator" w:id="0">
    <w:p w:rsidR="005A1B8B" w:rsidRDefault="005A1B8B" w:rsidP="009C2F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DF08DA"/>
    <w:multiLevelType w:val="hybridMultilevel"/>
    <w:tmpl w:val="62DE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8BB"/>
    <w:rsid w:val="00081DC1"/>
    <w:rsid w:val="00367DDD"/>
    <w:rsid w:val="004F46B9"/>
    <w:rsid w:val="005A1B8B"/>
    <w:rsid w:val="005F2CFD"/>
    <w:rsid w:val="006D46AD"/>
    <w:rsid w:val="0071420C"/>
    <w:rsid w:val="00852032"/>
    <w:rsid w:val="008838BB"/>
    <w:rsid w:val="009C2F52"/>
    <w:rsid w:val="00AE373D"/>
    <w:rsid w:val="00C537E9"/>
    <w:rsid w:val="00D33C18"/>
    <w:rsid w:val="00E03DD2"/>
    <w:rsid w:val="00E14D21"/>
    <w:rsid w:val="00F91B04"/>
    <w:rsid w:val="00FA28CB"/>
    <w:rsid w:val="00FF5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838BB"/>
    <w:pPr>
      <w:ind w:left="720"/>
      <w:contextualSpacing/>
    </w:pPr>
  </w:style>
  <w:style w:type="paragraph" w:styleId="NormalWeb">
    <w:name w:val="Normal (Web)"/>
    <w:basedOn w:val="Normal"/>
    <w:uiPriority w:val="99"/>
    <w:unhideWhenUsed/>
    <w:rsid w:val="009C2F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ntet">
    <w:name w:val="header"/>
    <w:basedOn w:val="Normal"/>
    <w:link w:val="AntetCaracter"/>
    <w:uiPriority w:val="99"/>
    <w:unhideWhenUsed/>
    <w:rsid w:val="009C2F5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C2F52"/>
  </w:style>
  <w:style w:type="paragraph" w:styleId="Subsol">
    <w:name w:val="footer"/>
    <w:basedOn w:val="Normal"/>
    <w:link w:val="SubsolCaracter"/>
    <w:uiPriority w:val="99"/>
    <w:unhideWhenUsed/>
    <w:rsid w:val="009C2F5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C2F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838BB"/>
    <w:pPr>
      <w:ind w:left="720"/>
      <w:contextualSpacing/>
    </w:pPr>
  </w:style>
  <w:style w:type="paragraph" w:styleId="NormalWeb">
    <w:name w:val="Normal (Web)"/>
    <w:basedOn w:val="Normal"/>
    <w:uiPriority w:val="99"/>
    <w:unhideWhenUsed/>
    <w:rsid w:val="009C2F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ntet">
    <w:name w:val="header"/>
    <w:basedOn w:val="Normal"/>
    <w:link w:val="AntetCaracter"/>
    <w:uiPriority w:val="99"/>
    <w:unhideWhenUsed/>
    <w:rsid w:val="009C2F5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C2F52"/>
  </w:style>
  <w:style w:type="paragraph" w:styleId="Subsol">
    <w:name w:val="footer"/>
    <w:basedOn w:val="Normal"/>
    <w:link w:val="SubsolCaracter"/>
    <w:uiPriority w:val="99"/>
    <w:unhideWhenUsed/>
    <w:rsid w:val="009C2F5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C2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2022">
      <w:bodyDiv w:val="1"/>
      <w:marLeft w:val="0"/>
      <w:marRight w:val="0"/>
      <w:marTop w:val="0"/>
      <w:marBottom w:val="0"/>
      <w:divBdr>
        <w:top w:val="none" w:sz="0" w:space="0" w:color="auto"/>
        <w:left w:val="none" w:sz="0" w:space="0" w:color="auto"/>
        <w:bottom w:val="none" w:sz="0" w:space="0" w:color="auto"/>
        <w:right w:val="none" w:sz="0" w:space="0" w:color="auto"/>
      </w:divBdr>
      <w:divsChild>
        <w:div w:id="1357074284">
          <w:marLeft w:val="0"/>
          <w:marRight w:val="0"/>
          <w:marTop w:val="0"/>
          <w:marBottom w:val="0"/>
          <w:divBdr>
            <w:top w:val="none" w:sz="0" w:space="0" w:color="auto"/>
            <w:left w:val="none" w:sz="0" w:space="0" w:color="auto"/>
            <w:bottom w:val="none" w:sz="0" w:space="0" w:color="auto"/>
            <w:right w:val="none" w:sz="0" w:space="0" w:color="auto"/>
          </w:divBdr>
          <w:divsChild>
            <w:div w:id="15148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59764">
      <w:bodyDiv w:val="1"/>
      <w:marLeft w:val="0"/>
      <w:marRight w:val="0"/>
      <w:marTop w:val="0"/>
      <w:marBottom w:val="0"/>
      <w:divBdr>
        <w:top w:val="none" w:sz="0" w:space="0" w:color="auto"/>
        <w:left w:val="none" w:sz="0" w:space="0" w:color="auto"/>
        <w:bottom w:val="none" w:sz="0" w:space="0" w:color="auto"/>
        <w:right w:val="none" w:sz="0" w:space="0" w:color="auto"/>
      </w:divBdr>
      <w:divsChild>
        <w:div w:id="1756365774">
          <w:marLeft w:val="0"/>
          <w:marRight w:val="0"/>
          <w:marTop w:val="0"/>
          <w:marBottom w:val="0"/>
          <w:divBdr>
            <w:top w:val="none" w:sz="0" w:space="0" w:color="auto"/>
            <w:left w:val="none" w:sz="0" w:space="0" w:color="auto"/>
            <w:bottom w:val="none" w:sz="0" w:space="0" w:color="auto"/>
            <w:right w:val="none" w:sz="0" w:space="0" w:color="auto"/>
          </w:divBdr>
          <w:divsChild>
            <w:div w:id="103299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14036">
      <w:bodyDiv w:val="1"/>
      <w:marLeft w:val="0"/>
      <w:marRight w:val="0"/>
      <w:marTop w:val="0"/>
      <w:marBottom w:val="0"/>
      <w:divBdr>
        <w:top w:val="none" w:sz="0" w:space="0" w:color="auto"/>
        <w:left w:val="none" w:sz="0" w:space="0" w:color="auto"/>
        <w:bottom w:val="none" w:sz="0" w:space="0" w:color="auto"/>
        <w:right w:val="none" w:sz="0" w:space="0" w:color="auto"/>
      </w:divBdr>
    </w:div>
    <w:div w:id="338772342">
      <w:bodyDiv w:val="1"/>
      <w:marLeft w:val="0"/>
      <w:marRight w:val="0"/>
      <w:marTop w:val="0"/>
      <w:marBottom w:val="0"/>
      <w:divBdr>
        <w:top w:val="none" w:sz="0" w:space="0" w:color="auto"/>
        <w:left w:val="none" w:sz="0" w:space="0" w:color="auto"/>
        <w:bottom w:val="none" w:sz="0" w:space="0" w:color="auto"/>
        <w:right w:val="none" w:sz="0" w:space="0" w:color="auto"/>
      </w:divBdr>
    </w:div>
    <w:div w:id="552431408">
      <w:bodyDiv w:val="1"/>
      <w:marLeft w:val="0"/>
      <w:marRight w:val="0"/>
      <w:marTop w:val="0"/>
      <w:marBottom w:val="0"/>
      <w:divBdr>
        <w:top w:val="none" w:sz="0" w:space="0" w:color="auto"/>
        <w:left w:val="none" w:sz="0" w:space="0" w:color="auto"/>
        <w:bottom w:val="none" w:sz="0" w:space="0" w:color="auto"/>
        <w:right w:val="none" w:sz="0" w:space="0" w:color="auto"/>
      </w:divBdr>
    </w:div>
    <w:div w:id="605505889">
      <w:bodyDiv w:val="1"/>
      <w:marLeft w:val="0"/>
      <w:marRight w:val="0"/>
      <w:marTop w:val="0"/>
      <w:marBottom w:val="0"/>
      <w:divBdr>
        <w:top w:val="none" w:sz="0" w:space="0" w:color="auto"/>
        <w:left w:val="none" w:sz="0" w:space="0" w:color="auto"/>
        <w:bottom w:val="none" w:sz="0" w:space="0" w:color="auto"/>
        <w:right w:val="none" w:sz="0" w:space="0" w:color="auto"/>
      </w:divBdr>
    </w:div>
    <w:div w:id="660307697">
      <w:bodyDiv w:val="1"/>
      <w:marLeft w:val="0"/>
      <w:marRight w:val="0"/>
      <w:marTop w:val="0"/>
      <w:marBottom w:val="0"/>
      <w:divBdr>
        <w:top w:val="none" w:sz="0" w:space="0" w:color="auto"/>
        <w:left w:val="none" w:sz="0" w:space="0" w:color="auto"/>
        <w:bottom w:val="none" w:sz="0" w:space="0" w:color="auto"/>
        <w:right w:val="none" w:sz="0" w:space="0" w:color="auto"/>
      </w:divBdr>
    </w:div>
    <w:div w:id="680205579">
      <w:bodyDiv w:val="1"/>
      <w:marLeft w:val="0"/>
      <w:marRight w:val="0"/>
      <w:marTop w:val="0"/>
      <w:marBottom w:val="0"/>
      <w:divBdr>
        <w:top w:val="none" w:sz="0" w:space="0" w:color="auto"/>
        <w:left w:val="none" w:sz="0" w:space="0" w:color="auto"/>
        <w:bottom w:val="none" w:sz="0" w:space="0" w:color="auto"/>
        <w:right w:val="none" w:sz="0" w:space="0" w:color="auto"/>
      </w:divBdr>
      <w:divsChild>
        <w:div w:id="321324479">
          <w:marLeft w:val="0"/>
          <w:marRight w:val="0"/>
          <w:marTop w:val="0"/>
          <w:marBottom w:val="0"/>
          <w:divBdr>
            <w:top w:val="none" w:sz="0" w:space="0" w:color="auto"/>
            <w:left w:val="none" w:sz="0" w:space="0" w:color="auto"/>
            <w:bottom w:val="none" w:sz="0" w:space="0" w:color="auto"/>
            <w:right w:val="none" w:sz="0" w:space="0" w:color="auto"/>
          </w:divBdr>
          <w:divsChild>
            <w:div w:id="1952087786">
              <w:marLeft w:val="0"/>
              <w:marRight w:val="0"/>
              <w:marTop w:val="0"/>
              <w:marBottom w:val="0"/>
              <w:divBdr>
                <w:top w:val="none" w:sz="0" w:space="0" w:color="auto"/>
                <w:left w:val="none" w:sz="0" w:space="0" w:color="auto"/>
                <w:bottom w:val="none" w:sz="0" w:space="0" w:color="auto"/>
                <w:right w:val="none" w:sz="0" w:space="0" w:color="auto"/>
              </w:divBdr>
            </w:div>
          </w:divsChild>
        </w:div>
        <w:div w:id="2045204957">
          <w:marLeft w:val="0"/>
          <w:marRight w:val="0"/>
          <w:marTop w:val="0"/>
          <w:marBottom w:val="0"/>
          <w:divBdr>
            <w:top w:val="none" w:sz="0" w:space="0" w:color="auto"/>
            <w:left w:val="none" w:sz="0" w:space="0" w:color="auto"/>
            <w:bottom w:val="none" w:sz="0" w:space="0" w:color="auto"/>
            <w:right w:val="none" w:sz="0" w:space="0" w:color="auto"/>
          </w:divBdr>
          <w:divsChild>
            <w:div w:id="956064621">
              <w:marLeft w:val="0"/>
              <w:marRight w:val="0"/>
              <w:marTop w:val="0"/>
              <w:marBottom w:val="0"/>
              <w:divBdr>
                <w:top w:val="none" w:sz="0" w:space="0" w:color="auto"/>
                <w:left w:val="none" w:sz="0" w:space="0" w:color="auto"/>
                <w:bottom w:val="none" w:sz="0" w:space="0" w:color="auto"/>
                <w:right w:val="none" w:sz="0" w:space="0" w:color="auto"/>
              </w:divBdr>
            </w:div>
          </w:divsChild>
        </w:div>
        <w:div w:id="2129079183">
          <w:marLeft w:val="0"/>
          <w:marRight w:val="0"/>
          <w:marTop w:val="0"/>
          <w:marBottom w:val="0"/>
          <w:divBdr>
            <w:top w:val="none" w:sz="0" w:space="0" w:color="auto"/>
            <w:left w:val="none" w:sz="0" w:space="0" w:color="auto"/>
            <w:bottom w:val="none" w:sz="0" w:space="0" w:color="auto"/>
            <w:right w:val="none" w:sz="0" w:space="0" w:color="auto"/>
          </w:divBdr>
          <w:divsChild>
            <w:div w:id="174923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097609">
      <w:bodyDiv w:val="1"/>
      <w:marLeft w:val="0"/>
      <w:marRight w:val="0"/>
      <w:marTop w:val="0"/>
      <w:marBottom w:val="0"/>
      <w:divBdr>
        <w:top w:val="none" w:sz="0" w:space="0" w:color="auto"/>
        <w:left w:val="none" w:sz="0" w:space="0" w:color="auto"/>
        <w:bottom w:val="none" w:sz="0" w:space="0" w:color="auto"/>
        <w:right w:val="none" w:sz="0" w:space="0" w:color="auto"/>
      </w:divBdr>
    </w:div>
    <w:div w:id="878592604">
      <w:bodyDiv w:val="1"/>
      <w:marLeft w:val="0"/>
      <w:marRight w:val="0"/>
      <w:marTop w:val="0"/>
      <w:marBottom w:val="0"/>
      <w:divBdr>
        <w:top w:val="none" w:sz="0" w:space="0" w:color="auto"/>
        <w:left w:val="none" w:sz="0" w:space="0" w:color="auto"/>
        <w:bottom w:val="none" w:sz="0" w:space="0" w:color="auto"/>
        <w:right w:val="none" w:sz="0" w:space="0" w:color="auto"/>
      </w:divBdr>
    </w:div>
    <w:div w:id="1077094057">
      <w:bodyDiv w:val="1"/>
      <w:marLeft w:val="0"/>
      <w:marRight w:val="0"/>
      <w:marTop w:val="0"/>
      <w:marBottom w:val="0"/>
      <w:divBdr>
        <w:top w:val="none" w:sz="0" w:space="0" w:color="auto"/>
        <w:left w:val="none" w:sz="0" w:space="0" w:color="auto"/>
        <w:bottom w:val="none" w:sz="0" w:space="0" w:color="auto"/>
        <w:right w:val="none" w:sz="0" w:space="0" w:color="auto"/>
      </w:divBdr>
    </w:div>
    <w:div w:id="1150711673">
      <w:bodyDiv w:val="1"/>
      <w:marLeft w:val="0"/>
      <w:marRight w:val="0"/>
      <w:marTop w:val="0"/>
      <w:marBottom w:val="0"/>
      <w:divBdr>
        <w:top w:val="none" w:sz="0" w:space="0" w:color="auto"/>
        <w:left w:val="none" w:sz="0" w:space="0" w:color="auto"/>
        <w:bottom w:val="none" w:sz="0" w:space="0" w:color="auto"/>
        <w:right w:val="none" w:sz="0" w:space="0" w:color="auto"/>
      </w:divBdr>
    </w:div>
    <w:div w:id="1230075531">
      <w:bodyDiv w:val="1"/>
      <w:marLeft w:val="0"/>
      <w:marRight w:val="0"/>
      <w:marTop w:val="0"/>
      <w:marBottom w:val="0"/>
      <w:divBdr>
        <w:top w:val="none" w:sz="0" w:space="0" w:color="auto"/>
        <w:left w:val="none" w:sz="0" w:space="0" w:color="auto"/>
        <w:bottom w:val="none" w:sz="0" w:space="0" w:color="auto"/>
        <w:right w:val="none" w:sz="0" w:space="0" w:color="auto"/>
      </w:divBdr>
    </w:div>
    <w:div w:id="1271164772">
      <w:bodyDiv w:val="1"/>
      <w:marLeft w:val="0"/>
      <w:marRight w:val="0"/>
      <w:marTop w:val="0"/>
      <w:marBottom w:val="0"/>
      <w:divBdr>
        <w:top w:val="none" w:sz="0" w:space="0" w:color="auto"/>
        <w:left w:val="none" w:sz="0" w:space="0" w:color="auto"/>
        <w:bottom w:val="none" w:sz="0" w:space="0" w:color="auto"/>
        <w:right w:val="none" w:sz="0" w:space="0" w:color="auto"/>
      </w:divBdr>
    </w:div>
    <w:div w:id="1429085308">
      <w:bodyDiv w:val="1"/>
      <w:marLeft w:val="0"/>
      <w:marRight w:val="0"/>
      <w:marTop w:val="0"/>
      <w:marBottom w:val="0"/>
      <w:divBdr>
        <w:top w:val="none" w:sz="0" w:space="0" w:color="auto"/>
        <w:left w:val="none" w:sz="0" w:space="0" w:color="auto"/>
        <w:bottom w:val="none" w:sz="0" w:space="0" w:color="auto"/>
        <w:right w:val="none" w:sz="0" w:space="0" w:color="auto"/>
      </w:divBdr>
    </w:div>
    <w:div w:id="1446264923">
      <w:bodyDiv w:val="1"/>
      <w:marLeft w:val="0"/>
      <w:marRight w:val="0"/>
      <w:marTop w:val="0"/>
      <w:marBottom w:val="0"/>
      <w:divBdr>
        <w:top w:val="none" w:sz="0" w:space="0" w:color="auto"/>
        <w:left w:val="none" w:sz="0" w:space="0" w:color="auto"/>
        <w:bottom w:val="none" w:sz="0" w:space="0" w:color="auto"/>
        <w:right w:val="none" w:sz="0" w:space="0" w:color="auto"/>
      </w:divBdr>
      <w:divsChild>
        <w:div w:id="160049330">
          <w:marLeft w:val="0"/>
          <w:marRight w:val="0"/>
          <w:marTop w:val="0"/>
          <w:marBottom w:val="0"/>
          <w:divBdr>
            <w:top w:val="none" w:sz="0" w:space="0" w:color="auto"/>
            <w:left w:val="none" w:sz="0" w:space="0" w:color="auto"/>
            <w:bottom w:val="none" w:sz="0" w:space="0" w:color="auto"/>
            <w:right w:val="none" w:sz="0" w:space="0" w:color="auto"/>
          </w:divBdr>
          <w:divsChild>
            <w:div w:id="159809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3078">
      <w:bodyDiv w:val="1"/>
      <w:marLeft w:val="0"/>
      <w:marRight w:val="0"/>
      <w:marTop w:val="0"/>
      <w:marBottom w:val="0"/>
      <w:divBdr>
        <w:top w:val="none" w:sz="0" w:space="0" w:color="auto"/>
        <w:left w:val="none" w:sz="0" w:space="0" w:color="auto"/>
        <w:bottom w:val="none" w:sz="0" w:space="0" w:color="auto"/>
        <w:right w:val="none" w:sz="0" w:space="0" w:color="auto"/>
      </w:divBdr>
    </w:div>
    <w:div w:id="1525092818">
      <w:bodyDiv w:val="1"/>
      <w:marLeft w:val="0"/>
      <w:marRight w:val="0"/>
      <w:marTop w:val="0"/>
      <w:marBottom w:val="0"/>
      <w:divBdr>
        <w:top w:val="none" w:sz="0" w:space="0" w:color="auto"/>
        <w:left w:val="none" w:sz="0" w:space="0" w:color="auto"/>
        <w:bottom w:val="none" w:sz="0" w:space="0" w:color="auto"/>
        <w:right w:val="none" w:sz="0" w:space="0" w:color="auto"/>
      </w:divBdr>
    </w:div>
    <w:div w:id="1556156471">
      <w:bodyDiv w:val="1"/>
      <w:marLeft w:val="0"/>
      <w:marRight w:val="0"/>
      <w:marTop w:val="0"/>
      <w:marBottom w:val="0"/>
      <w:divBdr>
        <w:top w:val="none" w:sz="0" w:space="0" w:color="auto"/>
        <w:left w:val="none" w:sz="0" w:space="0" w:color="auto"/>
        <w:bottom w:val="none" w:sz="0" w:space="0" w:color="auto"/>
        <w:right w:val="none" w:sz="0" w:space="0" w:color="auto"/>
      </w:divBdr>
      <w:divsChild>
        <w:div w:id="1031302634">
          <w:marLeft w:val="0"/>
          <w:marRight w:val="0"/>
          <w:marTop w:val="0"/>
          <w:marBottom w:val="0"/>
          <w:divBdr>
            <w:top w:val="none" w:sz="0" w:space="0" w:color="auto"/>
            <w:left w:val="none" w:sz="0" w:space="0" w:color="auto"/>
            <w:bottom w:val="none" w:sz="0" w:space="0" w:color="auto"/>
            <w:right w:val="none" w:sz="0" w:space="0" w:color="auto"/>
          </w:divBdr>
          <w:divsChild>
            <w:div w:id="46323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2901">
      <w:bodyDiv w:val="1"/>
      <w:marLeft w:val="0"/>
      <w:marRight w:val="0"/>
      <w:marTop w:val="0"/>
      <w:marBottom w:val="0"/>
      <w:divBdr>
        <w:top w:val="none" w:sz="0" w:space="0" w:color="auto"/>
        <w:left w:val="none" w:sz="0" w:space="0" w:color="auto"/>
        <w:bottom w:val="none" w:sz="0" w:space="0" w:color="auto"/>
        <w:right w:val="none" w:sz="0" w:space="0" w:color="auto"/>
      </w:divBdr>
    </w:div>
    <w:div w:id="1640499777">
      <w:bodyDiv w:val="1"/>
      <w:marLeft w:val="0"/>
      <w:marRight w:val="0"/>
      <w:marTop w:val="0"/>
      <w:marBottom w:val="0"/>
      <w:divBdr>
        <w:top w:val="none" w:sz="0" w:space="0" w:color="auto"/>
        <w:left w:val="none" w:sz="0" w:space="0" w:color="auto"/>
        <w:bottom w:val="none" w:sz="0" w:space="0" w:color="auto"/>
        <w:right w:val="none" w:sz="0" w:space="0" w:color="auto"/>
      </w:divBdr>
    </w:div>
    <w:div w:id="1736321492">
      <w:bodyDiv w:val="1"/>
      <w:marLeft w:val="0"/>
      <w:marRight w:val="0"/>
      <w:marTop w:val="0"/>
      <w:marBottom w:val="0"/>
      <w:divBdr>
        <w:top w:val="none" w:sz="0" w:space="0" w:color="auto"/>
        <w:left w:val="none" w:sz="0" w:space="0" w:color="auto"/>
        <w:bottom w:val="none" w:sz="0" w:space="0" w:color="auto"/>
        <w:right w:val="none" w:sz="0" w:space="0" w:color="auto"/>
      </w:divBdr>
    </w:div>
    <w:div w:id="1803226965">
      <w:bodyDiv w:val="1"/>
      <w:marLeft w:val="0"/>
      <w:marRight w:val="0"/>
      <w:marTop w:val="0"/>
      <w:marBottom w:val="0"/>
      <w:divBdr>
        <w:top w:val="none" w:sz="0" w:space="0" w:color="auto"/>
        <w:left w:val="none" w:sz="0" w:space="0" w:color="auto"/>
        <w:bottom w:val="none" w:sz="0" w:space="0" w:color="auto"/>
        <w:right w:val="none" w:sz="0" w:space="0" w:color="auto"/>
      </w:divBdr>
    </w:div>
    <w:div w:id="1928540268">
      <w:bodyDiv w:val="1"/>
      <w:marLeft w:val="0"/>
      <w:marRight w:val="0"/>
      <w:marTop w:val="0"/>
      <w:marBottom w:val="0"/>
      <w:divBdr>
        <w:top w:val="none" w:sz="0" w:space="0" w:color="auto"/>
        <w:left w:val="none" w:sz="0" w:space="0" w:color="auto"/>
        <w:bottom w:val="none" w:sz="0" w:space="0" w:color="auto"/>
        <w:right w:val="none" w:sz="0" w:space="0" w:color="auto"/>
      </w:divBdr>
    </w:div>
    <w:div w:id="2027097755">
      <w:bodyDiv w:val="1"/>
      <w:marLeft w:val="0"/>
      <w:marRight w:val="0"/>
      <w:marTop w:val="0"/>
      <w:marBottom w:val="0"/>
      <w:divBdr>
        <w:top w:val="none" w:sz="0" w:space="0" w:color="auto"/>
        <w:left w:val="none" w:sz="0" w:space="0" w:color="auto"/>
        <w:bottom w:val="none" w:sz="0" w:space="0" w:color="auto"/>
        <w:right w:val="none" w:sz="0" w:space="0" w:color="auto"/>
      </w:divBdr>
    </w:div>
    <w:div w:id="209493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ckinsey.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deo.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artner.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forrester.com" TargetMode="External"/><Relationship Id="rId4" Type="http://schemas.microsoft.com/office/2007/relationships/stylesWithEffects" Target="stylesWithEffects.xml"/><Relationship Id="rId9" Type="http://schemas.openxmlformats.org/officeDocument/2006/relationships/hyperlink" Target="https://www.accenture.com" TargetMode="External"/><Relationship Id="rId14" Type="http://schemas.openxmlformats.org/officeDocument/2006/relationships/hyperlink" Target="https://www.pwc.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CB09C-1327-4CA3-9604-152C0AE5C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5040</Words>
  <Characters>28728</Characters>
  <Application>Microsoft Office Word</Application>
  <DocSecurity>0</DocSecurity>
  <Lines>239</Lines>
  <Paragraphs>67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2026-03-22T07:19:00Z</dcterms:created>
  <dcterms:modified xsi:type="dcterms:W3CDTF">2026-03-22T07:19:00Z</dcterms:modified>
</cp:coreProperties>
</file>