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ackground w:color="FFFFFF"/>
  <w:body>
    <w:p w:rsidR="00000000" w:rsidDel="00000000" w:rsidP="00000000" w:rsidRDefault="00000000" w:rsidRPr="00000000" w14:paraId="00000001">
      <w:pPr>
        <w:rPr>
          <w:color w:val="222222"/>
          <w:sz w:val="24"/>
          <w:szCs w:val="24"/>
          <w:highlight w:val="white"/>
          <w:u w:val="single"/>
        </w:rPr>
      </w:pPr>
      <w:r w:rsidDel="00000000" w:rsidR="00000000" w:rsidRPr="00000000">
        <w:rPr>
          <w:u w:val="single"/>
          <w:rtl w:val="0"/>
        </w:rPr>
        <w:t xml:space="preserve">ECES5013/C </w:t>
      </w:r>
      <w:r w:rsidDel="00000000" w:rsidR="00000000" w:rsidRPr="00000000">
        <w:rPr>
          <w:rtl w:val="0"/>
        </w:rPr>
        <w:t xml:space="preserve">                                </w:t>
      </w:r>
      <w:r w:rsidDel="00000000" w:rsidR="00000000" w:rsidRPr="00000000">
        <w:rPr>
          <w:u w:val="single"/>
          <w:rtl w:val="0"/>
        </w:rPr>
        <w:t xml:space="preserve"> </w:t>
      </w:r>
      <w:r w:rsidDel="00000000" w:rsidR="00000000" w:rsidRPr="00000000">
        <w:rPr>
          <w:color w:val="222222"/>
          <w:sz w:val="24"/>
          <w:szCs w:val="24"/>
          <w:highlight w:val="white"/>
          <w:u w:val="single"/>
          <w:rtl w:val="0"/>
        </w:rPr>
        <w:t xml:space="preserve">M5X02166/C Portffolio Digidol / Digital Portfolio </w:t>
      </w:r>
    </w:p>
    <w:p w:rsidR="00000000" w:rsidDel="00000000" w:rsidP="00000000" w:rsidRDefault="00000000" w:rsidRPr="00000000" w14:paraId="00000002">
      <w:pPr>
        <w:rPr>
          <w:color w:val="222222"/>
          <w:sz w:val="24"/>
          <w:szCs w:val="24"/>
          <w:highlight w:val="white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color w:val="222222"/>
          <w:sz w:val="24"/>
          <w:szCs w:val="24"/>
          <w:highlight w:val="white"/>
          <w:u w:val="single"/>
        </w:rPr>
      </w:pPr>
      <w:r w:rsidDel="00000000" w:rsidR="00000000" w:rsidRPr="00000000">
        <w:rPr>
          <w:color w:val="222222"/>
          <w:sz w:val="24"/>
          <w:szCs w:val="24"/>
          <w:highlight w:val="white"/>
          <w:u w:val="single"/>
          <w:rtl w:val="0"/>
        </w:rPr>
        <w:t xml:space="preserve">5 key approaches for 21st-century education.</w:t>
      </w:r>
    </w:p>
    <w:p w:rsidR="00000000" w:rsidDel="00000000" w:rsidP="00000000" w:rsidRDefault="00000000" w:rsidRPr="00000000" w14:paraId="00000004">
      <w:pPr>
        <w:rPr>
          <w:color w:val="222222"/>
          <w:sz w:val="24"/>
          <w:szCs w:val="24"/>
          <w:highlight w:val="white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color w:val="222222"/>
          <w:sz w:val="24"/>
          <w:szCs w:val="24"/>
          <w:highlight w:val="white"/>
          <w:u w:val="single"/>
        </w:rPr>
      </w:pPr>
      <w:hyperlink r:id="rId6">
        <w:r w:rsidDel="00000000" w:rsidR="00000000" w:rsidRPr="00000000">
          <w:rPr>
            <w:color w:val="1155cc"/>
            <w:sz w:val="24"/>
            <w:szCs w:val="24"/>
            <w:highlight w:val="white"/>
            <w:u w:val="single"/>
            <w:rtl w:val="0"/>
          </w:rPr>
          <w:t xml:space="preserve">https://sway.office.com/LBHHUbuCXrnMBlg8?ref=Link</w:t>
        </w:r>
      </w:hyperlink>
      <w:r w:rsidDel="00000000" w:rsidR="00000000" w:rsidRPr="00000000">
        <w:rPr>
          <w:color w:val="222222"/>
          <w:sz w:val="24"/>
          <w:szCs w:val="24"/>
          <w:highlight w:val="white"/>
          <w:u w:val="single"/>
          <w:rtl w:val="0"/>
        </w:rPr>
        <w:t xml:space="preserve"> </w:t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isplayBackgroundShape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sway.office.com/LBHHUbuCXrnMBlg8?ref=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