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CECA3" w14:textId="3C7AA1CA" w:rsidR="00360FDB" w:rsidRDefault="00526EA5">
      <w:pPr>
        <w:rPr>
          <w:rFonts w:ascii="Arial" w:hAnsi="Arial" w:cs="Arial"/>
          <w:b/>
          <w:bCs/>
          <w:i/>
          <w:iCs/>
          <w:sz w:val="32"/>
          <w:szCs w:val="32"/>
          <w:u w:val="single"/>
        </w:rPr>
      </w:pPr>
      <w:r w:rsidRPr="00526EA5">
        <w:rPr>
          <w:rFonts w:ascii="Arial" w:hAnsi="Arial" w:cs="Arial"/>
          <w:b/>
          <w:bCs/>
          <w:i/>
          <w:iCs/>
          <w:sz w:val="32"/>
          <w:szCs w:val="32"/>
          <w:u w:val="single"/>
        </w:rPr>
        <w:t>Leadership and Management for systems of quality</w:t>
      </w:r>
    </w:p>
    <w:p w14:paraId="0CB26468" w14:textId="77777777" w:rsidR="00526EA5" w:rsidRDefault="00526EA5">
      <w:pPr>
        <w:rPr>
          <w:rFonts w:ascii="Arial" w:hAnsi="Arial" w:cs="Arial"/>
          <w:b/>
          <w:bCs/>
          <w:i/>
          <w:iCs/>
          <w:sz w:val="32"/>
          <w:szCs w:val="32"/>
          <w:u w:val="single"/>
        </w:rPr>
      </w:pPr>
    </w:p>
    <w:p w14:paraId="6FAD37EC" w14:textId="4F3E3E4E" w:rsidR="00526EA5" w:rsidRPr="00A23FF0" w:rsidRDefault="00526EA5">
      <w:pPr>
        <w:rPr>
          <w:rFonts w:ascii="Arial" w:hAnsi="Arial" w:cs="Arial"/>
          <w:b/>
          <w:bCs/>
          <w:i/>
          <w:iCs/>
          <w:sz w:val="32"/>
          <w:szCs w:val="32"/>
        </w:rPr>
      </w:pPr>
      <w:r w:rsidRPr="00A23FF0">
        <w:rPr>
          <w:rFonts w:ascii="Arial" w:hAnsi="Arial" w:cs="Arial"/>
          <w:b/>
          <w:bCs/>
          <w:i/>
          <w:iCs/>
          <w:sz w:val="32"/>
          <w:szCs w:val="32"/>
        </w:rPr>
        <w:t>Contents-</w:t>
      </w:r>
    </w:p>
    <w:p w14:paraId="7639A17E" w14:textId="1531EC3F" w:rsidR="00526EA5" w:rsidRPr="00A23FF0" w:rsidRDefault="00A23FF0" w:rsidP="00A23FF0">
      <w:pPr>
        <w:pStyle w:val="ListParagraph"/>
        <w:numPr>
          <w:ilvl w:val="0"/>
          <w:numId w:val="3"/>
        </w:numPr>
        <w:rPr>
          <w:rFonts w:ascii="Arial" w:hAnsi="Arial" w:cs="Arial"/>
          <w:sz w:val="32"/>
          <w:szCs w:val="32"/>
        </w:rPr>
      </w:pPr>
      <w:r w:rsidRPr="00A23FF0">
        <w:rPr>
          <w:rFonts w:ascii="Arial" w:hAnsi="Arial" w:cs="Arial"/>
          <w:sz w:val="32"/>
          <w:szCs w:val="32"/>
        </w:rPr>
        <w:t>Reflective paper</w:t>
      </w:r>
    </w:p>
    <w:p w14:paraId="010748CB" w14:textId="221B87B5" w:rsidR="00A23FF0" w:rsidRDefault="00A23FF0" w:rsidP="00A23FF0">
      <w:pPr>
        <w:pStyle w:val="ListParagraph"/>
        <w:numPr>
          <w:ilvl w:val="0"/>
          <w:numId w:val="3"/>
        </w:numPr>
        <w:rPr>
          <w:rFonts w:ascii="Arial" w:hAnsi="Arial" w:cs="Arial"/>
          <w:sz w:val="32"/>
          <w:szCs w:val="32"/>
        </w:rPr>
      </w:pPr>
      <w:r w:rsidRPr="00A23FF0">
        <w:rPr>
          <w:rFonts w:ascii="Arial" w:hAnsi="Arial" w:cs="Arial"/>
          <w:sz w:val="32"/>
          <w:szCs w:val="32"/>
        </w:rPr>
        <w:t>Reference list.</w:t>
      </w:r>
    </w:p>
    <w:p w14:paraId="0F2A5CB7" w14:textId="77777777" w:rsidR="00CD7533" w:rsidRDefault="00CD7533" w:rsidP="00CD7533">
      <w:pPr>
        <w:rPr>
          <w:rFonts w:ascii="Arial" w:hAnsi="Arial" w:cs="Arial"/>
          <w:sz w:val="32"/>
          <w:szCs w:val="32"/>
        </w:rPr>
      </w:pPr>
    </w:p>
    <w:p w14:paraId="2633DB02" w14:textId="3023B7B2" w:rsidR="00CD7533" w:rsidRPr="00CD7533" w:rsidRDefault="00CD7533" w:rsidP="00CD7533">
      <w:pPr>
        <w:rPr>
          <w:rFonts w:ascii="Arial" w:hAnsi="Arial" w:cs="Arial"/>
          <w:sz w:val="32"/>
          <w:szCs w:val="32"/>
        </w:rPr>
      </w:pPr>
      <w:r>
        <w:rPr>
          <w:rFonts w:ascii="Arial" w:hAnsi="Arial" w:cs="Arial"/>
          <w:sz w:val="32"/>
          <w:szCs w:val="32"/>
        </w:rPr>
        <w:t xml:space="preserve">I can confirm that I have not used any form of artificial intelligence during this assignment. </w:t>
      </w:r>
    </w:p>
    <w:p w14:paraId="08BED640" w14:textId="77777777" w:rsidR="00526EA5" w:rsidRDefault="00526EA5">
      <w:pPr>
        <w:rPr>
          <w:rFonts w:ascii="Arial" w:hAnsi="Arial" w:cs="Arial"/>
          <w:b/>
          <w:bCs/>
          <w:i/>
          <w:iCs/>
          <w:sz w:val="32"/>
          <w:szCs w:val="32"/>
          <w:u w:val="single"/>
        </w:rPr>
      </w:pPr>
    </w:p>
    <w:p w14:paraId="2EBDE5F9" w14:textId="77777777" w:rsidR="00526EA5" w:rsidRDefault="00526EA5">
      <w:pPr>
        <w:rPr>
          <w:rFonts w:ascii="Arial" w:hAnsi="Arial" w:cs="Arial"/>
          <w:b/>
          <w:bCs/>
          <w:i/>
          <w:iCs/>
          <w:sz w:val="32"/>
          <w:szCs w:val="32"/>
          <w:u w:val="single"/>
        </w:rPr>
      </w:pPr>
    </w:p>
    <w:p w14:paraId="2E9D6572" w14:textId="77777777" w:rsidR="00526EA5" w:rsidRDefault="00526EA5">
      <w:pPr>
        <w:rPr>
          <w:rFonts w:ascii="Arial" w:hAnsi="Arial" w:cs="Arial"/>
          <w:b/>
          <w:bCs/>
          <w:i/>
          <w:iCs/>
          <w:sz w:val="32"/>
          <w:szCs w:val="32"/>
          <w:u w:val="single"/>
        </w:rPr>
      </w:pPr>
    </w:p>
    <w:p w14:paraId="0E539243" w14:textId="77777777" w:rsidR="00526EA5" w:rsidRDefault="00526EA5">
      <w:pPr>
        <w:rPr>
          <w:rFonts w:ascii="Arial" w:hAnsi="Arial" w:cs="Arial"/>
          <w:b/>
          <w:bCs/>
          <w:i/>
          <w:iCs/>
          <w:sz w:val="32"/>
          <w:szCs w:val="32"/>
          <w:u w:val="single"/>
        </w:rPr>
      </w:pPr>
    </w:p>
    <w:p w14:paraId="3587F035" w14:textId="77777777" w:rsidR="00526EA5" w:rsidRDefault="00526EA5">
      <w:pPr>
        <w:rPr>
          <w:rFonts w:ascii="Arial" w:hAnsi="Arial" w:cs="Arial"/>
          <w:b/>
          <w:bCs/>
          <w:i/>
          <w:iCs/>
          <w:sz w:val="32"/>
          <w:szCs w:val="32"/>
          <w:u w:val="single"/>
        </w:rPr>
      </w:pPr>
    </w:p>
    <w:p w14:paraId="7A330A54" w14:textId="77777777" w:rsidR="00526EA5" w:rsidRDefault="00526EA5">
      <w:pPr>
        <w:rPr>
          <w:rFonts w:ascii="Arial" w:hAnsi="Arial" w:cs="Arial"/>
          <w:b/>
          <w:bCs/>
          <w:i/>
          <w:iCs/>
          <w:sz w:val="32"/>
          <w:szCs w:val="32"/>
          <w:u w:val="single"/>
        </w:rPr>
      </w:pPr>
    </w:p>
    <w:p w14:paraId="5685D8A8" w14:textId="77777777" w:rsidR="00526EA5" w:rsidRDefault="00526EA5">
      <w:pPr>
        <w:rPr>
          <w:rFonts w:ascii="Arial" w:hAnsi="Arial" w:cs="Arial"/>
          <w:b/>
          <w:bCs/>
          <w:i/>
          <w:iCs/>
          <w:sz w:val="32"/>
          <w:szCs w:val="32"/>
          <w:u w:val="single"/>
        </w:rPr>
      </w:pPr>
    </w:p>
    <w:p w14:paraId="0490A144" w14:textId="77777777" w:rsidR="00526EA5" w:rsidRDefault="00526EA5">
      <w:pPr>
        <w:rPr>
          <w:rFonts w:ascii="Arial" w:hAnsi="Arial" w:cs="Arial"/>
          <w:b/>
          <w:bCs/>
          <w:i/>
          <w:iCs/>
          <w:sz w:val="32"/>
          <w:szCs w:val="32"/>
          <w:u w:val="single"/>
        </w:rPr>
      </w:pPr>
    </w:p>
    <w:p w14:paraId="528B602F" w14:textId="77777777" w:rsidR="00526EA5" w:rsidRDefault="00526EA5">
      <w:pPr>
        <w:rPr>
          <w:rFonts w:ascii="Arial" w:hAnsi="Arial" w:cs="Arial"/>
          <w:b/>
          <w:bCs/>
          <w:i/>
          <w:iCs/>
          <w:sz w:val="32"/>
          <w:szCs w:val="32"/>
          <w:u w:val="single"/>
        </w:rPr>
      </w:pPr>
    </w:p>
    <w:p w14:paraId="3E250D6D" w14:textId="77777777" w:rsidR="00526EA5" w:rsidRDefault="00526EA5">
      <w:pPr>
        <w:rPr>
          <w:rFonts w:ascii="Arial" w:hAnsi="Arial" w:cs="Arial"/>
          <w:b/>
          <w:bCs/>
          <w:i/>
          <w:iCs/>
          <w:sz w:val="32"/>
          <w:szCs w:val="32"/>
          <w:u w:val="single"/>
        </w:rPr>
      </w:pPr>
    </w:p>
    <w:p w14:paraId="20C6D4DB" w14:textId="77777777" w:rsidR="00526EA5" w:rsidRDefault="00526EA5">
      <w:pPr>
        <w:rPr>
          <w:rFonts w:ascii="Arial" w:hAnsi="Arial" w:cs="Arial"/>
          <w:b/>
          <w:bCs/>
          <w:i/>
          <w:iCs/>
          <w:sz w:val="32"/>
          <w:szCs w:val="32"/>
          <w:u w:val="single"/>
        </w:rPr>
      </w:pPr>
    </w:p>
    <w:p w14:paraId="70F878CA" w14:textId="77777777" w:rsidR="00526EA5" w:rsidRDefault="00526EA5">
      <w:pPr>
        <w:rPr>
          <w:rFonts w:ascii="Arial" w:hAnsi="Arial" w:cs="Arial"/>
          <w:b/>
          <w:bCs/>
          <w:i/>
          <w:iCs/>
          <w:sz w:val="32"/>
          <w:szCs w:val="32"/>
          <w:u w:val="single"/>
        </w:rPr>
      </w:pPr>
    </w:p>
    <w:p w14:paraId="10660513" w14:textId="77777777" w:rsidR="00526EA5" w:rsidRDefault="00526EA5">
      <w:pPr>
        <w:rPr>
          <w:rFonts w:ascii="Arial" w:hAnsi="Arial" w:cs="Arial"/>
          <w:b/>
          <w:bCs/>
          <w:i/>
          <w:iCs/>
          <w:sz w:val="32"/>
          <w:szCs w:val="32"/>
          <w:u w:val="single"/>
        </w:rPr>
      </w:pPr>
    </w:p>
    <w:p w14:paraId="2C7C3697" w14:textId="77777777" w:rsidR="00526EA5" w:rsidRDefault="00526EA5">
      <w:pPr>
        <w:rPr>
          <w:rFonts w:ascii="Arial" w:hAnsi="Arial" w:cs="Arial"/>
          <w:b/>
          <w:bCs/>
          <w:i/>
          <w:iCs/>
          <w:sz w:val="32"/>
          <w:szCs w:val="32"/>
          <w:u w:val="single"/>
        </w:rPr>
      </w:pPr>
    </w:p>
    <w:p w14:paraId="261B1B62" w14:textId="77777777" w:rsidR="00526EA5" w:rsidRDefault="00526EA5">
      <w:pPr>
        <w:rPr>
          <w:rFonts w:ascii="Arial" w:hAnsi="Arial" w:cs="Arial"/>
          <w:b/>
          <w:bCs/>
          <w:i/>
          <w:iCs/>
          <w:sz w:val="32"/>
          <w:szCs w:val="32"/>
          <w:u w:val="single"/>
        </w:rPr>
      </w:pPr>
    </w:p>
    <w:p w14:paraId="18F18F2C" w14:textId="77777777" w:rsidR="00526EA5" w:rsidRDefault="00526EA5">
      <w:pPr>
        <w:rPr>
          <w:rFonts w:ascii="Arial" w:hAnsi="Arial" w:cs="Arial"/>
          <w:b/>
          <w:bCs/>
          <w:i/>
          <w:iCs/>
          <w:sz w:val="32"/>
          <w:szCs w:val="32"/>
          <w:u w:val="single"/>
        </w:rPr>
      </w:pPr>
    </w:p>
    <w:p w14:paraId="6CBB3850" w14:textId="77777777" w:rsidR="00526EA5" w:rsidRDefault="00526EA5">
      <w:pPr>
        <w:rPr>
          <w:rFonts w:ascii="Arial" w:hAnsi="Arial" w:cs="Arial"/>
          <w:b/>
          <w:bCs/>
          <w:i/>
          <w:iCs/>
          <w:sz w:val="32"/>
          <w:szCs w:val="32"/>
          <w:u w:val="single"/>
        </w:rPr>
      </w:pPr>
    </w:p>
    <w:p w14:paraId="034D1A4A" w14:textId="77777777" w:rsidR="00526EA5" w:rsidRDefault="00526EA5">
      <w:pPr>
        <w:rPr>
          <w:rFonts w:ascii="Arial" w:hAnsi="Arial" w:cs="Arial"/>
          <w:b/>
          <w:bCs/>
          <w:i/>
          <w:iCs/>
          <w:sz w:val="32"/>
          <w:szCs w:val="32"/>
          <w:u w:val="single"/>
        </w:rPr>
      </w:pPr>
    </w:p>
    <w:p w14:paraId="62D599D9" w14:textId="77777777" w:rsidR="00526EA5" w:rsidRDefault="00526EA5">
      <w:pPr>
        <w:rPr>
          <w:rFonts w:ascii="Arial" w:hAnsi="Arial" w:cs="Arial"/>
          <w:b/>
          <w:bCs/>
          <w:i/>
          <w:iCs/>
          <w:sz w:val="32"/>
          <w:szCs w:val="32"/>
          <w:u w:val="single"/>
        </w:rPr>
      </w:pPr>
    </w:p>
    <w:p w14:paraId="23F2CF47" w14:textId="6C7817B6" w:rsidR="001F51E7" w:rsidRPr="00F81312" w:rsidRDefault="00F81312" w:rsidP="00F81312">
      <w:pPr>
        <w:spacing w:line="360" w:lineRule="auto"/>
        <w:rPr>
          <w:rFonts w:ascii="Arial" w:hAnsi="Arial" w:cs="Arial"/>
          <w:b/>
          <w:bCs/>
          <w:u w:val="single"/>
        </w:rPr>
      </w:pPr>
      <w:r w:rsidRPr="00F81312">
        <w:rPr>
          <w:rFonts w:ascii="Arial" w:hAnsi="Arial" w:cs="Arial"/>
          <w:b/>
          <w:bCs/>
          <w:u w:val="single"/>
        </w:rPr>
        <w:t>Reflective paper</w:t>
      </w:r>
    </w:p>
    <w:p w14:paraId="0623F323" w14:textId="487DFF72" w:rsidR="001F51E7" w:rsidRPr="00AE3FEB" w:rsidRDefault="007E0AC1" w:rsidP="00F81312">
      <w:pPr>
        <w:spacing w:line="360" w:lineRule="auto"/>
        <w:rPr>
          <w:rFonts w:ascii="Arial" w:hAnsi="Arial" w:cs="Arial"/>
        </w:rPr>
      </w:pPr>
      <w:r w:rsidRPr="00AE3FEB">
        <w:rPr>
          <w:rFonts w:ascii="Arial" w:hAnsi="Arial" w:cs="Arial"/>
        </w:rPr>
        <w:t>In early years settings, quality refers to the extent to which the environment,</w:t>
      </w:r>
      <w:r w:rsidR="00112668" w:rsidRPr="00AE3FEB">
        <w:rPr>
          <w:rFonts w:ascii="Arial" w:hAnsi="Arial" w:cs="Arial"/>
        </w:rPr>
        <w:t xml:space="preserve"> teaching</w:t>
      </w:r>
      <w:r w:rsidRPr="00AE3FEB">
        <w:rPr>
          <w:rFonts w:ascii="Arial" w:hAnsi="Arial" w:cs="Arial"/>
        </w:rPr>
        <w:t xml:space="preserve"> and care provision effectively support young children’s learning and development.</w:t>
      </w:r>
      <w:r w:rsidR="00112668" w:rsidRPr="00AE3FEB">
        <w:rPr>
          <w:rFonts w:ascii="Arial" w:hAnsi="Arial" w:cs="Arial"/>
        </w:rPr>
        <w:t xml:space="preserve"> </w:t>
      </w:r>
      <w:r w:rsidR="00F23212" w:rsidRPr="00AE3FEB">
        <w:rPr>
          <w:rFonts w:ascii="Arial" w:hAnsi="Arial" w:cs="Arial"/>
        </w:rPr>
        <w:t xml:space="preserve">Sylva </w:t>
      </w:r>
      <w:r w:rsidR="007B0B35" w:rsidRPr="00AE3FEB">
        <w:rPr>
          <w:rFonts w:ascii="Arial" w:hAnsi="Arial" w:cs="Arial"/>
          <w:i/>
          <w:iCs/>
        </w:rPr>
        <w:t>et al</w:t>
      </w:r>
      <w:r w:rsidR="007B0B35" w:rsidRPr="00AE3FEB">
        <w:rPr>
          <w:rFonts w:ascii="Arial" w:hAnsi="Arial" w:cs="Arial"/>
        </w:rPr>
        <w:t>. (</w:t>
      </w:r>
      <w:r w:rsidR="00F12E5F" w:rsidRPr="00AE3FEB">
        <w:rPr>
          <w:rFonts w:ascii="Arial" w:hAnsi="Arial" w:cs="Arial"/>
        </w:rPr>
        <w:t xml:space="preserve">2004) </w:t>
      </w:r>
      <w:r w:rsidR="00F23212" w:rsidRPr="00AE3FEB">
        <w:rPr>
          <w:rFonts w:ascii="Arial" w:hAnsi="Arial" w:cs="Arial"/>
        </w:rPr>
        <w:t xml:space="preserve">explain that this includes both structural factors </w:t>
      </w:r>
      <w:r w:rsidR="00F12E5F" w:rsidRPr="00AE3FEB">
        <w:rPr>
          <w:rFonts w:ascii="Arial" w:hAnsi="Arial" w:cs="Arial"/>
        </w:rPr>
        <w:t>such as</w:t>
      </w:r>
      <w:r w:rsidR="00F23212" w:rsidRPr="00AE3FEB">
        <w:rPr>
          <w:rFonts w:ascii="Arial" w:hAnsi="Arial" w:cs="Arial"/>
        </w:rPr>
        <w:t xml:space="preserve"> staff qualifications, ratios</w:t>
      </w:r>
      <w:r w:rsidR="00F12E5F" w:rsidRPr="00AE3FEB">
        <w:rPr>
          <w:rFonts w:ascii="Arial" w:hAnsi="Arial" w:cs="Arial"/>
        </w:rPr>
        <w:t xml:space="preserve"> </w:t>
      </w:r>
      <w:r w:rsidR="00F23212" w:rsidRPr="00AE3FEB">
        <w:rPr>
          <w:rFonts w:ascii="Arial" w:hAnsi="Arial" w:cs="Arial"/>
        </w:rPr>
        <w:t>and resources a</w:t>
      </w:r>
      <w:r w:rsidR="00F12E5F" w:rsidRPr="00AE3FEB">
        <w:rPr>
          <w:rFonts w:ascii="Arial" w:hAnsi="Arial" w:cs="Arial"/>
        </w:rPr>
        <w:t>s well as</w:t>
      </w:r>
      <w:r w:rsidR="00F23212" w:rsidRPr="00AE3FEB">
        <w:rPr>
          <w:rFonts w:ascii="Arial" w:hAnsi="Arial" w:cs="Arial"/>
        </w:rPr>
        <w:t xml:space="preserve"> process factors such as the quality of interactions and teaching. Studies like the Effective Provision of Pre-School Education (EPPE) Study show that settings with warm, responsive relationships and strong teaching have better outcomes for children</w:t>
      </w:r>
      <w:r w:rsidR="00B703E6" w:rsidRPr="00AE3FEB">
        <w:rPr>
          <w:rFonts w:ascii="Arial" w:hAnsi="Arial" w:cs="Arial"/>
        </w:rPr>
        <w:t xml:space="preserve"> (Siraj-Blatchford </w:t>
      </w:r>
      <w:r w:rsidR="00B703E6" w:rsidRPr="00AE3FEB">
        <w:rPr>
          <w:rFonts w:ascii="Arial" w:hAnsi="Arial" w:cs="Arial"/>
          <w:i/>
          <w:iCs/>
        </w:rPr>
        <w:t>et al.</w:t>
      </w:r>
      <w:r w:rsidR="00B703E6" w:rsidRPr="00AE3FEB">
        <w:rPr>
          <w:rFonts w:ascii="Arial" w:hAnsi="Arial" w:cs="Arial"/>
        </w:rPr>
        <w:t xml:space="preserve"> 2002).</w:t>
      </w:r>
      <w:r w:rsidR="00F23212" w:rsidRPr="00AE3FEB">
        <w:rPr>
          <w:rFonts w:ascii="Arial" w:hAnsi="Arial" w:cs="Arial"/>
        </w:rPr>
        <w:t xml:space="preserve"> In England, frameworks like the Early Years Foundation Stage (EYFS) and inspections by Ofsted help define and measure quality, although some argue it also depends on values and context, not just standards (Moss, 2016).</w:t>
      </w:r>
    </w:p>
    <w:p w14:paraId="25B4588B" w14:textId="62013A79" w:rsidR="001F51E7" w:rsidRPr="00AE3FEB" w:rsidRDefault="0061531B" w:rsidP="00F81312">
      <w:pPr>
        <w:spacing w:line="360" w:lineRule="auto"/>
        <w:rPr>
          <w:rFonts w:ascii="Arial" w:hAnsi="Arial" w:cs="Arial"/>
        </w:rPr>
      </w:pPr>
      <w:r w:rsidRPr="00AE3FEB">
        <w:rPr>
          <w:rFonts w:ascii="Arial" w:hAnsi="Arial" w:cs="Arial"/>
        </w:rPr>
        <w:t xml:space="preserve">Quality in early years settings is important because it has a direct impact on children’s </w:t>
      </w:r>
      <w:r w:rsidR="00720E01" w:rsidRPr="00AE3FEB">
        <w:rPr>
          <w:rFonts w:ascii="Arial" w:hAnsi="Arial" w:cs="Arial"/>
        </w:rPr>
        <w:t xml:space="preserve">holistic </w:t>
      </w:r>
      <w:r w:rsidRPr="00AE3FEB">
        <w:rPr>
          <w:rFonts w:ascii="Arial" w:hAnsi="Arial" w:cs="Arial"/>
        </w:rPr>
        <w:t xml:space="preserve">development during a </w:t>
      </w:r>
      <w:r w:rsidR="00142D16" w:rsidRPr="00AE3FEB">
        <w:rPr>
          <w:rFonts w:ascii="Arial" w:hAnsi="Arial" w:cs="Arial"/>
        </w:rPr>
        <w:t xml:space="preserve">key </w:t>
      </w:r>
      <w:r w:rsidRPr="00AE3FEB">
        <w:rPr>
          <w:rFonts w:ascii="Arial" w:hAnsi="Arial" w:cs="Arial"/>
        </w:rPr>
        <w:t xml:space="preserve">period of brain </w:t>
      </w:r>
      <w:r w:rsidR="001E4DB9" w:rsidRPr="00AE3FEB">
        <w:rPr>
          <w:rFonts w:ascii="Arial" w:hAnsi="Arial" w:cs="Arial"/>
        </w:rPr>
        <w:t>development,</w:t>
      </w:r>
      <w:r w:rsidR="008D3E9E" w:rsidRPr="00AE3FEB">
        <w:rPr>
          <w:rFonts w:ascii="Arial" w:hAnsi="Arial" w:cs="Arial"/>
        </w:rPr>
        <w:t xml:space="preserve"> laying the foundation for later learning. </w:t>
      </w:r>
      <w:r w:rsidR="001B1F2D" w:rsidRPr="00AE3FEB">
        <w:rPr>
          <w:rFonts w:ascii="Arial" w:hAnsi="Arial" w:cs="Arial"/>
        </w:rPr>
        <w:t xml:space="preserve">Melhuish (2004) </w:t>
      </w:r>
      <w:r w:rsidR="00EA73A3" w:rsidRPr="00AE3FEB">
        <w:rPr>
          <w:rFonts w:ascii="Arial" w:hAnsi="Arial" w:cs="Arial"/>
        </w:rPr>
        <w:t xml:space="preserve">highlights that children who experience high-quality early education are more likely to achieve better academic and social outcomes in later life. In addition, Organisation for Economic Co-operation and Development </w:t>
      </w:r>
      <w:r w:rsidR="00C24F4F" w:rsidRPr="00AE3FEB">
        <w:rPr>
          <w:rFonts w:ascii="Arial" w:hAnsi="Arial" w:cs="Arial"/>
        </w:rPr>
        <w:t xml:space="preserve">(2018) </w:t>
      </w:r>
      <w:r w:rsidR="00EA73A3" w:rsidRPr="00AE3FEB">
        <w:rPr>
          <w:rFonts w:ascii="Arial" w:hAnsi="Arial" w:cs="Arial"/>
        </w:rPr>
        <w:t xml:space="preserve">reports emphasise that quality early years provision can help reduce inequalities by supporting disadvantaged children more effectively. The Department for Education </w:t>
      </w:r>
      <w:r w:rsidR="00EF1B2D" w:rsidRPr="00AE3FEB">
        <w:rPr>
          <w:rFonts w:ascii="Arial" w:hAnsi="Arial" w:cs="Arial"/>
        </w:rPr>
        <w:t xml:space="preserve">(2021) </w:t>
      </w:r>
      <w:r w:rsidR="00EA73A3" w:rsidRPr="00AE3FEB">
        <w:rPr>
          <w:rFonts w:ascii="Arial" w:hAnsi="Arial" w:cs="Arial"/>
        </w:rPr>
        <w:t>also stresses that high-quality early education improves school readiness and promotes positive lifelong learning behaviours.</w:t>
      </w:r>
      <w:r w:rsidR="009551DD" w:rsidRPr="00AE3FEB">
        <w:rPr>
          <w:rFonts w:ascii="Arial" w:hAnsi="Arial" w:cs="Arial"/>
        </w:rPr>
        <w:t xml:space="preserve"> Therefore, demonstrating that ensuring quality in early years settings is essential for both immediate development and long-term success. </w:t>
      </w:r>
    </w:p>
    <w:p w14:paraId="5B765D09" w14:textId="61705401" w:rsidR="001F51E7" w:rsidRPr="00AE3FEB" w:rsidRDefault="0014122E" w:rsidP="00F81312">
      <w:pPr>
        <w:spacing w:line="360" w:lineRule="auto"/>
        <w:rPr>
          <w:rFonts w:ascii="Arial" w:hAnsi="Arial" w:cs="Arial"/>
        </w:rPr>
      </w:pPr>
      <w:r w:rsidRPr="00AE3FEB">
        <w:rPr>
          <w:rFonts w:ascii="Arial" w:hAnsi="Arial" w:cs="Arial"/>
        </w:rPr>
        <w:t>The quality for all (</w:t>
      </w:r>
      <w:r w:rsidR="002F7B68" w:rsidRPr="00AE3FEB">
        <w:rPr>
          <w:rFonts w:ascii="Arial" w:hAnsi="Arial" w:cs="Arial"/>
        </w:rPr>
        <w:t>QfA) is Early Years Wales' childcare quality assurance scheme.</w:t>
      </w:r>
      <w:r w:rsidRPr="00AE3FEB">
        <w:rPr>
          <w:rFonts w:ascii="Arial" w:hAnsi="Arial" w:cs="Arial"/>
        </w:rPr>
        <w:t xml:space="preserve"> It </w:t>
      </w:r>
      <w:r w:rsidR="001F51E7" w:rsidRPr="00AE3FEB">
        <w:rPr>
          <w:rFonts w:ascii="Arial" w:hAnsi="Arial" w:cs="Arial"/>
        </w:rPr>
        <w:t>is a nationally recognised quality assurance framework designed to support continuous improvement in early years and childcare provision across Wales. It extends beyond statutory regulatory requirements by promoting reflective practice, professional development and child-centred provision. The framework requires settings to engage in systematic self-evaluation, external assessment and evidence-</w:t>
      </w:r>
      <w:r w:rsidR="001F51E7" w:rsidRPr="00AE3FEB">
        <w:rPr>
          <w:rFonts w:ascii="Arial" w:hAnsi="Arial" w:cs="Arial"/>
        </w:rPr>
        <w:lastRenderedPageBreak/>
        <w:t>based improvement planning, with a focus on areas such as leadership and management, children’s wellbeing</w:t>
      </w:r>
      <w:r w:rsidR="0065380D" w:rsidRPr="00AE3FEB">
        <w:rPr>
          <w:rFonts w:ascii="Arial" w:hAnsi="Arial" w:cs="Arial"/>
        </w:rPr>
        <w:t xml:space="preserve"> </w:t>
      </w:r>
      <w:r w:rsidR="001F51E7" w:rsidRPr="00AE3FEB">
        <w:rPr>
          <w:rFonts w:ascii="Arial" w:hAnsi="Arial" w:cs="Arial"/>
        </w:rPr>
        <w:t>and the quality of learning experiences. The framework operates as a continuous accreditation process, typically reviewed on an annual basis, with an emphasis on ongoing quality improvement rather than one-off compliance, in line with Welsh Government priorities for high-quality early years education and care. Research on quality assurance in early years settings highlights that such frameworks contribute to improved practitioner practice and better developmental outcomes for children when embedded within a culture of continuous professional reflection (Early Years Wales, 2023; Welsh Government, 2020</w:t>
      </w:r>
      <w:r w:rsidR="0065333E" w:rsidRPr="00AE3FEB">
        <w:rPr>
          <w:rFonts w:ascii="Arial" w:hAnsi="Arial" w:cs="Arial"/>
        </w:rPr>
        <w:t xml:space="preserve"> and </w:t>
      </w:r>
      <w:r w:rsidR="001F51E7" w:rsidRPr="00AE3FEB">
        <w:rPr>
          <w:rFonts w:ascii="Arial" w:hAnsi="Arial" w:cs="Arial"/>
        </w:rPr>
        <w:t xml:space="preserve">Sylva </w:t>
      </w:r>
      <w:r w:rsidR="001F51E7" w:rsidRPr="00AE3FEB">
        <w:rPr>
          <w:rFonts w:ascii="Arial" w:hAnsi="Arial" w:cs="Arial"/>
          <w:i/>
          <w:iCs/>
        </w:rPr>
        <w:t>et al</w:t>
      </w:r>
      <w:r w:rsidR="001F51E7" w:rsidRPr="00AE3FEB">
        <w:rPr>
          <w:rFonts w:ascii="Arial" w:hAnsi="Arial" w:cs="Arial"/>
        </w:rPr>
        <w:t xml:space="preserve">., 2010). </w:t>
      </w:r>
    </w:p>
    <w:p w14:paraId="1946E5CE" w14:textId="59B8E0CE" w:rsidR="0041662D" w:rsidRPr="00AE3FEB" w:rsidRDefault="0041662D" w:rsidP="00F81312">
      <w:pPr>
        <w:spacing w:line="360" w:lineRule="auto"/>
        <w:rPr>
          <w:rFonts w:ascii="Arial" w:hAnsi="Arial" w:cs="Arial"/>
        </w:rPr>
      </w:pPr>
      <w:r w:rsidRPr="00AE3FEB">
        <w:rPr>
          <w:rFonts w:ascii="Arial" w:hAnsi="Arial" w:cs="Arial"/>
        </w:rPr>
        <w:t>The Quality for All (QfA) framework, developed by Early Years Wales, represents a structured approach to quality assurance that emphasises continuous improvement, reflective practice</w:t>
      </w:r>
      <w:r w:rsidR="000D4B71" w:rsidRPr="00AE3FEB">
        <w:rPr>
          <w:rFonts w:ascii="Arial" w:hAnsi="Arial" w:cs="Arial"/>
        </w:rPr>
        <w:t xml:space="preserve"> </w:t>
      </w:r>
      <w:r w:rsidRPr="00AE3FEB">
        <w:rPr>
          <w:rFonts w:ascii="Arial" w:hAnsi="Arial" w:cs="Arial"/>
        </w:rPr>
        <w:t xml:space="preserve">and external validation within early years settings. One of its key strengths lies in its focus on ongoing self-evaluation and annual review, which encourages practitioners to critically reflect on their provision rather than simply meeting minimum regulatory standards. This aligns with wider research suggesting </w:t>
      </w:r>
      <w:r w:rsidR="00985318" w:rsidRPr="00AE3FEB">
        <w:rPr>
          <w:rFonts w:ascii="Arial" w:hAnsi="Arial" w:cs="Arial"/>
        </w:rPr>
        <w:t>that ongoing improvements</w:t>
      </w:r>
      <w:r w:rsidR="00C56DFF" w:rsidRPr="00AE3FEB">
        <w:rPr>
          <w:rFonts w:ascii="Arial" w:hAnsi="Arial" w:cs="Arial"/>
        </w:rPr>
        <w:t xml:space="preserve">, </w:t>
      </w:r>
      <w:r w:rsidR="00985318" w:rsidRPr="00AE3FEB">
        <w:rPr>
          <w:rFonts w:ascii="Arial" w:hAnsi="Arial" w:cs="Arial"/>
        </w:rPr>
        <w:t>especially those involving reflection and professional discussion</w:t>
      </w:r>
      <w:r w:rsidR="00C56DFF" w:rsidRPr="00AE3FEB">
        <w:rPr>
          <w:rFonts w:ascii="Arial" w:hAnsi="Arial" w:cs="Arial"/>
        </w:rPr>
        <w:t xml:space="preserve"> </w:t>
      </w:r>
      <w:r w:rsidR="00985318" w:rsidRPr="00AE3FEB">
        <w:rPr>
          <w:rFonts w:ascii="Arial" w:hAnsi="Arial" w:cs="Arial"/>
        </w:rPr>
        <w:t xml:space="preserve">are more effective at improving outcomes for children than one-off inspection approaches </w:t>
      </w:r>
      <w:r w:rsidRPr="00AE3FEB">
        <w:rPr>
          <w:rFonts w:ascii="Arial" w:hAnsi="Arial" w:cs="Arial"/>
        </w:rPr>
        <w:t xml:space="preserve">(Sylva </w:t>
      </w:r>
      <w:r w:rsidRPr="00AE3FEB">
        <w:rPr>
          <w:rFonts w:ascii="Arial" w:hAnsi="Arial" w:cs="Arial"/>
          <w:i/>
          <w:iCs/>
        </w:rPr>
        <w:t>et al.,</w:t>
      </w:r>
      <w:r w:rsidRPr="00AE3FEB">
        <w:rPr>
          <w:rFonts w:ascii="Arial" w:hAnsi="Arial" w:cs="Arial"/>
        </w:rPr>
        <w:t xml:space="preserve"> 2010). Furthermore, the framework supports a holistic view of quality, incorporating children’s wellbeing, learning environments and leadership, which reflects Welsh Government priorities for integrated early childhood education and care (Welsh Government, 2020).</w:t>
      </w:r>
    </w:p>
    <w:p w14:paraId="3AA7EFE2" w14:textId="503D9D19" w:rsidR="00863AF1" w:rsidRPr="00AE3FEB" w:rsidRDefault="00863AF1" w:rsidP="00F81312">
      <w:pPr>
        <w:spacing w:line="360" w:lineRule="auto"/>
        <w:rPr>
          <w:rFonts w:ascii="Arial" w:hAnsi="Arial" w:cs="Arial"/>
        </w:rPr>
      </w:pPr>
      <w:r w:rsidRPr="00AE3FEB">
        <w:rPr>
          <w:rFonts w:ascii="Arial" w:hAnsi="Arial" w:cs="Arial"/>
        </w:rPr>
        <w:t>An additional advantage of the Quality for All (QfA) framework is its emphasis on professional development and practitioner empowerment. By engaging staff in reflective practice, target-setting</w:t>
      </w:r>
      <w:r w:rsidR="004A2C28" w:rsidRPr="00AE3FEB">
        <w:rPr>
          <w:rFonts w:ascii="Arial" w:hAnsi="Arial" w:cs="Arial"/>
        </w:rPr>
        <w:t xml:space="preserve"> </w:t>
      </w:r>
      <w:r w:rsidRPr="00AE3FEB">
        <w:rPr>
          <w:rFonts w:ascii="Arial" w:hAnsi="Arial" w:cs="Arial"/>
        </w:rPr>
        <w:t xml:space="preserve">and quality improvement planning, the framework can enhance practitioners’ confidence, skills and sense of ownership over practice. This aligns with evidence suggesting that workforce development is a key driver of quality in early childhood provision, with better-trained and more reflective practitioners linked to improved child outcomes (Siraj-Blatchford </w:t>
      </w:r>
      <w:r w:rsidRPr="00AE3FEB">
        <w:rPr>
          <w:rFonts w:ascii="Arial" w:hAnsi="Arial" w:cs="Arial"/>
          <w:i/>
          <w:iCs/>
        </w:rPr>
        <w:t>et al</w:t>
      </w:r>
      <w:r w:rsidRPr="00AE3FEB">
        <w:rPr>
          <w:rFonts w:ascii="Arial" w:hAnsi="Arial" w:cs="Arial"/>
        </w:rPr>
        <w:t xml:space="preserve">., 2002; OECD, 2012). In this sense, </w:t>
      </w:r>
      <w:r w:rsidR="002B6438" w:rsidRPr="00AE3FEB">
        <w:rPr>
          <w:rFonts w:ascii="Arial" w:hAnsi="Arial" w:cs="Arial"/>
        </w:rPr>
        <w:t xml:space="preserve">the framework </w:t>
      </w:r>
      <w:r w:rsidRPr="00AE3FEB">
        <w:rPr>
          <w:rFonts w:ascii="Arial" w:hAnsi="Arial" w:cs="Arial"/>
        </w:rPr>
        <w:t>not only evaluates quality but actively contributes to building it within settings.</w:t>
      </w:r>
    </w:p>
    <w:p w14:paraId="7E9E0B59" w14:textId="0AE57DCE" w:rsidR="0041662D" w:rsidRPr="00AE3FEB" w:rsidRDefault="0041662D" w:rsidP="00F81312">
      <w:pPr>
        <w:spacing w:line="360" w:lineRule="auto"/>
        <w:rPr>
          <w:rFonts w:ascii="Arial" w:hAnsi="Arial" w:cs="Arial"/>
        </w:rPr>
      </w:pPr>
      <w:r w:rsidRPr="00AE3FEB">
        <w:rPr>
          <w:rFonts w:ascii="Arial" w:hAnsi="Arial" w:cs="Arial"/>
        </w:rPr>
        <w:lastRenderedPageBreak/>
        <w:t>However, there are notable limitations</w:t>
      </w:r>
      <w:r w:rsidR="00A72449" w:rsidRPr="00AE3FEB">
        <w:rPr>
          <w:rFonts w:ascii="Arial" w:hAnsi="Arial" w:cs="Arial"/>
        </w:rPr>
        <w:t xml:space="preserve">. </w:t>
      </w:r>
      <w:r w:rsidR="00C969FC" w:rsidRPr="00AE3FEB">
        <w:rPr>
          <w:rFonts w:ascii="Arial" w:hAnsi="Arial" w:cs="Arial"/>
        </w:rPr>
        <w:t>P</w:t>
      </w:r>
      <w:r w:rsidRPr="00AE3FEB">
        <w:rPr>
          <w:rFonts w:ascii="Arial" w:hAnsi="Arial" w:cs="Arial"/>
        </w:rPr>
        <w:t>articipation in</w:t>
      </w:r>
      <w:r w:rsidR="00A72449" w:rsidRPr="00AE3FEB">
        <w:rPr>
          <w:rFonts w:ascii="Arial" w:hAnsi="Arial" w:cs="Arial"/>
        </w:rPr>
        <w:t xml:space="preserve"> The Quality for All (QfA) framework</w:t>
      </w:r>
      <w:r w:rsidRPr="00AE3FEB">
        <w:rPr>
          <w:rFonts w:ascii="Arial" w:hAnsi="Arial" w:cs="Arial"/>
        </w:rPr>
        <w:t xml:space="preserve"> is voluntary, </w:t>
      </w:r>
      <w:r w:rsidR="009C7AE6" w:rsidRPr="00AE3FEB">
        <w:rPr>
          <w:rFonts w:ascii="Arial" w:hAnsi="Arial" w:cs="Arial"/>
        </w:rPr>
        <w:t>its impact can vary across the sector and is more likely to be taken up by settings that are already motivated to improve, which may limit how effective it is as a consistent quality assurance approach.</w:t>
      </w:r>
      <w:r w:rsidR="00FC316A" w:rsidRPr="00AE3FEB">
        <w:rPr>
          <w:rFonts w:ascii="Arial" w:hAnsi="Arial" w:cs="Arial"/>
        </w:rPr>
        <w:t xml:space="preserve"> </w:t>
      </w:r>
      <w:r w:rsidRPr="00AE3FEB">
        <w:rPr>
          <w:rFonts w:ascii="Arial" w:hAnsi="Arial" w:cs="Arial"/>
        </w:rPr>
        <w:t xml:space="preserve">Additionally, the process can be resource-intensive, requiring time, staff engagement and administrative effort, which may disadvantage smaller settings with limited capacity. Critics of similar quality assurance frameworks argue that self-evaluation can risk becoming performative, with settings focusing on evidencing quality for assessment purposes rather than embedding genuine improvements in practice (Osgood, 2006). There is also a potential overlap with statutory inspection regimes, such as those conducted by Care Inspectorate Wales, which may lead to duplication of effort rather than </w:t>
      </w:r>
      <w:r w:rsidR="00AE6EF2" w:rsidRPr="00AE3FEB">
        <w:rPr>
          <w:rFonts w:ascii="Arial" w:hAnsi="Arial" w:cs="Arial"/>
        </w:rPr>
        <w:t>efficient</w:t>
      </w:r>
      <w:r w:rsidRPr="00AE3FEB">
        <w:rPr>
          <w:rFonts w:ascii="Arial" w:hAnsi="Arial" w:cs="Arial"/>
        </w:rPr>
        <w:t xml:space="preserve"> quality monitoring.</w:t>
      </w:r>
    </w:p>
    <w:p w14:paraId="4642B14A" w14:textId="3127FBCA" w:rsidR="00863AF1" w:rsidRPr="00AE3FEB" w:rsidRDefault="00863AF1" w:rsidP="00F81312">
      <w:pPr>
        <w:spacing w:line="360" w:lineRule="auto"/>
        <w:rPr>
          <w:rFonts w:ascii="Arial" w:hAnsi="Arial" w:cs="Arial"/>
        </w:rPr>
      </w:pPr>
      <w:r w:rsidRPr="00AE3FEB">
        <w:rPr>
          <w:rFonts w:ascii="Arial" w:hAnsi="Arial" w:cs="Arial"/>
        </w:rPr>
        <w:t xml:space="preserve">Conversely, a further disadvantage is the potential for inconsistency in assessment and interpretation across different settings and assessors. </w:t>
      </w:r>
      <w:r w:rsidR="00DD04C4" w:rsidRPr="00AE3FEB">
        <w:rPr>
          <w:rFonts w:ascii="Arial" w:hAnsi="Arial" w:cs="Arial"/>
        </w:rPr>
        <w:t>Since</w:t>
      </w:r>
      <w:r w:rsidRPr="00AE3FEB">
        <w:rPr>
          <w:rFonts w:ascii="Arial" w:hAnsi="Arial" w:cs="Arial"/>
        </w:rPr>
        <w:t xml:space="preserve"> </w:t>
      </w:r>
      <w:r w:rsidR="009F62F1" w:rsidRPr="00AE3FEB">
        <w:rPr>
          <w:rFonts w:ascii="Arial" w:hAnsi="Arial" w:cs="Arial"/>
        </w:rPr>
        <w:t xml:space="preserve">the framework </w:t>
      </w:r>
      <w:r w:rsidRPr="00AE3FEB">
        <w:rPr>
          <w:rFonts w:ascii="Arial" w:hAnsi="Arial" w:cs="Arial"/>
        </w:rPr>
        <w:t xml:space="preserve">involves elements of self-evaluation and professional judgement, </w:t>
      </w:r>
      <w:r w:rsidR="00D96DF0" w:rsidRPr="00AE3FEB">
        <w:rPr>
          <w:rFonts w:ascii="Arial" w:hAnsi="Arial" w:cs="Arial"/>
        </w:rPr>
        <w:t xml:space="preserve">different settings may interpret and apply the standards in different ways, which can make results less consistent and harder to compare. This ties into a common critique of early years quality assurance, where personal interpretations of “quality” can lead to uneven outcomes and make it harder to maintain consistent standards </w:t>
      </w:r>
      <w:r w:rsidRPr="00AE3FEB">
        <w:rPr>
          <w:rFonts w:ascii="Arial" w:hAnsi="Arial" w:cs="Arial"/>
        </w:rPr>
        <w:t xml:space="preserve">(Mathers </w:t>
      </w:r>
      <w:r w:rsidRPr="00AE3FEB">
        <w:rPr>
          <w:rFonts w:ascii="Arial" w:hAnsi="Arial" w:cs="Arial"/>
          <w:i/>
          <w:iCs/>
        </w:rPr>
        <w:t>et al</w:t>
      </w:r>
      <w:r w:rsidRPr="00AE3FEB">
        <w:rPr>
          <w:rFonts w:ascii="Arial" w:hAnsi="Arial" w:cs="Arial"/>
        </w:rPr>
        <w:t>., 2012).</w:t>
      </w:r>
      <w:r w:rsidR="00DD04C4" w:rsidRPr="00AE3FEB">
        <w:rPr>
          <w:rFonts w:ascii="Arial" w:hAnsi="Arial" w:cs="Arial"/>
        </w:rPr>
        <w:t xml:space="preserve"> </w:t>
      </w:r>
    </w:p>
    <w:p w14:paraId="0E68E7BC" w14:textId="77777777" w:rsidR="00386E56" w:rsidRPr="00AE3FEB" w:rsidRDefault="00531AED" w:rsidP="00F81312">
      <w:pPr>
        <w:spacing w:line="360" w:lineRule="auto"/>
        <w:rPr>
          <w:rFonts w:ascii="Arial" w:hAnsi="Arial" w:cs="Arial"/>
        </w:rPr>
      </w:pPr>
      <w:r w:rsidRPr="00AE3FEB">
        <w:rPr>
          <w:rFonts w:ascii="Arial" w:hAnsi="Arial" w:cs="Arial"/>
        </w:rPr>
        <w:t xml:space="preserve">A further </w:t>
      </w:r>
      <w:r w:rsidR="00F949B9" w:rsidRPr="00AE3FEB">
        <w:rPr>
          <w:rFonts w:ascii="Arial" w:hAnsi="Arial" w:cs="Arial"/>
        </w:rPr>
        <w:t>form</w:t>
      </w:r>
      <w:r w:rsidRPr="00AE3FEB">
        <w:rPr>
          <w:rFonts w:ascii="Arial" w:hAnsi="Arial" w:cs="Arial"/>
        </w:rPr>
        <w:t xml:space="preserve"> of quality assurance commonly used in early years settings is The Baby Effective Early Learning (BEEL) programme. The Baby Effective Early Learning (BEEL) programme is a quality assurance and improvement framework designed to support practitioners working with children from birth to three years in early childhood settings. It is an extension of the Effective Early Learning (EEL) approach developed by the Centre for Research in Early Childhood (CREC</w:t>
      </w:r>
      <w:r w:rsidR="00260145" w:rsidRPr="00AE3FEB">
        <w:rPr>
          <w:rFonts w:ascii="Arial" w:hAnsi="Arial" w:cs="Arial"/>
        </w:rPr>
        <w:t>) and</w:t>
      </w:r>
      <w:r w:rsidRPr="00AE3FEB">
        <w:rPr>
          <w:rFonts w:ascii="Arial" w:hAnsi="Arial" w:cs="Arial"/>
        </w:rPr>
        <w:t xml:space="preserve"> focuses specifically on enhancing the quality of provision for babies and toddlers. </w:t>
      </w:r>
    </w:p>
    <w:p w14:paraId="0717962C" w14:textId="3BD65E09" w:rsidR="00531AED" w:rsidRPr="00AE3FEB" w:rsidRDefault="001E4779" w:rsidP="00F81312">
      <w:pPr>
        <w:spacing w:line="360" w:lineRule="auto"/>
        <w:rPr>
          <w:rFonts w:ascii="Arial" w:hAnsi="Arial" w:cs="Arial"/>
        </w:rPr>
      </w:pPr>
      <w:r w:rsidRPr="00AE3FEB">
        <w:rPr>
          <w:rFonts w:ascii="Arial" w:hAnsi="Arial" w:cs="Arial"/>
        </w:rPr>
        <w:t>The Baby Effective Early Learning (BEEL) programme</w:t>
      </w:r>
      <w:r w:rsidR="00531AED" w:rsidRPr="00AE3FEB">
        <w:rPr>
          <w:rFonts w:ascii="Arial" w:hAnsi="Arial" w:cs="Arial"/>
        </w:rPr>
        <w:t xml:space="preserve"> promotes reflective practice by encouraging practitioners to observe children’s learning and development, evaluate the effectiveness of their provision and implement improvements through structured self-evaluation and action planning. The programme also emphasises the importance of responsive relationships and high-quality interactions, recognising </w:t>
      </w:r>
      <w:r w:rsidR="00531AED" w:rsidRPr="00AE3FEB">
        <w:rPr>
          <w:rFonts w:ascii="Arial" w:hAnsi="Arial" w:cs="Arial"/>
        </w:rPr>
        <w:lastRenderedPageBreak/>
        <w:t xml:space="preserve">their critical role in early brain development and attachment during the first three years of life. As a continuous quality improvement tool, BEEL supports settings in meeting statutory expectations such as those outlined in the Early Years Foundation Stage (EYFS), while fostering professional development and improved outcomes for young children (Pascal </w:t>
      </w:r>
      <w:r w:rsidR="00422F6D" w:rsidRPr="00AE3FEB">
        <w:rPr>
          <w:rFonts w:ascii="Arial" w:hAnsi="Arial" w:cs="Arial"/>
        </w:rPr>
        <w:t>and</w:t>
      </w:r>
      <w:r w:rsidR="00531AED" w:rsidRPr="00AE3FEB">
        <w:rPr>
          <w:rFonts w:ascii="Arial" w:hAnsi="Arial" w:cs="Arial"/>
        </w:rPr>
        <w:t xml:space="preserve"> Bertram, 2012; Centre for Research in Early Childhood, 2020).</w:t>
      </w:r>
    </w:p>
    <w:p w14:paraId="28FE86C0" w14:textId="5B286124" w:rsidR="00260145" w:rsidRPr="00AE3FEB" w:rsidRDefault="00260145" w:rsidP="00F81312">
      <w:pPr>
        <w:spacing w:line="360" w:lineRule="auto"/>
        <w:rPr>
          <w:rFonts w:ascii="Arial" w:hAnsi="Arial" w:cs="Arial"/>
        </w:rPr>
      </w:pPr>
      <w:r w:rsidRPr="00AE3FEB">
        <w:rPr>
          <w:rFonts w:ascii="Arial" w:hAnsi="Arial" w:cs="Arial"/>
        </w:rPr>
        <w:t>One of the key strengths of</w:t>
      </w:r>
      <w:r w:rsidR="00AD3248" w:rsidRPr="00AE3FEB">
        <w:rPr>
          <w:rFonts w:ascii="Arial" w:hAnsi="Arial" w:cs="Arial"/>
        </w:rPr>
        <w:t xml:space="preserve"> The Baby Effective Early Learning (BEEL) programme</w:t>
      </w:r>
      <w:r w:rsidRPr="00AE3FEB">
        <w:rPr>
          <w:rFonts w:ascii="Arial" w:hAnsi="Arial" w:cs="Arial"/>
        </w:rPr>
        <w:t xml:space="preserve"> is its focus on responsive relationships, which aligns with developmental research emphasising the importance of secure attachments and sensitive interactions in early brain development (Centre for Research in Early Childhood, 2020). By promoting ongoing self</w:t>
      </w:r>
      <w:r w:rsidRPr="00AE3FEB">
        <w:rPr>
          <w:rFonts w:ascii="Cambria Math" w:hAnsi="Cambria Math" w:cs="Cambria Math"/>
        </w:rPr>
        <w:t>‑</w:t>
      </w:r>
      <w:r w:rsidRPr="00AE3FEB">
        <w:rPr>
          <w:rFonts w:ascii="Arial" w:hAnsi="Arial" w:cs="Arial"/>
        </w:rPr>
        <w:t xml:space="preserve">evaluation and reflective cycles, the framework encourages settings to tailor their practice to the individual needs of </w:t>
      </w:r>
      <w:r w:rsidR="0034362A" w:rsidRPr="00AE3FEB">
        <w:rPr>
          <w:rFonts w:ascii="Arial" w:hAnsi="Arial" w:cs="Arial"/>
        </w:rPr>
        <w:t xml:space="preserve">the children </w:t>
      </w:r>
      <w:r w:rsidRPr="00AE3FEB">
        <w:rPr>
          <w:rFonts w:ascii="Arial" w:hAnsi="Arial" w:cs="Arial"/>
        </w:rPr>
        <w:t xml:space="preserve">rather than relying solely on external inspection outcomes (Pascal and Bertram, 2012). This reflective emphasis also supports practitioners’ professional growth, helping them develop deeper understanding of child development and interactional quality. </w:t>
      </w:r>
    </w:p>
    <w:p w14:paraId="21611502" w14:textId="0A659D3A" w:rsidR="00260145" w:rsidRPr="00AE3FEB" w:rsidRDefault="002E3106" w:rsidP="00F81312">
      <w:pPr>
        <w:spacing w:line="360" w:lineRule="auto"/>
        <w:rPr>
          <w:rFonts w:ascii="Arial" w:hAnsi="Arial" w:cs="Arial"/>
          <w:color w:val="EE0000"/>
        </w:rPr>
      </w:pPr>
      <w:r w:rsidRPr="00AE3FEB">
        <w:rPr>
          <w:rFonts w:ascii="Arial" w:hAnsi="Arial" w:cs="Arial"/>
        </w:rPr>
        <w:t>The Organisation for Economic Co</w:t>
      </w:r>
      <w:r w:rsidRPr="00AE3FEB">
        <w:rPr>
          <w:rFonts w:ascii="Cambria Math" w:hAnsi="Cambria Math" w:cs="Cambria Math"/>
        </w:rPr>
        <w:t>‑</w:t>
      </w:r>
      <w:r w:rsidRPr="00AE3FEB">
        <w:rPr>
          <w:rFonts w:ascii="Arial" w:hAnsi="Arial" w:cs="Arial"/>
        </w:rPr>
        <w:t xml:space="preserve">operation and Development </w:t>
      </w:r>
      <w:r w:rsidR="00BF7357" w:rsidRPr="00AE3FEB">
        <w:rPr>
          <w:rFonts w:ascii="Arial" w:hAnsi="Arial" w:cs="Arial"/>
        </w:rPr>
        <w:t>(2023) highlight that a</w:t>
      </w:r>
      <w:r w:rsidR="007D723F" w:rsidRPr="00AE3FEB">
        <w:rPr>
          <w:rFonts w:ascii="Arial" w:hAnsi="Arial" w:cs="Arial"/>
        </w:rPr>
        <w:t xml:space="preserve"> further</w:t>
      </w:r>
      <w:r w:rsidR="00260145" w:rsidRPr="00AE3FEB">
        <w:rPr>
          <w:rFonts w:ascii="Arial" w:hAnsi="Arial" w:cs="Arial"/>
        </w:rPr>
        <w:t xml:space="preserve"> benefit of </w:t>
      </w:r>
      <w:r w:rsidR="00317DD0" w:rsidRPr="00AE3FEB">
        <w:rPr>
          <w:rFonts w:ascii="Arial" w:hAnsi="Arial" w:cs="Arial"/>
        </w:rPr>
        <w:t>the programme</w:t>
      </w:r>
      <w:r w:rsidR="00260145" w:rsidRPr="00AE3FEB">
        <w:rPr>
          <w:rFonts w:ascii="Arial" w:hAnsi="Arial" w:cs="Arial"/>
        </w:rPr>
        <w:t xml:space="preserve"> is that it promotes inclusive practice by encouraging practitioners to tailor provision to the needs of all children, including those with diverse backgrounds or additional needs. </w:t>
      </w:r>
      <w:r w:rsidR="00B64067" w:rsidRPr="00AE3FEB">
        <w:rPr>
          <w:rFonts w:ascii="Arial" w:hAnsi="Arial" w:cs="Arial"/>
        </w:rPr>
        <w:t xml:space="preserve">Quality assurance frameworks that focus on reflective and flexible practice enable settings to tailor their environments, routines and interactions to meet the needs of each child, rather than applying a uniform approach. This inclusive approach helps children who might otherwise be overlooked to engage more fully and develop effectively, contributing to a reduction in early learning inequalities. </w:t>
      </w:r>
    </w:p>
    <w:p w14:paraId="35A21991" w14:textId="63172852" w:rsidR="00260145" w:rsidRPr="00AE3FEB" w:rsidRDefault="00260145" w:rsidP="00F81312">
      <w:pPr>
        <w:spacing w:line="360" w:lineRule="auto"/>
        <w:rPr>
          <w:rFonts w:ascii="Arial" w:hAnsi="Arial" w:cs="Arial"/>
        </w:rPr>
      </w:pPr>
      <w:r w:rsidRPr="00AE3FEB">
        <w:rPr>
          <w:rFonts w:ascii="Arial" w:hAnsi="Arial" w:cs="Arial"/>
        </w:rPr>
        <w:t>However, the</w:t>
      </w:r>
      <w:r w:rsidR="00317DD0" w:rsidRPr="00AE3FEB">
        <w:rPr>
          <w:rFonts w:ascii="Arial" w:hAnsi="Arial" w:cs="Arial"/>
        </w:rPr>
        <w:t xml:space="preserve"> Baby Effective Early Learning (BEEL) programme</w:t>
      </w:r>
      <w:r w:rsidRPr="00AE3FEB">
        <w:rPr>
          <w:rFonts w:ascii="Arial" w:hAnsi="Arial" w:cs="Arial"/>
        </w:rPr>
        <w:t xml:space="preserve"> also presents certain limitations. It reli</w:t>
      </w:r>
      <w:r w:rsidR="00ED6001" w:rsidRPr="00AE3FEB">
        <w:rPr>
          <w:rFonts w:ascii="Arial" w:hAnsi="Arial" w:cs="Arial"/>
        </w:rPr>
        <w:t xml:space="preserve">es </w:t>
      </w:r>
      <w:r w:rsidRPr="00AE3FEB">
        <w:rPr>
          <w:rFonts w:ascii="Arial" w:hAnsi="Arial" w:cs="Arial"/>
        </w:rPr>
        <w:t>on practitioner</w:t>
      </w:r>
      <w:r w:rsidRPr="00AE3FEB">
        <w:rPr>
          <w:rFonts w:ascii="Cambria Math" w:hAnsi="Cambria Math" w:cs="Cambria Math"/>
        </w:rPr>
        <w:t>‑</w:t>
      </w:r>
      <w:r w:rsidRPr="00AE3FEB">
        <w:rPr>
          <w:rFonts w:ascii="Arial" w:hAnsi="Arial" w:cs="Arial"/>
        </w:rPr>
        <w:t>led observation and self</w:t>
      </w:r>
      <w:r w:rsidRPr="00AE3FEB">
        <w:rPr>
          <w:rFonts w:ascii="Cambria Math" w:hAnsi="Cambria Math" w:cs="Cambria Math"/>
        </w:rPr>
        <w:t>‑</w:t>
      </w:r>
      <w:r w:rsidRPr="00AE3FEB">
        <w:rPr>
          <w:rFonts w:ascii="Arial" w:hAnsi="Arial" w:cs="Arial"/>
        </w:rPr>
        <w:t>evaluation mean</w:t>
      </w:r>
      <w:r w:rsidR="00ED6001" w:rsidRPr="00AE3FEB">
        <w:rPr>
          <w:rFonts w:ascii="Arial" w:hAnsi="Arial" w:cs="Arial"/>
        </w:rPr>
        <w:t>ing</w:t>
      </w:r>
      <w:r w:rsidRPr="00AE3FEB">
        <w:rPr>
          <w:rFonts w:ascii="Arial" w:hAnsi="Arial" w:cs="Arial"/>
        </w:rPr>
        <w:t xml:space="preserve"> that outcomes can be highly variable, depending on the skills, time and confidence of staff within a setting (Pascal and Bertram, 2012). In contexts where staff are inexperienced or under time pressures, there is a risk that reflective </w:t>
      </w:r>
      <w:r w:rsidR="005D6AD0" w:rsidRPr="00AE3FEB">
        <w:rPr>
          <w:rFonts w:ascii="Arial" w:hAnsi="Arial" w:cs="Arial"/>
        </w:rPr>
        <w:t xml:space="preserve">processes </w:t>
      </w:r>
      <w:r w:rsidR="00F36ED7" w:rsidRPr="00AE3FEB">
        <w:rPr>
          <w:rFonts w:ascii="Arial" w:hAnsi="Arial" w:cs="Arial"/>
        </w:rPr>
        <w:t>could</w:t>
      </w:r>
      <w:r w:rsidR="005D6AD0" w:rsidRPr="00AE3FEB">
        <w:rPr>
          <w:rFonts w:ascii="Arial" w:hAnsi="Arial" w:cs="Arial"/>
        </w:rPr>
        <w:t xml:space="preserve"> be </w:t>
      </w:r>
      <w:r w:rsidR="00F36ED7" w:rsidRPr="00AE3FEB">
        <w:rPr>
          <w:rFonts w:ascii="Arial" w:hAnsi="Arial" w:cs="Arial"/>
        </w:rPr>
        <w:t>rushed</w:t>
      </w:r>
      <w:r w:rsidR="005D6AD0" w:rsidRPr="00AE3FEB">
        <w:rPr>
          <w:rFonts w:ascii="Arial" w:hAnsi="Arial" w:cs="Arial"/>
        </w:rPr>
        <w:t xml:space="preserve"> or</w:t>
      </w:r>
      <w:r w:rsidR="00F36ED7" w:rsidRPr="00AE3FEB">
        <w:rPr>
          <w:rFonts w:ascii="Arial" w:hAnsi="Arial" w:cs="Arial"/>
        </w:rPr>
        <w:t xml:space="preserve"> completed</w:t>
      </w:r>
      <w:r w:rsidR="005D6AD0" w:rsidRPr="00AE3FEB">
        <w:rPr>
          <w:rFonts w:ascii="Arial" w:hAnsi="Arial" w:cs="Arial"/>
        </w:rPr>
        <w:t xml:space="preserve"> inconsistently, which can limit how effective the quality assurance process is. While the framework’s flexibility is a strength, it can also be a drawback, as settings may struggle to show clear improvements without </w:t>
      </w:r>
      <w:r w:rsidR="005D6AD0" w:rsidRPr="00AE3FEB">
        <w:rPr>
          <w:rFonts w:ascii="Arial" w:hAnsi="Arial" w:cs="Arial"/>
        </w:rPr>
        <w:lastRenderedPageBreak/>
        <w:t xml:space="preserve">standard </w:t>
      </w:r>
      <w:r w:rsidR="00F64F13" w:rsidRPr="00AE3FEB">
        <w:rPr>
          <w:rFonts w:ascii="Arial" w:hAnsi="Arial" w:cs="Arial"/>
        </w:rPr>
        <w:t xml:space="preserve">reference points to measure progress. </w:t>
      </w:r>
      <w:r w:rsidRPr="00AE3FEB">
        <w:rPr>
          <w:rFonts w:ascii="Arial" w:hAnsi="Arial" w:cs="Arial"/>
        </w:rPr>
        <w:t>(Department for Education, 2021). Furthermore, fully embedding BEEL requires ongoing training and resource investment, which may be challenging for smaller or underfunded early years providers (Centre for Research in Early Childhood, 2020).</w:t>
      </w:r>
    </w:p>
    <w:p w14:paraId="731564B9" w14:textId="239C92E7" w:rsidR="00260145" w:rsidRPr="00AE3FEB" w:rsidRDefault="00260145" w:rsidP="00F81312">
      <w:pPr>
        <w:spacing w:line="360" w:lineRule="auto"/>
        <w:rPr>
          <w:rFonts w:ascii="Arial" w:hAnsi="Arial" w:cs="Arial"/>
        </w:rPr>
      </w:pPr>
      <w:r w:rsidRPr="00AE3FEB">
        <w:rPr>
          <w:rFonts w:ascii="Arial" w:hAnsi="Arial" w:cs="Arial"/>
        </w:rPr>
        <w:t xml:space="preserve">However, Cannon </w:t>
      </w:r>
      <w:r w:rsidRPr="00AE3FEB">
        <w:rPr>
          <w:rFonts w:ascii="Arial" w:hAnsi="Arial" w:cs="Arial"/>
          <w:i/>
          <w:iCs/>
        </w:rPr>
        <w:t>et al</w:t>
      </w:r>
      <w:r w:rsidRPr="00AE3FEB">
        <w:rPr>
          <w:rFonts w:ascii="Arial" w:hAnsi="Arial" w:cs="Arial"/>
        </w:rPr>
        <w:t>. (2020, p. 3) note that quality assurance approaches that rely heavily on reflective practice and qualitative judgement, such as BEEL,</w:t>
      </w:r>
      <w:r w:rsidR="00143AA6" w:rsidRPr="00AE3FEB">
        <w:rPr>
          <w:rFonts w:ascii="Arial" w:hAnsi="Arial" w:cs="Arial"/>
        </w:rPr>
        <w:t xml:space="preserve"> don’t always have clear evidence that they lead to better measurable results for children.</w:t>
      </w:r>
      <w:r w:rsidRPr="00AE3FEB">
        <w:rPr>
          <w:rFonts w:ascii="Arial" w:hAnsi="Arial" w:cs="Arial"/>
        </w:rPr>
        <w:t xml:space="preserve"> Research into early years quality assurance systems more broadly suggests that while frameworks can guide practice, there is limited rigorous evaluation showing direct improvements in children’s learning or long</w:t>
      </w:r>
      <w:r w:rsidRPr="00AE3FEB">
        <w:rPr>
          <w:rFonts w:ascii="Cambria Math" w:hAnsi="Cambria Math" w:cs="Cambria Math"/>
        </w:rPr>
        <w:t>‑</w:t>
      </w:r>
      <w:r w:rsidRPr="00AE3FEB">
        <w:rPr>
          <w:rFonts w:ascii="Arial" w:hAnsi="Arial" w:cs="Arial"/>
        </w:rPr>
        <w:t xml:space="preserve">term outcomes without clear, standardised measurement methods (quality assurance features like QRIS show scant rigorous evidence tied to outcomes). This highlights a potential weakness in how the effectiveness of such frameworks is evaluated, meaning BEEL’s impact may be assumed rather than empirically demonstrated. </w:t>
      </w:r>
    </w:p>
    <w:p w14:paraId="1C86F30F" w14:textId="1033731A" w:rsidR="00C6350E" w:rsidRPr="00AE3FEB" w:rsidRDefault="00D004B2" w:rsidP="00F81312">
      <w:pPr>
        <w:spacing w:line="360" w:lineRule="auto"/>
        <w:rPr>
          <w:rFonts w:ascii="Arial" w:hAnsi="Arial" w:cs="Arial"/>
        </w:rPr>
      </w:pPr>
      <w:r w:rsidRPr="00AE3FEB">
        <w:rPr>
          <w:rFonts w:ascii="Arial" w:hAnsi="Arial" w:cs="Arial"/>
        </w:rPr>
        <w:t>In summary, while the Quality for All (QfA) Early Years Wales framework offers a valuable model for promoting reflective practice and ongoing quality improvement, its success depends on genuine practitioner engagement, sufficient resources and alignment with</w:t>
      </w:r>
      <w:r w:rsidR="002A55DF" w:rsidRPr="00AE3FEB">
        <w:rPr>
          <w:rFonts w:ascii="Arial" w:hAnsi="Arial" w:cs="Arial"/>
        </w:rPr>
        <w:t xml:space="preserve"> </w:t>
      </w:r>
      <w:r w:rsidR="00680737" w:rsidRPr="00AE3FEB">
        <w:rPr>
          <w:rFonts w:ascii="Arial" w:hAnsi="Arial" w:cs="Arial"/>
        </w:rPr>
        <w:t>overall regulations</w:t>
      </w:r>
      <w:r w:rsidRPr="00AE3FEB">
        <w:rPr>
          <w:rFonts w:ascii="Arial" w:hAnsi="Arial" w:cs="Arial"/>
        </w:rPr>
        <w:t xml:space="preserve">. Likewise, the Baby Effective Early Learning (BEEL) programme provides a developmentally informed approach to quality assurance that emphasises reflective practice and relationship-based care. </w:t>
      </w:r>
      <w:r w:rsidR="000B50FA" w:rsidRPr="00AE3FEB">
        <w:rPr>
          <w:rFonts w:ascii="Arial" w:hAnsi="Arial" w:cs="Arial"/>
        </w:rPr>
        <w:t>However, its effectiveness depends on the expertise of practitioners, sufficient resources and a continuous commitment to professional reflection and ongoing development</w:t>
      </w:r>
      <w:r w:rsidR="00094CF8" w:rsidRPr="00AE3FEB">
        <w:rPr>
          <w:rFonts w:ascii="Arial" w:hAnsi="Arial" w:cs="Arial"/>
        </w:rPr>
        <w:t xml:space="preserve">. </w:t>
      </w:r>
    </w:p>
    <w:p w14:paraId="09C9A12D" w14:textId="77777777" w:rsidR="00094CF8" w:rsidRDefault="00094CF8" w:rsidP="0041662D"/>
    <w:p w14:paraId="7F84F6EE" w14:textId="77777777" w:rsidR="00094CF8" w:rsidRDefault="00094CF8" w:rsidP="0041662D"/>
    <w:p w14:paraId="094105DB" w14:textId="77777777" w:rsidR="00094CF8" w:rsidRDefault="00094CF8" w:rsidP="0041662D"/>
    <w:p w14:paraId="3A671C36" w14:textId="77777777" w:rsidR="00094CF8" w:rsidRDefault="00094CF8" w:rsidP="0041662D"/>
    <w:p w14:paraId="6C184390" w14:textId="77777777" w:rsidR="00094CF8" w:rsidRDefault="00094CF8" w:rsidP="0041662D"/>
    <w:p w14:paraId="5A35466D" w14:textId="77777777" w:rsidR="00094CF8" w:rsidRDefault="00094CF8" w:rsidP="0041662D"/>
    <w:p w14:paraId="2DC61141" w14:textId="77777777" w:rsidR="00094CF8" w:rsidRDefault="00094CF8" w:rsidP="0041662D"/>
    <w:p w14:paraId="2682AB2D" w14:textId="77777777" w:rsidR="00094CF8" w:rsidRDefault="00094CF8" w:rsidP="0041662D"/>
    <w:p w14:paraId="22578C99" w14:textId="77777777" w:rsidR="00094CF8" w:rsidRDefault="00094CF8" w:rsidP="0041662D"/>
    <w:p w14:paraId="6D943753" w14:textId="77777777" w:rsidR="00F81312" w:rsidRDefault="00F81312" w:rsidP="0041662D"/>
    <w:p w14:paraId="5321DE28" w14:textId="15F4DB78" w:rsidR="00C6350E" w:rsidRPr="00F81312" w:rsidRDefault="00C6350E" w:rsidP="00F81312">
      <w:pPr>
        <w:spacing w:line="360" w:lineRule="auto"/>
        <w:rPr>
          <w:rFonts w:ascii="Arial" w:hAnsi="Arial" w:cs="Arial"/>
          <w:b/>
          <w:bCs/>
          <w:u w:val="single"/>
        </w:rPr>
      </w:pPr>
      <w:r w:rsidRPr="00F81312">
        <w:rPr>
          <w:rFonts w:ascii="Arial" w:hAnsi="Arial" w:cs="Arial"/>
          <w:b/>
          <w:bCs/>
          <w:u w:val="single"/>
        </w:rPr>
        <w:t xml:space="preserve">Reference List </w:t>
      </w:r>
    </w:p>
    <w:p w14:paraId="52C1C2CF" w14:textId="77777777" w:rsidR="00916E17" w:rsidRPr="00F81312" w:rsidRDefault="00916E17" w:rsidP="00F81312">
      <w:pPr>
        <w:spacing w:line="360" w:lineRule="auto"/>
        <w:rPr>
          <w:rFonts w:ascii="Arial" w:hAnsi="Arial" w:cs="Arial"/>
        </w:rPr>
      </w:pPr>
      <w:r w:rsidRPr="00F81312">
        <w:rPr>
          <w:rFonts w:ascii="Arial" w:hAnsi="Arial" w:cs="Arial"/>
        </w:rPr>
        <w:t>Cannon, J.S., Zellman, G.L., Karoly, L.A. and Schwartz, H.L. (2020) ‘“Quality” assurance features in state</w:t>
      </w:r>
      <w:r w:rsidRPr="00F81312">
        <w:rPr>
          <w:rFonts w:ascii="Cambria Math" w:hAnsi="Cambria Math" w:cs="Cambria Math"/>
        </w:rPr>
        <w:t>‑</w:t>
      </w:r>
      <w:r w:rsidRPr="00F81312">
        <w:rPr>
          <w:rFonts w:ascii="Arial" w:hAnsi="Arial" w:cs="Arial"/>
        </w:rPr>
        <w:t xml:space="preserve">funded early childhood education: A policy brief’, </w:t>
      </w:r>
      <w:r w:rsidRPr="00F81312">
        <w:rPr>
          <w:rFonts w:ascii="Arial" w:hAnsi="Arial" w:cs="Arial"/>
          <w:i/>
          <w:iCs/>
        </w:rPr>
        <w:t>Children and Youth Services Review,</w:t>
      </w:r>
      <w:r w:rsidRPr="00F81312">
        <w:rPr>
          <w:rFonts w:ascii="Arial" w:hAnsi="Arial" w:cs="Arial"/>
        </w:rPr>
        <w:t xml:space="preserve"> 104972. Available at: </w:t>
      </w:r>
      <w:hyperlink r:id="rId7" w:history="1">
        <w:r w:rsidRPr="00F81312">
          <w:rPr>
            <w:rStyle w:val="Hyperlink"/>
            <w:rFonts w:ascii="Arial" w:hAnsi="Arial" w:cs="Arial"/>
          </w:rPr>
          <w:t>https://www.sciencedirect.com/science/article/abs/pii/S0190740919314057?utm_source=</w:t>
        </w:r>
      </w:hyperlink>
      <w:r w:rsidRPr="00F81312">
        <w:rPr>
          <w:rFonts w:ascii="Arial" w:hAnsi="Arial" w:cs="Arial"/>
        </w:rPr>
        <w:t xml:space="preserve"> (accessed: 26 March 2026). </w:t>
      </w:r>
    </w:p>
    <w:p w14:paraId="6E5B513E" w14:textId="77777777" w:rsidR="00916E17" w:rsidRPr="00F81312" w:rsidRDefault="00916E17" w:rsidP="00F81312">
      <w:pPr>
        <w:spacing w:line="360" w:lineRule="auto"/>
        <w:rPr>
          <w:rFonts w:ascii="Arial" w:hAnsi="Arial" w:cs="Arial"/>
        </w:rPr>
      </w:pPr>
      <w:r w:rsidRPr="00F81312">
        <w:rPr>
          <w:rFonts w:ascii="Arial" w:hAnsi="Arial" w:cs="Arial"/>
        </w:rPr>
        <w:t xml:space="preserve">Centre for Research in Early Childhood (2020) </w:t>
      </w:r>
      <w:r w:rsidRPr="00F81312">
        <w:rPr>
          <w:rFonts w:ascii="Arial" w:hAnsi="Arial" w:cs="Arial"/>
          <w:i/>
          <w:iCs/>
        </w:rPr>
        <w:t xml:space="preserve">Baby Effective Early Learning (BEEL) Programme Guidance. </w:t>
      </w:r>
      <w:r w:rsidRPr="00F81312">
        <w:rPr>
          <w:rFonts w:ascii="Arial" w:hAnsi="Arial" w:cs="Arial"/>
        </w:rPr>
        <w:t xml:space="preserve">Available at: </w:t>
      </w:r>
      <w:hyperlink r:id="rId8" w:history="1">
        <w:r w:rsidRPr="00F81312">
          <w:rPr>
            <w:rStyle w:val="Hyperlink"/>
            <w:rFonts w:ascii="Arial" w:hAnsi="Arial" w:cs="Arial"/>
          </w:rPr>
          <w:t>https://www.crec.co.uk/what-we-do</w:t>
        </w:r>
      </w:hyperlink>
      <w:r w:rsidRPr="00F81312">
        <w:rPr>
          <w:rFonts w:ascii="Arial" w:hAnsi="Arial" w:cs="Arial"/>
        </w:rPr>
        <w:t xml:space="preserve"> (accessed: 23 March 2026). </w:t>
      </w:r>
    </w:p>
    <w:p w14:paraId="4048B3C1" w14:textId="77777777" w:rsidR="00916E17" w:rsidRPr="00F81312" w:rsidRDefault="00916E17" w:rsidP="00F81312">
      <w:pPr>
        <w:spacing w:line="360" w:lineRule="auto"/>
        <w:rPr>
          <w:rFonts w:ascii="Arial" w:hAnsi="Arial" w:cs="Arial"/>
        </w:rPr>
      </w:pPr>
      <w:r w:rsidRPr="00F81312">
        <w:rPr>
          <w:rFonts w:ascii="Arial" w:hAnsi="Arial" w:cs="Arial"/>
        </w:rPr>
        <w:t xml:space="preserve">Department for Education (2021) </w:t>
      </w:r>
      <w:r w:rsidRPr="00F81312">
        <w:rPr>
          <w:rFonts w:ascii="Arial" w:hAnsi="Arial" w:cs="Arial"/>
          <w:i/>
          <w:iCs/>
        </w:rPr>
        <w:t xml:space="preserve">Early years foundation stage (EYFS) statutory framework. </w:t>
      </w:r>
      <w:r w:rsidRPr="00F81312">
        <w:rPr>
          <w:rFonts w:ascii="Arial" w:hAnsi="Arial" w:cs="Arial"/>
        </w:rPr>
        <w:t xml:space="preserve">GOV.UK. Available at: </w:t>
      </w:r>
      <w:hyperlink r:id="rId9" w:history="1">
        <w:r w:rsidRPr="00F81312">
          <w:rPr>
            <w:rStyle w:val="Hyperlink"/>
            <w:rFonts w:ascii="Arial" w:hAnsi="Arial" w:cs="Arial"/>
          </w:rPr>
          <w:t>https://www.gov.uk/government/publications/early-years-foundation-stage-framework--2</w:t>
        </w:r>
      </w:hyperlink>
      <w:r w:rsidRPr="00F81312">
        <w:rPr>
          <w:rFonts w:ascii="Arial" w:hAnsi="Arial" w:cs="Arial"/>
        </w:rPr>
        <w:t xml:space="preserve"> (Accessed: 26 March 2026). </w:t>
      </w:r>
    </w:p>
    <w:p w14:paraId="4024D33F" w14:textId="77777777" w:rsidR="00916E17" w:rsidRPr="00F81312" w:rsidRDefault="00916E17" w:rsidP="00F81312">
      <w:pPr>
        <w:spacing w:line="360" w:lineRule="auto"/>
        <w:rPr>
          <w:rFonts w:ascii="Arial" w:hAnsi="Arial" w:cs="Arial"/>
        </w:rPr>
      </w:pPr>
      <w:r w:rsidRPr="00F81312">
        <w:rPr>
          <w:rFonts w:ascii="Arial" w:hAnsi="Arial" w:cs="Arial"/>
        </w:rPr>
        <w:t xml:space="preserve">Department for Education (DfE) (2023) </w:t>
      </w:r>
      <w:r w:rsidRPr="00F81312">
        <w:rPr>
          <w:rFonts w:ascii="Arial" w:hAnsi="Arial" w:cs="Arial"/>
          <w:i/>
          <w:iCs/>
        </w:rPr>
        <w:t>Early Years Foundation Stage (EYFS) statutory framework</w:t>
      </w:r>
      <w:r w:rsidRPr="00F81312">
        <w:rPr>
          <w:rFonts w:ascii="Arial" w:hAnsi="Arial" w:cs="Arial"/>
        </w:rPr>
        <w:t xml:space="preserve">. Available at: </w:t>
      </w:r>
      <w:hyperlink r:id="rId10" w:history="1">
        <w:r w:rsidRPr="00F81312">
          <w:rPr>
            <w:rStyle w:val="Hyperlink"/>
            <w:rFonts w:ascii="Arial" w:hAnsi="Arial" w:cs="Arial"/>
          </w:rPr>
          <w:t>https://www.gov.uk/government/publications/early-years-foundation-stage-framework</w:t>
        </w:r>
      </w:hyperlink>
      <w:r w:rsidRPr="00F81312">
        <w:rPr>
          <w:rFonts w:ascii="Arial" w:hAnsi="Arial" w:cs="Arial"/>
        </w:rPr>
        <w:t xml:space="preserve"> (Accessed: 4 April 2026).</w:t>
      </w:r>
    </w:p>
    <w:p w14:paraId="5FC8F373" w14:textId="77777777" w:rsidR="00916E17" w:rsidRPr="00F81312" w:rsidRDefault="00916E17" w:rsidP="00F81312">
      <w:pPr>
        <w:spacing w:line="360" w:lineRule="auto"/>
        <w:rPr>
          <w:rFonts w:ascii="Arial" w:hAnsi="Arial" w:cs="Arial"/>
        </w:rPr>
      </w:pPr>
      <w:r w:rsidRPr="00F81312">
        <w:rPr>
          <w:rFonts w:ascii="Arial" w:hAnsi="Arial" w:cs="Arial"/>
        </w:rPr>
        <w:t xml:space="preserve">Early Years Wales (2023) </w:t>
      </w:r>
      <w:r w:rsidRPr="00F81312">
        <w:rPr>
          <w:rFonts w:ascii="Arial" w:hAnsi="Arial" w:cs="Arial"/>
          <w:i/>
          <w:iCs/>
        </w:rPr>
        <w:t>Quality for All Framework.</w:t>
      </w:r>
      <w:r w:rsidRPr="00F81312">
        <w:rPr>
          <w:rFonts w:ascii="Arial" w:hAnsi="Arial" w:cs="Arial"/>
        </w:rPr>
        <w:t xml:space="preserve"> Available at: </w:t>
      </w:r>
      <w:hyperlink r:id="rId11" w:history="1">
        <w:r w:rsidRPr="00F81312">
          <w:rPr>
            <w:rStyle w:val="Hyperlink"/>
            <w:rFonts w:ascii="Arial" w:hAnsi="Arial" w:cs="Arial"/>
          </w:rPr>
          <w:t>https://www.earlyyears.wales/en/quality-for-all</w:t>
        </w:r>
      </w:hyperlink>
      <w:r w:rsidRPr="00F81312">
        <w:rPr>
          <w:rFonts w:ascii="Arial" w:hAnsi="Arial" w:cs="Arial"/>
        </w:rPr>
        <w:t xml:space="preserve"> (Accessed: 26 March 2026).</w:t>
      </w:r>
    </w:p>
    <w:p w14:paraId="3B305B45" w14:textId="77777777" w:rsidR="00916E17" w:rsidRPr="00F81312" w:rsidRDefault="00916E17" w:rsidP="00F81312">
      <w:pPr>
        <w:spacing w:line="360" w:lineRule="auto"/>
        <w:rPr>
          <w:rFonts w:ascii="Arial" w:hAnsi="Arial" w:cs="Arial"/>
        </w:rPr>
      </w:pPr>
      <w:r w:rsidRPr="00F81312">
        <w:rPr>
          <w:rFonts w:ascii="Arial" w:hAnsi="Arial" w:cs="Arial"/>
        </w:rPr>
        <w:t xml:space="preserve">Mathers, S., Singler, R. and </w:t>
      </w:r>
      <w:proofErr w:type="spellStart"/>
      <w:r w:rsidRPr="00F81312">
        <w:rPr>
          <w:rFonts w:ascii="Arial" w:hAnsi="Arial" w:cs="Arial"/>
        </w:rPr>
        <w:t>Karemaker</w:t>
      </w:r>
      <w:proofErr w:type="spellEnd"/>
      <w:r w:rsidRPr="00F81312">
        <w:rPr>
          <w:rFonts w:ascii="Arial" w:hAnsi="Arial" w:cs="Arial"/>
        </w:rPr>
        <w:t xml:space="preserve">, A. (2012) </w:t>
      </w:r>
      <w:r w:rsidRPr="00F81312">
        <w:rPr>
          <w:rFonts w:ascii="Arial" w:hAnsi="Arial" w:cs="Arial"/>
          <w:i/>
          <w:iCs/>
        </w:rPr>
        <w:t>Improving quality in the early years: a comparison of perspectives and measures.</w:t>
      </w:r>
      <w:r w:rsidRPr="00F81312">
        <w:rPr>
          <w:rFonts w:ascii="Arial" w:hAnsi="Arial" w:cs="Arial"/>
        </w:rPr>
        <w:t xml:space="preserve"> London: Daycare Trust, A+ Education and University of Oxford. Available at: </w:t>
      </w:r>
      <w:hyperlink r:id="rId12" w:history="1">
        <w:r w:rsidRPr="00F81312">
          <w:rPr>
            <w:rStyle w:val="Hyperlink"/>
            <w:rFonts w:ascii="Arial" w:hAnsi="Arial" w:cs="Arial"/>
          </w:rPr>
          <w:t>https://childcarecanada.org/documents/research-policy-practice/12/03/improving-quality-early-years-comparison-perspectives-and</w:t>
        </w:r>
      </w:hyperlink>
      <w:r w:rsidRPr="00F81312">
        <w:rPr>
          <w:rFonts w:ascii="Arial" w:hAnsi="Arial" w:cs="Arial"/>
        </w:rPr>
        <w:t xml:space="preserve">  (Accessed: 4 April 2026).</w:t>
      </w:r>
    </w:p>
    <w:p w14:paraId="492A2D66" w14:textId="77777777" w:rsidR="00916E17" w:rsidRPr="00F81312" w:rsidRDefault="00916E17" w:rsidP="00F81312">
      <w:pPr>
        <w:spacing w:line="360" w:lineRule="auto"/>
        <w:rPr>
          <w:rFonts w:ascii="Arial" w:hAnsi="Arial" w:cs="Arial"/>
        </w:rPr>
      </w:pPr>
      <w:r w:rsidRPr="00F81312">
        <w:rPr>
          <w:rFonts w:ascii="Arial" w:hAnsi="Arial" w:cs="Arial"/>
        </w:rPr>
        <w:t xml:space="preserve">Melhuish, E. (2004) </w:t>
      </w:r>
      <w:r w:rsidRPr="00F81312">
        <w:rPr>
          <w:rFonts w:ascii="Arial" w:hAnsi="Arial" w:cs="Arial"/>
          <w:i/>
          <w:iCs/>
        </w:rPr>
        <w:t>A literature review of the impact of early years provision on young children, with emphasis given to children from disadvantaged backgrounds.</w:t>
      </w:r>
      <w:r w:rsidRPr="00F81312">
        <w:rPr>
          <w:rFonts w:ascii="Arial" w:hAnsi="Arial" w:cs="Arial"/>
        </w:rPr>
        <w:t xml:space="preserve"> London: National Audit Office. Available at: </w:t>
      </w:r>
      <w:hyperlink r:id="rId13" w:history="1">
        <w:r w:rsidRPr="00F81312">
          <w:rPr>
            <w:rStyle w:val="Hyperlink"/>
            <w:rFonts w:ascii="Arial" w:hAnsi="Arial" w:cs="Arial"/>
          </w:rPr>
          <w:t>file:///C:/Users/megan/Downloads/A_literature_review_of_the_impact_of_early_years_p%20(1).pdf</w:t>
        </w:r>
      </w:hyperlink>
      <w:r w:rsidRPr="00F81312">
        <w:rPr>
          <w:rFonts w:ascii="Arial" w:hAnsi="Arial" w:cs="Arial"/>
        </w:rPr>
        <w:t xml:space="preserve"> (accessed: 4 April 2026). </w:t>
      </w:r>
    </w:p>
    <w:p w14:paraId="721C78E5" w14:textId="77777777" w:rsidR="00916E17" w:rsidRPr="00F81312" w:rsidRDefault="00916E17" w:rsidP="00F81312">
      <w:pPr>
        <w:spacing w:line="360" w:lineRule="auto"/>
        <w:rPr>
          <w:rFonts w:ascii="Arial" w:hAnsi="Arial" w:cs="Arial"/>
        </w:rPr>
      </w:pPr>
      <w:r w:rsidRPr="00F81312">
        <w:rPr>
          <w:rFonts w:ascii="Arial" w:hAnsi="Arial" w:cs="Arial"/>
        </w:rPr>
        <w:lastRenderedPageBreak/>
        <w:t xml:space="preserve">Moss, P. (2016) ‘Why can’t we get beyond quality?’, </w:t>
      </w:r>
      <w:r w:rsidRPr="00F81312">
        <w:rPr>
          <w:rFonts w:ascii="Arial" w:hAnsi="Arial" w:cs="Arial"/>
          <w:i/>
          <w:iCs/>
        </w:rPr>
        <w:t>Contemporary Issues in Early Childhood</w:t>
      </w:r>
      <w:r w:rsidRPr="00F81312">
        <w:rPr>
          <w:rFonts w:ascii="Arial" w:hAnsi="Arial" w:cs="Arial"/>
        </w:rPr>
        <w:t xml:space="preserve">, 17(1), pp. 8–15. Available at: </w:t>
      </w:r>
      <w:hyperlink r:id="rId14" w:history="1">
        <w:r w:rsidRPr="00F81312">
          <w:rPr>
            <w:rStyle w:val="Hyperlink"/>
            <w:rFonts w:ascii="Arial" w:hAnsi="Arial" w:cs="Arial"/>
          </w:rPr>
          <w:t>https://journals.sagepub.com/doi/10.1177/1463949115627895</w:t>
        </w:r>
      </w:hyperlink>
      <w:r w:rsidRPr="00F81312">
        <w:rPr>
          <w:rFonts w:ascii="Arial" w:hAnsi="Arial" w:cs="Arial"/>
        </w:rPr>
        <w:t xml:space="preserve"> (accessed: 4 April 2026). </w:t>
      </w:r>
    </w:p>
    <w:p w14:paraId="4956D709" w14:textId="77777777" w:rsidR="00916E17" w:rsidRPr="00F81312" w:rsidRDefault="00916E17" w:rsidP="00F81312">
      <w:pPr>
        <w:spacing w:line="360" w:lineRule="auto"/>
        <w:rPr>
          <w:rFonts w:ascii="Arial" w:hAnsi="Arial" w:cs="Arial"/>
        </w:rPr>
      </w:pPr>
      <w:r w:rsidRPr="00F81312">
        <w:rPr>
          <w:rFonts w:ascii="Arial" w:hAnsi="Arial" w:cs="Arial"/>
        </w:rPr>
        <w:t xml:space="preserve">OECD (2021) </w:t>
      </w:r>
      <w:r w:rsidRPr="00F81312">
        <w:rPr>
          <w:rFonts w:ascii="Arial" w:hAnsi="Arial" w:cs="Arial"/>
          <w:i/>
          <w:iCs/>
        </w:rPr>
        <w:t>Starting Strong VI: Supporting Meaningful Interactions in Early Childhood Education and Care.</w:t>
      </w:r>
      <w:r w:rsidRPr="00F81312">
        <w:rPr>
          <w:rFonts w:ascii="Arial" w:hAnsi="Arial" w:cs="Arial"/>
        </w:rPr>
        <w:t xml:space="preserve"> Paris: OECD Publishing. Available at: </w:t>
      </w:r>
      <w:hyperlink r:id="rId15" w:history="1">
        <w:r w:rsidRPr="00F81312">
          <w:rPr>
            <w:rStyle w:val="Hyperlink"/>
            <w:rFonts w:ascii="Arial" w:hAnsi="Arial" w:cs="Arial"/>
          </w:rPr>
          <w:t>https://doi.org/10.1787/f47a06ae-en</w:t>
        </w:r>
      </w:hyperlink>
      <w:r w:rsidRPr="00F81312">
        <w:rPr>
          <w:rFonts w:ascii="Arial" w:hAnsi="Arial" w:cs="Arial"/>
        </w:rPr>
        <w:t xml:space="preserve"> (Accessed: 26 March 2026).</w:t>
      </w:r>
    </w:p>
    <w:p w14:paraId="23845933" w14:textId="77777777" w:rsidR="00916E17" w:rsidRPr="00F81312" w:rsidRDefault="00916E17" w:rsidP="00F81312">
      <w:pPr>
        <w:spacing w:line="360" w:lineRule="auto"/>
        <w:rPr>
          <w:rFonts w:ascii="Arial" w:hAnsi="Arial" w:cs="Arial"/>
        </w:rPr>
      </w:pPr>
      <w:r w:rsidRPr="00F81312">
        <w:rPr>
          <w:rFonts w:ascii="Arial" w:hAnsi="Arial" w:cs="Arial"/>
        </w:rPr>
        <w:t xml:space="preserve">Organisation for Economic Co-operation and Development (OECD) (2018) </w:t>
      </w:r>
      <w:r w:rsidRPr="00F81312">
        <w:rPr>
          <w:rFonts w:ascii="Arial" w:hAnsi="Arial" w:cs="Arial"/>
          <w:i/>
          <w:iCs/>
        </w:rPr>
        <w:t>Engaging Young Children: Lessons from Research about Quality in Early Childhood Education and Care.</w:t>
      </w:r>
      <w:r w:rsidRPr="00F81312">
        <w:rPr>
          <w:rFonts w:ascii="Arial" w:hAnsi="Arial" w:cs="Arial"/>
        </w:rPr>
        <w:t xml:space="preserve"> Paris: OECD Publishing. Available at: </w:t>
      </w:r>
      <w:hyperlink r:id="rId16" w:history="1">
        <w:r w:rsidRPr="00F81312">
          <w:rPr>
            <w:rStyle w:val="Hyperlink"/>
            <w:rFonts w:ascii="Arial" w:hAnsi="Arial" w:cs="Arial"/>
          </w:rPr>
          <w:t>https://doi.org/10.1787/9789264085145-en</w:t>
        </w:r>
      </w:hyperlink>
      <w:r w:rsidRPr="00F81312">
        <w:rPr>
          <w:rFonts w:ascii="Arial" w:hAnsi="Arial" w:cs="Arial"/>
        </w:rPr>
        <w:t xml:space="preserve"> (Accessed: 4 April 2026).</w:t>
      </w:r>
    </w:p>
    <w:p w14:paraId="275EC6B5" w14:textId="77777777" w:rsidR="00916E17" w:rsidRPr="00F81312" w:rsidRDefault="00916E17" w:rsidP="00F81312">
      <w:pPr>
        <w:spacing w:line="360" w:lineRule="auto"/>
        <w:rPr>
          <w:rFonts w:ascii="Arial" w:hAnsi="Arial" w:cs="Arial"/>
        </w:rPr>
      </w:pPr>
      <w:r w:rsidRPr="00F81312">
        <w:rPr>
          <w:rFonts w:ascii="Arial" w:hAnsi="Arial" w:cs="Arial"/>
        </w:rPr>
        <w:t>Organisation for Economic Co</w:t>
      </w:r>
      <w:r w:rsidRPr="00F81312">
        <w:rPr>
          <w:rFonts w:ascii="Cambria Math" w:hAnsi="Cambria Math" w:cs="Cambria Math"/>
        </w:rPr>
        <w:t>‑</w:t>
      </w:r>
      <w:r w:rsidRPr="00F81312">
        <w:rPr>
          <w:rFonts w:ascii="Arial" w:hAnsi="Arial" w:cs="Arial"/>
        </w:rPr>
        <w:t xml:space="preserve">operation and Development (OECD) (2023) </w:t>
      </w:r>
      <w:r w:rsidRPr="00F81312">
        <w:rPr>
          <w:rFonts w:ascii="Arial" w:hAnsi="Arial" w:cs="Arial"/>
          <w:i/>
          <w:iCs/>
        </w:rPr>
        <w:t>Supporting inclusion in early childhood education and care: Reducing inequalities by investing in early childhood education and care.</w:t>
      </w:r>
      <w:r w:rsidRPr="00F81312">
        <w:rPr>
          <w:rFonts w:ascii="Arial" w:hAnsi="Arial" w:cs="Arial"/>
        </w:rPr>
        <w:t xml:space="preserve"> Available at: </w:t>
      </w:r>
      <w:hyperlink r:id="rId17" w:history="1">
        <w:r w:rsidRPr="00F81312">
          <w:rPr>
            <w:rStyle w:val="Hyperlink"/>
            <w:rFonts w:ascii="Arial" w:hAnsi="Arial" w:cs="Arial"/>
          </w:rPr>
          <w:t>https://www.oecd.org/en/publications/reducing-inequalities-by-investing-in-early-childhood-education-and-care_b78f8b25-en/full-report/supporting-inclusion-in-early-childhood-education-and-care_92d4759a.html</w:t>
        </w:r>
      </w:hyperlink>
      <w:r w:rsidRPr="00F81312">
        <w:rPr>
          <w:rFonts w:ascii="Arial" w:hAnsi="Arial" w:cs="Arial"/>
        </w:rPr>
        <w:t xml:space="preserve"> (Accessed: 4 April 2026).</w:t>
      </w:r>
    </w:p>
    <w:p w14:paraId="79F9C4AC" w14:textId="77777777" w:rsidR="00916E17" w:rsidRPr="00F81312" w:rsidRDefault="00916E17" w:rsidP="00F81312">
      <w:pPr>
        <w:spacing w:line="360" w:lineRule="auto"/>
        <w:rPr>
          <w:rFonts w:ascii="Arial" w:hAnsi="Arial" w:cs="Arial"/>
        </w:rPr>
      </w:pPr>
      <w:r w:rsidRPr="00F81312">
        <w:rPr>
          <w:rFonts w:ascii="Arial" w:hAnsi="Arial" w:cs="Arial"/>
        </w:rPr>
        <w:t xml:space="preserve">Osgood, J. (2006) ‘Professionalism and performativity: the feminist challenge facing early years practitioners’, </w:t>
      </w:r>
      <w:r w:rsidRPr="00F81312">
        <w:rPr>
          <w:rFonts w:ascii="Arial" w:hAnsi="Arial" w:cs="Arial"/>
          <w:i/>
          <w:iCs/>
        </w:rPr>
        <w:t>Early Years: An International Journal of Research and Development</w:t>
      </w:r>
      <w:r w:rsidRPr="00F81312">
        <w:rPr>
          <w:rFonts w:ascii="Arial" w:hAnsi="Arial" w:cs="Arial"/>
        </w:rPr>
        <w:t xml:space="preserve">, 26(2), pp. 187–199. Available at: </w:t>
      </w:r>
      <w:hyperlink r:id="rId18" w:history="1">
        <w:r w:rsidRPr="00F81312">
          <w:rPr>
            <w:rStyle w:val="Hyperlink"/>
            <w:rFonts w:ascii="Arial" w:hAnsi="Arial" w:cs="Arial"/>
          </w:rPr>
          <w:t>https://doi.org/10.1080/09575140600759997</w:t>
        </w:r>
      </w:hyperlink>
      <w:r w:rsidRPr="00F81312">
        <w:rPr>
          <w:rFonts w:ascii="Arial" w:hAnsi="Arial" w:cs="Arial"/>
        </w:rPr>
        <w:t xml:space="preserve"> (Accessed: 4 April 2026).</w:t>
      </w:r>
    </w:p>
    <w:p w14:paraId="7DFB0027" w14:textId="77777777" w:rsidR="00916E17" w:rsidRPr="00F81312" w:rsidRDefault="00916E17" w:rsidP="00F81312">
      <w:pPr>
        <w:spacing w:line="360" w:lineRule="auto"/>
        <w:rPr>
          <w:rFonts w:ascii="Arial" w:hAnsi="Arial" w:cs="Arial"/>
        </w:rPr>
      </w:pPr>
      <w:r w:rsidRPr="00F81312">
        <w:rPr>
          <w:rFonts w:ascii="Arial" w:hAnsi="Arial" w:cs="Arial"/>
        </w:rPr>
        <w:t xml:space="preserve">Pascal, C. and Bertram, T. (2012) </w:t>
      </w:r>
      <w:r w:rsidRPr="00F81312">
        <w:rPr>
          <w:rFonts w:ascii="Arial" w:hAnsi="Arial" w:cs="Arial"/>
          <w:i/>
          <w:iCs/>
        </w:rPr>
        <w:t>Effective Early Learning: A handbook for early years practitioners.</w:t>
      </w:r>
      <w:r w:rsidRPr="00F81312">
        <w:rPr>
          <w:rFonts w:ascii="Arial" w:hAnsi="Arial" w:cs="Arial"/>
        </w:rPr>
        <w:t xml:space="preserve"> Centre for Research in Early Childhood. Available at: </w:t>
      </w:r>
      <w:hyperlink r:id="rId19" w:history="1">
        <w:r w:rsidRPr="00F81312">
          <w:rPr>
            <w:rStyle w:val="Hyperlink"/>
            <w:rFonts w:ascii="Arial" w:hAnsi="Arial" w:cs="Arial"/>
          </w:rPr>
          <w:t>https://uk.sagepub.com/en-gb/eur/effective-early-learning/book19149</w:t>
        </w:r>
      </w:hyperlink>
      <w:r w:rsidRPr="00F81312">
        <w:rPr>
          <w:rFonts w:ascii="Arial" w:hAnsi="Arial" w:cs="Arial"/>
        </w:rPr>
        <w:t xml:space="preserve">  (Accessed: 23 March 2026).</w:t>
      </w:r>
    </w:p>
    <w:p w14:paraId="2141DA2C" w14:textId="77777777" w:rsidR="00916E17" w:rsidRPr="00F81312" w:rsidRDefault="00916E17" w:rsidP="00F81312">
      <w:pPr>
        <w:spacing w:line="360" w:lineRule="auto"/>
        <w:rPr>
          <w:rFonts w:ascii="Arial" w:hAnsi="Arial" w:cs="Arial"/>
        </w:rPr>
      </w:pPr>
      <w:r w:rsidRPr="00F81312">
        <w:rPr>
          <w:rFonts w:ascii="Arial" w:hAnsi="Arial" w:cs="Arial"/>
        </w:rPr>
        <w:t xml:space="preserve">Siraj-Blatchford, I., Sylva, K., </w:t>
      </w:r>
      <w:proofErr w:type="spellStart"/>
      <w:r w:rsidRPr="00F81312">
        <w:rPr>
          <w:rFonts w:ascii="Arial" w:hAnsi="Arial" w:cs="Arial"/>
        </w:rPr>
        <w:t>Muttock</w:t>
      </w:r>
      <w:proofErr w:type="spellEnd"/>
      <w:r w:rsidRPr="00F81312">
        <w:rPr>
          <w:rFonts w:ascii="Arial" w:hAnsi="Arial" w:cs="Arial"/>
        </w:rPr>
        <w:t xml:space="preserve">, S., Gilden, R. and Bell, D. (2002) </w:t>
      </w:r>
      <w:r w:rsidRPr="00F81312">
        <w:rPr>
          <w:rFonts w:ascii="Arial" w:hAnsi="Arial" w:cs="Arial"/>
          <w:i/>
          <w:iCs/>
        </w:rPr>
        <w:t>Researching Effective Pedagogy in the Early Years.</w:t>
      </w:r>
      <w:r w:rsidRPr="00F81312">
        <w:rPr>
          <w:rFonts w:ascii="Arial" w:hAnsi="Arial" w:cs="Arial"/>
        </w:rPr>
        <w:t xml:space="preserve"> London: Department for Education and Skills (DfES).</w:t>
      </w:r>
    </w:p>
    <w:p w14:paraId="765B8327" w14:textId="77777777" w:rsidR="00916E17" w:rsidRPr="00F81312" w:rsidRDefault="00916E17" w:rsidP="00F81312">
      <w:pPr>
        <w:spacing w:line="360" w:lineRule="auto"/>
        <w:rPr>
          <w:rFonts w:ascii="Arial" w:hAnsi="Arial" w:cs="Arial"/>
        </w:rPr>
      </w:pPr>
      <w:r w:rsidRPr="00F81312">
        <w:rPr>
          <w:rFonts w:ascii="Arial" w:hAnsi="Arial" w:cs="Arial"/>
        </w:rPr>
        <w:t xml:space="preserve">Sylva, K., Melhuish, E., Sammons, P., Siraj, I. and Taggart, B. (2004) </w:t>
      </w:r>
      <w:r w:rsidRPr="00F81312">
        <w:rPr>
          <w:rFonts w:ascii="Arial" w:hAnsi="Arial" w:cs="Arial"/>
          <w:i/>
          <w:iCs/>
        </w:rPr>
        <w:t xml:space="preserve">The Effective Provision of Pre-School Education (EPPE) Project: Final Report. </w:t>
      </w:r>
      <w:r w:rsidRPr="00F81312">
        <w:rPr>
          <w:rFonts w:ascii="Arial" w:hAnsi="Arial" w:cs="Arial"/>
        </w:rPr>
        <w:t>London: DfES.</w:t>
      </w:r>
    </w:p>
    <w:p w14:paraId="2FC35FB6" w14:textId="77777777" w:rsidR="00916E17" w:rsidRPr="00F81312" w:rsidRDefault="00916E17" w:rsidP="00F81312">
      <w:pPr>
        <w:spacing w:line="360" w:lineRule="auto"/>
        <w:rPr>
          <w:rFonts w:ascii="Arial" w:hAnsi="Arial" w:cs="Arial"/>
        </w:rPr>
      </w:pPr>
      <w:r w:rsidRPr="00F81312">
        <w:rPr>
          <w:rFonts w:ascii="Arial" w:hAnsi="Arial" w:cs="Arial"/>
        </w:rPr>
        <w:lastRenderedPageBreak/>
        <w:t>Sylva, K., Melhuish, E., Sammons, P., Siraj</w:t>
      </w:r>
      <w:r w:rsidRPr="00F81312">
        <w:rPr>
          <w:rFonts w:ascii="Cambria Math" w:hAnsi="Cambria Math" w:cs="Cambria Math"/>
        </w:rPr>
        <w:t>‑</w:t>
      </w:r>
      <w:r w:rsidRPr="00F81312">
        <w:rPr>
          <w:rFonts w:ascii="Arial" w:hAnsi="Arial" w:cs="Arial"/>
        </w:rPr>
        <w:t xml:space="preserve">Blatchford, I. and Taggart, B. (2010) </w:t>
      </w:r>
      <w:r w:rsidRPr="00F81312">
        <w:rPr>
          <w:rFonts w:ascii="Arial" w:hAnsi="Arial" w:cs="Arial"/>
          <w:i/>
          <w:iCs/>
        </w:rPr>
        <w:t>Early Childhood Matters: Evidence from the Effective Pre</w:t>
      </w:r>
      <w:r w:rsidRPr="00F81312">
        <w:rPr>
          <w:rFonts w:ascii="Cambria Math" w:hAnsi="Cambria Math" w:cs="Cambria Math"/>
          <w:i/>
          <w:iCs/>
        </w:rPr>
        <w:t>‑</w:t>
      </w:r>
      <w:r w:rsidRPr="00F81312">
        <w:rPr>
          <w:rFonts w:ascii="Arial" w:hAnsi="Arial" w:cs="Arial"/>
          <w:i/>
          <w:iCs/>
        </w:rPr>
        <w:t xml:space="preserve">school and Primary Education Project (EPPE). </w:t>
      </w:r>
      <w:r w:rsidRPr="00F81312">
        <w:rPr>
          <w:rFonts w:ascii="Arial" w:hAnsi="Arial" w:cs="Arial"/>
        </w:rPr>
        <w:t xml:space="preserve">London: Routledge. </w:t>
      </w:r>
    </w:p>
    <w:p w14:paraId="753B9C5C" w14:textId="77777777" w:rsidR="00916E17" w:rsidRPr="00F81312" w:rsidRDefault="00916E17" w:rsidP="00F81312">
      <w:pPr>
        <w:spacing w:line="360" w:lineRule="auto"/>
        <w:rPr>
          <w:rFonts w:ascii="Arial" w:hAnsi="Arial" w:cs="Arial"/>
        </w:rPr>
      </w:pPr>
      <w:r w:rsidRPr="00F81312">
        <w:rPr>
          <w:rFonts w:ascii="Arial" w:hAnsi="Arial" w:cs="Arial"/>
        </w:rPr>
        <w:t>Sylva, K., Melhuish, E., Sammons, P., Siraj</w:t>
      </w:r>
      <w:r w:rsidRPr="00F81312">
        <w:rPr>
          <w:rFonts w:ascii="Cambria Math" w:hAnsi="Cambria Math" w:cs="Cambria Math"/>
        </w:rPr>
        <w:t>‑</w:t>
      </w:r>
      <w:r w:rsidRPr="00F81312">
        <w:rPr>
          <w:rFonts w:ascii="Arial" w:hAnsi="Arial" w:cs="Arial"/>
        </w:rPr>
        <w:t xml:space="preserve">Blatchford, I. and Taggart, B. (2004) </w:t>
      </w:r>
      <w:r w:rsidRPr="00F81312">
        <w:rPr>
          <w:rFonts w:ascii="Arial" w:hAnsi="Arial" w:cs="Arial"/>
          <w:i/>
          <w:iCs/>
        </w:rPr>
        <w:t>The Effective Provision of Pre</w:t>
      </w:r>
      <w:r w:rsidRPr="00F81312">
        <w:rPr>
          <w:rFonts w:ascii="Cambria Math" w:hAnsi="Cambria Math" w:cs="Cambria Math"/>
          <w:i/>
          <w:iCs/>
        </w:rPr>
        <w:t>‑</w:t>
      </w:r>
      <w:r w:rsidRPr="00F81312">
        <w:rPr>
          <w:rFonts w:ascii="Arial" w:hAnsi="Arial" w:cs="Arial"/>
          <w:i/>
          <w:iCs/>
        </w:rPr>
        <w:t>School Education (EPPE) Project: Findings from Pre</w:t>
      </w:r>
      <w:r w:rsidRPr="00F81312">
        <w:rPr>
          <w:rFonts w:ascii="Cambria Math" w:hAnsi="Cambria Math" w:cs="Cambria Math"/>
          <w:i/>
          <w:iCs/>
        </w:rPr>
        <w:t>‑</w:t>
      </w:r>
      <w:r w:rsidRPr="00F81312">
        <w:rPr>
          <w:rFonts w:ascii="Arial" w:hAnsi="Arial" w:cs="Arial"/>
          <w:i/>
          <w:iCs/>
        </w:rPr>
        <w:t>school to end of Key Stage 1.</w:t>
      </w:r>
      <w:r w:rsidRPr="00F81312">
        <w:rPr>
          <w:rFonts w:ascii="Arial" w:hAnsi="Arial" w:cs="Arial"/>
        </w:rPr>
        <w:t xml:space="preserve"> Available at: </w:t>
      </w:r>
      <w:hyperlink r:id="rId20" w:history="1">
        <w:r w:rsidRPr="00F81312">
          <w:rPr>
            <w:rStyle w:val="Hyperlink"/>
            <w:rFonts w:ascii="Arial" w:hAnsi="Arial" w:cs="Arial"/>
          </w:rPr>
          <w:t>https://www.researchgate.net/publication/237527842_The_Effective_Provision_of_Pre-School_Education_EPPE_Project_Findings_from_Pre-school_to_end_of_Key_Stage1</w:t>
        </w:r>
      </w:hyperlink>
      <w:r w:rsidRPr="00F81312">
        <w:rPr>
          <w:rFonts w:ascii="Arial" w:hAnsi="Arial" w:cs="Arial"/>
        </w:rPr>
        <w:t xml:space="preserve"> (Accessed: 26 March 2026).</w:t>
      </w:r>
    </w:p>
    <w:p w14:paraId="0AEA6E0F" w14:textId="77777777" w:rsidR="00916E17" w:rsidRPr="00F81312" w:rsidRDefault="00916E17" w:rsidP="00F81312">
      <w:pPr>
        <w:spacing w:line="360" w:lineRule="auto"/>
        <w:rPr>
          <w:rFonts w:ascii="Arial" w:hAnsi="Arial" w:cs="Arial"/>
        </w:rPr>
      </w:pPr>
      <w:r w:rsidRPr="00F81312">
        <w:rPr>
          <w:rFonts w:ascii="Arial" w:hAnsi="Arial" w:cs="Arial"/>
        </w:rPr>
        <w:t xml:space="preserve">Welsh Government (2023) </w:t>
      </w:r>
      <w:r w:rsidRPr="00F81312">
        <w:rPr>
          <w:rFonts w:ascii="Arial" w:hAnsi="Arial" w:cs="Arial"/>
          <w:i/>
          <w:iCs/>
        </w:rPr>
        <w:t>A Quality Framework for Early Childhood Play, Learning and Care in Wales and supporting materials.</w:t>
      </w:r>
      <w:r w:rsidRPr="00F81312">
        <w:rPr>
          <w:rFonts w:ascii="Arial" w:hAnsi="Arial" w:cs="Arial"/>
        </w:rPr>
        <w:t xml:space="preserve"> Available at: </w:t>
      </w:r>
      <w:hyperlink r:id="rId21" w:history="1">
        <w:r w:rsidRPr="00F81312">
          <w:rPr>
            <w:rStyle w:val="Hyperlink"/>
            <w:rFonts w:ascii="Arial" w:hAnsi="Arial" w:cs="Arial"/>
          </w:rPr>
          <w:t>https://hwb.gov.wales/api/storage/7f8cc134-1ac0-4e1f-90f9-9543b7060eaf/a-quality-framework-for-early-childhood-play-learning-and-care-v1.pdf</w:t>
        </w:r>
      </w:hyperlink>
      <w:r w:rsidRPr="00F81312">
        <w:rPr>
          <w:rFonts w:ascii="Arial" w:hAnsi="Arial" w:cs="Arial"/>
        </w:rPr>
        <w:t xml:space="preserve">  (Accessed: 20 March 2026).</w:t>
      </w:r>
    </w:p>
    <w:p w14:paraId="5E8CFA02" w14:textId="77777777" w:rsidR="00916E17" w:rsidRPr="00F81312" w:rsidRDefault="00916E17" w:rsidP="00F81312">
      <w:pPr>
        <w:spacing w:line="360" w:lineRule="auto"/>
        <w:rPr>
          <w:rFonts w:ascii="Arial" w:hAnsi="Arial" w:cs="Arial"/>
        </w:rPr>
      </w:pPr>
      <w:r w:rsidRPr="00F81312">
        <w:rPr>
          <w:rFonts w:ascii="Arial" w:hAnsi="Arial" w:cs="Arial"/>
        </w:rPr>
        <w:t xml:space="preserve">Welsh Government (2024) </w:t>
      </w:r>
      <w:r w:rsidRPr="00F81312">
        <w:rPr>
          <w:rFonts w:ascii="Arial" w:hAnsi="Arial" w:cs="Arial"/>
          <w:i/>
          <w:iCs/>
        </w:rPr>
        <w:t>The Early Childhood Play, Learning and Care in Wales Plan</w:t>
      </w:r>
      <w:r w:rsidRPr="00F81312">
        <w:rPr>
          <w:rFonts w:ascii="Arial" w:hAnsi="Arial" w:cs="Arial"/>
        </w:rPr>
        <w:t xml:space="preserve">. Available at: </w:t>
      </w:r>
      <w:hyperlink r:id="rId22" w:history="1">
        <w:r w:rsidRPr="00F81312">
          <w:rPr>
            <w:rStyle w:val="Hyperlink"/>
            <w:rFonts w:ascii="Arial" w:hAnsi="Arial" w:cs="Arial"/>
          </w:rPr>
          <w:t>https://www.gov.wales/written-statement-early-childhood-play-learning-and-care-wales-plan</w:t>
        </w:r>
      </w:hyperlink>
      <w:r w:rsidRPr="00F81312">
        <w:rPr>
          <w:rFonts w:ascii="Arial" w:hAnsi="Arial" w:cs="Arial"/>
        </w:rPr>
        <w:t xml:space="preserve"> (Accessed: 20 March 2026).</w:t>
      </w:r>
    </w:p>
    <w:sectPr w:rsidR="00916E17" w:rsidRPr="00F8131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229AF" w14:textId="77777777" w:rsidR="00FD3C4A" w:rsidRDefault="00FD3C4A" w:rsidP="001F51E7">
      <w:pPr>
        <w:spacing w:after="0" w:line="240" w:lineRule="auto"/>
      </w:pPr>
      <w:r>
        <w:separator/>
      </w:r>
    </w:p>
  </w:endnote>
  <w:endnote w:type="continuationSeparator" w:id="0">
    <w:p w14:paraId="4E36570B" w14:textId="77777777" w:rsidR="00FD3C4A" w:rsidRDefault="00FD3C4A" w:rsidP="001F5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378705"/>
      <w:docPartObj>
        <w:docPartGallery w:val="Page Numbers (Bottom of Page)"/>
        <w:docPartUnique/>
      </w:docPartObj>
    </w:sdtPr>
    <w:sdtContent>
      <w:p w14:paraId="0D0AA1BC" w14:textId="3FD723A7" w:rsidR="00CB79D7" w:rsidRDefault="00CB79D7">
        <w:pPr>
          <w:pStyle w:val="Footer"/>
          <w:jc w:val="right"/>
        </w:pPr>
        <w:r>
          <w:fldChar w:fldCharType="begin"/>
        </w:r>
        <w:r>
          <w:instrText>PAGE   \* MERGEFORMAT</w:instrText>
        </w:r>
        <w:r>
          <w:fldChar w:fldCharType="separate"/>
        </w:r>
        <w:r>
          <w:t>2</w:t>
        </w:r>
        <w:r>
          <w:fldChar w:fldCharType="end"/>
        </w:r>
      </w:p>
    </w:sdtContent>
  </w:sdt>
  <w:p w14:paraId="56905FCC" w14:textId="77777777" w:rsidR="00CB79D7" w:rsidRDefault="00CB7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21049" w14:textId="77777777" w:rsidR="00FD3C4A" w:rsidRDefault="00FD3C4A" w:rsidP="001F51E7">
      <w:pPr>
        <w:spacing w:after="0" w:line="240" w:lineRule="auto"/>
      </w:pPr>
      <w:r>
        <w:separator/>
      </w:r>
    </w:p>
  </w:footnote>
  <w:footnote w:type="continuationSeparator" w:id="0">
    <w:p w14:paraId="7642AF3C" w14:textId="77777777" w:rsidR="00FD3C4A" w:rsidRDefault="00FD3C4A" w:rsidP="001F5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F44" w14:textId="55220633" w:rsidR="001F51E7" w:rsidRDefault="001F51E7">
    <w:pPr>
      <w:pStyle w:val="Header"/>
    </w:pPr>
    <w:r>
      <w:t>ECEY6011</w:t>
    </w:r>
  </w:p>
  <w:p w14:paraId="6EBE28CA" w14:textId="0D0C9D1B" w:rsidR="001F51E7" w:rsidRDefault="001F51E7">
    <w:pPr>
      <w:pStyle w:val="Header"/>
    </w:pPr>
    <w:r>
      <w:t>2404590</w:t>
    </w:r>
  </w:p>
  <w:p w14:paraId="1CD63B86" w14:textId="08BC58E1" w:rsidR="001F51E7" w:rsidRDefault="001F51E7">
    <w:pPr>
      <w:pStyle w:val="Header"/>
    </w:pPr>
    <w:r>
      <w:t xml:space="preserve">Word count- </w:t>
    </w:r>
    <w:r w:rsidR="00094CF8">
      <w:t xml:space="preserve">2,065.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8E0948"/>
    <w:multiLevelType w:val="hybridMultilevel"/>
    <w:tmpl w:val="6182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B32D2F"/>
    <w:multiLevelType w:val="hybridMultilevel"/>
    <w:tmpl w:val="9FD400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62A6892"/>
    <w:multiLevelType w:val="hybridMultilevel"/>
    <w:tmpl w:val="DA3E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676880">
    <w:abstractNumId w:val="0"/>
  </w:num>
  <w:num w:numId="2" w16cid:durableId="356928722">
    <w:abstractNumId w:val="1"/>
  </w:num>
  <w:num w:numId="3" w16cid:durableId="73935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E7"/>
    <w:rsid w:val="00037895"/>
    <w:rsid w:val="000673A1"/>
    <w:rsid w:val="00067C66"/>
    <w:rsid w:val="00094CF8"/>
    <w:rsid w:val="000B50FA"/>
    <w:rsid w:val="000D4B71"/>
    <w:rsid w:val="00112668"/>
    <w:rsid w:val="00140B99"/>
    <w:rsid w:val="0014122E"/>
    <w:rsid w:val="00142D16"/>
    <w:rsid w:val="00143AA6"/>
    <w:rsid w:val="00174DA3"/>
    <w:rsid w:val="0018595B"/>
    <w:rsid w:val="001B05BC"/>
    <w:rsid w:val="001B1F2D"/>
    <w:rsid w:val="001E4779"/>
    <w:rsid w:val="001E4DB9"/>
    <w:rsid w:val="001F51E7"/>
    <w:rsid w:val="002215B2"/>
    <w:rsid w:val="002273DE"/>
    <w:rsid w:val="00260145"/>
    <w:rsid w:val="002A55DF"/>
    <w:rsid w:val="002B6438"/>
    <w:rsid w:val="002E04B7"/>
    <w:rsid w:val="002E3106"/>
    <w:rsid w:val="002F5ED2"/>
    <w:rsid w:val="002F7B68"/>
    <w:rsid w:val="00315AB6"/>
    <w:rsid w:val="00317DD0"/>
    <w:rsid w:val="0034362A"/>
    <w:rsid w:val="00360FDB"/>
    <w:rsid w:val="003837DE"/>
    <w:rsid w:val="00386E56"/>
    <w:rsid w:val="003E35C6"/>
    <w:rsid w:val="0041662D"/>
    <w:rsid w:val="00422F6D"/>
    <w:rsid w:val="00446709"/>
    <w:rsid w:val="0046740D"/>
    <w:rsid w:val="004A2C28"/>
    <w:rsid w:val="00526EA5"/>
    <w:rsid w:val="00531AED"/>
    <w:rsid w:val="005D5AF6"/>
    <w:rsid w:val="005D6AD0"/>
    <w:rsid w:val="0060538F"/>
    <w:rsid w:val="0061531B"/>
    <w:rsid w:val="006463E7"/>
    <w:rsid w:val="0065333E"/>
    <w:rsid w:val="0065380D"/>
    <w:rsid w:val="00654394"/>
    <w:rsid w:val="00663DDB"/>
    <w:rsid w:val="00680737"/>
    <w:rsid w:val="00720E01"/>
    <w:rsid w:val="00727069"/>
    <w:rsid w:val="00757CE2"/>
    <w:rsid w:val="007B0B35"/>
    <w:rsid w:val="007D723F"/>
    <w:rsid w:val="007E0AC1"/>
    <w:rsid w:val="00806153"/>
    <w:rsid w:val="00863AF1"/>
    <w:rsid w:val="008701AD"/>
    <w:rsid w:val="00880554"/>
    <w:rsid w:val="008B39A4"/>
    <w:rsid w:val="008D3E9E"/>
    <w:rsid w:val="008E2982"/>
    <w:rsid w:val="00916E17"/>
    <w:rsid w:val="009551DD"/>
    <w:rsid w:val="00985318"/>
    <w:rsid w:val="00987AEE"/>
    <w:rsid w:val="00997AF7"/>
    <w:rsid w:val="009C7AE6"/>
    <w:rsid w:val="009E2368"/>
    <w:rsid w:val="009F62F1"/>
    <w:rsid w:val="00A23FF0"/>
    <w:rsid w:val="00A72449"/>
    <w:rsid w:val="00A978E0"/>
    <w:rsid w:val="00AC3ED9"/>
    <w:rsid w:val="00AD3248"/>
    <w:rsid w:val="00AE3FEB"/>
    <w:rsid w:val="00AE6EF2"/>
    <w:rsid w:val="00B04B4B"/>
    <w:rsid w:val="00B11D25"/>
    <w:rsid w:val="00B64067"/>
    <w:rsid w:val="00B703E6"/>
    <w:rsid w:val="00B83E36"/>
    <w:rsid w:val="00BB0F3A"/>
    <w:rsid w:val="00BF7357"/>
    <w:rsid w:val="00C24F4F"/>
    <w:rsid w:val="00C36B55"/>
    <w:rsid w:val="00C56DFF"/>
    <w:rsid w:val="00C6350E"/>
    <w:rsid w:val="00C83388"/>
    <w:rsid w:val="00C969FC"/>
    <w:rsid w:val="00CA36CF"/>
    <w:rsid w:val="00CA4382"/>
    <w:rsid w:val="00CB79D7"/>
    <w:rsid w:val="00CD7533"/>
    <w:rsid w:val="00CE3DCD"/>
    <w:rsid w:val="00D004B2"/>
    <w:rsid w:val="00D96DF0"/>
    <w:rsid w:val="00DA1923"/>
    <w:rsid w:val="00DA33EF"/>
    <w:rsid w:val="00DD04C4"/>
    <w:rsid w:val="00EA73A3"/>
    <w:rsid w:val="00ED6001"/>
    <w:rsid w:val="00EF1B2D"/>
    <w:rsid w:val="00F06394"/>
    <w:rsid w:val="00F115FF"/>
    <w:rsid w:val="00F12E5F"/>
    <w:rsid w:val="00F23212"/>
    <w:rsid w:val="00F36ED7"/>
    <w:rsid w:val="00F446F7"/>
    <w:rsid w:val="00F64F13"/>
    <w:rsid w:val="00F74BCC"/>
    <w:rsid w:val="00F81312"/>
    <w:rsid w:val="00F82295"/>
    <w:rsid w:val="00F949B9"/>
    <w:rsid w:val="00FA22D5"/>
    <w:rsid w:val="00FA538C"/>
    <w:rsid w:val="00FC316A"/>
    <w:rsid w:val="00FD3C4A"/>
    <w:rsid w:val="00FE6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E748"/>
  <w15:chartTrackingRefBased/>
  <w15:docId w15:val="{04E87E34-4F1B-4321-A365-DEDE75B9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1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1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1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1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1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1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1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1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E7"/>
    <w:rPr>
      <w:rFonts w:eastAsiaTheme="majorEastAsia" w:cstheme="majorBidi"/>
      <w:color w:val="272727" w:themeColor="text1" w:themeTint="D8"/>
    </w:rPr>
  </w:style>
  <w:style w:type="paragraph" w:styleId="Title">
    <w:name w:val="Title"/>
    <w:basedOn w:val="Normal"/>
    <w:next w:val="Normal"/>
    <w:link w:val="TitleChar"/>
    <w:uiPriority w:val="10"/>
    <w:qFormat/>
    <w:rsid w:val="001F51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E7"/>
    <w:pPr>
      <w:spacing w:before="160"/>
      <w:jc w:val="center"/>
    </w:pPr>
    <w:rPr>
      <w:i/>
      <w:iCs/>
      <w:color w:val="404040" w:themeColor="text1" w:themeTint="BF"/>
    </w:rPr>
  </w:style>
  <w:style w:type="character" w:customStyle="1" w:styleId="QuoteChar">
    <w:name w:val="Quote Char"/>
    <w:basedOn w:val="DefaultParagraphFont"/>
    <w:link w:val="Quote"/>
    <w:uiPriority w:val="29"/>
    <w:rsid w:val="001F51E7"/>
    <w:rPr>
      <w:i/>
      <w:iCs/>
      <w:color w:val="404040" w:themeColor="text1" w:themeTint="BF"/>
    </w:rPr>
  </w:style>
  <w:style w:type="paragraph" w:styleId="ListParagraph">
    <w:name w:val="List Paragraph"/>
    <w:basedOn w:val="Normal"/>
    <w:uiPriority w:val="34"/>
    <w:qFormat/>
    <w:rsid w:val="001F51E7"/>
    <w:pPr>
      <w:ind w:left="720"/>
      <w:contextualSpacing/>
    </w:pPr>
  </w:style>
  <w:style w:type="character" w:styleId="IntenseEmphasis">
    <w:name w:val="Intense Emphasis"/>
    <w:basedOn w:val="DefaultParagraphFont"/>
    <w:uiPriority w:val="21"/>
    <w:qFormat/>
    <w:rsid w:val="001F51E7"/>
    <w:rPr>
      <w:i/>
      <w:iCs/>
      <w:color w:val="0F4761" w:themeColor="accent1" w:themeShade="BF"/>
    </w:rPr>
  </w:style>
  <w:style w:type="paragraph" w:styleId="IntenseQuote">
    <w:name w:val="Intense Quote"/>
    <w:basedOn w:val="Normal"/>
    <w:next w:val="Normal"/>
    <w:link w:val="IntenseQuoteChar"/>
    <w:uiPriority w:val="30"/>
    <w:qFormat/>
    <w:rsid w:val="001F51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E7"/>
    <w:rPr>
      <w:i/>
      <w:iCs/>
      <w:color w:val="0F4761" w:themeColor="accent1" w:themeShade="BF"/>
    </w:rPr>
  </w:style>
  <w:style w:type="character" w:styleId="IntenseReference">
    <w:name w:val="Intense Reference"/>
    <w:basedOn w:val="DefaultParagraphFont"/>
    <w:uiPriority w:val="32"/>
    <w:qFormat/>
    <w:rsid w:val="001F51E7"/>
    <w:rPr>
      <w:b/>
      <w:bCs/>
      <w:smallCaps/>
      <w:color w:val="0F4761" w:themeColor="accent1" w:themeShade="BF"/>
      <w:spacing w:val="5"/>
    </w:rPr>
  </w:style>
  <w:style w:type="paragraph" w:styleId="Header">
    <w:name w:val="header"/>
    <w:basedOn w:val="Normal"/>
    <w:link w:val="HeaderChar"/>
    <w:uiPriority w:val="99"/>
    <w:unhideWhenUsed/>
    <w:rsid w:val="001F5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1E7"/>
  </w:style>
  <w:style w:type="paragraph" w:styleId="Footer">
    <w:name w:val="footer"/>
    <w:basedOn w:val="Normal"/>
    <w:link w:val="FooterChar"/>
    <w:uiPriority w:val="99"/>
    <w:unhideWhenUsed/>
    <w:rsid w:val="001F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1E7"/>
  </w:style>
  <w:style w:type="character" w:styleId="Hyperlink">
    <w:name w:val="Hyperlink"/>
    <w:basedOn w:val="DefaultParagraphFont"/>
    <w:uiPriority w:val="99"/>
    <w:unhideWhenUsed/>
    <w:rsid w:val="00C6350E"/>
    <w:rPr>
      <w:color w:val="467886" w:themeColor="hyperlink"/>
      <w:u w:val="single"/>
    </w:rPr>
  </w:style>
  <w:style w:type="character" w:styleId="UnresolvedMention">
    <w:name w:val="Unresolved Mention"/>
    <w:basedOn w:val="DefaultParagraphFont"/>
    <w:uiPriority w:val="99"/>
    <w:semiHidden/>
    <w:unhideWhenUsed/>
    <w:rsid w:val="00C6350E"/>
    <w:rPr>
      <w:color w:val="605E5C"/>
      <w:shd w:val="clear" w:color="auto" w:fill="E1DFDD"/>
    </w:rPr>
  </w:style>
  <w:style w:type="character" w:styleId="FollowedHyperlink">
    <w:name w:val="FollowedHyperlink"/>
    <w:basedOn w:val="DefaultParagraphFont"/>
    <w:uiPriority w:val="99"/>
    <w:semiHidden/>
    <w:unhideWhenUsed/>
    <w:rsid w:val="008B39A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c.co.uk/what-we-do" TargetMode="External"/><Relationship Id="rId13" Type="http://schemas.openxmlformats.org/officeDocument/2006/relationships/hyperlink" Target="file:///C:/Users/megan/Downloads/A_literature_review_of_the_impact_of_early_years_p%20(1).pdf" TargetMode="External"/><Relationship Id="rId18" Type="http://schemas.openxmlformats.org/officeDocument/2006/relationships/hyperlink" Target="https://doi.org/10.1080/0957514060075999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api/storage/7f8cc134-1ac0-4e1f-90f9-9543b7060eaf/a-quality-framework-for-early-childhood-play-learning-and-care-v1.pdf" TargetMode="External"/><Relationship Id="rId7" Type="http://schemas.openxmlformats.org/officeDocument/2006/relationships/hyperlink" Target="https://www.sciencedirect.com/science/article/abs/pii/S0190740919314057?utm_source=" TargetMode="External"/><Relationship Id="rId12" Type="http://schemas.openxmlformats.org/officeDocument/2006/relationships/hyperlink" Target="https://childcarecanada.org/documents/research-policy-practice/12/03/improving-quality-early-years-comparison-perspectives-and" TargetMode="External"/><Relationship Id="rId17" Type="http://schemas.openxmlformats.org/officeDocument/2006/relationships/hyperlink" Target="https://www.oecd.org/en/publications/reducing-inequalities-by-investing-in-early-childhood-education-and-care_b78f8b25-en/full-report/supporting-inclusion-in-early-childhood-education-and-care_92d4759a.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787/9789264085145-en" TargetMode="External"/><Relationship Id="rId20" Type="http://schemas.openxmlformats.org/officeDocument/2006/relationships/hyperlink" Target="https://www.researchgate.net/publication/237527842_The_Effective_Provision_of_Pre-School_Education_EPPE_Project_Findings_from_Pre-school_to_end_of_Key_Stag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wales/en/quality-for-al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787/f47a06ae-en" TargetMode="External"/><Relationship Id="rId23" Type="http://schemas.openxmlformats.org/officeDocument/2006/relationships/header" Target="header1.xml"/><Relationship Id="rId10" Type="http://schemas.openxmlformats.org/officeDocument/2006/relationships/hyperlink" Target="https://www.gov.uk/government/publications/early-years-foundation-stage-framework" TargetMode="External"/><Relationship Id="rId19" Type="http://schemas.openxmlformats.org/officeDocument/2006/relationships/hyperlink" Target="https://uk.sagepub.com/en-gb/eur/effective-early-learning/book19149" TargetMode="External"/><Relationship Id="rId4" Type="http://schemas.openxmlformats.org/officeDocument/2006/relationships/webSettings" Target="webSettings.xml"/><Relationship Id="rId9" Type="http://schemas.openxmlformats.org/officeDocument/2006/relationships/hyperlink" Target="https://www.gov.uk/government/publications/early-years-foundation-stage-framework--2" TargetMode="External"/><Relationship Id="rId14" Type="http://schemas.openxmlformats.org/officeDocument/2006/relationships/hyperlink" Target="https://journals.sagepub.com/doi/10.1177/1463949115627895" TargetMode="External"/><Relationship Id="rId22" Type="http://schemas.openxmlformats.org/officeDocument/2006/relationships/hyperlink" Target="https://www.gov.wales/written-statement-early-childhood-play-learning-and-care-wales-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233</TotalTime>
  <Pages>9</Pages>
  <Words>2692</Words>
  <Characters>15347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ronan</dc:creator>
  <cp:keywords/>
  <dc:description/>
  <cp:lastModifiedBy>megan ronan</cp:lastModifiedBy>
  <cp:revision>105</cp:revision>
  <dcterms:created xsi:type="dcterms:W3CDTF">2026-04-03T19:56:00Z</dcterms:created>
  <dcterms:modified xsi:type="dcterms:W3CDTF">2026-04-05T13:49:00Z</dcterms:modified>
</cp:coreProperties>
</file>