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27C714" w14:textId="77777777" w:rsidR="00B53928" w:rsidRDefault="00B53928" w:rsidP="00B53928"/>
    <w:p w14:paraId="7B3D2552" w14:textId="77777777" w:rsidR="00B53928" w:rsidRDefault="00B53928" w:rsidP="00B53928"/>
    <w:p w14:paraId="35EA7B43" w14:textId="77777777" w:rsidR="00B53928" w:rsidRDefault="00B53928" w:rsidP="00B53928"/>
    <w:p w14:paraId="103A10F9" w14:textId="77777777" w:rsidR="00B53928" w:rsidRDefault="00B53928" w:rsidP="00B53928"/>
    <w:p w14:paraId="725CDEB4" w14:textId="77777777" w:rsidR="00B53928" w:rsidRDefault="00B53928" w:rsidP="00B53928"/>
    <w:p w14:paraId="622AB616" w14:textId="77777777" w:rsidR="00B53928" w:rsidRDefault="00B53928" w:rsidP="00B53928"/>
    <w:p w14:paraId="40711A5F" w14:textId="77777777" w:rsidR="00B53928" w:rsidRDefault="00B53928" w:rsidP="00B53928"/>
    <w:p w14:paraId="78A7B131" w14:textId="77777777" w:rsidR="00B53928" w:rsidRDefault="00B53928" w:rsidP="00B53928"/>
    <w:p w14:paraId="0D11BD8C" w14:textId="77777777" w:rsidR="00B53928" w:rsidRDefault="00B53928" w:rsidP="00B53928"/>
    <w:p w14:paraId="55722679" w14:textId="77777777" w:rsidR="00B53928" w:rsidRDefault="00B53928" w:rsidP="00B53928"/>
    <w:p w14:paraId="4636DEF4" w14:textId="77777777" w:rsidR="00B53928" w:rsidRDefault="00B53928" w:rsidP="00B53928"/>
    <w:p w14:paraId="7D886315" w14:textId="173ACF7E" w:rsidR="00916D68" w:rsidRDefault="009D039A" w:rsidP="00B53928">
      <w:pPr>
        <w:jc w:val="center"/>
      </w:pPr>
      <w:r>
        <w:t>Reflective Report</w:t>
      </w:r>
    </w:p>
    <w:p w14:paraId="4DC3C643" w14:textId="636CCFF9" w:rsidR="009D039A" w:rsidRDefault="009D039A" w:rsidP="00B53928">
      <w:pPr>
        <w:jc w:val="center"/>
      </w:pPr>
      <w:r>
        <w:t>ECPT6005</w:t>
      </w:r>
    </w:p>
    <w:p w14:paraId="60737678" w14:textId="4EC73134" w:rsidR="009D039A" w:rsidRDefault="009D039A" w:rsidP="00B53928">
      <w:pPr>
        <w:jc w:val="center"/>
      </w:pPr>
      <w:r>
        <w:t>Caroline Lewis/Katie Gardner</w:t>
      </w:r>
    </w:p>
    <w:p w14:paraId="39FC548D" w14:textId="4AB77D1E" w:rsidR="009D039A" w:rsidRDefault="009D039A" w:rsidP="00B53928">
      <w:pPr>
        <w:jc w:val="center"/>
      </w:pPr>
      <w:r>
        <w:t>Chantelle Charlotte Slinger</w:t>
      </w:r>
    </w:p>
    <w:p w14:paraId="46581C20" w14:textId="3D3BD80F" w:rsidR="009D039A" w:rsidRDefault="009D039A"/>
    <w:p w14:paraId="3BDC8886" w14:textId="166E44B0" w:rsidR="009D039A" w:rsidRDefault="009D039A"/>
    <w:p w14:paraId="1F4DDCC5" w14:textId="091B3A53" w:rsidR="009D039A" w:rsidRDefault="009D039A"/>
    <w:p w14:paraId="749943F0" w14:textId="36D03A76" w:rsidR="009D039A" w:rsidRDefault="009D039A"/>
    <w:p w14:paraId="6D5F8679" w14:textId="04B6C659" w:rsidR="009D039A" w:rsidRDefault="009D039A"/>
    <w:p w14:paraId="72E3F781" w14:textId="2E9B1264" w:rsidR="009D039A" w:rsidRDefault="009D039A"/>
    <w:p w14:paraId="0E1D49FE" w14:textId="14AC4994" w:rsidR="009D039A" w:rsidRDefault="009D039A"/>
    <w:p w14:paraId="308F5E00" w14:textId="0715F86D" w:rsidR="009D039A" w:rsidRDefault="009D039A"/>
    <w:p w14:paraId="70E81994" w14:textId="132A3483" w:rsidR="009D039A" w:rsidRDefault="009D039A"/>
    <w:p w14:paraId="552D2EE0" w14:textId="416C2470" w:rsidR="009D039A" w:rsidRDefault="009D039A"/>
    <w:p w14:paraId="6CBEA717" w14:textId="691D055B" w:rsidR="009D039A" w:rsidRDefault="009D039A"/>
    <w:p w14:paraId="19635265" w14:textId="125CBA78" w:rsidR="009D039A" w:rsidRDefault="009D039A"/>
    <w:p w14:paraId="0A6A55E7" w14:textId="2C6E3D43" w:rsidR="009D039A" w:rsidRDefault="009D039A"/>
    <w:p w14:paraId="1C30EB9D" w14:textId="1BCBA953" w:rsidR="009D039A" w:rsidRDefault="009D039A"/>
    <w:p w14:paraId="6F2B8CF9" w14:textId="74CC12A8" w:rsidR="009D039A" w:rsidRDefault="009D039A"/>
    <w:p w14:paraId="510C3DD8" w14:textId="5DAD6FEB" w:rsidR="009D039A" w:rsidRDefault="009D039A"/>
    <w:p w14:paraId="31548F3B" w14:textId="77777777" w:rsidR="009D039A" w:rsidRPr="00BD1C8C" w:rsidRDefault="009D039A" w:rsidP="008A49D4">
      <w:pPr>
        <w:spacing w:line="360" w:lineRule="auto"/>
        <w:rPr>
          <w:b/>
          <w:bCs/>
          <w:u w:val="single"/>
        </w:rPr>
      </w:pPr>
      <w:r w:rsidRPr="00BD1C8C">
        <w:rPr>
          <w:b/>
          <w:bCs/>
          <w:u w:val="single"/>
        </w:rPr>
        <w:lastRenderedPageBreak/>
        <w:t>Introduction</w:t>
      </w:r>
    </w:p>
    <w:p w14:paraId="61AB6C27" w14:textId="0157F814" w:rsidR="009D039A" w:rsidRDefault="009D039A" w:rsidP="008A49D4">
      <w:pPr>
        <w:spacing w:line="360" w:lineRule="auto"/>
        <w:ind w:firstLine="720"/>
      </w:pPr>
      <w:r>
        <w:t xml:space="preserve">The following assignment will be comprised of two sections: part one – is an academic essay which is to outline current thinking and guidance in terms of behaviour management in addition to effective learner engagement from both an </w:t>
      </w:r>
      <w:r w:rsidR="000B7B25">
        <w:t xml:space="preserve">academic as well as a legislative perspective; part two- is an reflective account which will be based upon two observations of teaching professionals with a specific focus on how the learner engagement was managed during the observations session and then reflect critically as to how the different forms of strategies and </w:t>
      </w:r>
      <w:r w:rsidR="0080407E">
        <w:t xml:space="preserve">approaches were used. </w:t>
      </w:r>
    </w:p>
    <w:p w14:paraId="038D765E" w14:textId="0675FC4D" w:rsidR="00BB2D81" w:rsidRDefault="00B53928" w:rsidP="008A49D4">
      <w:pPr>
        <w:spacing w:line="360" w:lineRule="auto"/>
        <w:ind w:firstLine="720"/>
      </w:pPr>
      <w:r>
        <w:t xml:space="preserve">When defining the term behaviour, they are many ways in which it can be interpreted. The department of Education (2009), states the </w:t>
      </w:r>
      <w:r w:rsidR="0033364C">
        <w:t>behaviour</w:t>
      </w:r>
      <w:r>
        <w:t xml:space="preserve"> is the action or actions of either an individual or group of people, when looking into the possible </w:t>
      </w:r>
      <w:r w:rsidR="0033364C">
        <w:t>influences</w:t>
      </w:r>
      <w:r>
        <w:t xml:space="preserve"> that can be seen to effect behaviour</w:t>
      </w:r>
      <w:r w:rsidR="0033364C">
        <w:t xml:space="preserve"> variables such as age, culture, gender home environment and personality to mention a handful can play significant roles in how everyone as individuals act within society and educational environments.</w:t>
      </w:r>
      <w:r w:rsidR="00096139">
        <w:t xml:space="preserve"> When it comes to student behaviour it is referring to the way in which an i</w:t>
      </w:r>
      <w:r w:rsidR="006E2136">
        <w:t>ndividual behave in an educational environment</w:t>
      </w:r>
      <w:r w:rsidR="00A37E3E">
        <w:t xml:space="preserve">; positive student behaviour </w:t>
      </w:r>
      <w:r w:rsidR="00FC01FF">
        <w:t xml:space="preserve">– cooperating in class, paying attention and sharing with fellow students; poor student behaviour -  talking during class, turning up late, and bullying. </w:t>
      </w:r>
    </w:p>
    <w:p w14:paraId="14B5E405" w14:textId="46B75A40" w:rsidR="00BB2D81" w:rsidRDefault="00BB2D81" w:rsidP="008A49D4">
      <w:pPr>
        <w:spacing w:line="360" w:lineRule="auto"/>
        <w:ind w:firstLine="720"/>
      </w:pPr>
      <w:r>
        <w:t>Behaviour in education must be dealt with appropriately</w:t>
      </w:r>
      <w:r w:rsidR="00351FFE">
        <w:t>; in the form of behaviour management. Behaviour management is approached as a whole institution</w:t>
      </w:r>
      <w:r w:rsidR="007D0D95">
        <w:t xml:space="preserve"> every educational institution will have their own code of conduct which sets out how they expect all students to behaviour whilst they are students at that particular institution. </w:t>
      </w:r>
      <w:r w:rsidR="000002B4">
        <w:t xml:space="preserve">The University of Wales Trinity Saint David (UWTSD) (2021), have a student code of conduct which is subdivided into sections which provide in-depth </w:t>
      </w:r>
      <w:r w:rsidR="008A49D4">
        <w:t>descriptions explaining how they expect each student to conduct themselves whilst studying with the university as well as representing to university when on work placements, or visiting other establishments.</w:t>
      </w:r>
      <w:r>
        <w:t xml:space="preserve"> </w:t>
      </w:r>
    </w:p>
    <w:p w14:paraId="43C2BE66" w14:textId="1CC99020" w:rsidR="009D3FD8" w:rsidRPr="00BD1C8C" w:rsidRDefault="009D3FD8" w:rsidP="00D676D8">
      <w:pPr>
        <w:spacing w:line="360" w:lineRule="auto"/>
        <w:rPr>
          <w:b/>
          <w:bCs/>
          <w:u w:val="single"/>
        </w:rPr>
      </w:pPr>
      <w:r w:rsidRPr="00BD1C8C">
        <w:rPr>
          <w:b/>
          <w:bCs/>
          <w:u w:val="single"/>
        </w:rPr>
        <w:t xml:space="preserve">Part One – Essay </w:t>
      </w:r>
    </w:p>
    <w:p w14:paraId="5199E2DF" w14:textId="6F6D9D4F" w:rsidR="00114E6B" w:rsidRDefault="00274D66" w:rsidP="00BD1C8C">
      <w:pPr>
        <w:spacing w:line="360" w:lineRule="auto"/>
        <w:ind w:firstLine="720"/>
      </w:pPr>
      <w:r>
        <w:t xml:space="preserve">There are many aspects when it comes to teaching which must be considered, behaviour management is one of which that effects </w:t>
      </w:r>
      <w:r w:rsidR="00A813B2">
        <w:t xml:space="preserve">everyday teaching. It is vital what when writing a lesson plan that behaviour is considered for example if you are going to discuss a topic which is known to cause distress it can lead to students feeling anxious, they may also show evidence of withdrawal and in some instances students could become confronting as </w:t>
      </w:r>
      <w:r w:rsidR="00AB67CC">
        <w:t xml:space="preserve">they are having to discuss distressing topics and perhaps in some cases reliving certain aspects of their lives. As mentioned above in the introduction to this section, there is both positive and poor behaviour which can </w:t>
      </w:r>
      <w:r w:rsidR="00601301">
        <w:t xml:space="preserve">effect to mood of a </w:t>
      </w:r>
      <w:r w:rsidR="00601301">
        <w:lastRenderedPageBreak/>
        <w:t xml:space="preserve">classroom. The University of Wales Trinity Saint David, as previously mentioned has a code of conduct providing clear instructions as to how each student is expect to behave, </w:t>
      </w:r>
      <w:r w:rsidR="00214B90">
        <w:t xml:space="preserve">each </w:t>
      </w:r>
      <w:r w:rsidR="00601301">
        <w:t>section focus</w:t>
      </w:r>
      <w:r w:rsidR="00214B90">
        <w:t>es</w:t>
      </w:r>
      <w:r w:rsidR="00601301">
        <w:t xml:space="preserve"> on a different aspect of univers</w:t>
      </w:r>
      <w:r w:rsidR="00114E6B">
        <w:t xml:space="preserve">ity life they are as follows: </w:t>
      </w:r>
    </w:p>
    <w:p w14:paraId="5888B6BD" w14:textId="4B01C799" w:rsidR="00836DB0" w:rsidRDefault="00114E6B" w:rsidP="00291A70">
      <w:pPr>
        <w:spacing w:line="360" w:lineRule="auto"/>
        <w:ind w:firstLine="720"/>
      </w:pPr>
      <w:r w:rsidRPr="00291A70">
        <w:rPr>
          <w:b/>
          <w:bCs/>
        </w:rPr>
        <w:t>Professionalism</w:t>
      </w:r>
      <w:r>
        <w:t xml:space="preserve"> – it is a requirement that students act in an honest manor and abide by the laws set in place by the government</w:t>
      </w:r>
      <w:r w:rsidR="003F32FB">
        <w:t xml:space="preserve">, be familiar with and adhere to recognised policies and regulations put into action by the university. Students must attend and engage </w:t>
      </w:r>
      <w:r w:rsidR="00836DB0">
        <w:t>with their chosen programme of study and seek support as when they need.</w:t>
      </w:r>
      <w:r w:rsidR="00852481">
        <w:t xml:space="preserve"> When it comes to the students who are seen to be falling behind or have not been in attendance for a couple of weeks </w:t>
      </w:r>
      <w:r w:rsidR="00E6149F">
        <w:t>consistently</w:t>
      </w:r>
      <w:r w:rsidR="00852481">
        <w:t xml:space="preserve"> is it part of the university well-being and safeguarding policy that they must try to contact the student in question, if the student is able to provide a reasonable explanation as to why they haven’t been in attendance, the university will more often or not provide additional support and advice as to the best way forward for each individual. Worst case scenario would by a complete breakdown in communication meaning the university have </w:t>
      </w:r>
      <w:r w:rsidR="00E6149F">
        <w:t>tried their best to contact said student and they are non-responsive or known to be purposely avoiding conversation, it leaves the university no option but to withdraw the student from their respected course and often wont be considered for other course within that particular university.</w:t>
      </w:r>
    </w:p>
    <w:p w14:paraId="7BAACE93" w14:textId="18FFDD6C" w:rsidR="009D3FD8" w:rsidRDefault="00836DB0" w:rsidP="00291A70">
      <w:pPr>
        <w:spacing w:line="360" w:lineRule="auto"/>
        <w:ind w:firstLine="720"/>
      </w:pPr>
      <w:r w:rsidRPr="00291A70">
        <w:rPr>
          <w:b/>
          <w:bCs/>
        </w:rPr>
        <w:t>Representing the University</w:t>
      </w:r>
      <w:r>
        <w:t xml:space="preserve"> – when a student at the university you must always conduct yourself as ambassador for the university and behave in an appropriate manor, whilst visiting off-campus facilities it is important you treat them as you would any other facility in the university itself. </w:t>
      </w:r>
      <w:r w:rsidR="006720F5">
        <w:t>The university good reputation must always be upheld and therefore students should be mindful of the manner in which they communicate with other institutions and or establishment.</w:t>
      </w:r>
    </w:p>
    <w:p w14:paraId="595BA8C8" w14:textId="77777777" w:rsidR="00BD1C8C" w:rsidRDefault="006720F5" w:rsidP="00291A70">
      <w:pPr>
        <w:spacing w:line="360" w:lineRule="auto"/>
        <w:ind w:firstLine="720"/>
      </w:pPr>
      <w:r w:rsidRPr="00291A70">
        <w:rPr>
          <w:b/>
          <w:bCs/>
        </w:rPr>
        <w:t>Respect for others</w:t>
      </w:r>
      <w:r>
        <w:t xml:space="preserve"> – this is one which especially relates to behaviour and behaviour management: student are to be respectful and courteous towards others, </w:t>
      </w:r>
      <w:r w:rsidR="006800FF">
        <w:t>students are encouraged to recognise and value the importance of equality and diversity within the university community. It is vital that student do not conduct themselves in any way in which is harm or could cause harm to both fellow students</w:t>
      </w:r>
      <w:r w:rsidR="00852481">
        <w:t xml:space="preserve"> and teaching staff. </w:t>
      </w:r>
    </w:p>
    <w:p w14:paraId="5A7FFEB7" w14:textId="5B38DEED" w:rsidR="006800FF" w:rsidRDefault="00E6149F" w:rsidP="00291A70">
      <w:pPr>
        <w:spacing w:line="360" w:lineRule="auto"/>
        <w:ind w:firstLine="720"/>
      </w:pPr>
      <w:r>
        <w:t>Equality play such a momentous role in academic life especially higher education as there are many different culture</w:t>
      </w:r>
      <w:r w:rsidR="0005483B">
        <w:t>s,</w:t>
      </w:r>
      <w:r>
        <w:t xml:space="preserve"> religions</w:t>
      </w:r>
      <w:r w:rsidR="0005483B">
        <w:t xml:space="preserve">, races and many more aspects which are represented in higher education and they must respected in every instance no one should feel that they are unable to portray their true selves this can also be supported when </w:t>
      </w:r>
      <w:r w:rsidR="00BD1C8C">
        <w:t>considering</w:t>
      </w:r>
      <w:r w:rsidR="0005483B">
        <w:t xml:space="preserve"> people choice to identify how they feel is best representation of themselves. In the University of Wales Trinity Saint David, more specifically the business school, there are gender </w:t>
      </w:r>
      <w:r w:rsidR="00BD1C8C">
        <w:t>neutral</w:t>
      </w:r>
      <w:r w:rsidR="0005483B">
        <w:t xml:space="preserve"> bathrooms which are made </w:t>
      </w:r>
      <w:r w:rsidR="00BD1C8C">
        <w:t>available</w:t>
      </w:r>
      <w:r w:rsidR="0005483B">
        <w:t xml:space="preserve"> to </w:t>
      </w:r>
      <w:r w:rsidR="00BD1C8C">
        <w:lastRenderedPageBreak/>
        <w:t>everyone</w:t>
      </w:r>
      <w:r w:rsidR="0005483B">
        <w:t xml:space="preserve"> attending the campus</w:t>
      </w:r>
      <w:r w:rsidR="00BD1C8C">
        <w:t xml:space="preserve">. Also they have a prayer room which allows students to pray in a quiet and safe place allowing them to practice their beliefs and be comfortable in doing so. </w:t>
      </w:r>
    </w:p>
    <w:p w14:paraId="41E675A7" w14:textId="173436F9" w:rsidR="00214B90" w:rsidRPr="00214B90" w:rsidRDefault="00214B90" w:rsidP="00214B90">
      <w:pPr>
        <w:pStyle w:val="xp1"/>
        <w:shd w:val="clear" w:color="auto" w:fill="FFFFFF"/>
        <w:spacing w:before="0" w:beforeAutospacing="0" w:after="0" w:afterAutospacing="0" w:line="360" w:lineRule="auto"/>
        <w:ind w:firstLine="720"/>
        <w:rPr>
          <w:rFonts w:asciiTheme="minorHAnsi" w:hAnsiTheme="minorHAnsi" w:cstheme="minorHAnsi"/>
          <w:color w:val="000000"/>
          <w:sz w:val="22"/>
          <w:szCs w:val="22"/>
        </w:rPr>
      </w:pPr>
      <w:r w:rsidRPr="00214B90">
        <w:rPr>
          <w:rStyle w:val="xs1"/>
          <w:rFonts w:asciiTheme="minorHAnsi" w:hAnsiTheme="minorHAnsi" w:cstheme="minorHAnsi"/>
          <w:b/>
          <w:bCs/>
          <w:color w:val="000000"/>
          <w:sz w:val="22"/>
          <w:szCs w:val="22"/>
          <w:bdr w:val="none" w:sz="0" w:space="0" w:color="auto" w:frame="1"/>
        </w:rPr>
        <w:t>Respect for the Community</w:t>
      </w:r>
      <w:r>
        <w:rPr>
          <w:rStyle w:val="xs1"/>
          <w:rFonts w:asciiTheme="minorHAnsi" w:hAnsiTheme="minorHAnsi" w:cstheme="minorHAnsi"/>
          <w:color w:val="000000"/>
          <w:sz w:val="22"/>
          <w:szCs w:val="22"/>
          <w:bdr w:val="none" w:sz="0" w:space="0" w:color="auto" w:frame="1"/>
        </w:rPr>
        <w:t xml:space="preserve"> - </w:t>
      </w:r>
      <w:r w:rsidRPr="00214B90">
        <w:rPr>
          <w:rStyle w:val="xs1"/>
          <w:rFonts w:asciiTheme="minorHAnsi" w:hAnsiTheme="minorHAnsi" w:cstheme="minorHAnsi"/>
          <w:color w:val="000000"/>
          <w:sz w:val="22"/>
          <w:szCs w:val="22"/>
          <w:bdr w:val="none" w:sz="0" w:space="0" w:color="auto" w:frame="1"/>
        </w:rPr>
        <w:t>When considering the well-being on the community with if UWTSD it is expected that students will both consult and follow the current guidelines and University advice in addition to the government guidance in relation to the ongoing pandemic Covid - 19, this is relating to the need to quarantine, self-isolate, social distancing requirement and reporting for contact tracing. I’m addition the this there are health and safety procedures and policies in place to best assure the health and well-being of student and all UWTSD employees is keep to a high standard.</w:t>
      </w:r>
      <w:r w:rsidRPr="00214B90">
        <w:rPr>
          <w:rStyle w:val="xapple-converted-space"/>
          <w:rFonts w:asciiTheme="minorHAnsi" w:hAnsiTheme="minorHAnsi" w:cstheme="minorHAnsi"/>
          <w:color w:val="000000"/>
          <w:sz w:val="22"/>
          <w:szCs w:val="22"/>
          <w:bdr w:val="none" w:sz="0" w:space="0" w:color="auto" w:frame="1"/>
        </w:rPr>
        <w:t> </w:t>
      </w:r>
    </w:p>
    <w:p w14:paraId="413C5BE3" w14:textId="77777777" w:rsidR="00214B90" w:rsidRPr="00214B90" w:rsidRDefault="00214B90" w:rsidP="00214B90">
      <w:pPr>
        <w:pStyle w:val="xp2"/>
        <w:shd w:val="clear" w:color="auto" w:fill="FFFFFF"/>
        <w:spacing w:before="0" w:beforeAutospacing="0" w:after="0" w:afterAutospacing="0" w:line="360" w:lineRule="auto"/>
        <w:ind w:firstLine="720"/>
        <w:rPr>
          <w:rFonts w:asciiTheme="minorHAnsi" w:hAnsiTheme="minorHAnsi" w:cstheme="minorHAnsi"/>
          <w:color w:val="000000"/>
          <w:sz w:val="22"/>
          <w:szCs w:val="22"/>
        </w:rPr>
      </w:pPr>
    </w:p>
    <w:p w14:paraId="439DF399" w14:textId="77BD756D" w:rsidR="00214B90" w:rsidRPr="00214B90" w:rsidRDefault="00214B90" w:rsidP="00214B90">
      <w:pPr>
        <w:pStyle w:val="xp1"/>
        <w:shd w:val="clear" w:color="auto" w:fill="FFFFFF"/>
        <w:spacing w:before="0" w:beforeAutospacing="0" w:after="0" w:afterAutospacing="0" w:line="360" w:lineRule="auto"/>
        <w:ind w:firstLine="720"/>
        <w:rPr>
          <w:rFonts w:asciiTheme="minorHAnsi" w:hAnsiTheme="minorHAnsi" w:cstheme="minorHAnsi"/>
          <w:color w:val="000000"/>
          <w:sz w:val="22"/>
          <w:szCs w:val="22"/>
        </w:rPr>
      </w:pPr>
      <w:r w:rsidRPr="0014143B">
        <w:rPr>
          <w:rStyle w:val="xs1"/>
          <w:rFonts w:asciiTheme="minorHAnsi" w:hAnsiTheme="minorHAnsi" w:cstheme="minorHAnsi"/>
          <w:b/>
          <w:bCs/>
          <w:color w:val="000000"/>
          <w:sz w:val="22"/>
          <w:szCs w:val="22"/>
          <w:bdr w:val="none" w:sz="0" w:space="0" w:color="auto" w:frame="1"/>
        </w:rPr>
        <w:t>Caring for Each Other</w:t>
      </w:r>
      <w:r>
        <w:rPr>
          <w:rStyle w:val="xs1"/>
          <w:rFonts w:asciiTheme="minorHAnsi" w:hAnsiTheme="minorHAnsi" w:cstheme="minorHAnsi"/>
          <w:color w:val="000000"/>
          <w:sz w:val="22"/>
          <w:szCs w:val="22"/>
          <w:bdr w:val="none" w:sz="0" w:space="0" w:color="auto" w:frame="1"/>
        </w:rPr>
        <w:t xml:space="preserve"> - </w:t>
      </w:r>
      <w:r w:rsidRPr="00214B90">
        <w:rPr>
          <w:rStyle w:val="xs1"/>
          <w:rFonts w:asciiTheme="minorHAnsi" w:hAnsiTheme="minorHAnsi" w:cstheme="minorHAnsi"/>
          <w:color w:val="000000"/>
          <w:sz w:val="22"/>
          <w:szCs w:val="22"/>
          <w:bdr w:val="none" w:sz="0" w:space="0" w:color="auto" w:frame="1"/>
        </w:rPr>
        <w:t>Students are to recognise and acknowledge that each and every student and UWTSD employee are equal members of the community, therefore should receive the same level of respect and support. As mention in other sections of the code of conduct the university do not accept any forms of discrimination or undated judgement, this extends to both on and off campus activities and if any form of discrimination is detected the university with take actions to prevent further abuse and in most serious cases if students persist to cause distress to anyone else they will be withdrawn from the course.</w:t>
      </w:r>
      <w:r w:rsidRPr="00214B90">
        <w:rPr>
          <w:rStyle w:val="xapple-converted-space"/>
          <w:rFonts w:asciiTheme="minorHAnsi" w:hAnsiTheme="minorHAnsi" w:cstheme="minorHAnsi"/>
          <w:color w:val="000000"/>
          <w:sz w:val="22"/>
          <w:szCs w:val="22"/>
          <w:bdr w:val="none" w:sz="0" w:space="0" w:color="auto" w:frame="1"/>
        </w:rPr>
        <w:t> </w:t>
      </w:r>
    </w:p>
    <w:p w14:paraId="2FCD1FD0" w14:textId="1073C349" w:rsidR="00214B90" w:rsidRDefault="00214B90" w:rsidP="006156EF">
      <w:pPr>
        <w:spacing w:line="360" w:lineRule="auto"/>
      </w:pPr>
    </w:p>
    <w:p w14:paraId="441790E0" w14:textId="54E498DE" w:rsidR="006156EF" w:rsidRPr="001009C3" w:rsidRDefault="006156EF" w:rsidP="006156EF">
      <w:pPr>
        <w:spacing w:line="360" w:lineRule="auto"/>
        <w:rPr>
          <w:b/>
          <w:bCs/>
          <w:u w:val="single"/>
        </w:rPr>
      </w:pPr>
      <w:r w:rsidRPr="001009C3">
        <w:rPr>
          <w:b/>
          <w:bCs/>
          <w:u w:val="single"/>
        </w:rPr>
        <w:t>Part Two – Reflective Account</w:t>
      </w:r>
    </w:p>
    <w:p w14:paraId="60C9609A" w14:textId="282BE806" w:rsidR="004F4A9C" w:rsidRDefault="004F4A9C" w:rsidP="006156EF">
      <w:pPr>
        <w:spacing w:line="360" w:lineRule="auto"/>
      </w:pPr>
      <w:r>
        <w:t xml:space="preserve">During this academic year I have unfortunately been faced with personal barriers which in turn has been seen to have an impact on my academic work. For example, I have not carried the desired amount of </w:t>
      </w:r>
      <w:r w:rsidR="00B8320B">
        <w:t>work placement</w:t>
      </w:r>
      <w:r>
        <w:t xml:space="preserve"> hours which I would have like too</w:t>
      </w:r>
      <w:r w:rsidR="00B8320B">
        <w:t xml:space="preserve"> during my first year, therefore this has been seen to have a knock on effect on the observations and teaching opportunities available to me. However from the lectures I was given the chance to observe I noted that across the board that there was less formal approach taken by lectures which, in different lectures saw different responses from students.</w:t>
      </w:r>
      <w:r w:rsidR="00121F60">
        <w:t xml:space="preserve"> A common trend in all observations was that all student were encouraged to speak their own minds, and express their views which is beneficial as it creates room for debate; this is one of my personal favourite strategies as it often brings those individuals who would more commonly sit in the back of the lecture hall and supress their opinions. </w:t>
      </w:r>
    </w:p>
    <w:p w14:paraId="13803FD0" w14:textId="747FF6F8" w:rsidR="006156EF" w:rsidRDefault="006156EF" w:rsidP="006156EF">
      <w:pPr>
        <w:spacing w:line="360" w:lineRule="auto"/>
      </w:pPr>
    </w:p>
    <w:p w14:paraId="7E69C678" w14:textId="77777777" w:rsidR="00EA7953" w:rsidRDefault="00EA7953" w:rsidP="006156EF">
      <w:pPr>
        <w:spacing w:line="360" w:lineRule="auto"/>
        <w:rPr>
          <w:b/>
          <w:bCs/>
        </w:rPr>
      </w:pPr>
    </w:p>
    <w:p w14:paraId="1CF30133" w14:textId="77777777" w:rsidR="00EA7953" w:rsidRDefault="00EA7953" w:rsidP="006156EF">
      <w:pPr>
        <w:spacing w:line="360" w:lineRule="auto"/>
        <w:rPr>
          <w:b/>
          <w:bCs/>
        </w:rPr>
      </w:pPr>
    </w:p>
    <w:p w14:paraId="436B510C" w14:textId="395B9593" w:rsidR="00FA58DA" w:rsidRDefault="00FA58DA" w:rsidP="00171F85">
      <w:pPr>
        <w:spacing w:line="360" w:lineRule="auto"/>
        <w:ind w:firstLine="720"/>
        <w:rPr>
          <w:i/>
          <w:iCs/>
        </w:rPr>
      </w:pPr>
      <w:r w:rsidRPr="00FA58DA">
        <w:rPr>
          <w:b/>
          <w:bCs/>
        </w:rPr>
        <w:lastRenderedPageBreak/>
        <w:t>Rachel France – Managing Organisations</w:t>
      </w:r>
      <w:r>
        <w:rPr>
          <w:b/>
          <w:bCs/>
        </w:rPr>
        <w:t xml:space="preserve"> </w:t>
      </w:r>
      <w:r w:rsidR="0029113B">
        <w:rPr>
          <w:b/>
          <w:bCs/>
        </w:rPr>
        <w:t>(see appendix [4])</w:t>
      </w:r>
    </w:p>
    <w:p w14:paraId="2F287904" w14:textId="1971B0D3" w:rsidR="00EA7953" w:rsidRDefault="00FA58DA" w:rsidP="00171F85">
      <w:pPr>
        <w:spacing w:line="360" w:lineRule="auto"/>
        <w:ind w:firstLine="720"/>
        <w:rPr>
          <w:rFonts w:ascii="Calibri" w:hAnsi="Calibri" w:cs="Calibri"/>
          <w:bCs/>
          <w:szCs w:val="24"/>
        </w:rPr>
      </w:pPr>
      <w:r>
        <w:t xml:space="preserve">I observed Rachel France on two occasions both of which were during the draft week; a draft week is designed to allow student to present their work as any stage of the assignment process and receive advice and guidance how to continue in the most effective way. I did find that as the atmosphere was fully relaxed and more of a </w:t>
      </w:r>
      <w:r w:rsidR="00EA7953">
        <w:t>self-study</w:t>
      </w:r>
      <w:r>
        <w:t xml:space="preserve"> session, student </w:t>
      </w:r>
      <w:r w:rsidR="00497EF1">
        <w:t xml:space="preserve">were seen to behave in a less professional manner. It was noted and mentioned that those student who were being slightly distracting and discussing very personal topics, needed to either </w:t>
      </w:r>
      <w:r w:rsidR="00EA7953">
        <w:t>quieten</w:t>
      </w:r>
      <w:r w:rsidR="00497EF1">
        <w:t xml:space="preserve"> down or leave the session as there were students trying to concentrate and in a handful on cases university may be the only quite place that student have access to in order to focus on their work. So any form of </w:t>
      </w:r>
      <w:r w:rsidR="00EA7953">
        <w:t>distraction</w:t>
      </w:r>
      <w:r w:rsidR="00497EF1">
        <w:t xml:space="preserve"> can cause stress to them, especially as they are reaching the end of their pending due date. </w:t>
      </w:r>
      <w:r w:rsidR="00EA7953">
        <w:t xml:space="preserve"> As I have mentioned in my observation form, t</w:t>
      </w:r>
      <w:r w:rsidR="00EA7953" w:rsidRPr="00EA7953">
        <w:rPr>
          <w:rFonts w:ascii="Calibri" w:hAnsi="Calibri" w:cs="Calibri"/>
          <w:bCs/>
          <w:szCs w:val="24"/>
        </w:rPr>
        <w:t>his was my very first insight on how to examine student work which was not fully complete and provide advice on how to improve work, I noticed that I was best at giving advice in terms of referencing and was able to help a handful of student with their referencing layout to ensure it met the universities requirement of using Harvard referencing technique</w:t>
      </w:r>
      <w:r w:rsidR="007315F9">
        <w:rPr>
          <w:rFonts w:ascii="Calibri" w:hAnsi="Calibri" w:cs="Calibri"/>
          <w:bCs/>
          <w:szCs w:val="24"/>
        </w:rPr>
        <w:t xml:space="preserve">. </w:t>
      </w:r>
    </w:p>
    <w:p w14:paraId="4EA85F20" w14:textId="764BDA47" w:rsidR="00460E07" w:rsidRDefault="00460E07" w:rsidP="00171F85">
      <w:pPr>
        <w:spacing w:line="360" w:lineRule="auto"/>
        <w:ind w:firstLine="720"/>
        <w:rPr>
          <w:rFonts w:ascii="Calibri" w:hAnsi="Calibri" w:cs="Calibri"/>
          <w:bCs/>
          <w:szCs w:val="24"/>
        </w:rPr>
      </w:pPr>
      <w:r>
        <w:rPr>
          <w:rFonts w:ascii="Calibri" w:hAnsi="Calibri" w:cs="Calibri"/>
          <w:bCs/>
          <w:szCs w:val="24"/>
        </w:rPr>
        <w:t>Karen Hudson – Study Skills (see appendix [3])</w:t>
      </w:r>
    </w:p>
    <w:p w14:paraId="2ED73203" w14:textId="755FF0DE" w:rsidR="00FA58DA" w:rsidRDefault="00460E07" w:rsidP="00805F10">
      <w:pPr>
        <w:spacing w:line="360" w:lineRule="auto"/>
        <w:ind w:firstLine="720"/>
        <w:rPr>
          <w:rFonts w:ascii="Calibri" w:hAnsi="Calibri" w:cs="Calibri"/>
          <w:bCs/>
          <w:szCs w:val="24"/>
        </w:rPr>
      </w:pPr>
      <w:r>
        <w:rPr>
          <w:rFonts w:ascii="Calibri" w:hAnsi="Calibri" w:cs="Calibri"/>
          <w:bCs/>
          <w:szCs w:val="24"/>
        </w:rPr>
        <w:t xml:space="preserve">This was one of the very first observation that I carried out as part of my PCET course and I would like to say it was a great introductory session, as it was a lecture being taught to the first year health and social care students it meant that they were willing to learn and take on information in a </w:t>
      </w:r>
      <w:r w:rsidR="00171F85">
        <w:rPr>
          <w:rFonts w:ascii="Calibri" w:hAnsi="Calibri" w:cs="Calibri"/>
          <w:bCs/>
          <w:szCs w:val="24"/>
        </w:rPr>
        <w:t>variety</w:t>
      </w:r>
      <w:r>
        <w:rPr>
          <w:rFonts w:ascii="Calibri" w:hAnsi="Calibri" w:cs="Calibri"/>
          <w:bCs/>
          <w:szCs w:val="24"/>
        </w:rPr>
        <w:t xml:space="preserve"> of forms. This particular session was focusing on the </w:t>
      </w:r>
      <w:r w:rsidR="00F51054">
        <w:rPr>
          <w:rFonts w:ascii="Calibri" w:hAnsi="Calibri" w:cs="Calibri"/>
          <w:bCs/>
          <w:szCs w:val="24"/>
        </w:rPr>
        <w:t xml:space="preserve">referencing aspect of university assignment. At UWTSD the chosen form of referencing is in the form of Harvard Referencing, the university provide all students access to the Harvard Referencing Guide which breaks it down step by step. During this particular session it was delivered both online and on campus, this caused slight difficulty when asking students to split into groups to carryout activities, in addition to </w:t>
      </w:r>
      <w:r w:rsidR="00171F85">
        <w:rPr>
          <w:rFonts w:ascii="Calibri" w:hAnsi="Calibri" w:cs="Calibri"/>
          <w:bCs/>
          <w:szCs w:val="24"/>
        </w:rPr>
        <w:t xml:space="preserve">lag in internet which meant some of the </w:t>
      </w:r>
      <w:proofErr w:type="spellStart"/>
      <w:r w:rsidR="00171F85">
        <w:rPr>
          <w:rFonts w:ascii="Calibri" w:hAnsi="Calibri" w:cs="Calibri"/>
          <w:bCs/>
          <w:szCs w:val="24"/>
        </w:rPr>
        <w:t>powerpoint</w:t>
      </w:r>
      <w:proofErr w:type="spellEnd"/>
      <w:r w:rsidR="00171F85">
        <w:rPr>
          <w:rFonts w:ascii="Calibri" w:hAnsi="Calibri" w:cs="Calibri"/>
          <w:bCs/>
          <w:szCs w:val="24"/>
        </w:rPr>
        <w:t xml:space="preserve"> slides where skipped or missed out on. However as part of the mixed approach to teaching all of the resources used during to session were also available online via the </w:t>
      </w:r>
      <w:proofErr w:type="spellStart"/>
      <w:r w:rsidR="00171F85">
        <w:rPr>
          <w:rFonts w:ascii="Calibri" w:hAnsi="Calibri" w:cs="Calibri"/>
          <w:bCs/>
          <w:szCs w:val="24"/>
        </w:rPr>
        <w:t>moodle</w:t>
      </w:r>
      <w:proofErr w:type="spellEnd"/>
      <w:r w:rsidR="00171F85">
        <w:rPr>
          <w:rFonts w:ascii="Calibri" w:hAnsi="Calibri" w:cs="Calibri"/>
          <w:bCs/>
          <w:szCs w:val="24"/>
        </w:rPr>
        <w:t xml:space="preserve"> page</w:t>
      </w:r>
      <w:r w:rsidR="00805F10">
        <w:rPr>
          <w:rFonts w:ascii="Calibri" w:hAnsi="Calibri" w:cs="Calibri"/>
          <w:bCs/>
          <w:szCs w:val="24"/>
        </w:rPr>
        <w:t>.</w:t>
      </w:r>
    </w:p>
    <w:p w14:paraId="04E9306B" w14:textId="77777777" w:rsidR="00805F10" w:rsidRDefault="00805F10" w:rsidP="00805F10">
      <w:pPr>
        <w:spacing w:line="360" w:lineRule="auto"/>
        <w:ind w:firstLine="720"/>
      </w:pPr>
      <w:r>
        <w:t xml:space="preserve">The aim of this assignment was to deliver a 30 minute micro-teach giving a brief insight of your chosen topic, the topic I chose was adverse childhood experiences (ACEs), the reasoning for this was due to the personal relation it has to my own life experiences. I presented my micro-teach to my fellow peers, as well as Mark Flagg my one of my programme lecturers, the environment I carried out my micro-teach was professional, my session took place in the University of Wales Trinity Saint </w:t>
      </w:r>
      <w:r>
        <w:lastRenderedPageBreak/>
        <w:t>David (UWTSD) in IQ Building in SA1, I used one of the lecture room to present my session. I used a visual aid in the form of a power point which I prepared prior to my micro-teach.</w:t>
      </w:r>
    </w:p>
    <w:p w14:paraId="00F322D6" w14:textId="77777777" w:rsidR="00805F10" w:rsidRDefault="00805F10" w:rsidP="00805F10">
      <w:pPr>
        <w:spacing w:line="360" w:lineRule="auto"/>
        <w:rPr>
          <w:b/>
          <w:bCs/>
          <w:u w:val="single"/>
        </w:rPr>
      </w:pPr>
      <w:r>
        <w:rPr>
          <w:b/>
          <w:bCs/>
          <w:u w:val="single"/>
        </w:rPr>
        <w:t>Feeling’s</w:t>
      </w:r>
    </w:p>
    <w:p w14:paraId="0A8C146F" w14:textId="77777777" w:rsidR="00805F10" w:rsidRDefault="00805F10" w:rsidP="00805F10">
      <w:pPr>
        <w:spacing w:line="360" w:lineRule="auto"/>
        <w:ind w:firstLine="720"/>
      </w:pPr>
      <w:r>
        <w:t xml:space="preserve">I have always struggled with my nerves leading up to a presentation, I experience increased levels of stress and anxiety; due to the emotional connection I have with the ACEs topic , I was ever so slightly apprehensive exposing myself to my fellow peers. However after the first initial moments I felt that I had become more confident and settled within my micro-teach. I believe that it was noticeable during the beginning of my session that I was shaky, including a handful of moments in which I found myself to be stuttering or unable to find my words. I found it helpful to take a ‘step back’ and breath allowing me to gather my thoughts and proceed with my session. Furthermore I was rather overwhelmed by the feedback I received from my fellow peers, as they themselves where moved and intrigued by the information I have shared with them. Many of my peers spoke of how they were proud of my ability to speak about my own personal experiences in place of a case study which perhaps would be seen as the easier option, however I find that there is a drastic difference between the reaction of people when I give examples from a personal standpoint it has a more emotional and meaning full impact. Some comments made towards the end of my micro-teach included: ‘very brave’, ‘powerful’ and ‘inspirational’. </w:t>
      </w:r>
    </w:p>
    <w:p w14:paraId="3AF88BA4" w14:textId="77777777" w:rsidR="00805F10" w:rsidRDefault="00805F10" w:rsidP="00805F10">
      <w:pPr>
        <w:spacing w:line="360" w:lineRule="auto"/>
        <w:rPr>
          <w:b/>
          <w:bCs/>
          <w:u w:val="single"/>
        </w:rPr>
      </w:pPr>
      <w:r>
        <w:rPr>
          <w:b/>
          <w:bCs/>
          <w:u w:val="single"/>
        </w:rPr>
        <w:t>Evaluation</w:t>
      </w:r>
    </w:p>
    <w:p w14:paraId="6C11E316" w14:textId="77777777" w:rsidR="00805F10" w:rsidRDefault="00805F10" w:rsidP="00805F10">
      <w:pPr>
        <w:spacing w:line="360" w:lineRule="auto"/>
        <w:ind w:firstLine="720"/>
      </w:pPr>
      <w:r>
        <w:t>After presenting my micro-teach, I am able to evaluate which areas when particularly well in addition to those areas that could use improvement/adjusting. The main aim of my micro-teach was to focus on ACEs providing brief history and factual information. I would comment that I met this aim fully as I gave examples of definitions as well as the opportunity to further research or access ACEs information/resources. When referring to the lesson plan for this particular session I came up with three objectives which I intended on meeting during my 30 minutes; from my perspective I did meet each of my objectives however, when I come to teaching in the future I will focus more in depth on the professional standards for further education. I can confidently state that both prior to and during my micro-teach  I was able to plan and deliver effective learning and teaching regarding adverse childhood experiences. In the future I would like to come up with different strategies when assessing the understanding of students (Welsh Government, 2017). Throughout my micro-teach both myself and my fellow peers where able to communicate our ideas, thoughts and feelings, in addition to contributing to the discussion of ACEs and Resilience.</w:t>
      </w:r>
    </w:p>
    <w:p w14:paraId="0541B6AF" w14:textId="77777777" w:rsidR="00805F10" w:rsidRDefault="00805F10" w:rsidP="00805F10">
      <w:pPr>
        <w:spacing w:line="360" w:lineRule="auto"/>
        <w:rPr>
          <w:b/>
          <w:bCs/>
          <w:u w:val="single"/>
        </w:rPr>
      </w:pPr>
      <w:r>
        <w:rPr>
          <w:b/>
          <w:bCs/>
          <w:u w:val="single"/>
        </w:rPr>
        <w:t xml:space="preserve">Analysis </w:t>
      </w:r>
    </w:p>
    <w:p w14:paraId="450A1C6F" w14:textId="77777777" w:rsidR="00805F10" w:rsidRDefault="00805F10" w:rsidP="00805F10">
      <w:pPr>
        <w:spacing w:line="360" w:lineRule="auto"/>
        <w:ind w:firstLine="720"/>
      </w:pPr>
      <w:r>
        <w:lastRenderedPageBreak/>
        <w:t>When conduction an overall analysis of my teaching session, I was well prepared when it came to my knowledge of my topic I was able to draw upon my own personal experiences and use them to further educate my fellow peers, additionally  I believe that by referencing my own experience it caused my peers to become more engaged, focused and respectful when I was presenting. As I mentioned in the previous section (feelings) I did struggle at times to find my words and process my thoughts I have always faced problems when it comes to speaking outload. I found that although I made a PowerPoint I did not actually need it, and in my case it posed a problem; from the start of my presentation to the end the internet was not corresponding and therefore played on my feelings of anxiousness. My lecturer mentioned at the end of my 30 minutes that the PowerPoint was not necessary as my topic was based upon my own experiences or cases which I have extensive knowledge on there was no clear benefit in using the PowerPoint</w:t>
      </w:r>
    </w:p>
    <w:p w14:paraId="2FF1A564" w14:textId="77777777" w:rsidR="00805F10" w:rsidRDefault="00805F10" w:rsidP="00805F10">
      <w:pPr>
        <w:spacing w:line="360" w:lineRule="auto"/>
        <w:rPr>
          <w:b/>
          <w:bCs/>
          <w:u w:val="single"/>
        </w:rPr>
      </w:pPr>
      <w:r>
        <w:rPr>
          <w:b/>
          <w:bCs/>
          <w:u w:val="single"/>
        </w:rPr>
        <w:t xml:space="preserve">Conclusion </w:t>
      </w:r>
    </w:p>
    <w:p w14:paraId="6462C9B6" w14:textId="77777777" w:rsidR="00805F10" w:rsidRDefault="00805F10" w:rsidP="00805F10">
      <w:pPr>
        <w:spacing w:line="360" w:lineRule="auto"/>
        <w:ind w:firstLine="720"/>
      </w:pPr>
      <w:r>
        <w:t xml:space="preserve">Overall my confidence since my micro-teach has increased, I learnt that in some cases the use of visual aids are not always necessary, a single paged documents which brief information can be just as beneficial. Furthermore my lecturer mentioned that in order to insure I protect myself when discussing my own experiences to clearly state that the following topic is personal and draws upon personal experience if anyone was to have any thoughts or questions to be considerate. In terms of my fellow peers although we did have an open discussion it could have been more beneficial to have made a physical note of what was discussed allowing for future reference. In regards to future teaching session, I plan on developing my ability to gather my thoughts, in hopes of reducing my feelings of stress and anxiousness. I would to included more of the professional standards when creating my lesson, therefore ensuring the use of the professional standards. </w:t>
      </w:r>
    </w:p>
    <w:p w14:paraId="7CA87D64" w14:textId="77777777" w:rsidR="00805F10" w:rsidRPr="00805F10" w:rsidRDefault="00805F10" w:rsidP="00805F10">
      <w:pPr>
        <w:spacing w:line="360" w:lineRule="auto"/>
        <w:ind w:firstLine="720"/>
        <w:rPr>
          <w:rFonts w:ascii="Calibri" w:hAnsi="Calibri" w:cs="Calibri"/>
          <w:bCs/>
          <w:szCs w:val="24"/>
        </w:rPr>
      </w:pPr>
    </w:p>
    <w:p w14:paraId="500C0B8A" w14:textId="77777777" w:rsidR="00A37E3E" w:rsidRDefault="00A37E3E" w:rsidP="008A49D4">
      <w:pPr>
        <w:spacing w:line="360" w:lineRule="auto"/>
      </w:pPr>
    </w:p>
    <w:p w14:paraId="44D79398" w14:textId="17205FE8" w:rsidR="00624743" w:rsidRDefault="00805F10">
      <w:hyperlink r:id="rId4" w:anchor=":~:text=Behaviour%20management%20is%20a%20whole%20school%20approach%20to,positive%20behaviour%20and%20reduce%20opportunities%20for%20poor%20behaviour." w:history="1">
        <w:proofErr w:type="spellStart"/>
        <w:r w:rsidR="00624743">
          <w:rPr>
            <w:rStyle w:val="Hyperlink"/>
          </w:rPr>
          <w:t>TIP_Behaviour</w:t>
        </w:r>
        <w:proofErr w:type="spellEnd"/>
        <w:r w:rsidR="00624743">
          <w:rPr>
            <w:rStyle w:val="Hyperlink"/>
          </w:rPr>
          <w:t xml:space="preserve"> Management (education.gov.pg)</w:t>
        </w:r>
      </w:hyperlink>
    </w:p>
    <w:p w14:paraId="420FBE21" w14:textId="713F6233" w:rsidR="00624743" w:rsidRDefault="00805F10">
      <w:hyperlink r:id="rId5" w:history="1">
        <w:r w:rsidR="00624743">
          <w:rPr>
            <w:rStyle w:val="Hyperlink"/>
          </w:rPr>
          <w:t>Creating a culture: a review of behaviour management in schools - GOV.UK (www.gov.uk)</w:t>
        </w:r>
      </w:hyperlink>
    </w:p>
    <w:p w14:paraId="2D755FDB" w14:textId="77777777" w:rsidR="00624743" w:rsidRDefault="00805F10">
      <w:hyperlink r:id="rId6" w:history="1">
        <w:r w:rsidR="00624743">
          <w:rPr>
            <w:rStyle w:val="Hyperlink"/>
          </w:rPr>
          <w:t>EJ1143328.pdf (ed.gov)</w:t>
        </w:r>
      </w:hyperlink>
      <w:r w:rsidR="00624743" w:rsidRPr="00624743">
        <w:t xml:space="preserve"> </w:t>
      </w:r>
    </w:p>
    <w:p w14:paraId="27A7240F" w14:textId="0F594939" w:rsidR="00624743" w:rsidRDefault="00805F10">
      <w:hyperlink r:id="rId7" w:history="1">
        <w:r w:rsidR="00624743">
          <w:rPr>
            <w:rStyle w:val="Hyperlink"/>
          </w:rPr>
          <w:t>learner-involvement-strategy-guidance.pdf (</w:t>
        </w:r>
        <w:proofErr w:type="spellStart"/>
        <w:r w:rsidR="00624743">
          <w:rPr>
            <w:rStyle w:val="Hyperlink"/>
          </w:rPr>
          <w:t>gov.wales</w:t>
        </w:r>
        <w:proofErr w:type="spellEnd"/>
        <w:r w:rsidR="00624743">
          <w:rPr>
            <w:rStyle w:val="Hyperlink"/>
          </w:rPr>
          <w:t>)</w:t>
        </w:r>
      </w:hyperlink>
    </w:p>
    <w:p w14:paraId="6F5AB671" w14:textId="3356D2D6" w:rsidR="00783F8F" w:rsidRDefault="00805F10">
      <w:hyperlink r:id="rId8" w:history="1">
        <w:r w:rsidR="00783F8F">
          <w:rPr>
            <w:rStyle w:val="Hyperlink"/>
          </w:rPr>
          <w:t>professional-standards-further-education-teachers-work-based-learning-practitioners-wales.pdf (uwtsd.ac.uk)</w:t>
        </w:r>
      </w:hyperlink>
    </w:p>
    <w:p w14:paraId="24E31EA8" w14:textId="10A0E274" w:rsidR="00F16D6D" w:rsidRDefault="00805F10">
      <w:pPr>
        <w:rPr>
          <w:rStyle w:val="Hyperlink"/>
        </w:rPr>
      </w:pPr>
      <w:hyperlink r:id="rId9" w:history="1">
        <w:r w:rsidR="00F16D6D">
          <w:rPr>
            <w:rStyle w:val="Hyperlink"/>
          </w:rPr>
          <w:t>code of conduct 2021 (uwtsd.ac.uk)</w:t>
        </w:r>
      </w:hyperlink>
    </w:p>
    <w:p w14:paraId="071C42CD" w14:textId="2C0AF96C" w:rsidR="00D676D8" w:rsidRDefault="00805F10">
      <w:pPr>
        <w:rPr>
          <w:rStyle w:val="Hyperlink"/>
        </w:rPr>
      </w:pPr>
      <w:hyperlink r:id="rId10" w:history="1">
        <w:r w:rsidR="00D676D8">
          <w:rPr>
            <w:rStyle w:val="Hyperlink"/>
          </w:rPr>
          <w:t>Behaviour Management Strategies &amp; Techniques: The Top 10 (evidencebasedteaching.org.au)</w:t>
        </w:r>
      </w:hyperlink>
    </w:p>
    <w:p w14:paraId="3E36B79D" w14:textId="77777777" w:rsidR="001009C3" w:rsidRDefault="001009C3" w:rsidP="001009C3">
      <w:r>
        <w:lastRenderedPageBreak/>
        <w:t xml:space="preserve">Cambridge Dictionary (2022) </w:t>
      </w:r>
      <w:r>
        <w:rPr>
          <w:i/>
          <w:iCs/>
        </w:rPr>
        <w:t>Action Plan</w:t>
      </w:r>
      <w:r>
        <w:t xml:space="preserve">. Available at: </w:t>
      </w:r>
      <w:hyperlink r:id="rId11" w:history="1">
        <w:r>
          <w:rPr>
            <w:rStyle w:val="Hyperlink"/>
          </w:rPr>
          <w:t>ACTION PLAN | meaning in the Cambridge English Dictionary</w:t>
        </w:r>
      </w:hyperlink>
      <w:r>
        <w:t xml:space="preserve"> (Accessed: 20/1/2022</w:t>
      </w:r>
    </w:p>
    <w:p w14:paraId="542EE4DD" w14:textId="77777777" w:rsidR="001009C3" w:rsidRDefault="001009C3" w:rsidP="001009C3">
      <w:r>
        <w:t xml:space="preserve">Drouin, M., </w:t>
      </w:r>
      <w:proofErr w:type="spellStart"/>
      <w:r>
        <w:t>Hile</w:t>
      </w:r>
      <w:proofErr w:type="spellEnd"/>
      <w:r>
        <w:t xml:space="preserve">, R. E., </w:t>
      </w:r>
      <w:proofErr w:type="spellStart"/>
      <w:r>
        <w:t>Vartanian</w:t>
      </w:r>
      <w:proofErr w:type="spellEnd"/>
      <w:r>
        <w:t>, L. R., &amp; Webb, J. (2013). “ Student Preferences for Online Lecture Formats.” Quarterly Review of Distance Education, 14(3), 151-162.</w:t>
      </w:r>
    </w:p>
    <w:p w14:paraId="260EE288" w14:textId="77777777" w:rsidR="001009C3" w:rsidRDefault="001009C3" w:rsidP="001009C3">
      <w:pPr>
        <w:rPr>
          <w:i/>
          <w:iCs/>
        </w:rPr>
      </w:pPr>
      <w:r>
        <w:t xml:space="preserve">Education and Training Foundation (2014) </w:t>
      </w:r>
      <w:r>
        <w:rPr>
          <w:i/>
          <w:iCs/>
        </w:rPr>
        <w:t xml:space="preserve">Professional Standards for </w:t>
      </w:r>
    </w:p>
    <w:p w14:paraId="241532A1" w14:textId="77777777" w:rsidR="001009C3" w:rsidRDefault="001009C3" w:rsidP="001009C3">
      <w:r>
        <w:t xml:space="preserve">Linda Cornwell (2014) </w:t>
      </w:r>
      <w:r>
        <w:rPr>
          <w:i/>
          <w:iCs/>
        </w:rPr>
        <w:t xml:space="preserve">What is the impact of PowerPoint lectures on learning? </w:t>
      </w:r>
      <w:r>
        <w:t xml:space="preserve">A Brief Review of Research. Available at: </w:t>
      </w:r>
      <w:hyperlink r:id="rId12" w:history="1">
        <w:r>
          <w:rPr>
            <w:rStyle w:val="Hyperlink"/>
          </w:rPr>
          <w:t>14-fletcher-powerpoint-research-review.pdf (hagerstowncc.edu)</w:t>
        </w:r>
      </w:hyperlink>
      <w:r>
        <w:t xml:space="preserve"> (Accessed: 6/1/2022)</w:t>
      </w:r>
    </w:p>
    <w:p w14:paraId="5C441F4E" w14:textId="77777777" w:rsidR="001009C3" w:rsidRDefault="001009C3" w:rsidP="001009C3">
      <w:r>
        <w:t xml:space="preserve">Microsoft (2022) </w:t>
      </w:r>
      <w:r>
        <w:rPr>
          <w:i/>
          <w:iCs/>
        </w:rPr>
        <w:t>Microsoft Teams</w:t>
      </w:r>
      <w:r>
        <w:t xml:space="preserve">. Available at: </w:t>
      </w:r>
      <w:hyperlink r:id="rId13" w:history="1">
        <w:r>
          <w:rPr>
            <w:rStyle w:val="Hyperlink"/>
          </w:rPr>
          <w:t>Small Business for Teams for Free (microsoft.com)</w:t>
        </w:r>
      </w:hyperlink>
      <w:r>
        <w:t xml:space="preserve"> (Accessed: 20/1/2022)</w:t>
      </w:r>
    </w:p>
    <w:p w14:paraId="3C71E4DA" w14:textId="77777777" w:rsidR="001009C3" w:rsidRDefault="001009C3" w:rsidP="001009C3">
      <w:r>
        <w:t>Nouri, H., Shahid, A. ( 2005). “The Effect of PowerPoint Presentations on Student Learning and Attitudes.” Global Perspectives on Accounting Education, (2), 53-73.</w:t>
      </w:r>
    </w:p>
    <w:p w14:paraId="78656026" w14:textId="77777777" w:rsidR="001009C3" w:rsidRDefault="001009C3" w:rsidP="001009C3">
      <w:r>
        <w:t>Susskind, J. E. (2005). “PowerPoint’s Power in the Classroom: Enhancing Students’ Self-Efficacy and Attitudes.” Computers &amp; Education, 45(2), 203-215.</w:t>
      </w:r>
    </w:p>
    <w:p w14:paraId="642693A7" w14:textId="77777777" w:rsidR="001009C3" w:rsidRDefault="001009C3" w:rsidP="001009C3">
      <w:r>
        <w:rPr>
          <w:i/>
          <w:iCs/>
        </w:rPr>
        <w:t xml:space="preserve">Teachers and Trainers – </w:t>
      </w:r>
      <w:r>
        <w:t xml:space="preserve">The ETF. Available at: </w:t>
      </w:r>
      <w:hyperlink r:id="rId14" w:history="1">
        <w:r>
          <w:rPr>
            <w:rStyle w:val="Hyperlink"/>
          </w:rPr>
          <w:t>Professional Standards for Teachers and Trainers - The ETF (et-foundation.co.uk)</w:t>
        </w:r>
      </w:hyperlink>
      <w:r>
        <w:t xml:space="preserve"> (Accessed: 6/1/2022)</w:t>
      </w:r>
    </w:p>
    <w:p w14:paraId="36FB65A1" w14:textId="77777777" w:rsidR="001009C3" w:rsidRDefault="001009C3" w:rsidP="001009C3">
      <w:r>
        <w:t xml:space="preserve">United Kingdom Professional Standards Framework (UKPSF) (2011) </w:t>
      </w:r>
      <w:r>
        <w:rPr>
          <w:i/>
          <w:iCs/>
        </w:rPr>
        <w:t xml:space="preserve"> The UK Professional Standards Framework. </w:t>
      </w:r>
      <w:r>
        <w:t xml:space="preserve"> Available at: </w:t>
      </w:r>
      <w:hyperlink r:id="rId15" w:history="1">
        <w:r>
          <w:rPr>
            <w:rStyle w:val="Hyperlink"/>
          </w:rPr>
          <w:t>x173570 HEAY.pdf</w:t>
        </w:r>
      </w:hyperlink>
      <w:r>
        <w:t xml:space="preserve"> (Accesses: 6/1/2022)</w:t>
      </w:r>
    </w:p>
    <w:p w14:paraId="6576A3E8" w14:textId="77777777" w:rsidR="001009C3" w:rsidRDefault="001009C3" w:rsidP="001009C3">
      <w:r>
        <w:t xml:space="preserve">University of Birmingham (2022) </w:t>
      </w:r>
      <w:r>
        <w:rPr>
          <w:i/>
          <w:iCs/>
        </w:rPr>
        <w:t xml:space="preserve">Viva Examination. </w:t>
      </w:r>
      <w:r>
        <w:t xml:space="preserve">Available at: </w:t>
      </w:r>
      <w:hyperlink r:id="rId16" w:history="1">
        <w:r>
          <w:rPr>
            <w:rStyle w:val="Hyperlink"/>
          </w:rPr>
          <w:t>Viva examination (birmingham.ac.uk)</w:t>
        </w:r>
      </w:hyperlink>
      <w:r>
        <w:t xml:space="preserve"> (Accessed: 6/1/2022)</w:t>
      </w:r>
    </w:p>
    <w:p w14:paraId="137AF3FE" w14:textId="77777777" w:rsidR="001009C3" w:rsidRDefault="001009C3" w:rsidP="001009C3">
      <w:r>
        <w:t xml:space="preserve">Welsh Government (2017) </w:t>
      </w:r>
      <w:r>
        <w:rPr>
          <w:i/>
          <w:iCs/>
        </w:rPr>
        <w:t xml:space="preserve">Professional standards for further education teachers and work-based learning practitioners. </w:t>
      </w:r>
      <w:r>
        <w:t xml:space="preserve">Available at: </w:t>
      </w:r>
      <w:hyperlink r:id="rId17" w:anchor=":~:text=Professional%20standards%20for%20further%20education%20teachers%20and%20work-based,commitment%20to%20learners%2C%20their%20learning%2C%20safety%20and%20well-being" w:history="1">
        <w:r>
          <w:rPr>
            <w:rStyle w:val="Hyperlink"/>
          </w:rPr>
          <w:t>professional-standards-further-education-teachers-work-based-learning-practitioners-wales.pdf (</w:t>
        </w:r>
        <w:proofErr w:type="spellStart"/>
        <w:r>
          <w:rPr>
            <w:rStyle w:val="Hyperlink"/>
          </w:rPr>
          <w:t>gov.wales</w:t>
        </w:r>
        <w:proofErr w:type="spellEnd"/>
        <w:r>
          <w:rPr>
            <w:rStyle w:val="Hyperlink"/>
          </w:rPr>
          <w:t>)</w:t>
        </w:r>
      </w:hyperlink>
      <w:r>
        <w:t xml:space="preserve"> (Accesses: 6/1/2022)</w:t>
      </w:r>
    </w:p>
    <w:p w14:paraId="6EEF22A6" w14:textId="77777777" w:rsidR="001009C3" w:rsidRDefault="001009C3" w:rsidP="001009C3"/>
    <w:p w14:paraId="3C0F7A2D" w14:textId="6711302A" w:rsidR="001009C3" w:rsidRDefault="001009C3">
      <w:r>
        <w:t xml:space="preserve"> </w:t>
      </w:r>
    </w:p>
    <w:sectPr w:rsidR="001009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39A"/>
    <w:rsid w:val="000002B4"/>
    <w:rsid w:val="0005483B"/>
    <w:rsid w:val="00096139"/>
    <w:rsid w:val="000B7B25"/>
    <w:rsid w:val="001009C3"/>
    <w:rsid w:val="00114E6B"/>
    <w:rsid w:val="00121F60"/>
    <w:rsid w:val="0014143B"/>
    <w:rsid w:val="00171F85"/>
    <w:rsid w:val="00214B90"/>
    <w:rsid w:val="00274D66"/>
    <w:rsid w:val="0029113B"/>
    <w:rsid w:val="00291A70"/>
    <w:rsid w:val="0033364C"/>
    <w:rsid w:val="00351FFE"/>
    <w:rsid w:val="003F32FB"/>
    <w:rsid w:val="0042084B"/>
    <w:rsid w:val="00460E07"/>
    <w:rsid w:val="00497EF1"/>
    <w:rsid w:val="004F4A9C"/>
    <w:rsid w:val="00572F9E"/>
    <w:rsid w:val="00601301"/>
    <w:rsid w:val="006156EF"/>
    <w:rsid w:val="00624743"/>
    <w:rsid w:val="00644397"/>
    <w:rsid w:val="006720F5"/>
    <w:rsid w:val="006800FF"/>
    <w:rsid w:val="006E2136"/>
    <w:rsid w:val="007315F9"/>
    <w:rsid w:val="00783F8F"/>
    <w:rsid w:val="007D0D95"/>
    <w:rsid w:val="0080407E"/>
    <w:rsid w:val="00805F10"/>
    <w:rsid w:val="00836DB0"/>
    <w:rsid w:val="00851D72"/>
    <w:rsid w:val="00852481"/>
    <w:rsid w:val="008A49D4"/>
    <w:rsid w:val="00916D68"/>
    <w:rsid w:val="009D039A"/>
    <w:rsid w:val="009D3FD8"/>
    <w:rsid w:val="00A37E3E"/>
    <w:rsid w:val="00A813B2"/>
    <w:rsid w:val="00AB67CC"/>
    <w:rsid w:val="00B53928"/>
    <w:rsid w:val="00B8320B"/>
    <w:rsid w:val="00BB2D81"/>
    <w:rsid w:val="00BD1C8C"/>
    <w:rsid w:val="00D676D8"/>
    <w:rsid w:val="00E6149F"/>
    <w:rsid w:val="00EA7953"/>
    <w:rsid w:val="00F16D6D"/>
    <w:rsid w:val="00F51054"/>
    <w:rsid w:val="00FA58DA"/>
    <w:rsid w:val="00FC01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E7717"/>
  <w15:chartTrackingRefBased/>
  <w15:docId w15:val="{4C73F4FD-E33E-462D-88DC-2D073888D2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24743"/>
    <w:rPr>
      <w:color w:val="0000FF"/>
      <w:u w:val="single"/>
    </w:rPr>
  </w:style>
  <w:style w:type="paragraph" w:customStyle="1" w:styleId="xp1">
    <w:name w:val="x_p1"/>
    <w:basedOn w:val="Normal"/>
    <w:rsid w:val="00214B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s1">
    <w:name w:val="x_s1"/>
    <w:basedOn w:val="DefaultParagraphFont"/>
    <w:rsid w:val="00214B90"/>
  </w:style>
  <w:style w:type="character" w:customStyle="1" w:styleId="xapple-converted-space">
    <w:name w:val="x_apple-converted-space"/>
    <w:basedOn w:val="DefaultParagraphFont"/>
    <w:rsid w:val="00214B90"/>
  </w:style>
  <w:style w:type="paragraph" w:customStyle="1" w:styleId="xp2">
    <w:name w:val="x_p2"/>
    <w:basedOn w:val="Normal"/>
    <w:rsid w:val="00214B9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9202791">
      <w:bodyDiv w:val="1"/>
      <w:marLeft w:val="0"/>
      <w:marRight w:val="0"/>
      <w:marTop w:val="0"/>
      <w:marBottom w:val="0"/>
      <w:divBdr>
        <w:top w:val="none" w:sz="0" w:space="0" w:color="auto"/>
        <w:left w:val="none" w:sz="0" w:space="0" w:color="auto"/>
        <w:bottom w:val="none" w:sz="0" w:space="0" w:color="auto"/>
        <w:right w:val="none" w:sz="0" w:space="0" w:color="auto"/>
      </w:divBdr>
    </w:div>
    <w:div w:id="972372742">
      <w:bodyDiv w:val="1"/>
      <w:marLeft w:val="0"/>
      <w:marRight w:val="0"/>
      <w:marTop w:val="0"/>
      <w:marBottom w:val="0"/>
      <w:divBdr>
        <w:top w:val="none" w:sz="0" w:space="0" w:color="auto"/>
        <w:left w:val="none" w:sz="0" w:space="0" w:color="auto"/>
        <w:bottom w:val="none" w:sz="0" w:space="0" w:color="auto"/>
        <w:right w:val="none" w:sz="0" w:space="0" w:color="auto"/>
      </w:divBdr>
    </w:div>
    <w:div w:id="1059135464">
      <w:bodyDiv w:val="1"/>
      <w:marLeft w:val="0"/>
      <w:marRight w:val="0"/>
      <w:marTop w:val="0"/>
      <w:marBottom w:val="0"/>
      <w:divBdr>
        <w:top w:val="none" w:sz="0" w:space="0" w:color="auto"/>
        <w:left w:val="none" w:sz="0" w:space="0" w:color="auto"/>
        <w:bottom w:val="none" w:sz="0" w:space="0" w:color="auto"/>
        <w:right w:val="none" w:sz="0" w:space="0" w:color="auto"/>
      </w:divBdr>
    </w:div>
    <w:div w:id="1320421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540162/mod_resource/content/1/professional-standards-further-education-teachers-work-based-learning-practitioners-wales.pdf" TargetMode="External"/><Relationship Id="rId13" Type="http://schemas.openxmlformats.org/officeDocument/2006/relationships/hyperlink" Target="https://www.microsoft.com/en-GB/microsoft-teams/free"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gov.wales/sites/default/files/publications/2018-02/learner-involvement-strategy-guidance.pdf" TargetMode="External"/><Relationship Id="rId12" Type="http://schemas.openxmlformats.org/officeDocument/2006/relationships/hyperlink" Target="https://www.hagerstowncc.edu/sites/default/files/documents/14-fletcher-powerpoint-research-review.pdf" TargetMode="External"/><Relationship Id="rId17" Type="http://schemas.openxmlformats.org/officeDocument/2006/relationships/hyperlink" Target="https://hwb.gov.wales/api/storage/460a740a-7bf1-4c7b-b4ae-348ae380879b/professional-standards-further-education-teachers-work-based-learning-practitioners-wales.pdf" TargetMode="External"/><Relationship Id="rId2" Type="http://schemas.openxmlformats.org/officeDocument/2006/relationships/settings" Target="settings.xml"/><Relationship Id="rId16" Type="http://schemas.openxmlformats.org/officeDocument/2006/relationships/hyperlink" Target="https://intranet.birmingham.ac.uk/as/studentservices/graduateschool/rsa/vivaexamination.aspx" TargetMode="External"/><Relationship Id="rId1" Type="http://schemas.openxmlformats.org/officeDocument/2006/relationships/styles" Target="styles.xml"/><Relationship Id="rId6" Type="http://schemas.openxmlformats.org/officeDocument/2006/relationships/hyperlink" Target="https://files.eric.ed.gov/fulltext/EJ1143328.pdf" TargetMode="External"/><Relationship Id="rId11" Type="http://schemas.openxmlformats.org/officeDocument/2006/relationships/hyperlink" Target="https://dictionary.cambridge.org/dictionary/english/action-plan" TargetMode="External"/><Relationship Id="rId5" Type="http://schemas.openxmlformats.org/officeDocument/2006/relationships/hyperlink" Target="https://www.gov.uk/government/publications/behaviour-in-schools" TargetMode="External"/><Relationship Id="rId15" Type="http://schemas.openxmlformats.org/officeDocument/2006/relationships/hyperlink" Target="https://s3.eu-west-2.amazonaws.com/assets.creode.advancehe-document-manager/documents/advance-he/UK%20Professional%20Standards%20Framework_1570613241.pdf" TargetMode="External"/><Relationship Id="rId10" Type="http://schemas.openxmlformats.org/officeDocument/2006/relationships/hyperlink" Target="https://www.evidencebasedteaching.org.au/top-10-behaviour-management-strategies/" TargetMode="External"/><Relationship Id="rId19" Type="http://schemas.openxmlformats.org/officeDocument/2006/relationships/theme" Target="theme/theme1.xml"/><Relationship Id="rId4" Type="http://schemas.openxmlformats.org/officeDocument/2006/relationships/hyperlink" Target="https://www.education.gov.pg/quicklinks/documents/edu-policies/TIP-Behaviour-Management.pdf" TargetMode="External"/><Relationship Id="rId9" Type="http://schemas.openxmlformats.org/officeDocument/2006/relationships/hyperlink" Target="https://www.uwtsd.ac.uk/media/uwtsd-website/content-assets/documents/student-experience/UWTSD-Student-Code-of-conduct-2021.pdf" TargetMode="External"/><Relationship Id="rId14" Type="http://schemas.openxmlformats.org/officeDocument/2006/relationships/hyperlink" Target="https://www.et-foundation.co.uk/supporting/professional-stand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2971</Words>
  <Characters>16936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Chantelle Slinger</dc:creator>
  <cp:keywords/>
  <dc:description/>
  <cp:lastModifiedBy>Chantelle Slinger</cp:lastModifiedBy>
  <cp:revision>9</cp:revision>
  <dcterms:created xsi:type="dcterms:W3CDTF">2022-05-03T09:13:00Z</dcterms:created>
  <dcterms:modified xsi:type="dcterms:W3CDTF">2022-07-29T19:38:00Z</dcterms:modified>
</cp:coreProperties>
</file>