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3C4874E"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C32121">
        <w:rPr>
          <w:rFonts w:ascii="Arial" w:hAnsi="Arial" w:cs="Arial"/>
          <w:sz w:val="28"/>
          <w:szCs w:val="28"/>
        </w:rPr>
        <w:t>2415793</w:t>
      </w:r>
    </w:p>
    <w:p w14:paraId="01D5D8DB" w14:textId="03ED09ED" w:rsidR="00FF5B70" w:rsidRPr="00AD0E8D" w:rsidRDefault="00FF5B70" w:rsidP="00041A5A">
      <w:pPr>
        <w:spacing w:line="360" w:lineRule="auto"/>
        <w:rPr>
          <w:rFonts w:ascii="Arial" w:hAnsi="Arial" w:cs="Arial"/>
          <w:sz w:val="28"/>
          <w:szCs w:val="28"/>
        </w:rPr>
      </w:pPr>
    </w:p>
    <w:p w14:paraId="37A27DB3" w14:textId="44CF575A"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C32121">
        <w:rPr>
          <w:rFonts w:ascii="Arial" w:hAnsi="Arial" w:cs="Arial"/>
          <w:sz w:val="28"/>
          <w:szCs w:val="28"/>
        </w:rPr>
        <w:t>Marcelina Musteata</w:t>
      </w:r>
    </w:p>
    <w:p w14:paraId="638A4615" w14:textId="77777777" w:rsidR="00715990" w:rsidRPr="00AD0E8D" w:rsidRDefault="00715990" w:rsidP="00041A5A">
      <w:pPr>
        <w:spacing w:line="360" w:lineRule="auto"/>
        <w:rPr>
          <w:rFonts w:ascii="Arial" w:hAnsi="Arial" w:cs="Arial"/>
          <w:sz w:val="28"/>
          <w:szCs w:val="28"/>
        </w:rPr>
      </w:pPr>
    </w:p>
    <w:p w14:paraId="0B04E018" w14:textId="1B448C31"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C32121">
        <w:rPr>
          <w:rFonts w:ascii="Arial" w:hAnsi="Arial" w:cs="Arial"/>
          <w:sz w:val="28"/>
          <w:szCs w:val="28"/>
        </w:rPr>
        <w:t xml:space="preserve">10th July </w:t>
      </w:r>
    </w:p>
    <w:p w14:paraId="19AA26A9" w14:textId="2F99F205" w:rsidR="00FF5B70" w:rsidRPr="00AD0E8D" w:rsidRDefault="00FF5B70" w:rsidP="00041A5A">
      <w:pPr>
        <w:spacing w:line="360" w:lineRule="auto"/>
        <w:rPr>
          <w:rFonts w:ascii="Arial" w:hAnsi="Arial" w:cs="Arial"/>
          <w:sz w:val="28"/>
          <w:szCs w:val="28"/>
        </w:rPr>
      </w:pPr>
    </w:p>
    <w:p w14:paraId="3FE66E60" w14:textId="5D286162"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431F56" w:rsidRPr="00431F56">
        <w:rPr>
          <w:rFonts w:ascii="Arial" w:hAnsi="Arial" w:cs="Arial"/>
          <w:sz w:val="28"/>
          <w:szCs w:val="28"/>
        </w:rPr>
        <w:t xml:space="preserve">Dr Eleni </w:t>
      </w:r>
      <w:proofErr w:type="spellStart"/>
      <w:r w:rsidR="00431F56" w:rsidRPr="00431F56">
        <w:rPr>
          <w:rFonts w:ascii="Arial" w:hAnsi="Arial" w:cs="Arial"/>
          <w:sz w:val="28"/>
          <w:szCs w:val="28"/>
        </w:rPr>
        <w:t>Koutsogeorgou</w:t>
      </w:r>
      <w:proofErr w:type="spellEnd"/>
      <w:r w:rsidR="00431F56">
        <w:rPr>
          <w:rFonts w:ascii="Arial" w:hAnsi="Arial" w:cs="Arial"/>
          <w:sz w:val="28"/>
          <w:szCs w:val="28"/>
        </w:rPr>
        <w:t xml:space="preserve"> </w:t>
      </w:r>
      <w:r w:rsidR="00431F56" w:rsidRPr="00431F56">
        <w:rPr>
          <w:rFonts w:ascii="Arial" w:hAnsi="Arial" w:cs="Arial"/>
          <w:sz w:val="28"/>
          <w:szCs w:val="28"/>
        </w:rPr>
        <w:t>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60ED1F53" w:rsidR="00D769F0" w:rsidRDefault="00AD0E8D" w:rsidP="00AD0E8D">
      <w:pPr>
        <w:pStyle w:val="Heading2"/>
      </w:pPr>
      <w:r w:rsidRPr="00AD0E8D">
        <w:t>Topic</w:t>
      </w:r>
      <w:r w:rsidR="00D769F0" w:rsidRPr="00AD0E8D">
        <w:t>:</w:t>
      </w:r>
      <w:r w:rsidR="00EB0924">
        <w:t xml:space="preserve"> </w:t>
      </w:r>
    </w:p>
    <w:p w14:paraId="6A13103F" w14:textId="1D2A575A" w:rsidR="00380294" w:rsidRPr="008A33CD" w:rsidRDefault="00BF2000" w:rsidP="00380294">
      <w:pPr>
        <w:rPr>
          <w:rFonts w:ascii="Arial" w:hAnsi="Arial" w:cs="Arial"/>
        </w:rPr>
      </w:pPr>
      <w:r>
        <w:rPr>
          <w:rFonts w:ascii="Arial" w:hAnsi="Arial" w:cs="Arial"/>
          <w:sz w:val="22"/>
        </w:rPr>
        <w:t>C</w:t>
      </w:r>
      <w:r w:rsidRPr="008A33CD">
        <w:rPr>
          <w:rFonts w:ascii="Arial" w:hAnsi="Arial" w:cs="Arial"/>
          <w:sz w:val="22"/>
        </w:rPr>
        <w:t xml:space="preserve">hallenges and opportunities to providing effective </w:t>
      </w:r>
      <w:r>
        <w:rPr>
          <w:rFonts w:ascii="Arial" w:hAnsi="Arial" w:cs="Arial"/>
        </w:rPr>
        <w:t>c</w:t>
      </w:r>
      <w:r w:rsidR="00EB0924" w:rsidRPr="008A33CD">
        <w:rPr>
          <w:rFonts w:ascii="Arial" w:hAnsi="Arial" w:cs="Arial"/>
        </w:rPr>
        <w:t>ommunity mental health services in</w:t>
      </w:r>
      <w:r w:rsidR="00315E43">
        <w:rPr>
          <w:rFonts w:ascii="Arial" w:hAnsi="Arial" w:cs="Arial"/>
        </w:rPr>
        <w:t xml:space="preserve"> </w:t>
      </w:r>
      <w:r w:rsidR="006B27ED">
        <w:rPr>
          <w:rFonts w:ascii="Arial" w:hAnsi="Arial" w:cs="Arial"/>
        </w:rPr>
        <w:t>England</w:t>
      </w:r>
    </w:p>
    <w:p w14:paraId="03FD30D3" w14:textId="475F3855" w:rsidR="00715990" w:rsidRPr="00AD0E8D" w:rsidRDefault="00715990" w:rsidP="00041A5A">
      <w:pPr>
        <w:spacing w:line="360" w:lineRule="auto"/>
        <w:rPr>
          <w:rFonts w:ascii="Arial" w:hAnsi="Arial" w:cs="Arial"/>
          <w:sz w:val="22"/>
        </w:rPr>
      </w:pPr>
    </w:p>
    <w:p w14:paraId="40C7BB25" w14:textId="26E09604" w:rsidR="00784670" w:rsidRPr="00AD0E8D" w:rsidRDefault="00FF5B70" w:rsidP="00AD0E8D">
      <w:pPr>
        <w:pStyle w:val="Heading2"/>
      </w:pPr>
      <w:r w:rsidRPr="00AD0E8D">
        <w:t>1</w:t>
      </w:r>
      <w:r w:rsidR="00784670" w:rsidRPr="00AD0E8D">
        <w:t xml:space="preserve">) </w:t>
      </w:r>
      <w:r w:rsidR="00AD0E8D" w:rsidRPr="00AD0E8D">
        <w:t>Review question</w:t>
      </w:r>
      <w:r w:rsidR="00784670" w:rsidRPr="00AD0E8D">
        <w:t>:</w:t>
      </w:r>
    </w:p>
    <w:p w14:paraId="6508CE72" w14:textId="20BF2231" w:rsidR="00EB0924" w:rsidRPr="008A33CD" w:rsidRDefault="00EB0924" w:rsidP="00EB0924">
      <w:pPr>
        <w:spacing w:line="360" w:lineRule="auto"/>
        <w:rPr>
          <w:rFonts w:ascii="Arial" w:hAnsi="Arial" w:cs="Arial"/>
          <w:sz w:val="22"/>
        </w:rPr>
      </w:pPr>
      <w:r w:rsidRPr="008A33CD">
        <w:rPr>
          <w:rFonts w:ascii="Arial" w:hAnsi="Arial" w:cs="Arial"/>
          <w:sz w:val="22"/>
        </w:rPr>
        <w:t xml:space="preserve">What is the evidence about the challenges and opportunities to providing effective community mental health services for adults in </w:t>
      </w:r>
      <w:r w:rsidR="006B27ED">
        <w:rPr>
          <w:rFonts w:ascii="Arial" w:hAnsi="Arial" w:cs="Arial"/>
          <w:sz w:val="22"/>
        </w:rPr>
        <w:t>England</w:t>
      </w:r>
      <w:r w:rsidRPr="008A33CD">
        <w:rPr>
          <w:rFonts w:ascii="Arial" w:hAnsi="Arial" w:cs="Arial"/>
          <w:sz w:val="22"/>
        </w:rPr>
        <w:t>?</w:t>
      </w:r>
    </w:p>
    <w:p w14:paraId="40F6CF3A" w14:textId="20D9F256" w:rsidR="00784670" w:rsidRPr="008A33CD" w:rsidRDefault="00EB0924" w:rsidP="00EB0924">
      <w:pPr>
        <w:spacing w:line="360" w:lineRule="auto"/>
        <w:rPr>
          <w:rFonts w:ascii="Arial" w:hAnsi="Arial" w:cs="Arial"/>
          <w:sz w:val="22"/>
        </w:rPr>
      </w:pPr>
      <w:r w:rsidRPr="008A33CD">
        <w:rPr>
          <w:rFonts w:ascii="Arial" w:hAnsi="Arial" w:cs="Arial"/>
          <w:sz w:val="22"/>
        </w:rPr>
        <w:t xml:space="preserve">How do adults and health care professionals feel about community mental health services in </w:t>
      </w:r>
      <w:r w:rsidR="006B27ED">
        <w:rPr>
          <w:rFonts w:ascii="Arial" w:hAnsi="Arial" w:cs="Arial"/>
          <w:sz w:val="22"/>
        </w:rPr>
        <w:t>England</w:t>
      </w:r>
      <w:r w:rsidRPr="008A33CD">
        <w:rPr>
          <w:rFonts w:ascii="Arial" w:hAnsi="Arial" w:cs="Arial"/>
          <w:sz w:val="22"/>
        </w:rPr>
        <w:t>?</w:t>
      </w:r>
    </w:p>
    <w:p w14:paraId="4C6858D8" w14:textId="77777777" w:rsidR="00784670" w:rsidRPr="00AD0E8D" w:rsidRDefault="00784670" w:rsidP="00AD0E8D">
      <w:pPr>
        <w:spacing w:line="360" w:lineRule="auto"/>
        <w:rPr>
          <w:rFonts w:ascii="Arial" w:hAnsi="Arial" w:cs="Arial"/>
          <w:sz w:val="22"/>
        </w:rPr>
      </w:pPr>
    </w:p>
    <w:p w14:paraId="2B00F95C" w14:textId="7302587D" w:rsidR="00545684" w:rsidRPr="00AD0E8D" w:rsidRDefault="00FF5B70" w:rsidP="00AD0E8D">
      <w:pPr>
        <w:pStyle w:val="Heading2"/>
      </w:pPr>
      <w:r w:rsidRPr="00AD0E8D">
        <w:t>2</w:t>
      </w:r>
      <w:r w:rsidR="00784670" w:rsidRPr="00AD0E8D">
        <w:t>) O</w:t>
      </w:r>
      <w:r w:rsidR="00545684" w:rsidRPr="00AD0E8D">
        <w:t>bjectives:</w:t>
      </w:r>
    </w:p>
    <w:p w14:paraId="7AA94269" w14:textId="78B3FAE7" w:rsidR="00545684" w:rsidRPr="008A33CD" w:rsidRDefault="00EB0924" w:rsidP="00041A5A">
      <w:pPr>
        <w:spacing w:line="360" w:lineRule="auto"/>
        <w:rPr>
          <w:rFonts w:ascii="Arial" w:hAnsi="Arial" w:cs="Arial"/>
          <w:sz w:val="22"/>
        </w:rPr>
      </w:pPr>
      <w:r w:rsidRPr="008A33CD">
        <w:rPr>
          <w:rFonts w:ascii="Arial" w:hAnsi="Arial" w:cs="Arial"/>
          <w:sz w:val="22"/>
        </w:rPr>
        <w:t xml:space="preserve">This scoping review will locate and summarise the recent evidence relating to community mental health services in </w:t>
      </w:r>
      <w:r w:rsidR="006B27ED">
        <w:rPr>
          <w:rFonts w:ascii="Arial" w:hAnsi="Arial" w:cs="Arial"/>
          <w:sz w:val="22"/>
        </w:rPr>
        <w:t>England</w:t>
      </w:r>
      <w:r w:rsidRPr="008A33CD">
        <w:rPr>
          <w:rFonts w:ascii="Arial" w:hAnsi="Arial" w:cs="Arial"/>
          <w:sz w:val="22"/>
        </w:rPr>
        <w:t xml:space="preserve">. It will examine the experiences of service users, staff perceptions and difficulties with continuity of care, drawing upon evidence from </w:t>
      </w:r>
      <w:proofErr w:type="spellStart"/>
      <w:r w:rsidRPr="008A33CD">
        <w:rPr>
          <w:rFonts w:ascii="Arial" w:hAnsi="Arial" w:cs="Arial"/>
          <w:sz w:val="22"/>
        </w:rPr>
        <w:t>Trevillion</w:t>
      </w:r>
      <w:proofErr w:type="spellEnd"/>
      <w:r w:rsidRPr="008A33CD">
        <w:rPr>
          <w:rFonts w:ascii="Arial" w:hAnsi="Arial" w:cs="Arial"/>
          <w:sz w:val="22"/>
        </w:rPr>
        <w:t xml:space="preserve"> et al. (2022), Sambrook et al. (2025) and Minchin et al. (2025).</w:t>
      </w:r>
    </w:p>
    <w:p w14:paraId="4DE92F51" w14:textId="77777777" w:rsidR="00041A5A" w:rsidRPr="00AD0E8D" w:rsidRDefault="00041A5A" w:rsidP="00041A5A">
      <w:pPr>
        <w:spacing w:line="360" w:lineRule="auto"/>
        <w:rPr>
          <w:rFonts w:ascii="Arial" w:hAnsi="Arial" w:cs="Arial"/>
          <w:sz w:val="22"/>
        </w:rPr>
      </w:pPr>
    </w:p>
    <w:p w14:paraId="3AC96963" w14:textId="643B4BF4" w:rsidR="00545684" w:rsidRPr="00AD0E8D" w:rsidRDefault="00FF5B70" w:rsidP="00AD0E8D">
      <w:pPr>
        <w:pStyle w:val="Heading2"/>
      </w:pPr>
      <w:r w:rsidRPr="00AD0E8D">
        <w:t>3</w:t>
      </w:r>
      <w:r w:rsidR="008E5015" w:rsidRPr="00AD0E8D">
        <w:t xml:space="preserve">) </w:t>
      </w:r>
      <w:r w:rsidR="00AD0E8D" w:rsidRPr="00AD0E8D">
        <w:t>Rationale</w:t>
      </w:r>
      <w:r w:rsidR="00545684" w:rsidRPr="00AD0E8D">
        <w:t>:</w:t>
      </w:r>
    </w:p>
    <w:p w14:paraId="123E060D" w14:textId="7F23557A" w:rsidR="00545684" w:rsidRPr="008A33CD" w:rsidRDefault="00EB0924" w:rsidP="00041A5A">
      <w:pPr>
        <w:spacing w:line="360" w:lineRule="auto"/>
        <w:rPr>
          <w:rFonts w:ascii="Arial" w:hAnsi="Arial" w:cs="Arial"/>
          <w:sz w:val="22"/>
        </w:rPr>
      </w:pPr>
      <w:r w:rsidRPr="008A33CD">
        <w:rPr>
          <w:rFonts w:ascii="Arial" w:hAnsi="Arial" w:cs="Arial"/>
          <w:sz w:val="22"/>
        </w:rPr>
        <w:t>Community mental</w:t>
      </w:r>
      <w:r w:rsidR="00BF2000">
        <w:rPr>
          <w:rFonts w:ascii="Arial" w:hAnsi="Arial" w:cs="Arial"/>
          <w:sz w:val="22"/>
        </w:rPr>
        <w:t>-</w:t>
      </w:r>
      <w:r w:rsidRPr="008A33CD">
        <w:rPr>
          <w:rFonts w:ascii="Arial" w:hAnsi="Arial" w:cs="Arial"/>
          <w:sz w:val="22"/>
        </w:rPr>
        <w:t xml:space="preserve">health services are an important priority in the NHS in </w:t>
      </w:r>
      <w:r w:rsidR="006B27ED">
        <w:rPr>
          <w:rFonts w:ascii="Arial" w:hAnsi="Arial" w:cs="Arial"/>
          <w:sz w:val="22"/>
        </w:rPr>
        <w:t>England</w:t>
      </w:r>
      <w:r w:rsidRPr="008A33CD">
        <w:rPr>
          <w:rFonts w:ascii="Arial" w:hAnsi="Arial" w:cs="Arial"/>
          <w:sz w:val="22"/>
        </w:rPr>
        <w:t xml:space="preserve"> as they seek to deliver accessible, person-centred services to people whilst minimising unnecessary hospital admissions and supporting better recovery. The NHS (2019) Community Mental Health Framework seeks to move towards a more integrated approach, with place-based services involving health, social care and voluntary sector organisations to ensure continuity of care and meet the needs of those with severe mental health issues. However, there are indications that community mental health services are still experiencing problems, such as rising demand, staffing shortages, disorganisation of services, and poor continuity of services. </w:t>
      </w:r>
      <w:proofErr w:type="spellStart"/>
      <w:r w:rsidRPr="008A33CD">
        <w:rPr>
          <w:rFonts w:ascii="Arial" w:hAnsi="Arial" w:cs="Arial"/>
          <w:sz w:val="22"/>
        </w:rPr>
        <w:t>Trevillion</w:t>
      </w:r>
      <w:proofErr w:type="spellEnd"/>
      <w:r w:rsidRPr="008A33CD">
        <w:rPr>
          <w:rFonts w:ascii="Arial" w:hAnsi="Arial" w:cs="Arial"/>
          <w:sz w:val="22"/>
        </w:rPr>
        <w:t xml:space="preserve"> et al. (2022) showed that service users appreciate compassionate, ongoing relationships, but there are often challenges in accessing the right services. Furthermore, Sambrook et al. (2025) noted that NHS staff feel community service is severely strained due to staffing and workload issues. In addition, it was determined by Minchin et al (2025) that there is no consistency of effective transition between inpatient services and community services, with effective transitions being a necessary component of recovery. A </w:t>
      </w:r>
      <w:r w:rsidRPr="008A33CD">
        <w:rPr>
          <w:rFonts w:ascii="Arial" w:hAnsi="Arial" w:cs="Arial"/>
          <w:sz w:val="22"/>
        </w:rPr>
        <w:lastRenderedPageBreak/>
        <w:t>scoping review is required to establish the current evidence base on community mental health services in England to look at factors that might affect the provision of effective and integrated service delivery.</w:t>
      </w:r>
    </w:p>
    <w:p w14:paraId="48B3D1A4" w14:textId="77777777" w:rsidR="00041A5A" w:rsidRPr="00AD0E8D" w:rsidRDefault="00041A5A" w:rsidP="00041A5A">
      <w:pPr>
        <w:spacing w:line="360" w:lineRule="auto"/>
        <w:rPr>
          <w:rFonts w:ascii="Arial" w:hAnsi="Arial" w:cs="Arial"/>
          <w:sz w:val="22"/>
        </w:rPr>
      </w:pPr>
    </w:p>
    <w:p w14:paraId="332E5A12" w14:textId="051972BF" w:rsidR="00545684" w:rsidRPr="00AD0E8D" w:rsidRDefault="00FF5B70" w:rsidP="00AD0E8D">
      <w:pPr>
        <w:pStyle w:val="Heading2"/>
      </w:pPr>
      <w:r w:rsidRPr="00AD0E8D">
        <w:t>4</w:t>
      </w:r>
      <w:r w:rsidR="008E5015" w:rsidRPr="00AD0E8D">
        <w:t xml:space="preserve">) </w:t>
      </w:r>
      <w:r w:rsidR="00545684" w:rsidRPr="00AD0E8D">
        <w:t>Methods:</w:t>
      </w:r>
    </w:p>
    <w:p w14:paraId="4F936D13" w14:textId="750CB5FC" w:rsidR="008A33CD" w:rsidRPr="008A33CD" w:rsidRDefault="008A33CD" w:rsidP="008A33CD">
      <w:pPr>
        <w:rPr>
          <w:rFonts w:ascii="Arial" w:hAnsi="Arial" w:cs="Arial"/>
          <w:sz w:val="22"/>
        </w:rPr>
      </w:pPr>
      <w:r w:rsidRPr="008A33CD">
        <w:rPr>
          <w:rFonts w:ascii="Arial" w:hAnsi="Arial" w:cs="Arial"/>
          <w:sz w:val="22"/>
        </w:rPr>
        <w:t xml:space="preserve">The approach to this study will be a scoping review to identify and map the existing evidence on community mental health services in </w:t>
      </w:r>
      <w:r w:rsidR="006B27ED">
        <w:rPr>
          <w:rFonts w:ascii="Arial" w:hAnsi="Arial" w:cs="Arial"/>
          <w:sz w:val="22"/>
        </w:rPr>
        <w:t>England</w:t>
      </w:r>
      <w:r w:rsidRPr="008A33CD">
        <w:rPr>
          <w:rFonts w:ascii="Arial" w:hAnsi="Arial" w:cs="Arial"/>
          <w:sz w:val="22"/>
        </w:rPr>
        <w:t>. Electronic databases such as</w:t>
      </w:r>
      <w:r w:rsidR="00431F56">
        <w:rPr>
          <w:rFonts w:ascii="Arial" w:hAnsi="Arial" w:cs="Arial"/>
          <w:sz w:val="22"/>
        </w:rPr>
        <w:t xml:space="preserve"> ProQuest</w:t>
      </w:r>
      <w:r w:rsidRPr="008A33CD">
        <w:rPr>
          <w:rFonts w:ascii="Arial" w:hAnsi="Arial" w:cs="Arial"/>
          <w:sz w:val="22"/>
        </w:rPr>
        <w:t xml:space="preserve">, PubMed, Scopus and PsycINFO will be searched for peer-reviewed articles published between 2020 and 2025. Search words/phrases will consist of various combinations of keywords, including community mental health services, </w:t>
      </w:r>
      <w:r w:rsidR="006B27ED">
        <w:rPr>
          <w:rFonts w:ascii="Arial" w:hAnsi="Arial" w:cs="Arial"/>
          <w:sz w:val="22"/>
        </w:rPr>
        <w:t>England</w:t>
      </w:r>
      <w:r w:rsidRPr="008A33CD">
        <w:rPr>
          <w:rFonts w:ascii="Arial" w:hAnsi="Arial" w:cs="Arial"/>
          <w:sz w:val="22"/>
        </w:rPr>
        <w:t xml:space="preserve">, mental health, service users, healthcare professionals and community care. Studies will be incorporated if they are specifically about adult community mental health services in </w:t>
      </w:r>
      <w:r w:rsidR="006B27ED">
        <w:rPr>
          <w:rFonts w:ascii="Arial" w:hAnsi="Arial" w:cs="Arial"/>
          <w:sz w:val="22"/>
        </w:rPr>
        <w:t xml:space="preserve">England </w:t>
      </w:r>
      <w:r w:rsidRPr="008A33CD">
        <w:rPr>
          <w:rFonts w:ascii="Arial" w:hAnsi="Arial" w:cs="Arial"/>
          <w:sz w:val="22"/>
        </w:rPr>
        <w:t>and published in English. The identified studies will be screened based on inclusion and exclusion criteria, and relevant data from the studies will be extracted and synthesised using thematic analysis to identify the key themes, barriers, facilitators and gaps in the existing studies.</w:t>
      </w:r>
    </w:p>
    <w:p w14:paraId="7415BFCC" w14:textId="5A34063E" w:rsidR="0061260B" w:rsidRPr="008A33CD" w:rsidRDefault="0061260B" w:rsidP="0061260B">
      <w:pPr>
        <w:rPr>
          <w:rFonts w:ascii="Arial" w:hAnsi="Arial" w:cs="Arial"/>
          <w:sz w:val="22"/>
        </w:rPr>
      </w:pPr>
    </w:p>
    <w:p w14:paraId="18E06925" w14:textId="77777777" w:rsidR="00260277" w:rsidRPr="00AD0E8D" w:rsidRDefault="00260277" w:rsidP="0061260B">
      <w:pPr>
        <w:rPr>
          <w:rFonts w:ascii="Arial" w:hAnsi="Arial" w:cs="Arial"/>
          <w:sz w:val="22"/>
        </w:rPr>
      </w:pPr>
    </w:p>
    <w:p w14:paraId="08437629" w14:textId="77777777" w:rsidR="0061260B" w:rsidRPr="00AD0E8D" w:rsidRDefault="0061260B" w:rsidP="0061260B">
      <w:pPr>
        <w:rPr>
          <w:rFonts w:ascii="Arial" w:hAnsi="Arial" w:cs="Arial"/>
          <w:sz w:val="22"/>
        </w:rPr>
      </w:pPr>
    </w:p>
    <w:p w14:paraId="232DCC93" w14:textId="2CF9B0F8" w:rsidR="0061260B" w:rsidRPr="00AD0E8D" w:rsidRDefault="00FF5B70" w:rsidP="00AD0E8D">
      <w:pPr>
        <w:pStyle w:val="Heading2"/>
      </w:pPr>
      <w:r w:rsidRPr="00AD0E8D">
        <w:t>5</w:t>
      </w:r>
      <w:r w:rsidR="0061260B" w:rsidRPr="00AD0E8D">
        <w:t xml:space="preserve">) </w:t>
      </w:r>
      <w:r w:rsidR="00AD0E8D" w:rsidRPr="00AD0E8D">
        <w:t>Ethical considerations</w:t>
      </w:r>
      <w:r w:rsidR="00260277" w:rsidRPr="00AD0E8D">
        <w:t>:</w:t>
      </w:r>
      <w:r w:rsidR="0061260B" w:rsidRPr="00AD0E8D">
        <w:t xml:space="preserve"> </w:t>
      </w:r>
    </w:p>
    <w:p w14:paraId="64C3045A" w14:textId="742E6424" w:rsidR="0061260B" w:rsidRPr="00AD0E8D" w:rsidRDefault="0061260B" w:rsidP="00260277">
      <w:pPr>
        <w:rPr>
          <w:rFonts w:ascii="Arial" w:hAnsi="Arial" w:cs="Arial"/>
          <w:sz w:val="22"/>
        </w:rPr>
      </w:pPr>
    </w:p>
    <w:p w14:paraId="376E10FA" w14:textId="3B286A15" w:rsidR="00260277" w:rsidRPr="00AD0E8D" w:rsidRDefault="008A33CD" w:rsidP="00260277">
      <w:pPr>
        <w:rPr>
          <w:rFonts w:ascii="Arial" w:hAnsi="Arial" w:cs="Arial"/>
          <w:sz w:val="22"/>
        </w:rPr>
      </w:pPr>
      <w:r w:rsidRPr="008A33CD">
        <w:rPr>
          <w:rFonts w:ascii="Arial" w:hAnsi="Arial" w:cs="Arial"/>
          <w:sz w:val="22"/>
        </w:rPr>
        <w:t>Due to this being a scoping review of published literature, ethical approval is not necessary. Research will be carried out with accurate referencing, appropriate citation and no plagiarism.</w:t>
      </w: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262C8CA3" w14:textId="4D2FF9E1" w:rsidR="00545684" w:rsidRDefault="00545684" w:rsidP="00AD0E8D">
      <w:pPr>
        <w:pStyle w:val="Heading1"/>
      </w:pPr>
      <w:r w:rsidRPr="00AD0E8D">
        <w:lastRenderedPageBreak/>
        <w:t>References</w:t>
      </w:r>
    </w:p>
    <w:p w14:paraId="2F4F7C80" w14:textId="0E1EC880" w:rsidR="00EB0924" w:rsidRPr="008A33CD" w:rsidRDefault="00EB0924" w:rsidP="008A33CD">
      <w:pPr>
        <w:spacing w:line="360" w:lineRule="auto"/>
        <w:rPr>
          <w:rFonts w:ascii="Arial" w:hAnsi="Arial" w:cs="Arial"/>
          <w:sz w:val="22"/>
        </w:rPr>
      </w:pPr>
      <w:r w:rsidRPr="008A33CD">
        <w:rPr>
          <w:rFonts w:ascii="Arial" w:hAnsi="Arial" w:cs="Arial"/>
          <w:sz w:val="22"/>
        </w:rPr>
        <w:t xml:space="preserve">Minchin, M., Christiansen, C., </w:t>
      </w:r>
      <w:proofErr w:type="spellStart"/>
      <w:r w:rsidRPr="008A33CD">
        <w:rPr>
          <w:rFonts w:ascii="Arial" w:hAnsi="Arial" w:cs="Arial"/>
          <w:sz w:val="22"/>
        </w:rPr>
        <w:t>Maconick</w:t>
      </w:r>
      <w:proofErr w:type="spellEnd"/>
      <w:r w:rsidRPr="008A33CD">
        <w:rPr>
          <w:rFonts w:ascii="Arial" w:hAnsi="Arial" w:cs="Arial"/>
          <w:sz w:val="22"/>
        </w:rPr>
        <w:t>, L., and Johnson, S. (2025) ‘</w:t>
      </w:r>
      <w:r w:rsidR="008A33CD" w:rsidRPr="008A33CD">
        <w:rPr>
          <w:rFonts w:ascii="Arial" w:hAnsi="Arial" w:cs="Arial"/>
          <w:sz w:val="22"/>
        </w:rPr>
        <w:t xml:space="preserve">Area-level factors associated with variation in involuntary psychiatric hospitalisation across England: a cross-sectional, ecological study’. </w:t>
      </w:r>
      <w:r w:rsidR="008A33CD" w:rsidRPr="008A33CD">
        <w:rPr>
          <w:rFonts w:ascii="Arial" w:hAnsi="Arial" w:cs="Arial"/>
          <w:i/>
          <w:iCs/>
          <w:sz w:val="22"/>
        </w:rPr>
        <w:t>Social Psychiatry and Psychiatric Epidemiology</w:t>
      </w:r>
      <w:r w:rsidR="008A33CD" w:rsidRPr="008A33CD">
        <w:rPr>
          <w:rFonts w:ascii="Arial" w:hAnsi="Arial" w:cs="Arial"/>
          <w:sz w:val="22"/>
        </w:rPr>
        <w:t xml:space="preserve">, 60 pp. 2049–2059. Available at </w:t>
      </w:r>
      <w:hyperlink r:id="rId7" w:history="1">
        <w:r w:rsidR="008A33CD" w:rsidRPr="008A33CD">
          <w:rPr>
            <w:rStyle w:val="Hyperlink"/>
            <w:rFonts w:ascii="Arial" w:hAnsi="Arial" w:cs="Arial"/>
            <w:sz w:val="22"/>
          </w:rPr>
          <w:t>https://oro.open.ac.uk/99497/8/99497final.pdf</w:t>
        </w:r>
      </w:hyperlink>
      <w:r w:rsidR="008A33CD" w:rsidRPr="008A33CD">
        <w:rPr>
          <w:rFonts w:ascii="Arial" w:hAnsi="Arial" w:cs="Arial"/>
          <w:sz w:val="22"/>
        </w:rPr>
        <w:t xml:space="preserve"> </w:t>
      </w:r>
    </w:p>
    <w:p w14:paraId="754CEB55" w14:textId="3279ACAB" w:rsidR="00545684" w:rsidRPr="008A33CD" w:rsidRDefault="00EB0924" w:rsidP="00EB0924">
      <w:pPr>
        <w:spacing w:line="360" w:lineRule="auto"/>
        <w:rPr>
          <w:rFonts w:ascii="Arial" w:hAnsi="Arial" w:cs="Arial"/>
          <w:sz w:val="22"/>
        </w:rPr>
      </w:pPr>
      <w:r w:rsidRPr="008A33CD">
        <w:rPr>
          <w:rFonts w:ascii="Arial" w:hAnsi="Arial" w:cs="Arial"/>
          <w:sz w:val="22"/>
        </w:rPr>
        <w:t xml:space="preserve">NHS (2019) </w:t>
      </w:r>
      <w:r w:rsidRPr="008A33CD">
        <w:rPr>
          <w:rFonts w:ascii="Arial" w:hAnsi="Arial" w:cs="Arial"/>
          <w:i/>
          <w:iCs/>
          <w:sz w:val="22"/>
        </w:rPr>
        <w:t>The Community Mental Health Framework for Adults and Older Adults</w:t>
      </w:r>
      <w:r w:rsidRPr="008A33CD">
        <w:rPr>
          <w:rFonts w:ascii="Arial" w:hAnsi="Arial" w:cs="Arial"/>
          <w:sz w:val="22"/>
        </w:rPr>
        <w:t xml:space="preserve">. Available at </w:t>
      </w:r>
      <w:hyperlink r:id="rId8" w:history="1">
        <w:r w:rsidRPr="008A33CD">
          <w:rPr>
            <w:rStyle w:val="Hyperlink"/>
            <w:rFonts w:ascii="Arial" w:hAnsi="Arial" w:cs="Arial"/>
            <w:sz w:val="22"/>
          </w:rPr>
          <w:t>https://www.england.nhs.uk/wp-content/uploads/2019/09/community-mental-health-framework-for-adults-and-older-adults.pdf</w:t>
        </w:r>
      </w:hyperlink>
      <w:r w:rsidRPr="008A33CD">
        <w:rPr>
          <w:rFonts w:ascii="Arial" w:hAnsi="Arial" w:cs="Arial"/>
          <w:sz w:val="22"/>
        </w:rPr>
        <w:t xml:space="preserve"> </w:t>
      </w:r>
    </w:p>
    <w:p w14:paraId="134C6A07" w14:textId="58CEFFCC" w:rsidR="00EB0924" w:rsidRPr="008A33CD" w:rsidRDefault="00EB0924" w:rsidP="00EB0924">
      <w:pPr>
        <w:spacing w:line="360" w:lineRule="auto"/>
        <w:rPr>
          <w:rFonts w:ascii="Arial" w:hAnsi="Arial" w:cs="Arial"/>
          <w:sz w:val="22"/>
        </w:rPr>
      </w:pPr>
      <w:r w:rsidRPr="008A33CD">
        <w:rPr>
          <w:rFonts w:ascii="Arial" w:hAnsi="Arial" w:cs="Arial"/>
          <w:sz w:val="22"/>
        </w:rPr>
        <w:t>Sambrook, L., McIntyre, J. C., Nathan, R., Tait, J., Ashley-</w:t>
      </w:r>
      <w:proofErr w:type="spellStart"/>
      <w:r w:rsidRPr="008A33CD">
        <w:rPr>
          <w:rFonts w:ascii="Arial" w:hAnsi="Arial" w:cs="Arial"/>
          <w:sz w:val="22"/>
        </w:rPr>
        <w:t>Mudie</w:t>
      </w:r>
      <w:proofErr w:type="spellEnd"/>
      <w:r w:rsidRPr="008A33CD">
        <w:rPr>
          <w:rFonts w:ascii="Arial" w:hAnsi="Arial" w:cs="Arial"/>
          <w:sz w:val="22"/>
        </w:rPr>
        <w:t xml:space="preserve">, P., Humphreys, M., Wilson, P., and Saini, P. (2025) ‘‘A community in crisis’: staff qualitative experiences of NHS and third sector mental healthcare in England’. </w:t>
      </w:r>
      <w:proofErr w:type="spellStart"/>
      <w:r w:rsidRPr="008A33CD">
        <w:rPr>
          <w:rFonts w:ascii="Arial" w:hAnsi="Arial" w:cs="Arial"/>
          <w:i/>
          <w:iCs/>
          <w:sz w:val="22"/>
        </w:rPr>
        <w:t>BJPsych</w:t>
      </w:r>
      <w:proofErr w:type="spellEnd"/>
      <w:r w:rsidRPr="008A33CD">
        <w:rPr>
          <w:rFonts w:ascii="Arial" w:hAnsi="Arial" w:cs="Arial"/>
          <w:i/>
          <w:iCs/>
          <w:sz w:val="22"/>
        </w:rPr>
        <w:t xml:space="preserve"> Open</w:t>
      </w:r>
      <w:r w:rsidRPr="008A33CD">
        <w:rPr>
          <w:rFonts w:ascii="Arial" w:hAnsi="Arial" w:cs="Arial"/>
          <w:sz w:val="22"/>
        </w:rPr>
        <w:t>, 12;11(5</w:t>
      </w:r>
      <w:proofErr w:type="gramStart"/>
      <w:r w:rsidRPr="008A33CD">
        <w:rPr>
          <w:rFonts w:ascii="Arial" w:hAnsi="Arial" w:cs="Arial"/>
          <w:sz w:val="22"/>
        </w:rPr>
        <w:t>):e</w:t>
      </w:r>
      <w:proofErr w:type="gramEnd"/>
      <w:r w:rsidRPr="008A33CD">
        <w:rPr>
          <w:rFonts w:ascii="Arial" w:hAnsi="Arial" w:cs="Arial"/>
          <w:sz w:val="22"/>
        </w:rPr>
        <w:t xml:space="preserve">210. </w:t>
      </w:r>
      <w:proofErr w:type="spellStart"/>
      <w:r w:rsidRPr="008A33CD">
        <w:rPr>
          <w:rFonts w:ascii="Arial" w:hAnsi="Arial" w:cs="Arial"/>
          <w:sz w:val="22"/>
        </w:rPr>
        <w:t>doi</w:t>
      </w:r>
      <w:proofErr w:type="spellEnd"/>
      <w:r w:rsidRPr="008A33CD">
        <w:rPr>
          <w:rFonts w:ascii="Arial" w:hAnsi="Arial" w:cs="Arial"/>
          <w:sz w:val="22"/>
        </w:rPr>
        <w:t xml:space="preserve">: 10.1192/bjo.2025.10826. Available at </w:t>
      </w:r>
      <w:hyperlink r:id="rId9" w:history="1">
        <w:r w:rsidRPr="008A33CD">
          <w:rPr>
            <w:rStyle w:val="Hyperlink"/>
            <w:rFonts w:ascii="Arial" w:hAnsi="Arial" w:cs="Arial"/>
            <w:sz w:val="22"/>
          </w:rPr>
          <w:t>https://pmc.ncbi.nlm.nih.gov/articles/PMC12451547</w:t>
        </w:r>
      </w:hyperlink>
      <w:r w:rsidRPr="008A33CD">
        <w:rPr>
          <w:rFonts w:ascii="Arial" w:hAnsi="Arial" w:cs="Arial"/>
          <w:sz w:val="22"/>
        </w:rPr>
        <w:t xml:space="preserve"> </w:t>
      </w:r>
    </w:p>
    <w:p w14:paraId="5BC91157" w14:textId="41C2E918" w:rsidR="00545684" w:rsidRPr="008A33CD" w:rsidRDefault="00EB0924" w:rsidP="00041A5A">
      <w:pPr>
        <w:spacing w:line="360" w:lineRule="auto"/>
        <w:rPr>
          <w:rFonts w:ascii="Arial" w:hAnsi="Arial" w:cs="Arial"/>
          <w:sz w:val="22"/>
        </w:rPr>
      </w:pPr>
      <w:proofErr w:type="spellStart"/>
      <w:r w:rsidRPr="008A33CD">
        <w:rPr>
          <w:rFonts w:ascii="Arial" w:hAnsi="Arial" w:cs="Arial"/>
          <w:sz w:val="22"/>
        </w:rPr>
        <w:t>Trevillion</w:t>
      </w:r>
      <w:proofErr w:type="spellEnd"/>
      <w:r w:rsidRPr="008A33CD">
        <w:rPr>
          <w:rFonts w:ascii="Arial" w:hAnsi="Arial" w:cs="Arial"/>
          <w:sz w:val="22"/>
        </w:rPr>
        <w:t xml:space="preserve">, K., Stuart, R., </w:t>
      </w:r>
      <w:proofErr w:type="spellStart"/>
      <w:r w:rsidRPr="008A33CD">
        <w:rPr>
          <w:rFonts w:ascii="Arial" w:hAnsi="Arial" w:cs="Arial"/>
          <w:sz w:val="22"/>
        </w:rPr>
        <w:t>Ocloo</w:t>
      </w:r>
      <w:proofErr w:type="spellEnd"/>
      <w:r w:rsidRPr="008A33CD">
        <w:rPr>
          <w:rFonts w:ascii="Arial" w:hAnsi="Arial" w:cs="Arial"/>
          <w:sz w:val="22"/>
        </w:rPr>
        <w:t xml:space="preserve">, J., </w:t>
      </w:r>
      <w:proofErr w:type="spellStart"/>
      <w:r w:rsidRPr="008A33CD">
        <w:rPr>
          <w:rFonts w:ascii="Arial" w:hAnsi="Arial" w:cs="Arial"/>
          <w:sz w:val="22"/>
        </w:rPr>
        <w:t>Broeckelmann</w:t>
      </w:r>
      <w:proofErr w:type="spellEnd"/>
      <w:r w:rsidRPr="008A33CD">
        <w:rPr>
          <w:rFonts w:ascii="Arial" w:hAnsi="Arial" w:cs="Arial"/>
          <w:sz w:val="22"/>
        </w:rPr>
        <w:t xml:space="preserve">, E., Jeffreys, S., </w:t>
      </w:r>
      <w:proofErr w:type="spellStart"/>
      <w:r w:rsidRPr="008A33CD">
        <w:rPr>
          <w:rFonts w:ascii="Arial" w:hAnsi="Arial" w:cs="Arial"/>
          <w:sz w:val="22"/>
        </w:rPr>
        <w:t>Jeynes</w:t>
      </w:r>
      <w:proofErr w:type="spellEnd"/>
      <w:r w:rsidRPr="008A33CD">
        <w:rPr>
          <w:rFonts w:ascii="Arial" w:hAnsi="Arial" w:cs="Arial"/>
          <w:sz w:val="22"/>
        </w:rPr>
        <w:t xml:space="preserve">, T., Allen, D., Russell, J., Billings, J., Crawford, M. J., Dale, O., Haigh, R., Moran, P., McNicholas, S., Nicholls, V., Foye, U., Simpson, A., Lloyd-Evans, B., Johnson, S., and Oram, S. (2022) ‘Service user perspectives of community mental health services for people with complex emotional needs: a co-produced qualitative interview study’. </w:t>
      </w:r>
      <w:r w:rsidRPr="008A33CD">
        <w:rPr>
          <w:rFonts w:ascii="Arial" w:hAnsi="Arial" w:cs="Arial"/>
          <w:i/>
          <w:iCs/>
          <w:sz w:val="22"/>
        </w:rPr>
        <w:t>BMC Psychiatry</w:t>
      </w:r>
      <w:r w:rsidRPr="008A33CD">
        <w:rPr>
          <w:rFonts w:ascii="Arial" w:hAnsi="Arial" w:cs="Arial"/>
          <w:sz w:val="22"/>
        </w:rPr>
        <w:t xml:space="preserve">, Volume 22, article number 55. Available at </w:t>
      </w:r>
      <w:hyperlink r:id="rId10" w:history="1">
        <w:r w:rsidRPr="008A33CD">
          <w:rPr>
            <w:rStyle w:val="Hyperlink"/>
            <w:rFonts w:ascii="Arial" w:hAnsi="Arial" w:cs="Arial"/>
            <w:sz w:val="22"/>
          </w:rPr>
          <w:t>https://link.springer.com/article/10.1186/s12888-021-03605-4</w:t>
        </w:r>
      </w:hyperlink>
      <w:r w:rsidRPr="008A33CD">
        <w:rPr>
          <w:rFonts w:ascii="Arial" w:hAnsi="Arial" w:cs="Arial"/>
          <w:sz w:val="22"/>
        </w:rPr>
        <w:t xml:space="preserve"> </w:t>
      </w:r>
    </w:p>
    <w:sectPr w:rsidR="00545684" w:rsidRPr="008A33CD"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065CE" w14:textId="77777777" w:rsidR="00F72642" w:rsidRDefault="00F72642" w:rsidP="00545684">
      <w:pPr>
        <w:spacing w:after="0" w:line="240" w:lineRule="auto"/>
      </w:pPr>
      <w:r>
        <w:separator/>
      </w:r>
    </w:p>
  </w:endnote>
  <w:endnote w:type="continuationSeparator" w:id="0">
    <w:p w14:paraId="0BD5F940" w14:textId="77777777" w:rsidR="00F72642" w:rsidRDefault="00F7264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9935D" w14:textId="77777777" w:rsidR="00F72642" w:rsidRDefault="00F72642" w:rsidP="00545684">
      <w:pPr>
        <w:spacing w:after="0" w:line="240" w:lineRule="auto"/>
      </w:pPr>
      <w:r>
        <w:separator/>
      </w:r>
    </w:p>
  </w:footnote>
  <w:footnote w:type="continuationSeparator" w:id="0">
    <w:p w14:paraId="3052C17D" w14:textId="77777777" w:rsidR="00F72642" w:rsidRDefault="00F7264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157A"/>
    <w:rsid w:val="00041A5A"/>
    <w:rsid w:val="000A5161"/>
    <w:rsid w:val="000A5DCD"/>
    <w:rsid w:val="000B7CD5"/>
    <w:rsid w:val="00130D7F"/>
    <w:rsid w:val="0014525B"/>
    <w:rsid w:val="00216C85"/>
    <w:rsid w:val="00260277"/>
    <w:rsid w:val="00273EDD"/>
    <w:rsid w:val="002A15DA"/>
    <w:rsid w:val="002C3965"/>
    <w:rsid w:val="00315E43"/>
    <w:rsid w:val="00321C4C"/>
    <w:rsid w:val="00380294"/>
    <w:rsid w:val="003A220F"/>
    <w:rsid w:val="003B5B7F"/>
    <w:rsid w:val="00431F56"/>
    <w:rsid w:val="00465D10"/>
    <w:rsid w:val="004903AA"/>
    <w:rsid w:val="004E6C3B"/>
    <w:rsid w:val="00511A03"/>
    <w:rsid w:val="00536641"/>
    <w:rsid w:val="00545684"/>
    <w:rsid w:val="00576921"/>
    <w:rsid w:val="005C1167"/>
    <w:rsid w:val="0061260B"/>
    <w:rsid w:val="006371D9"/>
    <w:rsid w:val="006B27ED"/>
    <w:rsid w:val="006F4534"/>
    <w:rsid w:val="00715990"/>
    <w:rsid w:val="00736E10"/>
    <w:rsid w:val="00784670"/>
    <w:rsid w:val="00792527"/>
    <w:rsid w:val="00794067"/>
    <w:rsid w:val="007E475C"/>
    <w:rsid w:val="00866B7B"/>
    <w:rsid w:val="00872546"/>
    <w:rsid w:val="008A33CD"/>
    <w:rsid w:val="008B6CFC"/>
    <w:rsid w:val="008E5015"/>
    <w:rsid w:val="00903707"/>
    <w:rsid w:val="009D1D1E"/>
    <w:rsid w:val="009F2EBC"/>
    <w:rsid w:val="00A035FD"/>
    <w:rsid w:val="00A60AAC"/>
    <w:rsid w:val="00AD0E8D"/>
    <w:rsid w:val="00BF2000"/>
    <w:rsid w:val="00C32121"/>
    <w:rsid w:val="00D769F0"/>
    <w:rsid w:val="00D8124C"/>
    <w:rsid w:val="00D82A82"/>
    <w:rsid w:val="00E327C8"/>
    <w:rsid w:val="00E614D4"/>
    <w:rsid w:val="00EB0924"/>
    <w:rsid w:val="00F102AA"/>
    <w:rsid w:val="00F278D4"/>
    <w:rsid w:val="00F72642"/>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EB0924"/>
    <w:rPr>
      <w:color w:val="0563C1" w:themeColor="hyperlink"/>
      <w:u w:val="single"/>
    </w:rPr>
  </w:style>
  <w:style w:type="character" w:styleId="UnresolvedMention">
    <w:name w:val="Unresolved Mention"/>
    <w:basedOn w:val="DefaultParagraphFont"/>
    <w:uiPriority w:val="99"/>
    <w:semiHidden/>
    <w:unhideWhenUsed/>
    <w:rsid w:val="00EB0924"/>
    <w:rPr>
      <w:color w:val="605E5C"/>
      <w:shd w:val="clear" w:color="auto" w:fill="E1DFDD"/>
    </w:rPr>
  </w:style>
  <w:style w:type="character" w:styleId="FollowedHyperlink">
    <w:name w:val="FollowedHyperlink"/>
    <w:basedOn w:val="DefaultParagraphFont"/>
    <w:uiPriority w:val="99"/>
    <w:semiHidden/>
    <w:unhideWhenUsed/>
    <w:rsid w:val="00315E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6146">
      <w:bodyDiv w:val="1"/>
      <w:marLeft w:val="0"/>
      <w:marRight w:val="0"/>
      <w:marTop w:val="0"/>
      <w:marBottom w:val="0"/>
      <w:divBdr>
        <w:top w:val="none" w:sz="0" w:space="0" w:color="auto"/>
        <w:left w:val="none" w:sz="0" w:space="0" w:color="auto"/>
        <w:bottom w:val="none" w:sz="0" w:space="0" w:color="auto"/>
        <w:right w:val="none" w:sz="0" w:space="0" w:color="auto"/>
      </w:divBdr>
      <w:divsChild>
        <w:div w:id="2023507223">
          <w:marLeft w:val="0"/>
          <w:marRight w:val="0"/>
          <w:marTop w:val="120"/>
          <w:marBottom w:val="120"/>
          <w:divBdr>
            <w:top w:val="none" w:sz="0" w:space="0" w:color="auto"/>
            <w:left w:val="none" w:sz="0" w:space="0" w:color="auto"/>
            <w:bottom w:val="none" w:sz="0" w:space="0" w:color="auto"/>
            <w:right w:val="none" w:sz="0" w:space="0" w:color="auto"/>
          </w:divBdr>
        </w:div>
        <w:div w:id="352150068">
          <w:marLeft w:val="0"/>
          <w:marRight w:val="0"/>
          <w:marTop w:val="120"/>
          <w:marBottom w:val="120"/>
          <w:divBdr>
            <w:top w:val="none" w:sz="0" w:space="0" w:color="auto"/>
            <w:left w:val="none" w:sz="0" w:space="0" w:color="auto"/>
            <w:bottom w:val="none" w:sz="0" w:space="0" w:color="auto"/>
            <w:right w:val="none" w:sz="0" w:space="0" w:color="auto"/>
          </w:divBdr>
        </w:div>
      </w:divsChild>
    </w:div>
    <w:div w:id="235163481">
      <w:bodyDiv w:val="1"/>
      <w:marLeft w:val="0"/>
      <w:marRight w:val="0"/>
      <w:marTop w:val="0"/>
      <w:marBottom w:val="0"/>
      <w:divBdr>
        <w:top w:val="none" w:sz="0" w:space="0" w:color="auto"/>
        <w:left w:val="none" w:sz="0" w:space="0" w:color="auto"/>
        <w:bottom w:val="none" w:sz="0" w:space="0" w:color="auto"/>
        <w:right w:val="none" w:sz="0" w:space="0" w:color="auto"/>
      </w:divBdr>
    </w:div>
    <w:div w:id="1192379982">
      <w:bodyDiv w:val="1"/>
      <w:marLeft w:val="0"/>
      <w:marRight w:val="0"/>
      <w:marTop w:val="0"/>
      <w:marBottom w:val="0"/>
      <w:divBdr>
        <w:top w:val="none" w:sz="0" w:space="0" w:color="auto"/>
        <w:left w:val="none" w:sz="0" w:space="0" w:color="auto"/>
        <w:bottom w:val="none" w:sz="0" w:space="0" w:color="auto"/>
        <w:right w:val="none" w:sz="0" w:space="0" w:color="auto"/>
      </w:divBdr>
    </w:div>
    <w:div w:id="1506094347">
      <w:bodyDiv w:val="1"/>
      <w:marLeft w:val="0"/>
      <w:marRight w:val="0"/>
      <w:marTop w:val="0"/>
      <w:marBottom w:val="0"/>
      <w:divBdr>
        <w:top w:val="none" w:sz="0" w:space="0" w:color="auto"/>
        <w:left w:val="none" w:sz="0" w:space="0" w:color="auto"/>
        <w:bottom w:val="none" w:sz="0" w:space="0" w:color="auto"/>
        <w:right w:val="none" w:sz="0" w:space="0" w:color="auto"/>
      </w:divBdr>
      <w:divsChild>
        <w:div w:id="590429294">
          <w:marLeft w:val="0"/>
          <w:marRight w:val="0"/>
          <w:marTop w:val="120"/>
          <w:marBottom w:val="120"/>
          <w:divBdr>
            <w:top w:val="none" w:sz="0" w:space="0" w:color="auto"/>
            <w:left w:val="none" w:sz="0" w:space="0" w:color="auto"/>
            <w:bottom w:val="none" w:sz="0" w:space="0" w:color="auto"/>
            <w:right w:val="none" w:sz="0" w:space="0" w:color="auto"/>
          </w:divBdr>
        </w:div>
      </w:divsChild>
    </w:div>
    <w:div w:id="1536582706">
      <w:bodyDiv w:val="1"/>
      <w:marLeft w:val="0"/>
      <w:marRight w:val="0"/>
      <w:marTop w:val="0"/>
      <w:marBottom w:val="0"/>
      <w:divBdr>
        <w:top w:val="none" w:sz="0" w:space="0" w:color="auto"/>
        <w:left w:val="none" w:sz="0" w:space="0" w:color="auto"/>
        <w:bottom w:val="none" w:sz="0" w:space="0" w:color="auto"/>
        <w:right w:val="none" w:sz="0" w:space="0" w:color="auto"/>
      </w:divBdr>
      <w:divsChild>
        <w:div w:id="964458984">
          <w:marLeft w:val="0"/>
          <w:marRight w:val="0"/>
          <w:marTop w:val="120"/>
          <w:marBottom w:val="120"/>
          <w:divBdr>
            <w:top w:val="none" w:sz="0" w:space="0" w:color="auto"/>
            <w:left w:val="none" w:sz="0" w:space="0" w:color="auto"/>
            <w:bottom w:val="none" w:sz="0" w:space="0" w:color="auto"/>
            <w:right w:val="none" w:sz="0" w:space="0" w:color="auto"/>
          </w:divBdr>
        </w:div>
      </w:divsChild>
    </w:div>
    <w:div w:id="1951929801">
      <w:bodyDiv w:val="1"/>
      <w:marLeft w:val="0"/>
      <w:marRight w:val="0"/>
      <w:marTop w:val="0"/>
      <w:marBottom w:val="0"/>
      <w:divBdr>
        <w:top w:val="none" w:sz="0" w:space="0" w:color="auto"/>
        <w:left w:val="none" w:sz="0" w:space="0" w:color="auto"/>
        <w:bottom w:val="none" w:sz="0" w:space="0" w:color="auto"/>
        <w:right w:val="none" w:sz="0" w:space="0" w:color="auto"/>
      </w:divBdr>
    </w:div>
    <w:div w:id="209219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9/09/community-mental-health-framework-for-adults-and-older-adult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ro.open.ac.uk/99497/8/99497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ink.springer.com/article/10.1186/s12888-021-03605-4" TargetMode="External"/><Relationship Id="rId4" Type="http://schemas.openxmlformats.org/officeDocument/2006/relationships/webSettings" Target="webSettings.xml"/><Relationship Id="rId9" Type="http://schemas.openxmlformats.org/officeDocument/2006/relationships/hyperlink" Target="https://pmc.ncbi.nlm.nih.gov/articles/PMC12451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marcelamusteata88@yahoo.com</cp:lastModifiedBy>
  <cp:revision>10</cp:revision>
  <dcterms:created xsi:type="dcterms:W3CDTF">2026-06-28T13:12:00Z</dcterms:created>
  <dcterms:modified xsi:type="dcterms:W3CDTF">2026-07-10T08:41:00Z</dcterms:modified>
</cp:coreProperties>
</file>