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F78CC" w14:textId="492931F2" w:rsidR="72D2A45D" w:rsidRDefault="72D2A45D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414ABB4" w14:textId="5607FFD3" w:rsidR="61CB6B2E" w:rsidRDefault="61CB6B2E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 xml:space="preserve">Assignment Title: </w:t>
      </w:r>
      <w:r w:rsidR="15F475BA" w:rsidRPr="72D2A45D">
        <w:rPr>
          <w:rFonts w:ascii="Arial" w:eastAsia="Arial" w:hAnsi="Arial" w:cs="Arial"/>
          <w:b/>
          <w:bCs/>
          <w:sz w:val="22"/>
          <w:szCs w:val="22"/>
        </w:rPr>
        <w:t>Assessment 2</w:t>
      </w:r>
      <w:r w:rsidR="3B780AC5" w:rsidRPr="72D2A45D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15F475BA" w:rsidRPr="72D2A45D">
        <w:rPr>
          <w:rFonts w:ascii="Arial" w:eastAsia="Arial" w:hAnsi="Arial" w:cs="Arial"/>
          <w:b/>
          <w:bCs/>
          <w:sz w:val="22"/>
          <w:szCs w:val="22"/>
        </w:rPr>
        <w:t>Annotated Bibliography and S</w:t>
      </w:r>
      <w:r w:rsidR="2DA9D32F" w:rsidRPr="72D2A45D">
        <w:rPr>
          <w:rFonts w:ascii="Arial" w:eastAsia="Arial" w:hAnsi="Arial" w:cs="Arial"/>
          <w:b/>
          <w:bCs/>
          <w:sz w:val="22"/>
          <w:szCs w:val="22"/>
        </w:rPr>
        <w:t>hort Report</w:t>
      </w:r>
    </w:p>
    <w:p w14:paraId="4828291B" w14:textId="685F474B" w:rsidR="72D2A45D" w:rsidRDefault="72D2A45D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660D9A16" w14:textId="7C245270" w:rsidR="2DA9D32F" w:rsidRDefault="2DA9D32F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Student Name: Salma Sultan</w:t>
      </w:r>
    </w:p>
    <w:p w14:paraId="478F6882" w14:textId="4213BC21" w:rsidR="6FFF2A1F" w:rsidRDefault="6FFF2A1F" w:rsidP="72D2A45D">
      <w:pPr>
        <w:jc w:val="center"/>
      </w:pPr>
      <w:r w:rsidRPr="72D2A45D">
        <w:rPr>
          <w:rFonts w:ascii="Arial" w:eastAsia="Arial" w:hAnsi="Arial" w:cs="Arial"/>
          <w:b/>
          <w:bCs/>
          <w:sz w:val="22"/>
          <w:szCs w:val="22"/>
        </w:rPr>
        <w:t xml:space="preserve">Student </w:t>
      </w:r>
      <w:r w:rsidR="2DA9D32F" w:rsidRPr="72D2A45D">
        <w:rPr>
          <w:rFonts w:ascii="Arial" w:eastAsia="Arial" w:hAnsi="Arial" w:cs="Arial"/>
          <w:b/>
          <w:bCs/>
          <w:sz w:val="22"/>
          <w:szCs w:val="22"/>
        </w:rPr>
        <w:t>Number: 2431994</w:t>
      </w:r>
    </w:p>
    <w:p w14:paraId="55DA8BC0" w14:textId="40FA4E45" w:rsidR="6139FAD8" w:rsidRDefault="6139FAD8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Module Code: LCH</w:t>
      </w:r>
      <w:r w:rsidR="451327C1" w:rsidRPr="72D2A45D">
        <w:rPr>
          <w:rFonts w:ascii="Arial" w:eastAsia="Arial" w:hAnsi="Arial" w:cs="Arial"/>
          <w:b/>
          <w:bCs/>
          <w:sz w:val="22"/>
          <w:szCs w:val="22"/>
        </w:rPr>
        <w:t>S4010</w:t>
      </w:r>
    </w:p>
    <w:p w14:paraId="20AFE345" w14:textId="2259AFA8" w:rsidR="451327C1" w:rsidRDefault="451327C1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Module Title: Psychology in Health and Social Care</w:t>
      </w:r>
    </w:p>
    <w:p w14:paraId="21B5194C" w14:textId="70BBA218" w:rsidR="451327C1" w:rsidRDefault="78F1F65E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>Lecturer: Ali</w:t>
      </w:r>
      <w:r w:rsidR="004F3A70">
        <w:rPr>
          <w:rFonts w:ascii="Arial" w:eastAsia="Arial" w:hAnsi="Arial" w:cs="Arial"/>
          <w:b/>
          <w:bCs/>
          <w:sz w:val="22"/>
          <w:szCs w:val="22"/>
        </w:rPr>
        <w:t>ce</w:t>
      </w:r>
      <w:r w:rsidRPr="57B1279F">
        <w:rPr>
          <w:rFonts w:ascii="Arial" w:eastAsia="Arial" w:hAnsi="Arial" w:cs="Arial"/>
          <w:b/>
          <w:bCs/>
          <w:sz w:val="22"/>
          <w:szCs w:val="22"/>
        </w:rPr>
        <w:t xml:space="preserve"> Clayton</w:t>
      </w:r>
    </w:p>
    <w:p w14:paraId="0239736B" w14:textId="39F3411D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6C967D0" w14:textId="710FF752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2919A98D" w14:textId="0FEDFF35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8D4CCBC" w14:textId="5D482744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9FAFA72" w14:textId="70983785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6974EFCA" w14:textId="3847B8D4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DF918FE" w14:textId="24436579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C9F7AF1" w14:textId="267C090A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C2D19DD" w14:textId="1335BD6B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6B25C873" w14:textId="77CAD34C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AF0AD42" w14:textId="025EBA9F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0F0C71C" w14:textId="39E6BD9C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7BAF346" w14:textId="7EC7C7FE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4703EC7" w14:textId="0C5F6C97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F0AA57A" w14:textId="1FD870E6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5DC6015" w14:textId="2A44B218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8F86735" w14:textId="0D154FEA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29C39475" w14:textId="6022DA72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4A53DE4" w14:textId="65D8F7AE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A269B1A" w14:textId="1BFD4247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8945C29" w14:textId="627C6EF2" w:rsidR="57B1279F" w:rsidRDefault="57B1279F" w:rsidP="57B1279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8F95BE0" w14:textId="61F7762C" w:rsidR="72D2A45D" w:rsidRDefault="72D2A45D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69FD1C3" w14:textId="7B20A046" w:rsidR="72D2A45D" w:rsidRDefault="72D2A45D" w:rsidP="72D2A45D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C6EF39B" w14:textId="1E8AB887" w:rsidR="004F3A70" w:rsidRPr="004F3A70" w:rsidRDefault="004F3A70" w:rsidP="004F3A7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lastRenderedPageBreak/>
        <w:t xml:space="preserve">Contents page </w:t>
      </w:r>
    </w:p>
    <w:p w14:paraId="0AE8FB25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17C6117" w14:textId="7C41792A" w:rsidR="004F3A70" w:rsidRDefault="004F3A70" w:rsidP="72D2A45D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Part A: Annotated bibliography ……………………………………………………</w:t>
      </w:r>
      <w:r w:rsidR="00936EC7">
        <w:rPr>
          <w:rFonts w:ascii="Arial" w:eastAsia="Arial" w:hAnsi="Arial" w:cs="Arial"/>
          <w:sz w:val="22"/>
          <w:szCs w:val="22"/>
        </w:rPr>
        <w:tab/>
        <w:t>pp.3-5</w:t>
      </w:r>
      <w:r>
        <w:rPr>
          <w:rFonts w:ascii="Arial" w:eastAsia="Arial" w:hAnsi="Arial" w:cs="Arial"/>
          <w:sz w:val="22"/>
          <w:szCs w:val="22"/>
        </w:rPr>
        <w:tab/>
      </w:r>
    </w:p>
    <w:p w14:paraId="0B791074" w14:textId="7A75C6D2" w:rsidR="004F3A70" w:rsidRDefault="004F3A70" w:rsidP="72D2A45D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Part B: Short report …………………………………………………………………</w:t>
      </w:r>
      <w:r w:rsidR="00936EC7">
        <w:rPr>
          <w:rFonts w:ascii="Arial" w:eastAsia="Arial" w:hAnsi="Arial" w:cs="Arial"/>
          <w:sz w:val="22"/>
          <w:szCs w:val="22"/>
        </w:rPr>
        <w:tab/>
        <w:t>pp.6-7</w:t>
      </w:r>
    </w:p>
    <w:p w14:paraId="7E51B5C1" w14:textId="0C4420F5" w:rsidR="004F3A70" w:rsidRPr="004F3A70" w:rsidRDefault="004F3A70" w:rsidP="72D2A45D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Reference</w:t>
      </w:r>
      <w:r w:rsidR="00936EC7">
        <w:rPr>
          <w:rFonts w:ascii="Arial" w:eastAsia="Arial" w:hAnsi="Arial" w:cs="Arial"/>
          <w:sz w:val="22"/>
          <w:szCs w:val="22"/>
        </w:rPr>
        <w:t xml:space="preserve"> </w:t>
      </w:r>
      <w:proofErr w:type="gramStart"/>
      <w:r w:rsidR="00936EC7">
        <w:rPr>
          <w:rFonts w:ascii="Arial" w:eastAsia="Arial" w:hAnsi="Arial" w:cs="Arial"/>
          <w:sz w:val="22"/>
          <w:szCs w:val="22"/>
        </w:rPr>
        <w:t xml:space="preserve">list </w:t>
      </w:r>
      <w:r>
        <w:rPr>
          <w:rFonts w:ascii="Arial" w:eastAsia="Arial" w:hAnsi="Arial" w:cs="Arial"/>
          <w:sz w:val="22"/>
          <w:szCs w:val="22"/>
        </w:rPr>
        <w:t xml:space="preserve"> …</w:t>
      </w:r>
      <w:proofErr w:type="gramEnd"/>
      <w:r>
        <w:rPr>
          <w:rFonts w:ascii="Arial" w:eastAsia="Arial" w:hAnsi="Arial" w:cs="Arial"/>
          <w:sz w:val="22"/>
          <w:szCs w:val="22"/>
        </w:rPr>
        <w:t>………………………………………………………………</w:t>
      </w:r>
      <w:proofErr w:type="gramStart"/>
      <w:r>
        <w:rPr>
          <w:rFonts w:ascii="Arial" w:eastAsia="Arial" w:hAnsi="Arial" w:cs="Arial"/>
          <w:sz w:val="22"/>
          <w:szCs w:val="22"/>
        </w:rPr>
        <w:t>…</w:t>
      </w:r>
      <w:r w:rsidR="00936EC7">
        <w:rPr>
          <w:rFonts w:ascii="Arial" w:eastAsia="Arial" w:hAnsi="Arial" w:cs="Arial"/>
          <w:sz w:val="22"/>
          <w:szCs w:val="22"/>
        </w:rPr>
        <w:t>..</w:t>
      </w:r>
      <w:proofErr w:type="gramEnd"/>
      <w:r w:rsidR="00936EC7">
        <w:rPr>
          <w:rFonts w:ascii="Arial" w:eastAsia="Arial" w:hAnsi="Arial" w:cs="Arial"/>
          <w:sz w:val="22"/>
          <w:szCs w:val="22"/>
        </w:rPr>
        <w:tab/>
        <w:t>p.8</w:t>
      </w:r>
    </w:p>
    <w:p w14:paraId="3CE4BC74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3D21FAC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A78E260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91C6995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D266476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D29E7D6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1B86B7E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4B9226E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4AA11F9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1FE7A2F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2AF0CE64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383E8AD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896AF4C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E3DB4DF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67AEAB1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B56F717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B9DEC5E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E7071EA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25933D21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9725CD4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88CEE36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1194DF9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18335B1A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590E2AF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7F2D63B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CD2007A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45C71C0" w14:textId="6A1182C0" w:rsidR="360AA1F3" w:rsidRDefault="360AA1F3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lastRenderedPageBreak/>
        <w:t>Part A: Annotated Bibliography</w:t>
      </w:r>
    </w:p>
    <w:p w14:paraId="04077A87" w14:textId="11B85C47" w:rsidR="360AA1F3" w:rsidRDefault="360AA1F3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Source 1</w:t>
      </w:r>
      <w:r w:rsidR="6AAF1E18" w:rsidRPr="72D2A45D">
        <w:rPr>
          <w:rFonts w:ascii="Arial" w:eastAsia="Arial" w:hAnsi="Arial" w:cs="Arial"/>
          <w:b/>
          <w:bCs/>
          <w:sz w:val="22"/>
          <w:szCs w:val="22"/>
        </w:rPr>
        <w:t>: Erikson’s Psychosocial Theory</w:t>
      </w:r>
    </w:p>
    <w:p w14:paraId="4B05F922" w14:textId="5F692468" w:rsidR="360AA1F3" w:rsidRDefault="360AA1F3" w:rsidP="72D2A45D">
      <w:pPr>
        <w:rPr>
          <w:rFonts w:ascii="Arial" w:eastAsia="Arial" w:hAnsi="Arial" w:cs="Arial"/>
          <w:i/>
          <w:iCs/>
          <w:sz w:val="22"/>
          <w:szCs w:val="22"/>
        </w:rPr>
      </w:pPr>
      <w:proofErr w:type="gramStart"/>
      <w:r w:rsidRPr="72D2A45D">
        <w:rPr>
          <w:rFonts w:ascii="Arial" w:eastAsia="Arial" w:hAnsi="Arial" w:cs="Arial"/>
          <w:sz w:val="22"/>
          <w:szCs w:val="22"/>
        </w:rPr>
        <w:t>Erikson,  E.</w:t>
      </w:r>
      <w:proofErr w:type="gramEnd"/>
      <w:r w:rsidRPr="72D2A45D">
        <w:rPr>
          <w:rFonts w:ascii="Arial" w:eastAsia="Arial" w:hAnsi="Arial" w:cs="Arial"/>
          <w:sz w:val="22"/>
          <w:szCs w:val="22"/>
        </w:rPr>
        <w:t xml:space="preserve">  H.  (1950</w:t>
      </w:r>
      <w:proofErr w:type="gramStart"/>
      <w:r w:rsidRPr="72D2A45D">
        <w:rPr>
          <w:rFonts w:ascii="Arial" w:eastAsia="Arial" w:hAnsi="Arial" w:cs="Arial"/>
          <w:sz w:val="22"/>
          <w:szCs w:val="22"/>
        </w:rPr>
        <w:t xml:space="preserve">)  </w:t>
      </w:r>
      <w:r w:rsidRPr="72D2A45D">
        <w:rPr>
          <w:rFonts w:ascii="Arial" w:eastAsia="Arial" w:hAnsi="Arial" w:cs="Arial"/>
          <w:i/>
          <w:iCs/>
          <w:sz w:val="22"/>
          <w:szCs w:val="22"/>
        </w:rPr>
        <w:t>Child</w:t>
      </w:r>
      <w:r w:rsidR="55B2CBB4" w:rsidRPr="72D2A45D">
        <w:rPr>
          <w:rFonts w:ascii="Arial" w:eastAsia="Arial" w:hAnsi="Arial" w:cs="Arial"/>
          <w:i/>
          <w:iCs/>
          <w:sz w:val="22"/>
          <w:szCs w:val="22"/>
        </w:rPr>
        <w:t>hood</w:t>
      </w:r>
      <w:proofErr w:type="gramEnd"/>
      <w:r w:rsidR="55B2CBB4" w:rsidRPr="72D2A45D">
        <w:rPr>
          <w:rFonts w:ascii="Arial" w:eastAsia="Arial" w:hAnsi="Arial" w:cs="Arial"/>
          <w:i/>
          <w:iCs/>
          <w:sz w:val="22"/>
          <w:szCs w:val="22"/>
        </w:rPr>
        <w:t xml:space="preserve"> and Society. </w:t>
      </w:r>
      <w:r w:rsidR="55B2CBB4" w:rsidRPr="72D2A45D">
        <w:rPr>
          <w:rFonts w:ascii="Arial" w:eastAsia="Arial" w:hAnsi="Arial" w:cs="Arial"/>
          <w:sz w:val="22"/>
          <w:szCs w:val="22"/>
        </w:rPr>
        <w:t xml:space="preserve"> W.  W.  </w:t>
      </w:r>
      <w:proofErr w:type="gramStart"/>
      <w:r w:rsidR="55B2CBB4" w:rsidRPr="72D2A45D">
        <w:rPr>
          <w:rFonts w:ascii="Arial" w:eastAsia="Arial" w:hAnsi="Arial" w:cs="Arial"/>
          <w:sz w:val="22"/>
          <w:szCs w:val="22"/>
        </w:rPr>
        <w:t>Norton  &amp;</w:t>
      </w:r>
      <w:proofErr w:type="gramEnd"/>
      <w:r w:rsidR="55B2CBB4" w:rsidRPr="72D2A45D">
        <w:rPr>
          <w:rFonts w:ascii="Arial" w:eastAsia="Arial" w:hAnsi="Arial" w:cs="Arial"/>
          <w:sz w:val="22"/>
          <w:szCs w:val="22"/>
        </w:rPr>
        <w:t xml:space="preserve">  Company. </w:t>
      </w:r>
      <w:hyperlink r:id="rId6">
        <w:r w:rsidR="55B2CBB4" w:rsidRPr="72D2A45D">
          <w:rPr>
            <w:rStyle w:val="Hyperlink"/>
            <w:rFonts w:ascii="Arial" w:eastAsia="Arial" w:hAnsi="Arial" w:cs="Arial"/>
            <w:sz w:val="22"/>
            <w:szCs w:val="22"/>
          </w:rPr>
          <w:t>https://archive.org</w:t>
        </w:r>
        <w:r w:rsidR="49C3641A" w:rsidRPr="72D2A45D">
          <w:rPr>
            <w:rStyle w:val="Hyperlink"/>
            <w:rFonts w:ascii="Arial" w:eastAsia="Arial" w:hAnsi="Arial" w:cs="Arial"/>
            <w:sz w:val="22"/>
            <w:szCs w:val="22"/>
          </w:rPr>
          <w:t>/details/childhoodsociety00erik</w:t>
        </w:r>
      </w:hyperlink>
      <w:r w:rsidR="49C3641A" w:rsidRPr="72D2A45D">
        <w:rPr>
          <w:rFonts w:ascii="Arial" w:eastAsia="Arial" w:hAnsi="Arial" w:cs="Arial"/>
          <w:sz w:val="22"/>
          <w:szCs w:val="22"/>
        </w:rPr>
        <w:t xml:space="preserve"> </w:t>
      </w:r>
    </w:p>
    <w:p w14:paraId="798BA6D6" w14:textId="77777777" w:rsidR="004F3A70" w:rsidRDefault="004F3A70" w:rsidP="004F3A70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012FFA45" w14:textId="1C0150F6" w:rsidR="5D02F6EB" w:rsidRDefault="614383D3" w:rsidP="004F3A70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>Summary</w:t>
      </w:r>
      <w:r w:rsidR="1587CA15" w:rsidRPr="57B1279F"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="75F8E4F9" w:rsidRPr="57B1279F">
        <w:rPr>
          <w:rFonts w:ascii="Arial" w:eastAsia="Arial" w:hAnsi="Arial" w:cs="Arial"/>
          <w:sz w:val="22"/>
          <w:szCs w:val="22"/>
        </w:rPr>
        <w:t>Erikson explains a psychosocial theory with eight stages of development. Each stage has a conflict that people nee</w:t>
      </w:r>
      <w:r w:rsidR="6ADF9E62" w:rsidRPr="57B1279F">
        <w:rPr>
          <w:rFonts w:ascii="Arial" w:eastAsia="Arial" w:hAnsi="Arial" w:cs="Arial"/>
          <w:sz w:val="22"/>
          <w:szCs w:val="22"/>
        </w:rPr>
        <w:t xml:space="preserve">d to resolve, and this affects their personality </w:t>
      </w:r>
      <w:r w:rsidR="1428DF55" w:rsidRPr="57B1279F">
        <w:rPr>
          <w:rFonts w:ascii="Arial" w:eastAsia="Arial" w:hAnsi="Arial" w:cs="Arial"/>
          <w:sz w:val="22"/>
          <w:szCs w:val="22"/>
        </w:rPr>
        <w:t>throughout</w:t>
      </w:r>
      <w:r w:rsidR="6ADF9E62" w:rsidRPr="57B1279F">
        <w:rPr>
          <w:rFonts w:ascii="Arial" w:eastAsia="Arial" w:hAnsi="Arial" w:cs="Arial"/>
          <w:sz w:val="22"/>
          <w:szCs w:val="22"/>
        </w:rPr>
        <w:t xml:space="preserve"> life.</w:t>
      </w:r>
      <w:r w:rsidR="3FEE5D4D" w:rsidRPr="57B1279F">
        <w:rPr>
          <w:rFonts w:ascii="Arial" w:eastAsia="Arial" w:hAnsi="Arial" w:cs="Arial"/>
          <w:sz w:val="22"/>
          <w:szCs w:val="22"/>
        </w:rPr>
        <w:t xml:space="preserve"> Stage 8 – Ego Integrity</w:t>
      </w:r>
      <w:r w:rsidR="59DCD7FD" w:rsidRPr="57B1279F">
        <w:rPr>
          <w:rFonts w:ascii="Arial" w:eastAsia="Arial" w:hAnsi="Arial" w:cs="Arial"/>
          <w:sz w:val="22"/>
          <w:szCs w:val="22"/>
        </w:rPr>
        <w:t xml:space="preserve"> versus Despair – is related to older adults the most: individuals reflecting their lives in a coheren</w:t>
      </w:r>
      <w:r w:rsidR="748CD1F9" w:rsidRPr="57B1279F">
        <w:rPr>
          <w:rFonts w:ascii="Arial" w:eastAsia="Arial" w:hAnsi="Arial" w:cs="Arial"/>
          <w:sz w:val="22"/>
          <w:szCs w:val="22"/>
        </w:rPr>
        <w:t>t manner achieve integrity, those with regret on their mind feel despair.</w:t>
      </w:r>
    </w:p>
    <w:p w14:paraId="095E65E0" w14:textId="77777777" w:rsidR="004F3A70" w:rsidRDefault="004F3A70" w:rsidP="004F3A70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7915A7A1" w14:textId="7D8C45CB" w:rsidR="5CD91161" w:rsidRDefault="748CD1F9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>Critical Comment:</w:t>
      </w:r>
      <w:r w:rsidRPr="57B1279F">
        <w:rPr>
          <w:rFonts w:ascii="Arial" w:eastAsia="Arial" w:hAnsi="Arial" w:cs="Arial"/>
          <w:sz w:val="22"/>
          <w:szCs w:val="22"/>
        </w:rPr>
        <w:t xml:space="preserve"> </w:t>
      </w:r>
      <w:r w:rsidR="5E2D5376" w:rsidRPr="57B1279F">
        <w:rPr>
          <w:rFonts w:ascii="Arial" w:eastAsia="Arial" w:hAnsi="Arial" w:cs="Arial"/>
          <w:sz w:val="22"/>
          <w:szCs w:val="22"/>
        </w:rPr>
        <w:t>T</w:t>
      </w:r>
      <w:r w:rsidRPr="57B1279F">
        <w:rPr>
          <w:rFonts w:ascii="Arial" w:eastAsia="Arial" w:hAnsi="Arial" w:cs="Arial"/>
          <w:sz w:val="22"/>
          <w:szCs w:val="22"/>
        </w:rPr>
        <w:t>his theoretical source is the basis of life review and memory intervention in residential care.</w:t>
      </w:r>
      <w:r w:rsidR="158C9C2D" w:rsidRPr="57B1279F">
        <w:rPr>
          <w:rFonts w:ascii="Arial" w:eastAsia="Arial" w:hAnsi="Arial" w:cs="Arial"/>
          <w:sz w:val="22"/>
          <w:szCs w:val="22"/>
        </w:rPr>
        <w:t xml:space="preserve"> Understanding Stage 8 helps professionals recognise that withdrawal in older adults may be linked to psyc</w:t>
      </w:r>
      <w:r w:rsidR="2524127A" w:rsidRPr="57B1279F">
        <w:rPr>
          <w:rFonts w:ascii="Arial" w:eastAsia="Arial" w:hAnsi="Arial" w:cs="Arial"/>
          <w:sz w:val="22"/>
          <w:szCs w:val="22"/>
        </w:rPr>
        <w:t>hosocial issues, not just medical symptoms.</w:t>
      </w:r>
      <w:r w:rsidR="5F8E3ECB" w:rsidRPr="57B1279F">
        <w:rPr>
          <w:rFonts w:ascii="Arial" w:eastAsia="Arial" w:hAnsi="Arial" w:cs="Arial"/>
          <w:sz w:val="22"/>
          <w:szCs w:val="22"/>
        </w:rPr>
        <w:t xml:space="preserve"> Its main weakness is that the model is constructed using the observations of clinicians and represents </w:t>
      </w:r>
      <w:r w:rsidR="73E3C24D" w:rsidRPr="57B1279F">
        <w:rPr>
          <w:rFonts w:ascii="Arial" w:eastAsia="Arial" w:hAnsi="Arial" w:cs="Arial"/>
          <w:sz w:val="22"/>
          <w:szCs w:val="22"/>
        </w:rPr>
        <w:t xml:space="preserve">a Western worldview, which makes the cultural transferability less feasible. Nonetheless, the framework is still very powerful </w:t>
      </w:r>
      <w:r w:rsidR="36A4C891" w:rsidRPr="57B1279F">
        <w:rPr>
          <w:rFonts w:ascii="Arial" w:eastAsia="Arial" w:hAnsi="Arial" w:cs="Arial"/>
          <w:sz w:val="22"/>
          <w:szCs w:val="22"/>
        </w:rPr>
        <w:t xml:space="preserve">in gerontology practise. </w:t>
      </w:r>
    </w:p>
    <w:p w14:paraId="3EDC8837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9AC6810" w14:textId="0576EFDC" w:rsidR="7139B81D" w:rsidRDefault="7139B81D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Source 2 – Erikson’s Psychosocial Theory (recent Empirical)</w:t>
      </w:r>
    </w:p>
    <w:p w14:paraId="2D2AA0F3" w14:textId="4A757358" w:rsidR="67EFC430" w:rsidRDefault="67EFC430" w:rsidP="004F3A70">
      <w:pPr>
        <w:rPr>
          <w:rFonts w:ascii="Arial" w:eastAsia="Arial" w:hAnsi="Arial" w:cs="Arial"/>
          <w:sz w:val="22"/>
          <w:szCs w:val="22"/>
        </w:rPr>
      </w:pPr>
      <w:r w:rsidRPr="72D2A45D">
        <w:rPr>
          <w:rFonts w:ascii="Arial" w:eastAsia="Arial" w:hAnsi="Arial" w:cs="Arial"/>
          <w:sz w:val="22"/>
          <w:szCs w:val="22"/>
        </w:rPr>
        <w:t>Malone, J. C., Liu, S. R., Vaillant, G. E., Rentz, D. M</w:t>
      </w:r>
      <w:r w:rsidR="5A73A5B6" w:rsidRPr="72D2A45D">
        <w:rPr>
          <w:rFonts w:ascii="Arial" w:eastAsia="Arial" w:hAnsi="Arial" w:cs="Arial"/>
          <w:sz w:val="22"/>
          <w:szCs w:val="22"/>
        </w:rPr>
        <w:t>. and Waldinger, R. J. (2016) ‘Midlife Eriksonian psychosocial dev</w:t>
      </w:r>
      <w:r w:rsidR="1F86251D" w:rsidRPr="72D2A45D">
        <w:rPr>
          <w:rFonts w:ascii="Arial" w:eastAsia="Arial" w:hAnsi="Arial" w:cs="Arial"/>
          <w:sz w:val="22"/>
          <w:szCs w:val="22"/>
        </w:rPr>
        <w:t xml:space="preserve">elopment: </w:t>
      </w:r>
      <w:proofErr w:type="gramStart"/>
      <w:r w:rsidR="1F86251D" w:rsidRPr="72D2A45D">
        <w:rPr>
          <w:rFonts w:ascii="Arial" w:eastAsia="Arial" w:hAnsi="Arial" w:cs="Arial"/>
          <w:sz w:val="22"/>
          <w:szCs w:val="22"/>
        </w:rPr>
        <w:t>Setting  the</w:t>
      </w:r>
      <w:proofErr w:type="gramEnd"/>
      <w:r w:rsidR="1F86251D" w:rsidRPr="72D2A45D">
        <w:rPr>
          <w:rFonts w:ascii="Arial" w:eastAsia="Arial" w:hAnsi="Arial" w:cs="Arial"/>
          <w:sz w:val="22"/>
          <w:szCs w:val="22"/>
        </w:rPr>
        <w:t xml:space="preserve">  </w:t>
      </w:r>
      <w:proofErr w:type="gramStart"/>
      <w:r w:rsidR="1F86251D" w:rsidRPr="72D2A45D">
        <w:rPr>
          <w:rFonts w:ascii="Arial" w:eastAsia="Arial" w:hAnsi="Arial" w:cs="Arial"/>
          <w:sz w:val="22"/>
          <w:szCs w:val="22"/>
        </w:rPr>
        <w:t>stage  for</w:t>
      </w:r>
      <w:proofErr w:type="gramEnd"/>
      <w:r w:rsidR="1F86251D" w:rsidRPr="72D2A45D">
        <w:rPr>
          <w:rFonts w:ascii="Arial" w:eastAsia="Arial" w:hAnsi="Arial" w:cs="Arial"/>
          <w:sz w:val="22"/>
          <w:szCs w:val="22"/>
        </w:rPr>
        <w:t xml:space="preserve">  late-</w:t>
      </w:r>
      <w:proofErr w:type="gramStart"/>
      <w:r w:rsidR="1F86251D" w:rsidRPr="72D2A45D">
        <w:rPr>
          <w:rFonts w:ascii="Arial" w:eastAsia="Arial" w:hAnsi="Arial" w:cs="Arial"/>
          <w:sz w:val="22"/>
          <w:szCs w:val="22"/>
        </w:rPr>
        <w:t>life  cognitive</w:t>
      </w:r>
      <w:proofErr w:type="gramEnd"/>
      <w:r w:rsidR="1F86251D" w:rsidRPr="72D2A45D">
        <w:rPr>
          <w:rFonts w:ascii="Arial" w:eastAsia="Arial" w:hAnsi="Arial" w:cs="Arial"/>
          <w:sz w:val="22"/>
          <w:szCs w:val="22"/>
        </w:rPr>
        <w:t xml:space="preserve">  </w:t>
      </w:r>
      <w:proofErr w:type="gramStart"/>
      <w:r w:rsidR="1F86251D" w:rsidRPr="72D2A45D">
        <w:rPr>
          <w:rFonts w:ascii="Arial" w:eastAsia="Arial" w:hAnsi="Arial" w:cs="Arial"/>
          <w:sz w:val="22"/>
          <w:szCs w:val="22"/>
        </w:rPr>
        <w:t>and  emotional</w:t>
      </w:r>
      <w:proofErr w:type="gramEnd"/>
      <w:r w:rsidR="1F86251D" w:rsidRPr="72D2A45D">
        <w:rPr>
          <w:rFonts w:ascii="Arial" w:eastAsia="Arial" w:hAnsi="Arial" w:cs="Arial"/>
          <w:sz w:val="22"/>
          <w:szCs w:val="22"/>
        </w:rPr>
        <w:t xml:space="preserve">  health’,</w:t>
      </w:r>
      <w:r w:rsidR="004F3A70">
        <w:rPr>
          <w:rFonts w:ascii="Arial" w:eastAsia="Arial" w:hAnsi="Arial" w:cs="Arial"/>
          <w:sz w:val="22"/>
          <w:szCs w:val="22"/>
        </w:rPr>
        <w:t xml:space="preserve"> </w:t>
      </w:r>
      <w:r w:rsidR="4A301A13" w:rsidRPr="72D2A45D">
        <w:rPr>
          <w:rFonts w:ascii="Arial" w:eastAsia="Arial" w:hAnsi="Arial" w:cs="Arial"/>
          <w:i/>
          <w:iCs/>
          <w:sz w:val="22"/>
          <w:szCs w:val="22"/>
        </w:rPr>
        <w:t>Developmental Psychology,</w:t>
      </w:r>
      <w:r w:rsidR="004F3A70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4A301A13" w:rsidRPr="72D2A45D">
        <w:rPr>
          <w:rFonts w:ascii="Arial" w:eastAsia="Arial" w:hAnsi="Arial" w:cs="Arial"/>
          <w:sz w:val="22"/>
          <w:szCs w:val="22"/>
        </w:rPr>
        <w:t>58(6),</w:t>
      </w:r>
      <w:r w:rsidR="004F3A70">
        <w:rPr>
          <w:rFonts w:ascii="Arial" w:eastAsia="Arial" w:hAnsi="Arial" w:cs="Arial"/>
          <w:sz w:val="22"/>
          <w:szCs w:val="22"/>
        </w:rPr>
        <w:t xml:space="preserve"> </w:t>
      </w:r>
      <w:r w:rsidR="4A301A13" w:rsidRPr="72D2A45D">
        <w:rPr>
          <w:rFonts w:ascii="Arial" w:eastAsia="Arial" w:hAnsi="Arial" w:cs="Arial"/>
          <w:sz w:val="22"/>
          <w:szCs w:val="22"/>
        </w:rPr>
        <w:t>pp</w:t>
      </w:r>
      <w:r w:rsidR="004F3A70">
        <w:rPr>
          <w:rFonts w:ascii="Arial" w:eastAsia="Arial" w:hAnsi="Arial" w:cs="Arial"/>
          <w:sz w:val="22"/>
          <w:szCs w:val="22"/>
        </w:rPr>
        <w:t>.</w:t>
      </w:r>
      <w:r w:rsidR="4A301A13" w:rsidRPr="72D2A45D">
        <w:rPr>
          <w:rFonts w:ascii="Arial" w:eastAsia="Arial" w:hAnsi="Arial" w:cs="Arial"/>
          <w:sz w:val="22"/>
          <w:szCs w:val="22"/>
        </w:rPr>
        <w:t>1009-</w:t>
      </w:r>
      <w:r w:rsidR="79FE2CDF" w:rsidRPr="72D2A45D">
        <w:rPr>
          <w:rFonts w:ascii="Arial" w:eastAsia="Arial" w:hAnsi="Arial" w:cs="Arial"/>
          <w:sz w:val="22"/>
          <w:szCs w:val="22"/>
        </w:rPr>
        <w:t xml:space="preserve">1023. </w:t>
      </w:r>
      <w:hyperlink r:id="rId7">
        <w:r w:rsidR="79FE2CDF" w:rsidRPr="72D2A45D">
          <w:rPr>
            <w:rStyle w:val="Hyperlink"/>
            <w:rFonts w:ascii="Arial" w:eastAsia="Arial" w:hAnsi="Arial" w:cs="Arial"/>
            <w:sz w:val="22"/>
            <w:szCs w:val="22"/>
          </w:rPr>
          <w:t>htt</w:t>
        </w:r>
        <w:r w:rsidR="0F4C08D1" w:rsidRPr="72D2A45D">
          <w:rPr>
            <w:rStyle w:val="Hyperlink"/>
            <w:rFonts w:ascii="Arial" w:eastAsia="Arial" w:hAnsi="Arial" w:cs="Arial"/>
            <w:sz w:val="22"/>
            <w:szCs w:val="22"/>
          </w:rPr>
          <w:t>ps://pmc.ncbi.nlm.nih.gov/articles/PMC5398200/pdf</w:t>
        </w:r>
        <w:r w:rsidR="10974BD7" w:rsidRPr="72D2A45D">
          <w:rPr>
            <w:rStyle w:val="Hyperlink"/>
            <w:rFonts w:ascii="Arial" w:eastAsia="Arial" w:hAnsi="Arial" w:cs="Arial"/>
            <w:sz w:val="22"/>
            <w:szCs w:val="22"/>
          </w:rPr>
          <w:t>/nihms852901.pdf</w:t>
        </w:r>
      </w:hyperlink>
      <w:r w:rsidR="10974BD7" w:rsidRPr="72D2A45D">
        <w:rPr>
          <w:rFonts w:ascii="Arial" w:eastAsia="Arial" w:hAnsi="Arial" w:cs="Arial"/>
          <w:sz w:val="22"/>
          <w:szCs w:val="22"/>
        </w:rPr>
        <w:t xml:space="preserve"> </w:t>
      </w:r>
    </w:p>
    <w:p w14:paraId="346748A3" w14:textId="77777777" w:rsidR="004F3A70" w:rsidRDefault="004F3A70" w:rsidP="57B1279F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9C2AFAE" w14:textId="2284001B" w:rsidR="10974BD7" w:rsidRDefault="63BC7509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>Summary:</w:t>
      </w:r>
      <w:r w:rsidR="668D25E5" w:rsidRPr="57B1279F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6A3A773A" w:rsidRPr="57B1279F">
        <w:rPr>
          <w:rFonts w:ascii="Arial" w:eastAsia="Arial" w:hAnsi="Arial" w:cs="Arial"/>
          <w:sz w:val="22"/>
          <w:szCs w:val="22"/>
        </w:rPr>
        <w:t xml:space="preserve">This long-term Harvard study looked at how resolving psychosocial stages in midlife can affect health later in life. </w:t>
      </w:r>
      <w:r w:rsidR="086AFE23" w:rsidRPr="57B1279F">
        <w:rPr>
          <w:rFonts w:ascii="Arial" w:eastAsia="Arial" w:hAnsi="Arial" w:cs="Arial"/>
          <w:sz w:val="22"/>
          <w:szCs w:val="22"/>
        </w:rPr>
        <w:t>Malone</w:t>
      </w:r>
      <w:r w:rsidR="6267A640" w:rsidRPr="57B1279F">
        <w:rPr>
          <w:rFonts w:ascii="Arial" w:eastAsia="Arial" w:hAnsi="Arial" w:cs="Arial"/>
          <w:sz w:val="22"/>
          <w:szCs w:val="22"/>
        </w:rPr>
        <w:t xml:space="preserve"> </w:t>
      </w:r>
      <w:r w:rsidR="6267A640" w:rsidRPr="004F3A70">
        <w:rPr>
          <w:rFonts w:ascii="Arial" w:eastAsia="Arial" w:hAnsi="Arial" w:cs="Arial"/>
          <w:i/>
          <w:iCs/>
          <w:sz w:val="22"/>
          <w:szCs w:val="22"/>
        </w:rPr>
        <w:t>et al.</w:t>
      </w:r>
      <w:r w:rsidR="6267A640" w:rsidRPr="57B1279F">
        <w:rPr>
          <w:rFonts w:ascii="Arial" w:eastAsia="Arial" w:hAnsi="Arial" w:cs="Arial"/>
          <w:sz w:val="22"/>
          <w:szCs w:val="22"/>
        </w:rPr>
        <w:t xml:space="preserve"> discover people who overcame Generativity vs Stagnation (Stage 7) had better cognitive </w:t>
      </w:r>
      <w:r w:rsidR="269EA6CB" w:rsidRPr="57B1279F">
        <w:rPr>
          <w:rFonts w:ascii="Arial" w:eastAsia="Arial" w:hAnsi="Arial" w:cs="Arial"/>
          <w:sz w:val="22"/>
          <w:szCs w:val="22"/>
        </w:rPr>
        <w:t>abilities, lower levels of depression and higher levels of emotional health when they were older adults, which is strong quantitative</w:t>
      </w:r>
      <w:r w:rsidR="4C5B749F" w:rsidRPr="57B1279F">
        <w:rPr>
          <w:rFonts w:ascii="Arial" w:eastAsia="Arial" w:hAnsi="Arial" w:cs="Arial"/>
          <w:sz w:val="22"/>
          <w:szCs w:val="22"/>
        </w:rPr>
        <w:t xml:space="preserve"> evidence of Erikson’s model. </w:t>
      </w:r>
    </w:p>
    <w:p w14:paraId="3BD6D035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F689A5F" w14:textId="1A3D46EE" w:rsidR="6A8F6365" w:rsidRDefault="6A8F6365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 xml:space="preserve">Critical Comment: </w:t>
      </w:r>
      <w:r w:rsidRPr="72D2A45D">
        <w:rPr>
          <w:rFonts w:ascii="Arial" w:eastAsia="Arial" w:hAnsi="Arial" w:cs="Arial"/>
          <w:sz w:val="22"/>
          <w:szCs w:val="22"/>
        </w:rPr>
        <w:t xml:space="preserve">By demonstrating that resolution at an earlier stage is predictive of well-being </w:t>
      </w:r>
      <w:r w:rsidR="72D7FD1C" w:rsidRPr="72D2A45D">
        <w:rPr>
          <w:rFonts w:ascii="Arial" w:eastAsia="Arial" w:hAnsi="Arial" w:cs="Arial"/>
          <w:sz w:val="22"/>
          <w:szCs w:val="22"/>
        </w:rPr>
        <w:t>later</w:t>
      </w:r>
      <w:r w:rsidRPr="72D2A45D">
        <w:rPr>
          <w:rFonts w:ascii="Arial" w:eastAsia="Arial" w:hAnsi="Arial" w:cs="Arial"/>
          <w:sz w:val="22"/>
          <w:szCs w:val="22"/>
        </w:rPr>
        <w:t xml:space="preserve"> </w:t>
      </w:r>
      <w:r w:rsidR="30363D42" w:rsidRPr="72D2A45D">
        <w:rPr>
          <w:rFonts w:ascii="Arial" w:eastAsia="Arial" w:hAnsi="Arial" w:cs="Arial"/>
          <w:sz w:val="22"/>
          <w:szCs w:val="22"/>
        </w:rPr>
        <w:t xml:space="preserve">in </w:t>
      </w:r>
      <w:r w:rsidRPr="72D2A45D">
        <w:rPr>
          <w:rFonts w:ascii="Arial" w:eastAsia="Arial" w:hAnsi="Arial" w:cs="Arial"/>
          <w:sz w:val="22"/>
          <w:szCs w:val="22"/>
        </w:rPr>
        <w:t>life</w:t>
      </w:r>
      <w:r w:rsidR="7FC4CA2F" w:rsidRPr="72D2A45D">
        <w:rPr>
          <w:rFonts w:ascii="Arial" w:eastAsia="Arial" w:hAnsi="Arial" w:cs="Arial"/>
          <w:sz w:val="22"/>
          <w:szCs w:val="22"/>
        </w:rPr>
        <w:t>, this source empowers Eriksonian practise by supporting the importance of psychosocial histor</w:t>
      </w:r>
      <w:r w:rsidR="62D7C39E" w:rsidRPr="72D2A45D">
        <w:rPr>
          <w:rFonts w:ascii="Arial" w:eastAsia="Arial" w:hAnsi="Arial" w:cs="Arial"/>
          <w:sz w:val="22"/>
          <w:szCs w:val="22"/>
        </w:rPr>
        <w:t xml:space="preserve">ies in the assessment of care. One of these limitations is the mainly white </w:t>
      </w:r>
      <w:r w:rsidR="62D7C39E" w:rsidRPr="72D2A45D">
        <w:rPr>
          <w:rFonts w:ascii="Arial" w:eastAsia="Arial" w:hAnsi="Arial" w:cs="Arial"/>
          <w:sz w:val="22"/>
          <w:szCs w:val="22"/>
        </w:rPr>
        <w:lastRenderedPageBreak/>
        <w:t>and male group that is highly educated, which limits the generalisability to the</w:t>
      </w:r>
      <w:r w:rsidR="3DD7BAFF" w:rsidRPr="72D2A45D">
        <w:rPr>
          <w:rFonts w:ascii="Arial" w:eastAsia="Arial" w:hAnsi="Arial" w:cs="Arial"/>
          <w:sz w:val="22"/>
          <w:szCs w:val="22"/>
        </w:rPr>
        <w:t xml:space="preserve"> diverse populations in the UK residential care. </w:t>
      </w:r>
    </w:p>
    <w:p w14:paraId="2C4091A0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2243A0E1" w14:textId="1256EFF7" w:rsidR="48A0F0A0" w:rsidRDefault="48A0F0A0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Source 3: Theory of Planned Behaviour (Seminal)</w:t>
      </w:r>
    </w:p>
    <w:p w14:paraId="4F38B7A0" w14:textId="668AB768" w:rsidR="48A0F0A0" w:rsidRDefault="48A0F0A0" w:rsidP="72D2A45D">
      <w:pPr>
        <w:rPr>
          <w:rFonts w:ascii="Arial" w:eastAsia="Arial" w:hAnsi="Arial" w:cs="Arial"/>
          <w:sz w:val="22"/>
          <w:szCs w:val="22"/>
        </w:rPr>
      </w:pPr>
      <w:r w:rsidRPr="72D2A45D">
        <w:rPr>
          <w:rFonts w:ascii="Arial" w:eastAsia="Arial" w:hAnsi="Arial" w:cs="Arial"/>
          <w:sz w:val="22"/>
          <w:szCs w:val="22"/>
        </w:rPr>
        <w:t xml:space="preserve">Ajzen, I. (1991) ‘The theory of planned behaviour’, </w:t>
      </w:r>
      <w:r w:rsidRPr="72D2A45D">
        <w:rPr>
          <w:rFonts w:ascii="Arial" w:eastAsia="Arial" w:hAnsi="Arial" w:cs="Arial"/>
          <w:i/>
          <w:iCs/>
          <w:sz w:val="22"/>
          <w:szCs w:val="22"/>
        </w:rPr>
        <w:t>Organisational Behaviour</w:t>
      </w:r>
      <w:r w:rsidR="7A26858F" w:rsidRPr="72D2A45D">
        <w:rPr>
          <w:rFonts w:ascii="Arial" w:eastAsia="Arial" w:hAnsi="Arial" w:cs="Arial"/>
          <w:i/>
          <w:iCs/>
          <w:sz w:val="22"/>
          <w:szCs w:val="22"/>
        </w:rPr>
        <w:t xml:space="preserve"> and Human Decision </w:t>
      </w:r>
      <w:proofErr w:type="gramStart"/>
      <w:r w:rsidR="7A26858F" w:rsidRPr="72D2A45D">
        <w:rPr>
          <w:rFonts w:ascii="Arial" w:eastAsia="Arial" w:hAnsi="Arial" w:cs="Arial"/>
          <w:i/>
          <w:iCs/>
          <w:sz w:val="22"/>
          <w:szCs w:val="22"/>
        </w:rPr>
        <w:t>Processes,</w:t>
      </w:r>
      <w:r w:rsidR="7A26858F" w:rsidRPr="72D2A45D">
        <w:rPr>
          <w:rFonts w:ascii="Arial" w:eastAsia="Arial" w:hAnsi="Arial" w:cs="Arial"/>
          <w:sz w:val="22"/>
          <w:szCs w:val="22"/>
        </w:rPr>
        <w:t xml:space="preserve">  50</w:t>
      </w:r>
      <w:proofErr w:type="gramEnd"/>
      <w:r w:rsidR="7A26858F" w:rsidRPr="72D2A45D">
        <w:rPr>
          <w:rFonts w:ascii="Arial" w:eastAsia="Arial" w:hAnsi="Arial" w:cs="Arial"/>
          <w:sz w:val="22"/>
          <w:szCs w:val="22"/>
        </w:rPr>
        <w:t xml:space="preserve">(2), pp.  179-211. </w:t>
      </w:r>
      <w:hyperlink r:id="rId8">
        <w:r w:rsidR="7A26858F" w:rsidRPr="72D2A45D">
          <w:rPr>
            <w:rStyle w:val="Hyperlink"/>
            <w:rFonts w:ascii="Arial" w:eastAsia="Arial" w:hAnsi="Arial" w:cs="Arial"/>
            <w:sz w:val="22"/>
            <w:szCs w:val="22"/>
          </w:rPr>
          <w:t>https://doi</w:t>
        </w:r>
        <w:r w:rsidR="36EBFDFF" w:rsidRPr="72D2A45D">
          <w:rPr>
            <w:rStyle w:val="Hyperlink"/>
            <w:rFonts w:ascii="Arial" w:eastAsia="Arial" w:hAnsi="Arial" w:cs="Arial"/>
            <w:sz w:val="22"/>
            <w:szCs w:val="22"/>
          </w:rPr>
          <w:t>.org/10.1016/0749-5978(91)90020-T</w:t>
        </w:r>
      </w:hyperlink>
      <w:r w:rsidR="36EBFDFF" w:rsidRPr="72D2A45D">
        <w:rPr>
          <w:rFonts w:ascii="Arial" w:eastAsia="Arial" w:hAnsi="Arial" w:cs="Arial"/>
          <w:sz w:val="22"/>
          <w:szCs w:val="22"/>
        </w:rPr>
        <w:t xml:space="preserve"> </w:t>
      </w:r>
    </w:p>
    <w:p w14:paraId="065024AB" w14:textId="77777777" w:rsidR="004F3A70" w:rsidRDefault="004F3A70" w:rsidP="57B1279F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950E2A2" w14:textId="441F781F" w:rsidR="68A6D786" w:rsidRDefault="4F998059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 xml:space="preserve">Summary: </w:t>
      </w:r>
      <w:r w:rsidRPr="57B1279F">
        <w:rPr>
          <w:rFonts w:ascii="Arial" w:eastAsia="Arial" w:hAnsi="Arial" w:cs="Arial"/>
          <w:sz w:val="22"/>
          <w:szCs w:val="22"/>
        </w:rPr>
        <w:t>the background article by Ajzen presents the Theory of Planned Beh</w:t>
      </w:r>
      <w:r w:rsidR="72F916EC" w:rsidRPr="57B1279F">
        <w:rPr>
          <w:rFonts w:ascii="Arial" w:eastAsia="Arial" w:hAnsi="Arial" w:cs="Arial"/>
          <w:sz w:val="22"/>
          <w:szCs w:val="22"/>
        </w:rPr>
        <w:t xml:space="preserve">aviour (TPB), such that intention forecasts behaviour, which is supported by three components, which include attitude </w:t>
      </w:r>
      <w:r w:rsidR="145821E7" w:rsidRPr="57B1279F">
        <w:rPr>
          <w:rFonts w:ascii="Arial" w:eastAsia="Arial" w:hAnsi="Arial" w:cs="Arial"/>
          <w:sz w:val="22"/>
          <w:szCs w:val="22"/>
        </w:rPr>
        <w:t>to the behaviour, perceived social pressure (subjective norms), and perceived behavioural cont</w:t>
      </w:r>
      <w:r w:rsidR="3BBDF3D6" w:rsidRPr="57B1279F">
        <w:rPr>
          <w:rFonts w:ascii="Arial" w:eastAsia="Arial" w:hAnsi="Arial" w:cs="Arial"/>
          <w:sz w:val="22"/>
          <w:szCs w:val="22"/>
        </w:rPr>
        <w:t xml:space="preserve">rol (certainly to do the behaviour). </w:t>
      </w:r>
      <w:r w:rsidR="6C71FEE7" w:rsidRPr="57B1279F">
        <w:rPr>
          <w:rFonts w:ascii="Arial" w:eastAsia="Arial" w:hAnsi="Arial" w:cs="Arial"/>
          <w:sz w:val="22"/>
          <w:szCs w:val="22"/>
        </w:rPr>
        <w:t>The theory also developed from the Theory of Reasoned Action and includes the idea of perceived control, meaning how confident a perso</w:t>
      </w:r>
      <w:r w:rsidR="0E815FD1" w:rsidRPr="57B1279F">
        <w:rPr>
          <w:rFonts w:ascii="Arial" w:eastAsia="Arial" w:hAnsi="Arial" w:cs="Arial"/>
          <w:sz w:val="22"/>
          <w:szCs w:val="22"/>
        </w:rPr>
        <w:t>n feels about doing a behaviour.</w:t>
      </w:r>
    </w:p>
    <w:p w14:paraId="22C30B33" w14:textId="5D0EB574" w:rsidR="66271113" w:rsidRDefault="66271113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 xml:space="preserve">Critical Comment: </w:t>
      </w:r>
      <w:r w:rsidRPr="72D2A45D">
        <w:rPr>
          <w:rFonts w:ascii="Arial" w:eastAsia="Arial" w:hAnsi="Arial" w:cs="Arial"/>
          <w:sz w:val="22"/>
          <w:szCs w:val="22"/>
        </w:rPr>
        <w:t xml:space="preserve">TPB gives care providers a systematic </w:t>
      </w:r>
      <w:r w:rsidR="5372D984" w:rsidRPr="72D2A45D">
        <w:rPr>
          <w:rFonts w:ascii="Arial" w:eastAsia="Arial" w:hAnsi="Arial" w:cs="Arial"/>
          <w:sz w:val="22"/>
          <w:szCs w:val="22"/>
        </w:rPr>
        <w:t>model for learning the causes of older adults losing interest in health-promoting activities. Specific intervention may be promoted by</w:t>
      </w:r>
      <w:r w:rsidR="269823CD" w:rsidRPr="72D2A45D">
        <w:rPr>
          <w:rFonts w:ascii="Arial" w:eastAsia="Arial" w:hAnsi="Arial" w:cs="Arial"/>
          <w:sz w:val="22"/>
          <w:szCs w:val="22"/>
        </w:rPr>
        <w:t xml:space="preserve"> determining what </w:t>
      </w:r>
      <w:r w:rsidR="73CC5B9D" w:rsidRPr="72D2A45D">
        <w:rPr>
          <w:rFonts w:ascii="Arial" w:eastAsia="Arial" w:hAnsi="Arial" w:cs="Arial"/>
          <w:sz w:val="22"/>
          <w:szCs w:val="22"/>
        </w:rPr>
        <w:t>element</w:t>
      </w:r>
      <w:r w:rsidR="269823CD" w:rsidRPr="72D2A45D">
        <w:rPr>
          <w:rFonts w:ascii="Arial" w:eastAsia="Arial" w:hAnsi="Arial" w:cs="Arial"/>
          <w:sz w:val="22"/>
          <w:szCs w:val="22"/>
        </w:rPr>
        <w:t xml:space="preserve">, </w:t>
      </w:r>
      <w:r w:rsidR="244001F1" w:rsidRPr="72D2A45D">
        <w:rPr>
          <w:rFonts w:ascii="Arial" w:eastAsia="Arial" w:hAnsi="Arial" w:cs="Arial"/>
          <w:sz w:val="22"/>
          <w:szCs w:val="22"/>
        </w:rPr>
        <w:t>attitude.</w:t>
      </w:r>
      <w:r w:rsidR="269823CD" w:rsidRPr="72D2A45D">
        <w:rPr>
          <w:rFonts w:ascii="Arial" w:eastAsia="Arial" w:hAnsi="Arial" w:cs="Arial"/>
          <w:sz w:val="22"/>
          <w:szCs w:val="22"/>
        </w:rPr>
        <w:t xml:space="preserve"> Norms or perceived control is the chief barrier. The </w:t>
      </w:r>
      <w:r w:rsidR="52926B89" w:rsidRPr="72D2A45D">
        <w:rPr>
          <w:rFonts w:ascii="Arial" w:eastAsia="Arial" w:hAnsi="Arial" w:cs="Arial"/>
          <w:sz w:val="22"/>
          <w:szCs w:val="22"/>
        </w:rPr>
        <w:t xml:space="preserve">first weakness is that TPB assumes that it is rationalistic, and this may not be the case with the dementia or depressed residents. </w:t>
      </w:r>
    </w:p>
    <w:p w14:paraId="21F3C080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47F9A2B" w14:textId="4B9B5AB5" w:rsidR="0091F6E8" w:rsidRDefault="0091F6E8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Source 4: Theory of Planned Behaviour (Applied in Nursing Home Setting)</w:t>
      </w:r>
    </w:p>
    <w:p w14:paraId="488256FE" w14:textId="201FD3A3" w:rsidR="2288486B" w:rsidRDefault="2288486B" w:rsidP="72D2A45D">
      <w:pPr>
        <w:rPr>
          <w:rFonts w:ascii="Arial" w:eastAsia="Arial" w:hAnsi="Arial" w:cs="Arial"/>
          <w:i/>
          <w:iCs/>
          <w:sz w:val="22"/>
          <w:szCs w:val="22"/>
        </w:rPr>
      </w:pPr>
      <w:r w:rsidRPr="72D2A45D">
        <w:rPr>
          <w:rFonts w:ascii="Arial" w:eastAsia="Arial" w:hAnsi="Arial" w:cs="Arial"/>
          <w:sz w:val="22"/>
          <w:szCs w:val="22"/>
        </w:rPr>
        <w:t>Ghahremani, L., Niknami, S. and Nazari, M. (2012) ‘The predic</w:t>
      </w:r>
      <w:r w:rsidR="3BD3B463" w:rsidRPr="72D2A45D">
        <w:rPr>
          <w:rFonts w:ascii="Arial" w:eastAsia="Arial" w:hAnsi="Arial" w:cs="Arial"/>
          <w:sz w:val="22"/>
          <w:szCs w:val="22"/>
        </w:rPr>
        <w:t>t</w:t>
      </w:r>
      <w:r w:rsidRPr="72D2A45D">
        <w:rPr>
          <w:rFonts w:ascii="Arial" w:eastAsia="Arial" w:hAnsi="Arial" w:cs="Arial"/>
          <w:sz w:val="22"/>
          <w:szCs w:val="22"/>
        </w:rPr>
        <w:t>ion of phy</w:t>
      </w:r>
      <w:r w:rsidR="25FADBCB" w:rsidRPr="72D2A45D">
        <w:rPr>
          <w:rFonts w:ascii="Arial" w:eastAsia="Arial" w:hAnsi="Arial" w:cs="Arial"/>
          <w:sz w:val="22"/>
          <w:szCs w:val="22"/>
        </w:rPr>
        <w:t>sical activity in</w:t>
      </w:r>
      <w:r w:rsidR="2054402B" w:rsidRPr="72D2A45D">
        <w:rPr>
          <w:rFonts w:ascii="Arial" w:eastAsia="Arial" w:hAnsi="Arial" w:cs="Arial"/>
          <w:sz w:val="22"/>
          <w:szCs w:val="22"/>
        </w:rPr>
        <w:t xml:space="preserve">tention and behaviour in elderly male residents of a nursing home: a comparison of two behavioural </w:t>
      </w:r>
      <w:proofErr w:type="gramStart"/>
      <w:r w:rsidR="2054402B" w:rsidRPr="72D2A45D">
        <w:rPr>
          <w:rFonts w:ascii="Arial" w:eastAsia="Arial" w:hAnsi="Arial" w:cs="Arial"/>
          <w:sz w:val="22"/>
          <w:szCs w:val="22"/>
        </w:rPr>
        <w:t>theories</w:t>
      </w:r>
      <w:r w:rsidR="207669D1" w:rsidRPr="72D2A45D">
        <w:rPr>
          <w:rFonts w:ascii="Arial" w:eastAsia="Arial" w:hAnsi="Arial" w:cs="Arial"/>
          <w:sz w:val="22"/>
          <w:szCs w:val="22"/>
        </w:rPr>
        <w:t>’</w:t>
      </w:r>
      <w:proofErr w:type="gramEnd"/>
      <w:r w:rsidR="207669D1" w:rsidRPr="72D2A45D">
        <w:rPr>
          <w:rFonts w:ascii="Arial" w:eastAsia="Arial" w:hAnsi="Arial" w:cs="Arial"/>
          <w:sz w:val="22"/>
          <w:szCs w:val="22"/>
        </w:rPr>
        <w:t xml:space="preserve">. </w:t>
      </w:r>
      <w:proofErr w:type="gramStart"/>
      <w:r w:rsidR="207669D1" w:rsidRPr="72D2A45D">
        <w:rPr>
          <w:rFonts w:ascii="Arial" w:eastAsia="Arial" w:hAnsi="Arial" w:cs="Arial"/>
          <w:i/>
          <w:iCs/>
          <w:sz w:val="22"/>
          <w:szCs w:val="22"/>
        </w:rPr>
        <w:t>Iranian  Journal</w:t>
      </w:r>
      <w:proofErr w:type="gramEnd"/>
      <w:r w:rsidR="207669D1" w:rsidRPr="72D2A45D">
        <w:rPr>
          <w:rFonts w:ascii="Arial" w:eastAsia="Arial" w:hAnsi="Arial" w:cs="Arial"/>
          <w:i/>
          <w:iCs/>
          <w:sz w:val="22"/>
          <w:szCs w:val="22"/>
        </w:rPr>
        <w:t xml:space="preserve"> of Medical Sciences, </w:t>
      </w:r>
      <w:r w:rsidR="207669D1" w:rsidRPr="72D2A45D">
        <w:rPr>
          <w:rFonts w:ascii="Arial" w:eastAsia="Arial" w:hAnsi="Arial" w:cs="Arial"/>
          <w:sz w:val="22"/>
          <w:szCs w:val="22"/>
        </w:rPr>
        <w:t>37(1). pp.</w:t>
      </w:r>
      <w:r w:rsidR="004F3A70">
        <w:rPr>
          <w:rFonts w:ascii="Arial" w:eastAsia="Arial" w:hAnsi="Arial" w:cs="Arial"/>
          <w:sz w:val="22"/>
          <w:szCs w:val="22"/>
        </w:rPr>
        <w:t xml:space="preserve"> </w:t>
      </w:r>
      <w:r w:rsidR="207669D1" w:rsidRPr="72D2A45D">
        <w:rPr>
          <w:rFonts w:ascii="Arial" w:eastAsia="Arial" w:hAnsi="Arial" w:cs="Arial"/>
          <w:sz w:val="22"/>
          <w:szCs w:val="22"/>
        </w:rPr>
        <w:t>23-3</w:t>
      </w:r>
      <w:r w:rsidR="7052400B" w:rsidRPr="72D2A45D">
        <w:rPr>
          <w:rFonts w:ascii="Arial" w:eastAsia="Arial" w:hAnsi="Arial" w:cs="Arial"/>
          <w:sz w:val="22"/>
          <w:szCs w:val="22"/>
        </w:rPr>
        <w:t>1</w:t>
      </w:r>
      <w:r w:rsidR="7A121ECE" w:rsidRPr="72D2A45D">
        <w:rPr>
          <w:rFonts w:ascii="Arial" w:eastAsia="Arial" w:hAnsi="Arial" w:cs="Arial"/>
          <w:sz w:val="22"/>
          <w:szCs w:val="22"/>
        </w:rPr>
        <w:t xml:space="preserve">. </w:t>
      </w:r>
      <w:hyperlink r:id="rId9">
        <w:r w:rsidR="7A121ECE" w:rsidRPr="72D2A45D">
          <w:rPr>
            <w:rStyle w:val="Hyperlink"/>
            <w:rFonts w:ascii="Arial" w:eastAsia="Arial" w:hAnsi="Arial" w:cs="Arial"/>
            <w:sz w:val="22"/>
            <w:szCs w:val="22"/>
          </w:rPr>
          <w:t>https://pmc.ncbi.nlm.nih.gov/articles/PMC3470291/</w:t>
        </w:r>
      </w:hyperlink>
      <w:r w:rsidR="7A121ECE" w:rsidRPr="72D2A45D">
        <w:rPr>
          <w:rFonts w:ascii="Arial" w:eastAsia="Arial" w:hAnsi="Arial" w:cs="Arial"/>
          <w:sz w:val="22"/>
          <w:szCs w:val="22"/>
        </w:rPr>
        <w:t xml:space="preserve"> </w:t>
      </w:r>
    </w:p>
    <w:p w14:paraId="5774BD63" w14:textId="4E9C98FA" w:rsidR="320223C5" w:rsidRDefault="547440C9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 xml:space="preserve">Summary: </w:t>
      </w:r>
      <w:r w:rsidRPr="57B1279F">
        <w:rPr>
          <w:rFonts w:ascii="Arial" w:eastAsia="Arial" w:hAnsi="Arial" w:cs="Arial"/>
          <w:sz w:val="22"/>
          <w:szCs w:val="22"/>
        </w:rPr>
        <w:t xml:space="preserve">The research is a cross-sectional study that used </w:t>
      </w:r>
      <w:r w:rsidR="3435769C" w:rsidRPr="57B1279F">
        <w:rPr>
          <w:rFonts w:ascii="Arial" w:eastAsia="Arial" w:hAnsi="Arial" w:cs="Arial"/>
          <w:sz w:val="22"/>
          <w:szCs w:val="22"/>
        </w:rPr>
        <w:t>the Theory of Planned Behaviour (TPB) and self-efficacy, and the aut</w:t>
      </w:r>
      <w:r w:rsidR="24B47809" w:rsidRPr="57B1279F">
        <w:rPr>
          <w:rFonts w:ascii="Arial" w:eastAsia="Arial" w:hAnsi="Arial" w:cs="Arial"/>
          <w:sz w:val="22"/>
          <w:szCs w:val="22"/>
        </w:rPr>
        <w:t>hors tried to predict physical activity intention and behaviour in a sample of 120 older male residents in Tehran nursing ho</w:t>
      </w:r>
      <w:r w:rsidR="156AE53B" w:rsidRPr="57B1279F">
        <w:rPr>
          <w:rFonts w:ascii="Arial" w:eastAsia="Arial" w:hAnsi="Arial" w:cs="Arial"/>
          <w:sz w:val="22"/>
          <w:szCs w:val="22"/>
        </w:rPr>
        <w:t xml:space="preserve">mes. </w:t>
      </w:r>
      <w:r w:rsidR="35B123B2" w:rsidRPr="57B1279F">
        <w:rPr>
          <w:rFonts w:ascii="Arial" w:eastAsia="Arial" w:hAnsi="Arial" w:cs="Arial"/>
          <w:sz w:val="22"/>
          <w:szCs w:val="22"/>
        </w:rPr>
        <w:t xml:space="preserve">The researchers used statistical analysis and found that positive attitudes were the strongest predictor of </w:t>
      </w:r>
      <w:r w:rsidR="31889417" w:rsidRPr="57B1279F">
        <w:rPr>
          <w:rFonts w:ascii="Arial" w:eastAsia="Arial" w:hAnsi="Arial" w:cs="Arial"/>
          <w:sz w:val="22"/>
          <w:szCs w:val="22"/>
        </w:rPr>
        <w:t xml:space="preserve">whether residents intend to be physically active </w:t>
      </w:r>
      <w:r w:rsidR="3689C145" w:rsidRPr="57B1279F">
        <w:rPr>
          <w:rFonts w:ascii="Arial" w:eastAsia="Arial" w:hAnsi="Arial" w:cs="Arial"/>
          <w:sz w:val="22"/>
          <w:szCs w:val="22"/>
        </w:rPr>
        <w:t>a</w:t>
      </w:r>
      <w:r w:rsidR="2E00E7DB" w:rsidRPr="57B1279F">
        <w:rPr>
          <w:rFonts w:ascii="Arial" w:eastAsia="Arial" w:hAnsi="Arial" w:cs="Arial"/>
          <w:sz w:val="22"/>
          <w:szCs w:val="22"/>
        </w:rPr>
        <w:t xml:space="preserve">nd the significantly stronger predictor of the actual behaviour rather than the perceived behavioural </w:t>
      </w:r>
      <w:proofErr w:type="gramStart"/>
      <w:r w:rsidR="2E00E7DB" w:rsidRPr="57B1279F">
        <w:rPr>
          <w:rFonts w:ascii="Arial" w:eastAsia="Arial" w:hAnsi="Arial" w:cs="Arial"/>
          <w:sz w:val="22"/>
          <w:szCs w:val="22"/>
        </w:rPr>
        <w:t>control, but</w:t>
      </w:r>
      <w:proofErr w:type="gramEnd"/>
      <w:r w:rsidR="2E00E7DB" w:rsidRPr="57B1279F">
        <w:rPr>
          <w:rFonts w:ascii="Arial" w:eastAsia="Arial" w:hAnsi="Arial" w:cs="Arial"/>
          <w:sz w:val="22"/>
          <w:szCs w:val="22"/>
        </w:rPr>
        <w:t xml:space="preserve"> can </w:t>
      </w:r>
      <w:r w:rsidR="037B29EB" w:rsidRPr="57B1279F">
        <w:rPr>
          <w:rFonts w:ascii="Arial" w:eastAsia="Arial" w:hAnsi="Arial" w:cs="Arial"/>
          <w:sz w:val="22"/>
          <w:szCs w:val="22"/>
        </w:rPr>
        <w:t xml:space="preserve">only bring an incremental 5.6 percentage point of the predicted variance of the </w:t>
      </w:r>
      <w:r w:rsidR="40E3E7BB" w:rsidRPr="57B1279F">
        <w:rPr>
          <w:rFonts w:ascii="Arial" w:eastAsia="Arial" w:hAnsi="Arial" w:cs="Arial"/>
          <w:sz w:val="22"/>
          <w:szCs w:val="22"/>
        </w:rPr>
        <w:t>TPB variables. Research gives a conclusion that an intervention can be determined based on the attitudinal beliefs and self-</w:t>
      </w:r>
      <w:r w:rsidR="3E18F6A8" w:rsidRPr="57B1279F">
        <w:rPr>
          <w:rFonts w:ascii="Arial" w:eastAsia="Arial" w:hAnsi="Arial" w:cs="Arial"/>
          <w:sz w:val="22"/>
          <w:szCs w:val="22"/>
        </w:rPr>
        <w:t>efficacy, or both mentioned factors, that are best in promoting the activity among older nursing home residents.</w:t>
      </w:r>
    </w:p>
    <w:p w14:paraId="6CD661C2" w14:textId="2406329D" w:rsidR="57741591" w:rsidRDefault="57741591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lastRenderedPageBreak/>
        <w:t xml:space="preserve">Critical Comment: </w:t>
      </w:r>
      <w:r w:rsidRPr="72D2A45D">
        <w:rPr>
          <w:rFonts w:ascii="Arial" w:eastAsia="Arial" w:hAnsi="Arial" w:cs="Arial"/>
          <w:sz w:val="22"/>
          <w:szCs w:val="22"/>
        </w:rPr>
        <w:t xml:space="preserve">The source can be directly used in the residential care context since it is conducted to test TPB in a </w:t>
      </w:r>
      <w:r w:rsidR="18B64683" w:rsidRPr="72D2A45D">
        <w:rPr>
          <w:rFonts w:ascii="Arial" w:eastAsia="Arial" w:hAnsi="Arial" w:cs="Arial"/>
          <w:sz w:val="22"/>
          <w:szCs w:val="22"/>
        </w:rPr>
        <w:t>real nursing population, and its results are more ecologically valid compared to community-based research. These finding that self-efficacy</w:t>
      </w:r>
      <w:r w:rsidR="3AC66746" w:rsidRPr="72D2A45D">
        <w:rPr>
          <w:rFonts w:ascii="Arial" w:eastAsia="Arial" w:hAnsi="Arial" w:cs="Arial"/>
          <w:sz w:val="22"/>
          <w:szCs w:val="22"/>
        </w:rPr>
        <w:t xml:space="preserve"> has a predictive relationship with physical activity behaviour that cannot be explained by TPB alone have evident practical </w:t>
      </w:r>
      <w:r w:rsidR="094212BF" w:rsidRPr="72D2A45D">
        <w:rPr>
          <w:rFonts w:ascii="Arial" w:eastAsia="Arial" w:hAnsi="Arial" w:cs="Arial"/>
          <w:sz w:val="22"/>
          <w:szCs w:val="22"/>
        </w:rPr>
        <w:t>implications</w:t>
      </w:r>
      <w:r w:rsidR="3AC66746" w:rsidRPr="72D2A45D">
        <w:rPr>
          <w:rFonts w:ascii="Arial" w:eastAsia="Arial" w:hAnsi="Arial" w:cs="Arial"/>
          <w:sz w:val="22"/>
          <w:szCs w:val="22"/>
        </w:rPr>
        <w:t>: care pro</w:t>
      </w:r>
      <w:r w:rsidR="1E6B30E4" w:rsidRPr="72D2A45D">
        <w:rPr>
          <w:rFonts w:ascii="Arial" w:eastAsia="Arial" w:hAnsi="Arial" w:cs="Arial"/>
          <w:sz w:val="22"/>
          <w:szCs w:val="22"/>
        </w:rPr>
        <w:t xml:space="preserve">fessionals are advised </w:t>
      </w:r>
      <w:r w:rsidR="4611FED7" w:rsidRPr="72D2A45D">
        <w:rPr>
          <w:rFonts w:ascii="Arial" w:eastAsia="Arial" w:hAnsi="Arial" w:cs="Arial"/>
          <w:sz w:val="22"/>
          <w:szCs w:val="22"/>
        </w:rPr>
        <w:t>to focus not only on the alteration of attitude of residents towards the physical activity, but also on the development</w:t>
      </w:r>
      <w:r w:rsidR="749DB282" w:rsidRPr="72D2A45D">
        <w:rPr>
          <w:rFonts w:ascii="Arial" w:eastAsia="Arial" w:hAnsi="Arial" w:cs="Arial"/>
          <w:sz w:val="22"/>
          <w:szCs w:val="22"/>
        </w:rPr>
        <w:t xml:space="preserve"> of confidence through the graded activities and peer support. The primary weakness is that the sample is homogeneous and</w:t>
      </w:r>
      <w:r w:rsidR="7F038B3B" w:rsidRPr="72D2A45D">
        <w:rPr>
          <w:rFonts w:ascii="Arial" w:eastAsia="Arial" w:hAnsi="Arial" w:cs="Arial"/>
          <w:sz w:val="22"/>
          <w:szCs w:val="22"/>
        </w:rPr>
        <w:t xml:space="preserve"> the location is solely Iranian, which limits generalisation to the diverse gender and cultural makeup of UK residential care homes. </w:t>
      </w:r>
    </w:p>
    <w:p w14:paraId="20E80ECD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C98EE5C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16AD8648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7B55754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DF6E8E1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3D4F29C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E378D78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97A4080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A6DD4A9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946E414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BA5AA40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51DF6A7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14D152C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29E6FE68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1E9A0927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29816B73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145602B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683F511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92CA555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FF904AA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D65DF01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C9723BB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17BFAC7" w14:textId="77777777" w:rsidR="004F3A70" w:rsidRDefault="004F3A70" w:rsidP="72D2A45D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E1C43C4" w14:textId="52E3F33A" w:rsidR="3CC8A4F6" w:rsidRDefault="3CC8A4F6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lastRenderedPageBreak/>
        <w:t>Part B: Short Report</w:t>
      </w:r>
    </w:p>
    <w:p w14:paraId="51862B5E" w14:textId="10F57AFF" w:rsidR="3CC8A4F6" w:rsidRDefault="3CC8A4F6" w:rsidP="72D2A45D">
      <w:pPr>
        <w:rPr>
          <w:rFonts w:ascii="Arial" w:eastAsia="Arial" w:hAnsi="Arial" w:cs="Arial"/>
          <w:b/>
          <w:bCs/>
          <w:sz w:val="22"/>
          <w:szCs w:val="22"/>
        </w:rPr>
      </w:pPr>
      <w:r w:rsidRPr="72D2A45D">
        <w:rPr>
          <w:rFonts w:ascii="Arial" w:eastAsia="Arial" w:hAnsi="Arial" w:cs="Arial"/>
          <w:b/>
          <w:bCs/>
          <w:sz w:val="22"/>
          <w:szCs w:val="22"/>
        </w:rPr>
        <w:t>Introduction</w:t>
      </w:r>
    </w:p>
    <w:p w14:paraId="27572ACA" w14:textId="7B85EEE6" w:rsidR="3CC8A4F6" w:rsidRDefault="317C67F7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sz w:val="22"/>
          <w:szCs w:val="22"/>
        </w:rPr>
        <w:t xml:space="preserve">The report is written for health and social care practitioners operating in residential care facilities for older adults. The Theory </w:t>
      </w:r>
      <w:r w:rsidR="190D6C31" w:rsidRPr="57B1279F">
        <w:rPr>
          <w:rFonts w:ascii="Arial" w:eastAsia="Arial" w:hAnsi="Arial" w:cs="Arial"/>
          <w:sz w:val="22"/>
          <w:szCs w:val="22"/>
        </w:rPr>
        <w:t xml:space="preserve">of Planned Behaviour (TPB) developed by Ajzen (1991) offers an evidence-based model applicable to help residents </w:t>
      </w:r>
      <w:r w:rsidR="14AE557C" w:rsidRPr="57B1279F">
        <w:rPr>
          <w:rFonts w:ascii="Arial" w:eastAsia="Arial" w:hAnsi="Arial" w:cs="Arial"/>
          <w:sz w:val="22"/>
          <w:szCs w:val="22"/>
        </w:rPr>
        <w:t>participate in the health-promoting activities. Sedentary behaviour is a highly visible issue is residential care, where old people spend u</w:t>
      </w:r>
      <w:r w:rsidR="651FFF2D" w:rsidRPr="57B1279F">
        <w:rPr>
          <w:rFonts w:ascii="Arial" w:eastAsia="Arial" w:hAnsi="Arial" w:cs="Arial"/>
          <w:sz w:val="22"/>
          <w:szCs w:val="22"/>
        </w:rPr>
        <w:t>p to 85 per cent of their non-sleep periods in sedentary positions with severe implications on mental health (Ba</w:t>
      </w:r>
      <w:r w:rsidR="1A63308C" w:rsidRPr="57B1279F">
        <w:rPr>
          <w:rFonts w:ascii="Arial" w:eastAsia="Arial" w:hAnsi="Arial" w:cs="Arial"/>
          <w:sz w:val="22"/>
          <w:szCs w:val="22"/>
        </w:rPr>
        <w:t xml:space="preserve">idya </w:t>
      </w:r>
      <w:r w:rsidR="1A63308C" w:rsidRPr="004F3A70">
        <w:rPr>
          <w:rFonts w:ascii="Arial" w:eastAsia="Arial" w:hAnsi="Arial" w:cs="Arial"/>
          <w:i/>
          <w:iCs/>
          <w:sz w:val="22"/>
          <w:szCs w:val="22"/>
        </w:rPr>
        <w:t>et al.</w:t>
      </w:r>
      <w:r w:rsidR="1A63308C" w:rsidRPr="57B1279F">
        <w:rPr>
          <w:rFonts w:ascii="Arial" w:eastAsia="Arial" w:hAnsi="Arial" w:cs="Arial"/>
          <w:sz w:val="22"/>
          <w:szCs w:val="22"/>
        </w:rPr>
        <w:t xml:space="preserve">, 2024). </w:t>
      </w:r>
      <w:r w:rsidR="7F302166" w:rsidRPr="57B1279F">
        <w:rPr>
          <w:rFonts w:ascii="Arial" w:eastAsia="Arial" w:hAnsi="Arial" w:cs="Arial"/>
          <w:sz w:val="22"/>
          <w:szCs w:val="22"/>
        </w:rPr>
        <w:t>TPB helps identify attitude, social pressure, and confidence barriers that stop residents from taking part in activities,</w:t>
      </w:r>
      <w:r w:rsidR="4F056EAC" w:rsidRPr="57B1279F">
        <w:rPr>
          <w:rFonts w:ascii="Arial" w:eastAsia="Arial" w:hAnsi="Arial" w:cs="Arial"/>
          <w:sz w:val="22"/>
          <w:szCs w:val="22"/>
        </w:rPr>
        <w:t xml:space="preserve"> The report </w:t>
      </w:r>
      <w:r w:rsidR="718BFC2A" w:rsidRPr="57B1279F">
        <w:rPr>
          <w:rFonts w:ascii="Arial" w:eastAsia="Arial" w:hAnsi="Arial" w:cs="Arial"/>
          <w:sz w:val="22"/>
          <w:szCs w:val="22"/>
        </w:rPr>
        <w:t>describes</w:t>
      </w:r>
      <w:r w:rsidR="4F056EAC" w:rsidRPr="57B1279F">
        <w:rPr>
          <w:rFonts w:ascii="Arial" w:eastAsia="Arial" w:hAnsi="Arial" w:cs="Arial"/>
          <w:sz w:val="22"/>
          <w:szCs w:val="22"/>
        </w:rPr>
        <w:t xml:space="preserve"> the application of the theory, provides a case scenario, and </w:t>
      </w:r>
      <w:r w:rsidR="52CA8960" w:rsidRPr="57B1279F">
        <w:rPr>
          <w:rFonts w:ascii="Arial" w:eastAsia="Arial" w:hAnsi="Arial" w:cs="Arial"/>
          <w:sz w:val="22"/>
          <w:szCs w:val="22"/>
        </w:rPr>
        <w:t>discusses one of the professional challenges and a proposed strategy</w:t>
      </w:r>
      <w:r w:rsidR="2138F284" w:rsidRPr="57B1279F">
        <w:rPr>
          <w:rFonts w:ascii="Arial" w:eastAsia="Arial" w:hAnsi="Arial" w:cs="Arial"/>
          <w:sz w:val="22"/>
          <w:szCs w:val="22"/>
        </w:rPr>
        <w:t>.</w:t>
      </w:r>
    </w:p>
    <w:p w14:paraId="32BD9570" w14:textId="722B2AA0" w:rsidR="57B1279F" w:rsidRDefault="57B1279F" w:rsidP="57B1279F">
      <w:pPr>
        <w:rPr>
          <w:rFonts w:ascii="Arial" w:eastAsia="Arial" w:hAnsi="Arial" w:cs="Arial"/>
          <w:b/>
          <w:bCs/>
          <w:sz w:val="22"/>
          <w:szCs w:val="22"/>
        </w:rPr>
      </w:pPr>
    </w:p>
    <w:p w14:paraId="63F8BD33" w14:textId="48D06E73" w:rsidR="458EA632" w:rsidRDefault="458EA632" w:rsidP="6F2F3358">
      <w:pPr>
        <w:rPr>
          <w:rFonts w:ascii="Arial" w:eastAsia="Arial" w:hAnsi="Arial" w:cs="Arial"/>
          <w:b/>
          <w:bCs/>
          <w:sz w:val="22"/>
          <w:szCs w:val="22"/>
        </w:rPr>
      </w:pPr>
      <w:r w:rsidRPr="6F2F3358">
        <w:rPr>
          <w:rFonts w:ascii="Arial" w:eastAsia="Arial" w:hAnsi="Arial" w:cs="Arial"/>
          <w:b/>
          <w:bCs/>
          <w:sz w:val="22"/>
          <w:szCs w:val="22"/>
        </w:rPr>
        <w:t>Theory of Planned Behaviour in Residential Care</w:t>
      </w:r>
    </w:p>
    <w:p w14:paraId="2E3D1360" w14:textId="39921BB7" w:rsidR="458EA632" w:rsidRDefault="458EA632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F2F3358">
        <w:rPr>
          <w:rFonts w:ascii="Arial" w:eastAsia="Arial" w:hAnsi="Arial" w:cs="Arial"/>
          <w:sz w:val="22"/>
          <w:szCs w:val="22"/>
        </w:rPr>
        <w:t>According to the Theory of Planned Behaviour</w:t>
      </w:r>
      <w:r w:rsidR="038C61DB" w:rsidRPr="6F2F3358">
        <w:rPr>
          <w:rFonts w:ascii="Arial" w:eastAsia="Arial" w:hAnsi="Arial" w:cs="Arial"/>
          <w:sz w:val="22"/>
          <w:szCs w:val="22"/>
        </w:rPr>
        <w:t xml:space="preserve"> </w:t>
      </w:r>
      <w:r w:rsidRPr="6F2F3358">
        <w:rPr>
          <w:rFonts w:ascii="Arial" w:eastAsia="Arial" w:hAnsi="Arial" w:cs="Arial"/>
          <w:sz w:val="22"/>
          <w:szCs w:val="22"/>
        </w:rPr>
        <w:t>(Ajzen, 1991),</w:t>
      </w:r>
      <w:r w:rsidR="7E34FD7D" w:rsidRPr="6F2F3358">
        <w:rPr>
          <w:rFonts w:ascii="Arial" w:eastAsia="Arial" w:hAnsi="Arial" w:cs="Arial"/>
          <w:sz w:val="22"/>
          <w:szCs w:val="22"/>
        </w:rPr>
        <w:t xml:space="preserve"> intention affects behaviour on three conditions: attitude (whether the behaviour is seen to be valuable or not), subjective norms (whether a </w:t>
      </w:r>
      <w:r w:rsidR="73849548" w:rsidRPr="6F2F3358">
        <w:rPr>
          <w:rFonts w:ascii="Arial" w:eastAsia="Arial" w:hAnsi="Arial" w:cs="Arial"/>
          <w:sz w:val="22"/>
          <w:szCs w:val="22"/>
        </w:rPr>
        <w:t>person</w:t>
      </w:r>
      <w:r w:rsidRPr="6F2F3358">
        <w:rPr>
          <w:rFonts w:ascii="Arial" w:eastAsia="Arial" w:hAnsi="Arial" w:cs="Arial"/>
          <w:sz w:val="22"/>
          <w:szCs w:val="22"/>
        </w:rPr>
        <w:t xml:space="preserve"> </w:t>
      </w:r>
      <w:r w:rsidR="13C789D2" w:rsidRPr="6F2F3358">
        <w:rPr>
          <w:rFonts w:ascii="Arial" w:eastAsia="Arial" w:hAnsi="Arial" w:cs="Arial"/>
          <w:sz w:val="22"/>
          <w:szCs w:val="22"/>
        </w:rPr>
        <w:t xml:space="preserve">believes she/he is expected to behave in such a way, and behavioural control (whether a person is certain about being able to </w:t>
      </w:r>
      <w:r w:rsidR="428BFEB7" w:rsidRPr="6F2F3358">
        <w:rPr>
          <w:rFonts w:ascii="Arial" w:eastAsia="Arial" w:hAnsi="Arial" w:cs="Arial"/>
          <w:sz w:val="22"/>
          <w:szCs w:val="22"/>
        </w:rPr>
        <w:t xml:space="preserve">behave in such a way or not). The elderly are likely to isolate themselves in the activity programme under residential care because one or more elements </w:t>
      </w:r>
      <w:r w:rsidR="6D0580B2" w:rsidRPr="6F2F3358">
        <w:rPr>
          <w:rFonts w:ascii="Arial" w:eastAsia="Arial" w:hAnsi="Arial" w:cs="Arial"/>
          <w:sz w:val="22"/>
          <w:szCs w:val="22"/>
        </w:rPr>
        <w:t xml:space="preserve">will be hampered. A resident may believe that exercise is out of his age </w:t>
      </w:r>
      <w:r w:rsidR="724CC99D" w:rsidRPr="6F2F3358">
        <w:rPr>
          <w:rFonts w:ascii="Arial" w:eastAsia="Arial" w:hAnsi="Arial" w:cs="Arial"/>
          <w:sz w:val="22"/>
          <w:szCs w:val="22"/>
        </w:rPr>
        <w:t>category</w:t>
      </w:r>
      <w:r w:rsidR="6D0580B2" w:rsidRPr="6F2F3358">
        <w:rPr>
          <w:rFonts w:ascii="Arial" w:eastAsia="Arial" w:hAnsi="Arial" w:cs="Arial"/>
          <w:sz w:val="22"/>
          <w:szCs w:val="22"/>
        </w:rPr>
        <w:t xml:space="preserve"> (negative attitude), believe</w:t>
      </w:r>
      <w:r w:rsidR="650D924A" w:rsidRPr="6F2F3358">
        <w:rPr>
          <w:rFonts w:ascii="Arial" w:eastAsia="Arial" w:hAnsi="Arial" w:cs="Arial"/>
          <w:sz w:val="22"/>
          <w:szCs w:val="22"/>
        </w:rPr>
        <w:t xml:space="preserve"> that </w:t>
      </w:r>
      <w:r w:rsidR="74423EDD" w:rsidRPr="6F2F3358">
        <w:rPr>
          <w:rFonts w:ascii="Arial" w:eastAsia="Arial" w:hAnsi="Arial" w:cs="Arial"/>
          <w:sz w:val="22"/>
          <w:szCs w:val="22"/>
        </w:rPr>
        <w:t>the</w:t>
      </w:r>
      <w:r w:rsidR="650D924A" w:rsidRPr="6F2F3358">
        <w:rPr>
          <w:rFonts w:ascii="Arial" w:eastAsia="Arial" w:hAnsi="Arial" w:cs="Arial"/>
          <w:sz w:val="22"/>
          <w:szCs w:val="22"/>
        </w:rPr>
        <w:t xml:space="preserve"> family does not care (week norm) a</w:t>
      </w:r>
      <w:r w:rsidR="24ACC3CF" w:rsidRPr="6F2F3358">
        <w:rPr>
          <w:rFonts w:ascii="Arial" w:eastAsia="Arial" w:hAnsi="Arial" w:cs="Arial"/>
          <w:sz w:val="22"/>
          <w:szCs w:val="22"/>
        </w:rPr>
        <w:t>n</w:t>
      </w:r>
      <w:r w:rsidR="650D924A" w:rsidRPr="6F2F3358">
        <w:rPr>
          <w:rFonts w:ascii="Arial" w:eastAsia="Arial" w:hAnsi="Arial" w:cs="Arial"/>
          <w:sz w:val="22"/>
          <w:szCs w:val="22"/>
        </w:rPr>
        <w:t>d that he physically cannot do it because he is sick (low perceived control).</w:t>
      </w:r>
    </w:p>
    <w:p w14:paraId="2089436D" w14:textId="6E7F4DF1" w:rsidR="09FDEFAC" w:rsidRDefault="3B4316A9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sz w:val="22"/>
          <w:szCs w:val="22"/>
        </w:rPr>
        <w:t>C</w:t>
      </w:r>
      <w:r w:rsidR="3846162F" w:rsidRPr="57B1279F">
        <w:rPr>
          <w:rFonts w:ascii="Arial" w:eastAsia="Arial" w:hAnsi="Arial" w:cs="Arial"/>
          <w:sz w:val="22"/>
          <w:szCs w:val="22"/>
        </w:rPr>
        <w:t>are</w:t>
      </w:r>
      <w:r w:rsidR="485D4DF3" w:rsidRPr="57B1279F">
        <w:rPr>
          <w:rFonts w:ascii="Arial" w:eastAsia="Arial" w:hAnsi="Arial" w:cs="Arial"/>
          <w:sz w:val="22"/>
          <w:szCs w:val="22"/>
        </w:rPr>
        <w:t xml:space="preserve"> </w:t>
      </w:r>
      <w:r w:rsidRPr="57B1279F">
        <w:rPr>
          <w:rFonts w:ascii="Arial" w:eastAsia="Arial" w:hAnsi="Arial" w:cs="Arial"/>
          <w:sz w:val="22"/>
          <w:szCs w:val="22"/>
        </w:rPr>
        <w:t xml:space="preserve">workers can identify which part of the theory is causing the problem and create support to help the resident. </w:t>
      </w:r>
      <w:r w:rsidR="485D4DF3" w:rsidRPr="57B1279F">
        <w:rPr>
          <w:rFonts w:ascii="Arial" w:eastAsia="Arial" w:hAnsi="Arial" w:cs="Arial"/>
          <w:sz w:val="22"/>
          <w:szCs w:val="22"/>
        </w:rPr>
        <w:t xml:space="preserve">According to Ghahremani </w:t>
      </w:r>
      <w:r w:rsidR="485D4DF3" w:rsidRPr="004F3A70">
        <w:rPr>
          <w:rFonts w:ascii="Arial" w:eastAsia="Arial" w:hAnsi="Arial" w:cs="Arial"/>
          <w:i/>
          <w:iCs/>
          <w:sz w:val="22"/>
          <w:szCs w:val="22"/>
        </w:rPr>
        <w:t>e</w:t>
      </w:r>
      <w:r w:rsidR="6F691980" w:rsidRPr="004F3A70">
        <w:rPr>
          <w:rFonts w:ascii="Arial" w:eastAsia="Arial" w:hAnsi="Arial" w:cs="Arial"/>
          <w:i/>
          <w:iCs/>
          <w:sz w:val="22"/>
          <w:szCs w:val="22"/>
        </w:rPr>
        <w:t>t al.</w:t>
      </w:r>
      <w:r w:rsidR="6F691980" w:rsidRPr="57B1279F">
        <w:rPr>
          <w:rFonts w:ascii="Arial" w:eastAsia="Arial" w:hAnsi="Arial" w:cs="Arial"/>
          <w:sz w:val="22"/>
          <w:szCs w:val="22"/>
        </w:rPr>
        <w:t xml:space="preserve"> (2012), perceived behavioural control is most likely a predictor of activity </w:t>
      </w:r>
      <w:r w:rsidR="3BA414CE" w:rsidRPr="57B1279F">
        <w:rPr>
          <w:rFonts w:ascii="Arial" w:eastAsia="Arial" w:hAnsi="Arial" w:cs="Arial"/>
          <w:sz w:val="22"/>
          <w:szCs w:val="22"/>
        </w:rPr>
        <w:t xml:space="preserve">participation among care home populations. Shi et al, (2025) also demonstrate that the most stable </w:t>
      </w:r>
      <w:r w:rsidR="58CF6494" w:rsidRPr="57B1279F">
        <w:rPr>
          <w:rFonts w:ascii="Arial" w:eastAsia="Arial" w:hAnsi="Arial" w:cs="Arial"/>
          <w:sz w:val="22"/>
          <w:szCs w:val="22"/>
        </w:rPr>
        <w:t xml:space="preserve">physical activity and wellbeing improvements in long-term care residents are produced by techniques that address self-efficacy – such as </w:t>
      </w:r>
      <w:r w:rsidR="47F6A0FB" w:rsidRPr="57B1279F">
        <w:rPr>
          <w:rFonts w:ascii="Arial" w:eastAsia="Arial" w:hAnsi="Arial" w:cs="Arial"/>
          <w:sz w:val="22"/>
          <w:szCs w:val="22"/>
        </w:rPr>
        <w:t>goal setting</w:t>
      </w:r>
      <w:r w:rsidR="58CF6494" w:rsidRPr="57B1279F">
        <w:rPr>
          <w:rFonts w:ascii="Arial" w:eastAsia="Arial" w:hAnsi="Arial" w:cs="Arial"/>
          <w:sz w:val="22"/>
          <w:szCs w:val="22"/>
        </w:rPr>
        <w:t>, gra</w:t>
      </w:r>
      <w:r w:rsidR="15F76218" w:rsidRPr="57B1279F">
        <w:rPr>
          <w:rFonts w:ascii="Arial" w:eastAsia="Arial" w:hAnsi="Arial" w:cs="Arial"/>
          <w:sz w:val="22"/>
          <w:szCs w:val="22"/>
        </w:rPr>
        <w:t xml:space="preserve">ded tasks and social modelling. </w:t>
      </w:r>
    </w:p>
    <w:p w14:paraId="3E26DAAB" w14:textId="77777777" w:rsidR="004F3A70" w:rsidRDefault="004F3A70" w:rsidP="6F2F3358">
      <w:pPr>
        <w:rPr>
          <w:rFonts w:ascii="Arial" w:eastAsia="Arial" w:hAnsi="Arial" w:cs="Arial"/>
          <w:b/>
          <w:bCs/>
          <w:sz w:val="22"/>
          <w:szCs w:val="22"/>
        </w:rPr>
      </w:pPr>
    </w:p>
    <w:p w14:paraId="73137FAF" w14:textId="4E4EBFF4" w:rsidR="3D54487A" w:rsidRDefault="3D54487A" w:rsidP="6F2F3358">
      <w:pPr>
        <w:rPr>
          <w:rFonts w:ascii="Arial" w:eastAsia="Arial" w:hAnsi="Arial" w:cs="Arial"/>
          <w:sz w:val="22"/>
          <w:szCs w:val="22"/>
        </w:rPr>
      </w:pPr>
      <w:r w:rsidRPr="6F2F3358">
        <w:rPr>
          <w:rFonts w:ascii="Arial" w:eastAsia="Arial" w:hAnsi="Arial" w:cs="Arial"/>
          <w:b/>
          <w:bCs/>
          <w:sz w:val="22"/>
          <w:szCs w:val="22"/>
        </w:rPr>
        <w:t>Case Scenario: Arthur, 79</w:t>
      </w:r>
    </w:p>
    <w:p w14:paraId="7221661C" w14:textId="262496E2" w:rsidR="3B592ADE" w:rsidRDefault="3B592ADE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F2F3358">
        <w:rPr>
          <w:rFonts w:ascii="Arial" w:eastAsia="Arial" w:hAnsi="Arial" w:cs="Arial"/>
          <w:sz w:val="22"/>
          <w:szCs w:val="22"/>
        </w:rPr>
        <w:t>Mark</w:t>
      </w:r>
      <w:r w:rsidR="3D54487A" w:rsidRPr="6F2F3358">
        <w:rPr>
          <w:rFonts w:ascii="Arial" w:eastAsia="Arial" w:hAnsi="Arial" w:cs="Arial"/>
          <w:sz w:val="22"/>
          <w:szCs w:val="22"/>
        </w:rPr>
        <w:t xml:space="preserve"> is a 7</w:t>
      </w:r>
      <w:r w:rsidR="54374377" w:rsidRPr="6F2F3358">
        <w:rPr>
          <w:rFonts w:ascii="Arial" w:eastAsia="Arial" w:hAnsi="Arial" w:cs="Arial"/>
          <w:sz w:val="22"/>
          <w:szCs w:val="22"/>
        </w:rPr>
        <w:t>6</w:t>
      </w:r>
      <w:r w:rsidR="3D54487A" w:rsidRPr="6F2F3358">
        <w:rPr>
          <w:rFonts w:ascii="Arial" w:eastAsia="Arial" w:hAnsi="Arial" w:cs="Arial"/>
          <w:sz w:val="22"/>
          <w:szCs w:val="22"/>
        </w:rPr>
        <w:t xml:space="preserve">-year-old </w:t>
      </w:r>
      <w:r w:rsidR="7B8263D7" w:rsidRPr="6F2F3358">
        <w:rPr>
          <w:rFonts w:ascii="Arial" w:eastAsia="Arial" w:hAnsi="Arial" w:cs="Arial"/>
          <w:sz w:val="22"/>
          <w:szCs w:val="22"/>
        </w:rPr>
        <w:t>patient at a Cardiff care home admitted because of a stroke</w:t>
      </w:r>
      <w:r w:rsidR="33D547C3" w:rsidRPr="6F2F3358">
        <w:rPr>
          <w:rFonts w:ascii="Arial" w:eastAsia="Arial" w:hAnsi="Arial" w:cs="Arial"/>
          <w:sz w:val="22"/>
          <w:szCs w:val="22"/>
        </w:rPr>
        <w:t xml:space="preserve">. Previously a daily walker and a bowls club member, he has claimed to feel unsteady and embarrassed in all group exercise. His </w:t>
      </w:r>
      <w:r w:rsidR="0B16F704" w:rsidRPr="6F2F3358">
        <w:rPr>
          <w:rFonts w:ascii="Arial" w:eastAsia="Arial" w:hAnsi="Arial" w:cs="Arial"/>
          <w:sz w:val="22"/>
          <w:szCs w:val="22"/>
        </w:rPr>
        <w:t xml:space="preserve">TPB disengagement is a manifestation of low perceived </w:t>
      </w:r>
      <w:r w:rsidR="551C2916" w:rsidRPr="6F2F3358">
        <w:rPr>
          <w:rFonts w:ascii="Arial" w:eastAsia="Arial" w:hAnsi="Arial" w:cs="Arial"/>
          <w:sz w:val="22"/>
          <w:szCs w:val="22"/>
        </w:rPr>
        <w:t>behavioural</w:t>
      </w:r>
      <w:r w:rsidR="0B16F704" w:rsidRPr="6F2F3358">
        <w:rPr>
          <w:rFonts w:ascii="Arial" w:eastAsia="Arial" w:hAnsi="Arial" w:cs="Arial"/>
          <w:sz w:val="22"/>
          <w:szCs w:val="22"/>
        </w:rPr>
        <w:t xml:space="preserve"> control and negative subjective norm; more important</w:t>
      </w:r>
      <w:r w:rsidR="491D2952" w:rsidRPr="6F2F3358">
        <w:rPr>
          <w:rFonts w:ascii="Arial" w:eastAsia="Arial" w:hAnsi="Arial" w:cs="Arial"/>
          <w:sz w:val="22"/>
          <w:szCs w:val="22"/>
        </w:rPr>
        <w:t xml:space="preserve">ly, he is still </w:t>
      </w:r>
      <w:r w:rsidR="7A29ACB9" w:rsidRPr="6F2F3358">
        <w:rPr>
          <w:rFonts w:ascii="Arial" w:eastAsia="Arial" w:hAnsi="Arial" w:cs="Arial"/>
          <w:sz w:val="22"/>
          <w:szCs w:val="22"/>
        </w:rPr>
        <w:t>positively</w:t>
      </w:r>
      <w:r w:rsidR="491D2952" w:rsidRPr="6F2F3358">
        <w:rPr>
          <w:rFonts w:ascii="Arial" w:eastAsia="Arial" w:hAnsi="Arial" w:cs="Arial"/>
          <w:sz w:val="22"/>
          <w:szCs w:val="22"/>
        </w:rPr>
        <w:t xml:space="preserve"> oriented towards activity in his attitude.</w:t>
      </w:r>
    </w:p>
    <w:p w14:paraId="56EDE9C3" w14:textId="3DFD48D3" w:rsidR="6FA329B5" w:rsidRDefault="6FA329B5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F2F3358">
        <w:rPr>
          <w:rFonts w:ascii="Arial" w:eastAsia="Arial" w:hAnsi="Arial" w:cs="Arial"/>
          <w:sz w:val="22"/>
          <w:szCs w:val="22"/>
        </w:rPr>
        <w:lastRenderedPageBreak/>
        <w:t xml:space="preserve">Regarding assisted </w:t>
      </w:r>
      <w:r w:rsidR="3E80A35F" w:rsidRPr="6F2F3358">
        <w:rPr>
          <w:rFonts w:ascii="Arial" w:eastAsia="Arial" w:hAnsi="Arial" w:cs="Arial"/>
          <w:sz w:val="22"/>
          <w:szCs w:val="22"/>
        </w:rPr>
        <w:t>living</w:t>
      </w:r>
      <w:r w:rsidRPr="6F2F3358">
        <w:rPr>
          <w:rFonts w:ascii="Arial" w:eastAsia="Arial" w:hAnsi="Arial" w:cs="Arial"/>
          <w:sz w:val="22"/>
          <w:szCs w:val="22"/>
        </w:rPr>
        <w:t xml:space="preserve">, Webster </w:t>
      </w:r>
      <w:r w:rsidRPr="004F3A70">
        <w:rPr>
          <w:rFonts w:ascii="Arial" w:eastAsia="Arial" w:hAnsi="Arial" w:cs="Arial"/>
          <w:i/>
          <w:iCs/>
          <w:sz w:val="22"/>
          <w:szCs w:val="22"/>
        </w:rPr>
        <w:t>et al.</w:t>
      </w:r>
      <w:r w:rsidRPr="6F2F3358">
        <w:rPr>
          <w:rFonts w:ascii="Arial" w:eastAsia="Arial" w:hAnsi="Arial" w:cs="Arial"/>
          <w:sz w:val="22"/>
          <w:szCs w:val="22"/>
        </w:rPr>
        <w:t xml:space="preserve"> (2023) have discovered that self-enhancing interventions – confirming the abilities of re</w:t>
      </w:r>
      <w:r w:rsidR="5C2083A3" w:rsidRPr="6F2F3358">
        <w:rPr>
          <w:rFonts w:ascii="Arial" w:eastAsia="Arial" w:hAnsi="Arial" w:cs="Arial"/>
          <w:sz w:val="22"/>
          <w:szCs w:val="22"/>
        </w:rPr>
        <w:t xml:space="preserve">sidents and redefining ageing stereotypes – helped increase willingness to participate in physical activity in assisted living </w:t>
      </w:r>
      <w:r w:rsidR="7E564BC7" w:rsidRPr="6F2F3358">
        <w:rPr>
          <w:rFonts w:ascii="Arial" w:eastAsia="Arial" w:hAnsi="Arial" w:cs="Arial"/>
          <w:sz w:val="22"/>
          <w:szCs w:val="22"/>
        </w:rPr>
        <w:t>significantly. Based on this, the care team of Mark</w:t>
      </w:r>
      <w:r w:rsidR="68FF66E3" w:rsidRPr="6F2F3358">
        <w:rPr>
          <w:rFonts w:ascii="Arial" w:eastAsia="Arial" w:hAnsi="Arial" w:cs="Arial"/>
          <w:sz w:val="22"/>
          <w:szCs w:val="22"/>
        </w:rPr>
        <w:t xml:space="preserve"> brought in a one-to-one walking programme that was led by </w:t>
      </w:r>
      <w:r w:rsidR="3D6E529D" w:rsidRPr="6F2F3358">
        <w:rPr>
          <w:rFonts w:ascii="Arial" w:eastAsia="Arial" w:hAnsi="Arial" w:cs="Arial"/>
          <w:sz w:val="22"/>
          <w:szCs w:val="22"/>
        </w:rPr>
        <w:t>physiotherapy</w:t>
      </w:r>
      <w:r w:rsidR="68FF66E3" w:rsidRPr="6F2F3358">
        <w:rPr>
          <w:rFonts w:ascii="Arial" w:eastAsia="Arial" w:hAnsi="Arial" w:cs="Arial"/>
          <w:sz w:val="22"/>
          <w:szCs w:val="22"/>
        </w:rPr>
        <w:t>, then introduced peer support group sessions once again. In e</w:t>
      </w:r>
      <w:r w:rsidR="33064589" w:rsidRPr="6F2F3358">
        <w:rPr>
          <w:rFonts w:ascii="Arial" w:eastAsia="Arial" w:hAnsi="Arial" w:cs="Arial"/>
          <w:sz w:val="22"/>
          <w:szCs w:val="22"/>
        </w:rPr>
        <w:t xml:space="preserve">ight weeks, there was an increase in the care records in terms of mood and Mark’s own report of feeling more like himself again. </w:t>
      </w:r>
    </w:p>
    <w:p w14:paraId="65F1189A" w14:textId="77777777" w:rsidR="004F3A70" w:rsidRDefault="004F3A70" w:rsidP="6F2F3358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AC8BE03" w14:textId="785EBFCD" w:rsidR="2B640541" w:rsidRDefault="2B640541" w:rsidP="6F2F3358">
      <w:pPr>
        <w:rPr>
          <w:rFonts w:ascii="Arial" w:eastAsia="Arial" w:hAnsi="Arial" w:cs="Arial"/>
          <w:b/>
          <w:bCs/>
          <w:sz w:val="22"/>
          <w:szCs w:val="22"/>
        </w:rPr>
      </w:pPr>
      <w:r w:rsidRPr="6F2F3358">
        <w:rPr>
          <w:rFonts w:ascii="Arial" w:eastAsia="Arial" w:hAnsi="Arial" w:cs="Arial"/>
          <w:b/>
          <w:bCs/>
          <w:sz w:val="22"/>
          <w:szCs w:val="22"/>
        </w:rPr>
        <w:t>Strategic and Professional Challenge</w:t>
      </w:r>
    </w:p>
    <w:p w14:paraId="29C39588" w14:textId="4AEF1327" w:rsidR="2B640541" w:rsidRDefault="2B640541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6F2F3358">
        <w:rPr>
          <w:rFonts w:ascii="Arial" w:eastAsia="Arial" w:hAnsi="Arial" w:cs="Arial"/>
          <w:sz w:val="22"/>
          <w:szCs w:val="22"/>
        </w:rPr>
        <w:t>Cognitive impairment is a serious problem. TPB assumes that one can</w:t>
      </w:r>
      <w:r w:rsidR="53A85342" w:rsidRPr="6F2F3358">
        <w:rPr>
          <w:rFonts w:ascii="Arial" w:eastAsia="Arial" w:hAnsi="Arial" w:cs="Arial"/>
          <w:sz w:val="22"/>
          <w:szCs w:val="22"/>
        </w:rPr>
        <w:t xml:space="preserve"> evaluate their attitudes, norms and capabilities rationally. This is usually observed among the dementia or depressed residents (A</w:t>
      </w:r>
      <w:r w:rsidR="7913A1EF" w:rsidRPr="6F2F3358">
        <w:rPr>
          <w:rFonts w:ascii="Arial" w:eastAsia="Arial" w:hAnsi="Arial" w:cs="Arial"/>
          <w:sz w:val="22"/>
          <w:szCs w:val="22"/>
        </w:rPr>
        <w:t xml:space="preserve">jzen, 1991). As FitzGerald </w:t>
      </w:r>
      <w:r w:rsidR="7913A1EF" w:rsidRPr="004F3A70">
        <w:rPr>
          <w:rFonts w:ascii="Arial" w:eastAsia="Arial" w:hAnsi="Arial" w:cs="Arial"/>
          <w:i/>
          <w:iCs/>
          <w:sz w:val="22"/>
          <w:szCs w:val="22"/>
        </w:rPr>
        <w:t>et al.</w:t>
      </w:r>
      <w:r w:rsidR="7913A1EF" w:rsidRPr="6F2F3358">
        <w:rPr>
          <w:rFonts w:ascii="Arial" w:eastAsia="Arial" w:hAnsi="Arial" w:cs="Arial"/>
          <w:sz w:val="22"/>
          <w:szCs w:val="22"/>
        </w:rPr>
        <w:t xml:space="preserve"> (2022) </w:t>
      </w:r>
      <w:r w:rsidR="23EAD6CF" w:rsidRPr="6F2F3358">
        <w:rPr>
          <w:rFonts w:ascii="Arial" w:eastAsia="Arial" w:hAnsi="Arial" w:cs="Arial"/>
          <w:sz w:val="22"/>
          <w:szCs w:val="22"/>
        </w:rPr>
        <w:t>emphasise</w:t>
      </w:r>
      <w:r w:rsidR="7913A1EF" w:rsidRPr="6F2F3358">
        <w:rPr>
          <w:rFonts w:ascii="Arial" w:eastAsia="Arial" w:hAnsi="Arial" w:cs="Arial"/>
          <w:sz w:val="22"/>
          <w:szCs w:val="22"/>
        </w:rPr>
        <w:t xml:space="preserve">, the susceptibility of older adults </w:t>
      </w:r>
      <w:r w:rsidR="75CD4218" w:rsidRPr="6F2F3358">
        <w:rPr>
          <w:rFonts w:ascii="Arial" w:eastAsia="Arial" w:hAnsi="Arial" w:cs="Arial"/>
          <w:sz w:val="22"/>
          <w:szCs w:val="22"/>
        </w:rPr>
        <w:t>to chronic low self-efficacy is the most relevant to residential care individuals, as perceived behavioural control might need a lasting rather than a on-ti</w:t>
      </w:r>
      <w:r w:rsidR="409BECAB" w:rsidRPr="6F2F3358">
        <w:rPr>
          <w:rFonts w:ascii="Arial" w:eastAsia="Arial" w:hAnsi="Arial" w:cs="Arial"/>
          <w:sz w:val="22"/>
          <w:szCs w:val="22"/>
        </w:rPr>
        <w:t xml:space="preserve">me intervention. </w:t>
      </w:r>
    </w:p>
    <w:p w14:paraId="24244494" w14:textId="78DCC617" w:rsidR="409BECAB" w:rsidRDefault="5CB44A39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sz w:val="22"/>
          <w:szCs w:val="22"/>
        </w:rPr>
        <w:t>One helpful approach is to use both verbal questions and non-verbal observations when assessing residents</w:t>
      </w:r>
      <w:r w:rsidR="38A3E5C6" w:rsidRPr="57B1279F">
        <w:rPr>
          <w:rFonts w:ascii="Arial" w:eastAsia="Arial" w:hAnsi="Arial" w:cs="Arial"/>
          <w:sz w:val="22"/>
          <w:szCs w:val="22"/>
        </w:rPr>
        <w:t>: facia</w:t>
      </w:r>
      <w:r w:rsidR="1BFD524C" w:rsidRPr="57B1279F">
        <w:rPr>
          <w:rFonts w:ascii="Arial" w:eastAsia="Arial" w:hAnsi="Arial" w:cs="Arial"/>
          <w:sz w:val="22"/>
          <w:szCs w:val="22"/>
        </w:rPr>
        <w:t xml:space="preserve">l expression, body language and spontaneous engagement, </w:t>
      </w:r>
      <w:r w:rsidR="1EC04C50" w:rsidRPr="57B1279F">
        <w:rPr>
          <w:rFonts w:ascii="Arial" w:eastAsia="Arial" w:hAnsi="Arial" w:cs="Arial"/>
          <w:sz w:val="22"/>
          <w:szCs w:val="22"/>
        </w:rPr>
        <w:t>to determine</w:t>
      </w:r>
      <w:r w:rsidR="1BFD524C" w:rsidRPr="57B1279F">
        <w:rPr>
          <w:rFonts w:ascii="Arial" w:eastAsia="Arial" w:hAnsi="Arial" w:cs="Arial"/>
          <w:sz w:val="22"/>
          <w:szCs w:val="22"/>
        </w:rPr>
        <w:t xml:space="preserve"> barriers without self-reporting. Baidya</w:t>
      </w:r>
      <w:r w:rsidR="2FA0A8E0" w:rsidRPr="57B1279F">
        <w:rPr>
          <w:rFonts w:ascii="Arial" w:eastAsia="Arial" w:hAnsi="Arial" w:cs="Arial"/>
          <w:sz w:val="22"/>
          <w:szCs w:val="22"/>
        </w:rPr>
        <w:t xml:space="preserve"> </w:t>
      </w:r>
      <w:r w:rsidR="2FA0A8E0" w:rsidRPr="004F3A70">
        <w:rPr>
          <w:rFonts w:ascii="Arial" w:eastAsia="Arial" w:hAnsi="Arial" w:cs="Arial"/>
          <w:i/>
          <w:iCs/>
          <w:sz w:val="22"/>
          <w:szCs w:val="22"/>
        </w:rPr>
        <w:t>et al.</w:t>
      </w:r>
      <w:r w:rsidR="2FA0A8E0" w:rsidRPr="57B1279F">
        <w:rPr>
          <w:rFonts w:ascii="Arial" w:eastAsia="Arial" w:hAnsi="Arial" w:cs="Arial"/>
          <w:sz w:val="22"/>
          <w:szCs w:val="22"/>
        </w:rPr>
        <w:t xml:space="preserve"> (2024) suggest integrating the activity </w:t>
      </w:r>
      <w:r w:rsidR="41446201" w:rsidRPr="57B1279F">
        <w:rPr>
          <w:rFonts w:ascii="Arial" w:eastAsia="Arial" w:hAnsi="Arial" w:cs="Arial"/>
          <w:sz w:val="22"/>
          <w:szCs w:val="22"/>
        </w:rPr>
        <w:t>facilitation</w:t>
      </w:r>
      <w:r w:rsidR="2FA0A8E0" w:rsidRPr="57B1279F">
        <w:rPr>
          <w:rFonts w:ascii="Arial" w:eastAsia="Arial" w:hAnsi="Arial" w:cs="Arial"/>
          <w:sz w:val="22"/>
          <w:szCs w:val="22"/>
        </w:rPr>
        <w:t xml:space="preserve"> into the daily care process instead of conducting </w:t>
      </w:r>
      <w:r w:rsidR="5E467D65" w:rsidRPr="57B1279F">
        <w:rPr>
          <w:rFonts w:ascii="Arial" w:eastAsia="Arial" w:hAnsi="Arial" w:cs="Arial"/>
          <w:sz w:val="22"/>
          <w:szCs w:val="22"/>
        </w:rPr>
        <w:t>separate</w:t>
      </w:r>
      <w:r w:rsidR="2FA0A8E0" w:rsidRPr="57B1279F">
        <w:rPr>
          <w:rFonts w:ascii="Arial" w:eastAsia="Arial" w:hAnsi="Arial" w:cs="Arial"/>
          <w:sz w:val="22"/>
          <w:szCs w:val="22"/>
        </w:rPr>
        <w:t xml:space="preserve"> </w:t>
      </w:r>
      <w:r w:rsidR="1D63B72D" w:rsidRPr="57B1279F">
        <w:rPr>
          <w:rFonts w:ascii="Arial" w:eastAsia="Arial" w:hAnsi="Arial" w:cs="Arial"/>
          <w:sz w:val="22"/>
          <w:szCs w:val="22"/>
        </w:rPr>
        <w:t>sessions</w:t>
      </w:r>
      <w:r w:rsidR="2FA0A8E0" w:rsidRPr="57B1279F">
        <w:rPr>
          <w:rFonts w:ascii="Arial" w:eastAsia="Arial" w:hAnsi="Arial" w:cs="Arial"/>
          <w:sz w:val="22"/>
          <w:szCs w:val="22"/>
        </w:rPr>
        <w:t xml:space="preserve"> an</w:t>
      </w:r>
      <w:r w:rsidR="58F351AB" w:rsidRPr="57B1279F">
        <w:rPr>
          <w:rFonts w:ascii="Arial" w:eastAsia="Arial" w:hAnsi="Arial" w:cs="Arial"/>
          <w:sz w:val="22"/>
          <w:szCs w:val="22"/>
        </w:rPr>
        <w:t>d</w:t>
      </w:r>
      <w:r w:rsidR="2FA0A8E0" w:rsidRPr="57B1279F">
        <w:rPr>
          <w:rFonts w:ascii="Arial" w:eastAsia="Arial" w:hAnsi="Arial" w:cs="Arial"/>
          <w:sz w:val="22"/>
          <w:szCs w:val="22"/>
        </w:rPr>
        <w:t xml:space="preserve"> allevia</w:t>
      </w:r>
      <w:r w:rsidR="6FFF89DB" w:rsidRPr="57B1279F">
        <w:rPr>
          <w:rFonts w:ascii="Arial" w:eastAsia="Arial" w:hAnsi="Arial" w:cs="Arial"/>
          <w:sz w:val="22"/>
          <w:szCs w:val="22"/>
        </w:rPr>
        <w:t xml:space="preserve">ting cognitive and motivational </w:t>
      </w:r>
      <w:r w:rsidR="71D8E454" w:rsidRPr="57B1279F">
        <w:rPr>
          <w:rFonts w:ascii="Arial" w:eastAsia="Arial" w:hAnsi="Arial" w:cs="Arial"/>
          <w:sz w:val="22"/>
          <w:szCs w:val="22"/>
        </w:rPr>
        <w:t>requirements but</w:t>
      </w:r>
      <w:r w:rsidR="6FFF89DB" w:rsidRPr="57B1279F">
        <w:rPr>
          <w:rFonts w:ascii="Arial" w:eastAsia="Arial" w:hAnsi="Arial" w:cs="Arial"/>
          <w:sz w:val="22"/>
          <w:szCs w:val="22"/>
        </w:rPr>
        <w:t xml:space="preserve"> be </w:t>
      </w:r>
      <w:r w:rsidR="5EE29C6E" w:rsidRPr="57B1279F">
        <w:rPr>
          <w:rFonts w:ascii="Arial" w:eastAsia="Arial" w:hAnsi="Arial" w:cs="Arial"/>
          <w:sz w:val="22"/>
          <w:szCs w:val="22"/>
        </w:rPr>
        <w:t>consistent with the person-centred principles of SCIE (2023).</w:t>
      </w:r>
    </w:p>
    <w:p w14:paraId="4C583629" w14:textId="20832727" w:rsidR="57B1279F" w:rsidRDefault="57B1279F" w:rsidP="57B1279F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267DEDF" w14:textId="02FC06B3" w:rsidR="2A3CE5B5" w:rsidRDefault="6A6C17D6" w:rsidP="6F2F3358">
      <w:pPr>
        <w:rPr>
          <w:rFonts w:ascii="Arial" w:eastAsia="Arial" w:hAnsi="Arial" w:cs="Arial"/>
          <w:b/>
          <w:bCs/>
          <w:sz w:val="22"/>
          <w:szCs w:val="22"/>
        </w:rPr>
      </w:pPr>
      <w:r w:rsidRPr="57B1279F">
        <w:rPr>
          <w:rFonts w:ascii="Arial" w:eastAsia="Arial" w:hAnsi="Arial" w:cs="Arial"/>
          <w:b/>
          <w:bCs/>
          <w:sz w:val="22"/>
          <w:szCs w:val="22"/>
        </w:rPr>
        <w:t xml:space="preserve">Conclusion </w:t>
      </w:r>
    </w:p>
    <w:p w14:paraId="40E0B008" w14:textId="571D0070" w:rsidR="2A3CE5B5" w:rsidRDefault="529A97B6" w:rsidP="004F3A7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57B1279F">
        <w:rPr>
          <w:rFonts w:ascii="Arial" w:eastAsia="Arial" w:hAnsi="Arial" w:cs="Arial"/>
          <w:sz w:val="22"/>
          <w:szCs w:val="22"/>
        </w:rPr>
        <w:t>The Theory of Planned Behaviour gives care professionals a clear model to understand why older adults may not take part in a</w:t>
      </w:r>
      <w:r w:rsidR="6153763B" w:rsidRPr="57B1279F">
        <w:rPr>
          <w:rFonts w:ascii="Arial" w:eastAsia="Arial" w:hAnsi="Arial" w:cs="Arial"/>
          <w:sz w:val="22"/>
          <w:szCs w:val="22"/>
        </w:rPr>
        <w:t>ctivities and how they can support them.</w:t>
      </w:r>
      <w:r w:rsidR="4073B223" w:rsidRPr="57B1279F">
        <w:rPr>
          <w:rFonts w:ascii="Arial" w:eastAsia="Arial" w:hAnsi="Arial" w:cs="Arial"/>
          <w:sz w:val="22"/>
          <w:szCs w:val="22"/>
        </w:rPr>
        <w:t xml:space="preserve"> Theory of Planned Behaviour can help them to do the right things in the right way at the right time </w:t>
      </w:r>
      <w:r w:rsidR="5C8BEE15" w:rsidRPr="57B1279F">
        <w:rPr>
          <w:rFonts w:ascii="Arial" w:eastAsia="Arial" w:hAnsi="Arial" w:cs="Arial"/>
          <w:sz w:val="22"/>
          <w:szCs w:val="22"/>
        </w:rPr>
        <w:t>to change the situation. The practitioners can provide truly pe</w:t>
      </w:r>
      <w:r w:rsidR="450FE281" w:rsidRPr="57B1279F">
        <w:rPr>
          <w:rFonts w:ascii="Arial" w:eastAsia="Arial" w:hAnsi="Arial" w:cs="Arial"/>
          <w:sz w:val="22"/>
          <w:szCs w:val="22"/>
        </w:rPr>
        <w:t>rsonalised interventions by recognising the main barrier, either attitude, subjective norms or perceived control</w:t>
      </w:r>
      <w:r w:rsidR="35D58677" w:rsidRPr="57B1279F">
        <w:rPr>
          <w:rFonts w:ascii="Arial" w:eastAsia="Arial" w:hAnsi="Arial" w:cs="Arial"/>
          <w:sz w:val="22"/>
          <w:szCs w:val="22"/>
        </w:rPr>
        <w:t>. The case of Mark shows that the results of theory-based, focused practise can be measured in well-being. The ability</w:t>
      </w:r>
      <w:r w:rsidR="719F4B28" w:rsidRPr="57B1279F">
        <w:rPr>
          <w:rFonts w:ascii="Arial" w:eastAsia="Arial" w:hAnsi="Arial" w:cs="Arial"/>
          <w:sz w:val="22"/>
          <w:szCs w:val="22"/>
        </w:rPr>
        <w:t xml:space="preserve"> to alter TPB by applying observational techniques and strategies incorporated in the routine will make it relevant to the full spectrum of care home residents.</w:t>
      </w:r>
    </w:p>
    <w:p w14:paraId="39FDFF0A" w14:textId="77777777" w:rsidR="004F3A70" w:rsidRDefault="004F3A70" w:rsidP="004F3A70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5D419664" w14:textId="77777777" w:rsidR="004F3A70" w:rsidRDefault="004F3A70" w:rsidP="004F3A70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23958E47" w14:textId="77777777" w:rsidR="004F3A70" w:rsidRDefault="004F3A70" w:rsidP="6F2F3358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A478D7E" w14:textId="77777777" w:rsidR="004F3A70" w:rsidRDefault="004F3A70" w:rsidP="6F2F3358">
      <w:pPr>
        <w:rPr>
          <w:rFonts w:ascii="Arial" w:eastAsia="Arial" w:hAnsi="Arial" w:cs="Arial"/>
          <w:b/>
          <w:bCs/>
          <w:sz w:val="22"/>
          <w:szCs w:val="22"/>
        </w:rPr>
      </w:pPr>
    </w:p>
    <w:p w14:paraId="5AF28300" w14:textId="77777777" w:rsidR="004F3A70" w:rsidRDefault="68C6AF7C" w:rsidP="6F2F3358">
      <w:pPr>
        <w:rPr>
          <w:rFonts w:ascii="Arial" w:eastAsia="Arial" w:hAnsi="Arial" w:cs="Arial"/>
          <w:sz w:val="22"/>
          <w:szCs w:val="22"/>
        </w:rPr>
      </w:pPr>
      <w:r w:rsidRPr="6F2F3358">
        <w:rPr>
          <w:rFonts w:ascii="Arial" w:eastAsia="Arial" w:hAnsi="Arial" w:cs="Arial"/>
          <w:b/>
          <w:bCs/>
          <w:sz w:val="22"/>
          <w:szCs w:val="22"/>
        </w:rPr>
        <w:t>Reference List</w:t>
      </w:r>
    </w:p>
    <w:p w14:paraId="05751873" w14:textId="77777777" w:rsidR="004F3A70" w:rsidRDefault="004F3A70" w:rsidP="6F2F3358">
      <w:pPr>
        <w:rPr>
          <w:rFonts w:ascii="Arial" w:eastAsia="Arial" w:hAnsi="Arial" w:cs="Arial"/>
          <w:sz w:val="22"/>
          <w:szCs w:val="22"/>
        </w:rPr>
      </w:pPr>
    </w:p>
    <w:p w14:paraId="2D3EB90F" w14:textId="2D4D073B" w:rsidR="0EF0FE83" w:rsidRPr="004F3A70" w:rsidRDefault="7764047C" w:rsidP="00984D1B">
      <w:pPr>
        <w:rPr>
          <w:rFonts w:ascii="Arial" w:eastAsia="Arial" w:hAnsi="Arial" w:cs="Arial"/>
          <w:sz w:val="22"/>
          <w:szCs w:val="22"/>
        </w:rPr>
      </w:pPr>
      <w:r w:rsidRPr="004F3A70">
        <w:rPr>
          <w:rFonts w:ascii="Arial" w:eastAsia="Arial" w:hAnsi="Arial" w:cs="Arial"/>
          <w:sz w:val="22"/>
          <w:szCs w:val="22"/>
        </w:rPr>
        <w:t>Ajzen, I. (1991)</w:t>
      </w:r>
      <w:r w:rsidR="52F6128F" w:rsidRPr="004F3A70">
        <w:rPr>
          <w:rFonts w:ascii="Arial" w:eastAsia="Arial" w:hAnsi="Arial" w:cs="Arial"/>
          <w:sz w:val="22"/>
          <w:szCs w:val="22"/>
        </w:rPr>
        <w:t xml:space="preserve"> ‘The theory of planned beh</w:t>
      </w:r>
      <w:r w:rsidR="40086F3E" w:rsidRPr="004F3A70">
        <w:rPr>
          <w:rFonts w:ascii="Arial" w:eastAsia="Arial" w:hAnsi="Arial" w:cs="Arial"/>
          <w:sz w:val="22"/>
          <w:szCs w:val="22"/>
        </w:rPr>
        <w:t xml:space="preserve">aviour’, </w:t>
      </w:r>
      <w:r w:rsidR="40086F3E" w:rsidRPr="004F3A70">
        <w:rPr>
          <w:rFonts w:ascii="Arial" w:eastAsia="Arial" w:hAnsi="Arial" w:cs="Arial"/>
          <w:i/>
          <w:iCs/>
          <w:sz w:val="22"/>
          <w:szCs w:val="22"/>
        </w:rPr>
        <w:t>Organisational Behaviour and Human Decision Processes,</w:t>
      </w:r>
      <w:r w:rsidR="40086F3E" w:rsidRPr="004F3A70">
        <w:rPr>
          <w:rFonts w:ascii="Arial" w:eastAsia="Arial" w:hAnsi="Arial" w:cs="Arial"/>
          <w:sz w:val="22"/>
          <w:szCs w:val="22"/>
        </w:rPr>
        <w:t xml:space="preserve"> 50(2</w:t>
      </w:r>
      <w:proofErr w:type="gramStart"/>
      <w:r w:rsidR="40086F3E" w:rsidRPr="004F3A70">
        <w:rPr>
          <w:rFonts w:ascii="Arial" w:eastAsia="Arial" w:hAnsi="Arial" w:cs="Arial"/>
          <w:sz w:val="22"/>
          <w:szCs w:val="22"/>
        </w:rPr>
        <w:t>)</w:t>
      </w:r>
      <w:r w:rsidR="4A74BF6A" w:rsidRPr="004F3A70">
        <w:rPr>
          <w:rFonts w:ascii="Arial" w:eastAsia="Arial" w:hAnsi="Arial" w:cs="Arial"/>
          <w:sz w:val="22"/>
          <w:szCs w:val="22"/>
        </w:rPr>
        <w:t>,  pp.</w:t>
      </w:r>
      <w:proofErr w:type="gramEnd"/>
      <w:r w:rsidR="4A74BF6A" w:rsidRPr="004F3A70">
        <w:rPr>
          <w:rFonts w:ascii="Arial" w:eastAsia="Arial" w:hAnsi="Arial" w:cs="Arial"/>
          <w:sz w:val="22"/>
          <w:szCs w:val="22"/>
        </w:rPr>
        <w:t xml:space="preserve">  179-211. </w:t>
      </w:r>
      <w:hyperlink r:id="rId10">
        <w:r w:rsidR="4A74BF6A" w:rsidRPr="004F3A70">
          <w:rPr>
            <w:rStyle w:val="Hyperlink"/>
            <w:rFonts w:ascii="Arial" w:eastAsia="Arial" w:hAnsi="Arial" w:cs="Arial"/>
            <w:sz w:val="22"/>
            <w:szCs w:val="22"/>
          </w:rPr>
          <w:t>https://doi.org/10.1016/0749-5978(91)90</w:t>
        </w:r>
        <w:r w:rsidR="655BD95F" w:rsidRPr="004F3A70">
          <w:rPr>
            <w:rStyle w:val="Hyperlink"/>
            <w:rFonts w:ascii="Arial" w:eastAsia="Arial" w:hAnsi="Arial" w:cs="Arial"/>
            <w:sz w:val="22"/>
            <w:szCs w:val="22"/>
          </w:rPr>
          <w:t>020-T</w:t>
        </w:r>
      </w:hyperlink>
      <w:r w:rsidR="655BD95F" w:rsidRPr="004F3A70">
        <w:rPr>
          <w:rFonts w:ascii="Arial" w:eastAsia="Arial" w:hAnsi="Arial" w:cs="Arial"/>
          <w:sz w:val="22"/>
          <w:szCs w:val="22"/>
        </w:rPr>
        <w:t xml:space="preserve">. </w:t>
      </w:r>
    </w:p>
    <w:p w14:paraId="41A63380" w14:textId="5248E216" w:rsidR="655BD95F" w:rsidRPr="004F3A70" w:rsidRDefault="655BD95F" w:rsidP="00984D1B">
      <w:pPr>
        <w:rPr>
          <w:rFonts w:ascii="Arial" w:eastAsia="Arial" w:hAnsi="Arial" w:cs="Arial"/>
          <w:sz w:val="22"/>
          <w:szCs w:val="22"/>
        </w:rPr>
      </w:pPr>
      <w:r w:rsidRPr="004F3A70">
        <w:rPr>
          <w:rFonts w:ascii="Arial" w:eastAsia="Arial" w:hAnsi="Arial" w:cs="Arial"/>
          <w:sz w:val="22"/>
          <w:szCs w:val="22"/>
        </w:rPr>
        <w:t>Baidya, S., Connolly, C.J., Peterson, J. M., Baldwin, C., Van den Berg,</w:t>
      </w:r>
      <w:r w:rsidR="00984D1B">
        <w:rPr>
          <w:rFonts w:ascii="Arial" w:eastAsia="Arial" w:hAnsi="Arial" w:cs="Arial"/>
          <w:sz w:val="22"/>
          <w:szCs w:val="22"/>
        </w:rPr>
        <w:t xml:space="preserve"> </w:t>
      </w:r>
      <w:r w:rsidR="2A493DB6" w:rsidRPr="004F3A70">
        <w:rPr>
          <w:rFonts w:ascii="Arial" w:eastAsia="Arial" w:hAnsi="Arial" w:cs="Arial"/>
          <w:sz w:val="22"/>
          <w:szCs w:val="22"/>
        </w:rPr>
        <w:t>M.E.L., Harris, I. and Lewis, L.K. (2024)  ‘Barriers andfacilitators t</w:t>
      </w:r>
      <w:r w:rsidR="1E5E7348" w:rsidRPr="004F3A70">
        <w:rPr>
          <w:rFonts w:ascii="Arial" w:eastAsia="Arial" w:hAnsi="Arial" w:cs="Arial"/>
          <w:sz w:val="22"/>
          <w:szCs w:val="22"/>
        </w:rPr>
        <w:t xml:space="preserve">o physical activity among older adults in residential aged care facilities: a mixed methods systematic review using the social </w:t>
      </w:r>
      <w:r w:rsidR="1A10BC12" w:rsidRPr="004F3A70">
        <w:rPr>
          <w:rFonts w:ascii="Arial" w:eastAsia="Arial" w:hAnsi="Arial" w:cs="Arial"/>
          <w:sz w:val="22"/>
          <w:szCs w:val="22"/>
        </w:rPr>
        <w:t xml:space="preserve">ecological model’, </w:t>
      </w:r>
      <w:r w:rsidR="1A10BC12" w:rsidRPr="004F3A70">
        <w:rPr>
          <w:rFonts w:ascii="Arial" w:eastAsia="Arial" w:hAnsi="Arial" w:cs="Arial"/>
          <w:i/>
          <w:iCs/>
          <w:sz w:val="22"/>
          <w:szCs w:val="22"/>
        </w:rPr>
        <w:t>Journal of Aging and Health,</w:t>
      </w:r>
      <w:r w:rsidR="1A10BC12" w:rsidRPr="004F3A70">
        <w:rPr>
          <w:rFonts w:ascii="Arial" w:eastAsia="Arial" w:hAnsi="Arial" w:cs="Arial"/>
          <w:sz w:val="22"/>
          <w:szCs w:val="22"/>
        </w:rPr>
        <w:t xml:space="preserve"> 36</w:t>
      </w:r>
      <w:r w:rsidR="602924EA" w:rsidRPr="004F3A70">
        <w:rPr>
          <w:rFonts w:ascii="Arial" w:eastAsia="Arial" w:hAnsi="Arial" w:cs="Arial"/>
          <w:sz w:val="22"/>
          <w:szCs w:val="22"/>
        </w:rPr>
        <w:t xml:space="preserve">(9-10), pp. 687-706 </w:t>
      </w:r>
      <w:hyperlink r:id="rId11">
        <w:r w:rsidR="602924EA" w:rsidRPr="004F3A70">
          <w:rPr>
            <w:rStyle w:val="Hyperlink"/>
            <w:rFonts w:ascii="Arial" w:eastAsia="Arial" w:hAnsi="Arial" w:cs="Arial"/>
            <w:sz w:val="22"/>
            <w:szCs w:val="22"/>
          </w:rPr>
          <w:t>https://doi.org/10.11</w:t>
        </w:r>
        <w:r w:rsidR="6AABB2C2" w:rsidRPr="004F3A70">
          <w:rPr>
            <w:rStyle w:val="Hyperlink"/>
            <w:rFonts w:ascii="Arial" w:eastAsia="Arial" w:hAnsi="Arial" w:cs="Arial"/>
            <w:sz w:val="22"/>
            <w:szCs w:val="22"/>
          </w:rPr>
          <w:t>77/08982643241302209</w:t>
        </w:r>
      </w:hyperlink>
    </w:p>
    <w:p w14:paraId="1D14D63F" w14:textId="587242BD" w:rsidR="6AABB2C2" w:rsidRPr="004F3A70" w:rsidRDefault="6AABB2C2" w:rsidP="00984D1B">
      <w:pPr>
        <w:rPr>
          <w:rFonts w:ascii="Arial" w:eastAsia="Arial" w:hAnsi="Arial" w:cs="Arial"/>
          <w:sz w:val="22"/>
          <w:szCs w:val="22"/>
        </w:rPr>
      </w:pPr>
      <w:r w:rsidRPr="004F3A70">
        <w:rPr>
          <w:rFonts w:ascii="Arial" w:eastAsia="Arial" w:hAnsi="Arial" w:cs="Arial"/>
          <w:sz w:val="22"/>
          <w:szCs w:val="22"/>
        </w:rPr>
        <w:t>Erikson, E. H. (1950)</w:t>
      </w:r>
      <w:r w:rsidRPr="004F3A70">
        <w:rPr>
          <w:rFonts w:ascii="Arial" w:eastAsia="Arial" w:hAnsi="Arial" w:cs="Arial"/>
          <w:i/>
          <w:iCs/>
          <w:sz w:val="22"/>
          <w:szCs w:val="22"/>
        </w:rPr>
        <w:t xml:space="preserve"> Childhood and Society.</w:t>
      </w:r>
      <w:r w:rsidRPr="004F3A70">
        <w:rPr>
          <w:rFonts w:ascii="Arial" w:eastAsia="Arial" w:hAnsi="Arial" w:cs="Arial"/>
          <w:sz w:val="22"/>
          <w:szCs w:val="22"/>
        </w:rPr>
        <w:t xml:space="preserve">  W.  W.  Norton &amp;</w:t>
      </w:r>
      <w:r w:rsidR="37EAE68D" w:rsidRPr="004F3A70">
        <w:rPr>
          <w:rFonts w:ascii="Arial" w:eastAsia="Arial" w:hAnsi="Arial" w:cs="Arial"/>
          <w:sz w:val="22"/>
          <w:szCs w:val="22"/>
        </w:rPr>
        <w:t xml:space="preserve"> Company. </w:t>
      </w:r>
      <w:hyperlink r:id="rId12">
        <w:r w:rsidR="37EAE68D" w:rsidRPr="004F3A70">
          <w:rPr>
            <w:rStyle w:val="Hyperlink"/>
            <w:rFonts w:ascii="Arial" w:eastAsia="Arial" w:hAnsi="Arial" w:cs="Arial"/>
            <w:sz w:val="22"/>
            <w:szCs w:val="22"/>
          </w:rPr>
          <w:t>https://archive.org/details/chilhoodsociety00erik</w:t>
        </w:r>
      </w:hyperlink>
    </w:p>
    <w:p w14:paraId="75CDFEB8" w14:textId="7B00380E" w:rsidR="37EAE68D" w:rsidRPr="004F3A70" w:rsidRDefault="37EAE68D" w:rsidP="00984D1B">
      <w:pPr>
        <w:rPr>
          <w:rFonts w:ascii="Arial" w:eastAsia="Arial" w:hAnsi="Arial" w:cs="Arial"/>
          <w:sz w:val="22"/>
          <w:szCs w:val="22"/>
        </w:rPr>
      </w:pPr>
      <w:r w:rsidRPr="004F3A70">
        <w:rPr>
          <w:rFonts w:ascii="Arial" w:eastAsia="Arial" w:hAnsi="Arial" w:cs="Arial"/>
          <w:sz w:val="22"/>
          <w:szCs w:val="22"/>
        </w:rPr>
        <w:t>FitzGerald, J., Wells, Y.D. and Ellis, J.M. (2022) ‘Psychosocial modifica</w:t>
      </w:r>
      <w:r w:rsidR="768EB5FD" w:rsidRPr="004F3A70">
        <w:rPr>
          <w:rFonts w:ascii="Arial" w:eastAsia="Arial" w:hAnsi="Arial" w:cs="Arial"/>
          <w:sz w:val="22"/>
          <w:szCs w:val="22"/>
        </w:rPr>
        <w:t xml:space="preserve">tion of general self-efficacy in older adults: a restricted review’, </w:t>
      </w:r>
      <w:r w:rsidR="768EB5FD" w:rsidRPr="004F3A70">
        <w:rPr>
          <w:rFonts w:ascii="Arial" w:eastAsia="Arial" w:hAnsi="Arial" w:cs="Arial"/>
          <w:i/>
          <w:iCs/>
          <w:sz w:val="22"/>
          <w:szCs w:val="22"/>
        </w:rPr>
        <w:t>Austra</w:t>
      </w:r>
      <w:r w:rsidR="47B2DDEA" w:rsidRPr="004F3A70">
        <w:rPr>
          <w:rFonts w:ascii="Arial" w:eastAsia="Arial" w:hAnsi="Arial" w:cs="Arial"/>
          <w:i/>
          <w:iCs/>
          <w:sz w:val="22"/>
          <w:szCs w:val="22"/>
        </w:rPr>
        <w:t>la</w:t>
      </w:r>
      <w:r w:rsidR="768EB5FD" w:rsidRPr="004F3A70">
        <w:rPr>
          <w:rFonts w:ascii="Arial" w:eastAsia="Arial" w:hAnsi="Arial" w:cs="Arial"/>
          <w:i/>
          <w:iCs/>
          <w:sz w:val="22"/>
          <w:szCs w:val="22"/>
        </w:rPr>
        <w:t xml:space="preserve">sian Journal on </w:t>
      </w:r>
      <w:r w:rsidR="6B2633C9" w:rsidRPr="004F3A70">
        <w:rPr>
          <w:rFonts w:ascii="Arial" w:eastAsia="Arial" w:hAnsi="Arial" w:cs="Arial"/>
          <w:i/>
          <w:iCs/>
          <w:sz w:val="22"/>
          <w:szCs w:val="22"/>
        </w:rPr>
        <w:t xml:space="preserve">Ageing, </w:t>
      </w:r>
      <w:r w:rsidR="6B2633C9" w:rsidRPr="004F3A70">
        <w:rPr>
          <w:rFonts w:ascii="Arial" w:eastAsia="Arial" w:hAnsi="Arial" w:cs="Arial"/>
          <w:sz w:val="22"/>
          <w:szCs w:val="22"/>
        </w:rPr>
        <w:t xml:space="preserve">41(3), pp.  e210-e226. </w:t>
      </w:r>
      <w:hyperlink r:id="rId13">
        <w:r w:rsidR="6B2633C9" w:rsidRPr="004F3A70">
          <w:rPr>
            <w:rStyle w:val="Hyperlink"/>
            <w:rFonts w:ascii="Arial" w:eastAsia="Arial" w:hAnsi="Arial" w:cs="Arial"/>
            <w:sz w:val="22"/>
            <w:szCs w:val="22"/>
          </w:rPr>
          <w:t>https://doi.org/10.1111/ajag.13052</w:t>
        </w:r>
      </w:hyperlink>
    </w:p>
    <w:p w14:paraId="5DACD268" w14:textId="50F96EB2" w:rsidR="1FEBC35F" w:rsidRPr="004F3A70" w:rsidRDefault="1FEBC35F" w:rsidP="00984D1B">
      <w:pPr>
        <w:rPr>
          <w:rFonts w:ascii="Arial" w:eastAsia="Arial" w:hAnsi="Arial" w:cs="Arial"/>
          <w:sz w:val="22"/>
          <w:szCs w:val="22"/>
        </w:rPr>
      </w:pPr>
      <w:r w:rsidRPr="004F3A70">
        <w:rPr>
          <w:rFonts w:ascii="Arial" w:eastAsia="Arial" w:hAnsi="Arial" w:cs="Arial"/>
          <w:sz w:val="22"/>
          <w:szCs w:val="22"/>
        </w:rPr>
        <w:t>Ghahremani, L., Niknami, S. and Nazari, M. (2012) ‘The prediction of physi</w:t>
      </w:r>
      <w:r w:rsidR="5546493D" w:rsidRPr="004F3A70">
        <w:rPr>
          <w:rFonts w:ascii="Arial" w:eastAsia="Arial" w:hAnsi="Arial" w:cs="Arial"/>
          <w:sz w:val="22"/>
          <w:szCs w:val="22"/>
        </w:rPr>
        <w:t xml:space="preserve">cal activity intention and behaviour in elderly male residents of a nursing home: a comparison of two behavioural </w:t>
      </w:r>
      <w:r w:rsidR="27766A15" w:rsidRPr="004F3A70">
        <w:rPr>
          <w:rFonts w:ascii="Arial" w:eastAsia="Arial" w:hAnsi="Arial" w:cs="Arial"/>
          <w:sz w:val="22"/>
          <w:szCs w:val="22"/>
        </w:rPr>
        <w:t xml:space="preserve">theories’, </w:t>
      </w:r>
      <w:r w:rsidR="27766A15" w:rsidRPr="004F3A70">
        <w:rPr>
          <w:rFonts w:ascii="Arial" w:eastAsia="Arial" w:hAnsi="Arial" w:cs="Arial"/>
          <w:i/>
          <w:iCs/>
          <w:sz w:val="22"/>
          <w:szCs w:val="22"/>
        </w:rPr>
        <w:t xml:space="preserve">Iranian Journal of Medical Sciences, </w:t>
      </w:r>
      <w:r w:rsidR="27766A15" w:rsidRPr="004F3A70">
        <w:rPr>
          <w:rFonts w:ascii="Arial" w:eastAsia="Arial" w:hAnsi="Arial" w:cs="Arial"/>
          <w:sz w:val="22"/>
          <w:szCs w:val="22"/>
        </w:rPr>
        <w:t>37(1),</w:t>
      </w:r>
      <w:r w:rsidR="00984D1B">
        <w:rPr>
          <w:rFonts w:ascii="Arial" w:eastAsia="Arial" w:hAnsi="Arial" w:cs="Arial"/>
          <w:sz w:val="22"/>
          <w:szCs w:val="22"/>
        </w:rPr>
        <w:t xml:space="preserve"> </w:t>
      </w:r>
      <w:r w:rsidR="27766A15" w:rsidRPr="004F3A70">
        <w:rPr>
          <w:rFonts w:ascii="Arial" w:eastAsia="Arial" w:hAnsi="Arial" w:cs="Arial"/>
          <w:sz w:val="22"/>
          <w:szCs w:val="22"/>
        </w:rPr>
        <w:t>pp.23</w:t>
      </w:r>
      <w:r w:rsidR="30ADF543" w:rsidRPr="004F3A70">
        <w:rPr>
          <w:rFonts w:ascii="Arial" w:eastAsia="Arial" w:hAnsi="Arial" w:cs="Arial"/>
          <w:sz w:val="22"/>
          <w:szCs w:val="22"/>
        </w:rPr>
        <w:t>-32.</w:t>
      </w:r>
      <w:r w:rsidR="00984D1B">
        <w:rPr>
          <w:rFonts w:ascii="Arial" w:eastAsia="Arial" w:hAnsi="Arial" w:cs="Arial"/>
          <w:sz w:val="22"/>
          <w:szCs w:val="22"/>
        </w:rPr>
        <w:t xml:space="preserve"> </w:t>
      </w:r>
      <w:hyperlink r:id="rId14" w:history="1">
        <w:r w:rsidR="00984D1B" w:rsidRPr="00417195">
          <w:rPr>
            <w:rStyle w:val="Hyperlink"/>
            <w:rFonts w:ascii="Arial" w:eastAsia="Arial" w:hAnsi="Arial" w:cs="Arial"/>
            <w:sz w:val="22"/>
            <w:szCs w:val="22"/>
          </w:rPr>
          <w:t>https://pmc.ncbi.nlm.nih.gov/articles/PMC3470291/</w:t>
        </w:r>
      </w:hyperlink>
    </w:p>
    <w:p w14:paraId="092FADCF" w14:textId="6F15B754" w:rsidR="0573F718" w:rsidRPr="004F3A70" w:rsidRDefault="0573F718" w:rsidP="00984D1B">
      <w:pPr>
        <w:rPr>
          <w:rFonts w:ascii="Arial" w:eastAsia="Arial" w:hAnsi="Arial" w:cs="Arial"/>
          <w:sz w:val="22"/>
          <w:szCs w:val="22"/>
        </w:rPr>
      </w:pPr>
      <w:r w:rsidRPr="004F3A70">
        <w:rPr>
          <w:rFonts w:ascii="Arial" w:eastAsia="Arial" w:hAnsi="Arial" w:cs="Arial"/>
          <w:sz w:val="22"/>
          <w:szCs w:val="22"/>
        </w:rPr>
        <w:t>Malone, J. C., Liu, S. R., Vaillant, G. E., Rentz, D. M. and W</w:t>
      </w:r>
      <w:r w:rsidR="4F0F48D0" w:rsidRPr="004F3A70">
        <w:rPr>
          <w:rFonts w:ascii="Arial" w:eastAsia="Arial" w:hAnsi="Arial" w:cs="Arial"/>
          <w:sz w:val="22"/>
          <w:szCs w:val="22"/>
        </w:rPr>
        <w:t>aldinger, R. J. (2022) ‘Midlife E</w:t>
      </w:r>
      <w:r w:rsidR="07498667" w:rsidRPr="004F3A70">
        <w:rPr>
          <w:rFonts w:ascii="Arial" w:eastAsia="Arial" w:hAnsi="Arial" w:cs="Arial"/>
          <w:sz w:val="22"/>
          <w:szCs w:val="22"/>
        </w:rPr>
        <w:t xml:space="preserve">riksonian psychosocial development: Setting the stage </w:t>
      </w:r>
      <w:r w:rsidR="00984D1B">
        <w:rPr>
          <w:rFonts w:ascii="Arial" w:eastAsia="Arial" w:hAnsi="Arial" w:cs="Arial"/>
          <w:sz w:val="22"/>
          <w:szCs w:val="22"/>
        </w:rPr>
        <w:t>f</w:t>
      </w:r>
      <w:r w:rsidR="07498667" w:rsidRPr="004F3A70">
        <w:rPr>
          <w:rFonts w:ascii="Arial" w:eastAsia="Arial" w:hAnsi="Arial" w:cs="Arial"/>
          <w:sz w:val="22"/>
          <w:szCs w:val="22"/>
        </w:rPr>
        <w:t>or late-life cognitive and emotional</w:t>
      </w:r>
      <w:r w:rsidR="00984D1B">
        <w:rPr>
          <w:rFonts w:ascii="Arial" w:eastAsia="Arial" w:hAnsi="Arial" w:cs="Arial"/>
          <w:sz w:val="22"/>
          <w:szCs w:val="22"/>
        </w:rPr>
        <w:t xml:space="preserve"> </w:t>
      </w:r>
      <w:r w:rsidR="07498667" w:rsidRPr="004F3A70">
        <w:rPr>
          <w:rFonts w:ascii="Arial" w:eastAsia="Arial" w:hAnsi="Arial" w:cs="Arial"/>
          <w:sz w:val="22"/>
          <w:szCs w:val="22"/>
        </w:rPr>
        <w:t>health</w:t>
      </w:r>
      <w:r w:rsidR="2D5FF2C5" w:rsidRPr="004F3A70">
        <w:rPr>
          <w:rFonts w:ascii="Arial" w:eastAsia="Arial" w:hAnsi="Arial" w:cs="Arial"/>
          <w:sz w:val="22"/>
          <w:szCs w:val="22"/>
        </w:rPr>
        <w:t xml:space="preserve">’, </w:t>
      </w:r>
      <w:r w:rsidR="2D5FF2C5" w:rsidRPr="004F3A70">
        <w:rPr>
          <w:rFonts w:ascii="Arial" w:eastAsia="Arial" w:hAnsi="Arial" w:cs="Arial"/>
          <w:i/>
          <w:iCs/>
          <w:sz w:val="22"/>
          <w:szCs w:val="22"/>
        </w:rPr>
        <w:t xml:space="preserve">Developmental Psychology, </w:t>
      </w:r>
      <w:r w:rsidR="2D5FF2C5" w:rsidRPr="004F3A70">
        <w:rPr>
          <w:rFonts w:ascii="Arial" w:eastAsia="Arial" w:hAnsi="Arial" w:cs="Arial"/>
          <w:sz w:val="22"/>
          <w:szCs w:val="22"/>
        </w:rPr>
        <w:t>58(6), pp.1009-</w:t>
      </w:r>
      <w:r w:rsidR="270192AA" w:rsidRPr="004F3A70">
        <w:rPr>
          <w:rFonts w:ascii="Arial" w:eastAsia="Arial" w:hAnsi="Arial" w:cs="Arial"/>
          <w:sz w:val="22"/>
          <w:szCs w:val="22"/>
        </w:rPr>
        <w:t xml:space="preserve">1023. </w:t>
      </w:r>
      <w:hyperlink r:id="rId15">
        <w:r w:rsidR="270192AA" w:rsidRPr="004F3A70">
          <w:rPr>
            <w:rStyle w:val="Hyperlink"/>
            <w:rFonts w:ascii="Arial" w:eastAsia="Arial" w:hAnsi="Arial" w:cs="Arial"/>
            <w:sz w:val="22"/>
            <w:szCs w:val="22"/>
          </w:rPr>
          <w:t>Https://doi.org/10.1037/dev0001339</w:t>
        </w:r>
      </w:hyperlink>
    </w:p>
    <w:p w14:paraId="7119D75A" w14:textId="7EFDB5A2" w:rsidR="1AA5E090" w:rsidRPr="004F3A70" w:rsidRDefault="1AA5E090" w:rsidP="00984D1B">
      <w:pPr>
        <w:rPr>
          <w:rFonts w:ascii="Arial" w:eastAsia="Arial" w:hAnsi="Arial" w:cs="Arial"/>
          <w:sz w:val="22"/>
          <w:szCs w:val="22"/>
          <w:lang w:val="en-US"/>
        </w:rPr>
      </w:pPr>
      <w:proofErr w:type="spellStart"/>
      <w:r w:rsidRPr="004F3A70">
        <w:rPr>
          <w:rFonts w:ascii="Arial" w:eastAsia="Arial" w:hAnsi="Arial" w:cs="Arial"/>
          <w:sz w:val="22"/>
          <w:szCs w:val="22"/>
          <w:lang w:val="en-US"/>
        </w:rPr>
        <w:t>Shi,Y</w:t>
      </w:r>
      <w:proofErr w:type="spellEnd"/>
      <w:r w:rsidRPr="004F3A70">
        <w:rPr>
          <w:rFonts w:ascii="Arial" w:eastAsia="Arial" w:hAnsi="Arial" w:cs="Arial"/>
          <w:sz w:val="22"/>
          <w:szCs w:val="22"/>
          <w:lang w:val="en-US"/>
        </w:rPr>
        <w:t xml:space="preserve">.,  </w:t>
      </w:r>
      <w:proofErr w:type="spellStart"/>
      <w:r w:rsidRPr="004F3A70">
        <w:rPr>
          <w:rFonts w:ascii="Arial" w:eastAsia="Arial" w:hAnsi="Arial" w:cs="Arial"/>
          <w:sz w:val="22"/>
          <w:szCs w:val="22"/>
          <w:lang w:val="en-US"/>
        </w:rPr>
        <w:t>Xie,T</w:t>
      </w:r>
      <w:proofErr w:type="spellEnd"/>
      <w:r w:rsidRPr="004F3A70">
        <w:rPr>
          <w:rFonts w:ascii="Arial" w:eastAsia="Arial" w:hAnsi="Arial" w:cs="Arial"/>
          <w:sz w:val="22"/>
          <w:szCs w:val="22"/>
          <w:lang w:val="en-US"/>
        </w:rPr>
        <w:t>., Xie, X., Shao, L., Lao, A. and Zhang, J. (2025) ‘</w:t>
      </w:r>
      <w:r w:rsidR="58F8285E" w:rsidRPr="004F3A70">
        <w:rPr>
          <w:rFonts w:ascii="Arial" w:eastAsia="Arial" w:hAnsi="Arial" w:cs="Arial"/>
          <w:sz w:val="22"/>
          <w:szCs w:val="22"/>
          <w:lang w:val="en-US"/>
        </w:rPr>
        <w:t>Behaviour change techniques to increase physical activity among older adults living in long-term care fac</w:t>
      </w:r>
      <w:r w:rsidR="1B5D8013" w:rsidRPr="004F3A70">
        <w:rPr>
          <w:rFonts w:ascii="Arial" w:eastAsia="Arial" w:hAnsi="Arial" w:cs="Arial"/>
          <w:sz w:val="22"/>
          <w:szCs w:val="22"/>
          <w:lang w:val="en-US"/>
        </w:rPr>
        <w:t xml:space="preserve">ilities: a systematic review’, </w:t>
      </w:r>
      <w:r w:rsidR="1B5D8013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 xml:space="preserve">Health  Psychology  and  </w:t>
      </w:r>
      <w:proofErr w:type="spellStart"/>
      <w:r w:rsidR="1B5D8013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Behavi</w:t>
      </w:r>
      <w:r w:rsidR="282E3B78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oural</w:t>
      </w:r>
      <w:proofErr w:type="spellEnd"/>
      <w:r w:rsidR="282E3B78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 xml:space="preserve">  Medicine, </w:t>
      </w:r>
      <w:r w:rsidR="282E3B78" w:rsidRPr="004F3A70">
        <w:rPr>
          <w:rFonts w:ascii="Arial" w:eastAsia="Arial" w:hAnsi="Arial" w:cs="Arial"/>
          <w:sz w:val="22"/>
          <w:szCs w:val="22"/>
          <w:lang w:val="en-US"/>
        </w:rPr>
        <w:t>13(1), article 241593</w:t>
      </w:r>
      <w:r w:rsidR="68C29FFC" w:rsidRPr="004F3A70">
        <w:rPr>
          <w:rFonts w:ascii="Arial" w:eastAsia="Arial" w:hAnsi="Arial" w:cs="Arial"/>
          <w:sz w:val="22"/>
          <w:szCs w:val="22"/>
          <w:lang w:val="en-US"/>
        </w:rPr>
        <w:t xml:space="preserve">7: </w:t>
      </w:r>
      <w:hyperlink r:id="rId16">
        <w:r w:rsidR="68C29FFC" w:rsidRPr="004F3A70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https://doi.org/10.1080/21642850.2024.24159</w:t>
        </w:r>
        <w:r w:rsidR="41261CF3" w:rsidRPr="004F3A70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37</w:t>
        </w:r>
      </w:hyperlink>
    </w:p>
    <w:p w14:paraId="0AEC21DD" w14:textId="71F2DCD2" w:rsidR="18AE7B65" w:rsidRPr="004F3A70" w:rsidRDefault="41261CF3" w:rsidP="00984D1B">
      <w:pPr>
        <w:rPr>
          <w:rFonts w:ascii="Arial" w:eastAsia="Arial" w:hAnsi="Arial" w:cs="Arial"/>
          <w:i/>
          <w:iCs/>
          <w:sz w:val="22"/>
          <w:szCs w:val="22"/>
          <w:lang w:val="en-US"/>
        </w:rPr>
      </w:pPr>
      <w:r w:rsidRPr="004F3A70">
        <w:rPr>
          <w:rFonts w:ascii="Arial" w:eastAsia="Arial" w:hAnsi="Arial" w:cs="Arial"/>
          <w:sz w:val="22"/>
          <w:szCs w:val="22"/>
          <w:lang w:val="en-US"/>
        </w:rPr>
        <w:t xml:space="preserve">Social Care Institute for Excellence (SCIE) (2023) </w:t>
      </w:r>
      <w:r w:rsidR="18AE7B6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 xml:space="preserve">Dementia-friendly activity: guidance for   </w:t>
      </w:r>
      <w:proofErr w:type="spellStart"/>
      <w:r w:rsidR="18AE7B6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carehomes</w:t>
      </w:r>
      <w:proofErr w:type="spellEnd"/>
      <w:r w:rsidR="18AE7B6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.</w:t>
      </w:r>
      <w:r w:rsidR="18AE7B65" w:rsidRPr="004F3A70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hyperlink r:id="rId17">
        <w:r w:rsidR="18AE7B65" w:rsidRPr="004F3A70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</w:t>
        </w:r>
        <w:r w:rsidR="519C02BE" w:rsidRPr="004F3A70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www.scie.org.uk/dementia/living-with-dementia/keeping-active/</w:t>
        </w:r>
      </w:hyperlink>
      <w:r w:rsidR="004F3A70" w:rsidRPr="004F3A70">
        <w:rPr>
          <w:rFonts w:ascii="Arial" w:hAnsi="Arial" w:cs="Arial"/>
          <w:sz w:val="22"/>
          <w:szCs w:val="22"/>
        </w:rPr>
        <w:t xml:space="preserve"> (Accessed: 15 March 2026).</w:t>
      </w:r>
    </w:p>
    <w:p w14:paraId="14198662" w14:textId="1FF45676" w:rsidR="2BBBD570" w:rsidRPr="004F3A70" w:rsidRDefault="2BBBD570" w:rsidP="00984D1B">
      <w:pPr>
        <w:rPr>
          <w:rFonts w:ascii="Arial" w:eastAsia="Arial" w:hAnsi="Arial" w:cs="Arial"/>
          <w:sz w:val="22"/>
          <w:szCs w:val="22"/>
          <w:lang w:val="en-US"/>
        </w:rPr>
      </w:pPr>
      <w:r w:rsidRPr="004F3A70">
        <w:rPr>
          <w:rFonts w:ascii="Arial" w:eastAsia="Arial" w:hAnsi="Arial" w:cs="Arial"/>
          <w:sz w:val="22"/>
          <w:szCs w:val="22"/>
          <w:lang w:val="en-US"/>
        </w:rPr>
        <w:t>Webster, K. E., Dent, E. and Schwei, R. J. (</w:t>
      </w:r>
      <w:proofErr w:type="gramStart"/>
      <w:r w:rsidRPr="004F3A70">
        <w:rPr>
          <w:rFonts w:ascii="Arial" w:eastAsia="Arial" w:hAnsi="Arial" w:cs="Arial"/>
          <w:sz w:val="22"/>
          <w:szCs w:val="22"/>
          <w:lang w:val="en-US"/>
        </w:rPr>
        <w:t>2023) ‘</w:t>
      </w:r>
      <w:proofErr w:type="gramEnd"/>
      <w:r w:rsidRPr="004F3A70">
        <w:rPr>
          <w:rFonts w:ascii="Arial" w:eastAsia="Arial" w:hAnsi="Arial" w:cs="Arial"/>
          <w:sz w:val="22"/>
          <w:szCs w:val="22"/>
          <w:lang w:val="en-US"/>
        </w:rPr>
        <w:t>Physical activity programmin</w:t>
      </w:r>
      <w:r w:rsidR="77F883A5" w:rsidRPr="004F3A70">
        <w:rPr>
          <w:rFonts w:ascii="Arial" w:eastAsia="Arial" w:hAnsi="Arial" w:cs="Arial"/>
          <w:sz w:val="22"/>
          <w:szCs w:val="22"/>
          <w:lang w:val="en-US"/>
        </w:rPr>
        <w:t xml:space="preserve">g for </w:t>
      </w:r>
      <w:proofErr w:type="gramStart"/>
      <w:r w:rsidR="77F883A5" w:rsidRPr="004F3A70">
        <w:rPr>
          <w:rFonts w:ascii="Arial" w:eastAsia="Arial" w:hAnsi="Arial" w:cs="Arial"/>
          <w:sz w:val="22"/>
          <w:szCs w:val="22"/>
          <w:lang w:val="en-US"/>
        </w:rPr>
        <w:t>older  adults</w:t>
      </w:r>
      <w:proofErr w:type="gramEnd"/>
      <w:r w:rsidR="77F883A5" w:rsidRPr="004F3A70">
        <w:rPr>
          <w:rFonts w:ascii="Arial" w:eastAsia="Arial" w:hAnsi="Arial" w:cs="Arial"/>
          <w:sz w:val="22"/>
          <w:szCs w:val="22"/>
          <w:lang w:val="en-US"/>
        </w:rPr>
        <w:t xml:space="preserve"> in assisted living:</w:t>
      </w:r>
      <w:r w:rsidR="00936EC7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77F883A5" w:rsidRPr="004F3A70">
        <w:rPr>
          <w:rFonts w:ascii="Arial" w:eastAsia="Arial" w:hAnsi="Arial" w:cs="Arial"/>
          <w:sz w:val="22"/>
          <w:szCs w:val="22"/>
          <w:lang w:val="en-US"/>
        </w:rPr>
        <w:t>residents’ perspectives</w:t>
      </w:r>
      <w:proofErr w:type="gramStart"/>
      <w:r w:rsidR="77F883A5" w:rsidRPr="004F3A70">
        <w:rPr>
          <w:rFonts w:ascii="Arial" w:eastAsia="Arial" w:hAnsi="Arial" w:cs="Arial"/>
          <w:sz w:val="22"/>
          <w:szCs w:val="22"/>
          <w:lang w:val="en-US"/>
        </w:rPr>
        <w:t xml:space="preserve">’,  </w:t>
      </w:r>
      <w:r w:rsidR="77F883A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Western</w:t>
      </w:r>
      <w:proofErr w:type="gramEnd"/>
      <w:r w:rsidR="77F883A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 xml:space="preserve">  </w:t>
      </w:r>
      <w:proofErr w:type="gramStart"/>
      <w:r w:rsidR="77F883A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Journal  of</w:t>
      </w:r>
      <w:proofErr w:type="gramEnd"/>
      <w:r w:rsidR="77F883A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 xml:space="preserve">  </w:t>
      </w:r>
      <w:proofErr w:type="gramStart"/>
      <w:r w:rsidR="77F883A5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Nurs</w:t>
      </w:r>
      <w:r w:rsidR="3BFB4A0A" w:rsidRPr="004F3A70">
        <w:rPr>
          <w:rFonts w:ascii="Arial" w:eastAsia="Arial" w:hAnsi="Arial" w:cs="Arial"/>
          <w:i/>
          <w:iCs/>
          <w:sz w:val="22"/>
          <w:szCs w:val="22"/>
          <w:lang w:val="en-US"/>
        </w:rPr>
        <w:t>ing  Research,</w:t>
      </w:r>
      <w:r w:rsidR="3BFB4A0A" w:rsidRPr="004F3A70">
        <w:rPr>
          <w:rFonts w:ascii="Arial" w:eastAsia="Arial" w:hAnsi="Arial" w:cs="Arial"/>
          <w:sz w:val="22"/>
          <w:szCs w:val="22"/>
          <w:lang w:val="en-US"/>
        </w:rPr>
        <w:t xml:space="preserve">  45</w:t>
      </w:r>
      <w:proofErr w:type="gramEnd"/>
      <w:r w:rsidR="3BFB4A0A" w:rsidRPr="004F3A70">
        <w:rPr>
          <w:rFonts w:ascii="Arial" w:eastAsia="Arial" w:hAnsi="Arial" w:cs="Arial"/>
          <w:sz w:val="22"/>
          <w:szCs w:val="22"/>
          <w:lang w:val="en-US"/>
        </w:rPr>
        <w:t>(2</w:t>
      </w:r>
      <w:proofErr w:type="gramStart"/>
      <w:r w:rsidR="3BFB4A0A" w:rsidRPr="004F3A70">
        <w:rPr>
          <w:rFonts w:ascii="Arial" w:eastAsia="Arial" w:hAnsi="Arial" w:cs="Arial"/>
          <w:sz w:val="22"/>
          <w:szCs w:val="22"/>
          <w:lang w:val="en-US"/>
        </w:rPr>
        <w:t>),  pp.</w:t>
      </w:r>
      <w:proofErr w:type="gramEnd"/>
      <w:r w:rsidR="3BFB4A0A" w:rsidRPr="004F3A70">
        <w:rPr>
          <w:rFonts w:ascii="Arial" w:eastAsia="Arial" w:hAnsi="Arial" w:cs="Arial"/>
          <w:sz w:val="22"/>
          <w:szCs w:val="22"/>
          <w:lang w:val="en-US"/>
        </w:rPr>
        <w:t xml:space="preserve"> 105-</w:t>
      </w:r>
      <w:r w:rsidR="7B7233DA" w:rsidRPr="004F3A70">
        <w:rPr>
          <w:rFonts w:ascii="Arial" w:eastAsia="Arial" w:hAnsi="Arial" w:cs="Arial"/>
          <w:sz w:val="22"/>
          <w:szCs w:val="22"/>
          <w:lang w:val="en-US"/>
        </w:rPr>
        <w:t>116.</w:t>
      </w:r>
      <w:r w:rsidR="3BFB4A0A" w:rsidRPr="004F3A70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hyperlink r:id="rId18">
        <w:r w:rsidR="3BFB4A0A" w:rsidRPr="004F3A70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https://doi.org/10.1177/</w:t>
        </w:r>
        <w:r w:rsidR="64B75627" w:rsidRPr="004F3A70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01939459221107579</w:t>
        </w:r>
      </w:hyperlink>
      <w:r w:rsidR="64B75627" w:rsidRPr="004F3A70">
        <w:rPr>
          <w:rFonts w:ascii="Arial" w:eastAsia="Arial" w:hAnsi="Arial" w:cs="Arial"/>
          <w:sz w:val="22"/>
          <w:szCs w:val="22"/>
          <w:lang w:val="en-US"/>
        </w:rPr>
        <w:t xml:space="preserve"> </w:t>
      </w:r>
    </w:p>
    <w:p w14:paraId="69DC3E4F" w14:textId="7ECEEC02" w:rsidR="6F2F3358" w:rsidRDefault="6F2F3358" w:rsidP="6F2F3358">
      <w:pPr>
        <w:rPr>
          <w:rFonts w:ascii="Arial" w:eastAsia="Arial" w:hAnsi="Arial" w:cs="Arial"/>
          <w:i/>
          <w:iCs/>
          <w:sz w:val="22"/>
          <w:szCs w:val="22"/>
          <w:lang w:val="en-US"/>
        </w:rPr>
      </w:pPr>
    </w:p>
    <w:p w14:paraId="335E9976" w14:textId="735EC6B5" w:rsidR="6F2F3358" w:rsidRDefault="6F2F3358" w:rsidP="6F2F3358">
      <w:pPr>
        <w:rPr>
          <w:rFonts w:ascii="Arial" w:eastAsia="Arial" w:hAnsi="Arial" w:cs="Arial"/>
          <w:sz w:val="22"/>
          <w:szCs w:val="22"/>
        </w:rPr>
      </w:pPr>
    </w:p>
    <w:p w14:paraId="52049F59" w14:textId="24546108" w:rsidR="6F2F3358" w:rsidRDefault="6F2F3358" w:rsidP="6F2F3358">
      <w:pPr>
        <w:rPr>
          <w:rFonts w:ascii="Arial" w:eastAsia="Arial" w:hAnsi="Arial" w:cs="Arial"/>
          <w:sz w:val="22"/>
          <w:szCs w:val="22"/>
        </w:rPr>
      </w:pPr>
    </w:p>
    <w:p w14:paraId="6A82A443" w14:textId="256C3D33" w:rsidR="72D2A45D" w:rsidRDefault="72D2A45D" w:rsidP="00984D1B">
      <w:pPr>
        <w:rPr>
          <w:rFonts w:ascii="Arial" w:eastAsia="Arial" w:hAnsi="Arial" w:cs="Arial"/>
          <w:b/>
          <w:bCs/>
          <w:sz w:val="22"/>
          <w:szCs w:val="22"/>
        </w:rPr>
      </w:pPr>
    </w:p>
    <w:sectPr w:rsidR="72D2A45D">
      <w:footerReference w:type="default" r:id="rId1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9AD30" w14:textId="77777777" w:rsidR="006B22F2" w:rsidRDefault="006B22F2" w:rsidP="004F3A70">
      <w:pPr>
        <w:spacing w:after="0" w:line="240" w:lineRule="auto"/>
      </w:pPr>
      <w:r>
        <w:separator/>
      </w:r>
    </w:p>
  </w:endnote>
  <w:endnote w:type="continuationSeparator" w:id="0">
    <w:p w14:paraId="15C7A8F4" w14:textId="77777777" w:rsidR="006B22F2" w:rsidRDefault="006B22F2" w:rsidP="004F3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charset w:val="00"/>
    <w:family w:val="swiss"/>
    <w:pitch w:val="variable"/>
    <w:sig w:usb0="0000028F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3543977"/>
      <w:docPartObj>
        <w:docPartGallery w:val="Page Numbers (Bottom of Page)"/>
        <w:docPartUnique/>
      </w:docPartObj>
    </w:sdtPr>
    <w:sdtEndPr/>
    <w:sdtContent>
      <w:p w14:paraId="00A0D477" w14:textId="6503045F" w:rsidR="004F3A70" w:rsidRDefault="004F3A7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56F6AE" w14:textId="77777777" w:rsidR="004F3A70" w:rsidRDefault="004F3A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5F030" w14:textId="77777777" w:rsidR="006B22F2" w:rsidRDefault="006B22F2" w:rsidP="004F3A70">
      <w:pPr>
        <w:spacing w:after="0" w:line="240" w:lineRule="auto"/>
      </w:pPr>
      <w:r>
        <w:separator/>
      </w:r>
    </w:p>
  </w:footnote>
  <w:footnote w:type="continuationSeparator" w:id="0">
    <w:p w14:paraId="51EBECCA" w14:textId="77777777" w:rsidR="006B22F2" w:rsidRDefault="006B22F2" w:rsidP="004F3A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C785E4"/>
    <w:rsid w:val="0024687C"/>
    <w:rsid w:val="004F3A70"/>
    <w:rsid w:val="005F344F"/>
    <w:rsid w:val="0068751B"/>
    <w:rsid w:val="00690027"/>
    <w:rsid w:val="006B22F2"/>
    <w:rsid w:val="0091F6E8"/>
    <w:rsid w:val="00936EC7"/>
    <w:rsid w:val="00984D1B"/>
    <w:rsid w:val="00DA279B"/>
    <w:rsid w:val="00DC11E5"/>
    <w:rsid w:val="00F50F6A"/>
    <w:rsid w:val="00FF467C"/>
    <w:rsid w:val="01EAAD99"/>
    <w:rsid w:val="01EDF2B8"/>
    <w:rsid w:val="023A45FD"/>
    <w:rsid w:val="029FF6C5"/>
    <w:rsid w:val="02A12B12"/>
    <w:rsid w:val="037B29EB"/>
    <w:rsid w:val="038C61DB"/>
    <w:rsid w:val="03CFBAED"/>
    <w:rsid w:val="04489CAD"/>
    <w:rsid w:val="045A05D2"/>
    <w:rsid w:val="045BA65A"/>
    <w:rsid w:val="04D29FA4"/>
    <w:rsid w:val="0573F718"/>
    <w:rsid w:val="05C71C50"/>
    <w:rsid w:val="064FAD80"/>
    <w:rsid w:val="068F04FB"/>
    <w:rsid w:val="0691EDE7"/>
    <w:rsid w:val="06B0C30A"/>
    <w:rsid w:val="070D481B"/>
    <w:rsid w:val="0719891D"/>
    <w:rsid w:val="07498667"/>
    <w:rsid w:val="08183C88"/>
    <w:rsid w:val="083ACD00"/>
    <w:rsid w:val="086AFE23"/>
    <w:rsid w:val="0915E8F8"/>
    <w:rsid w:val="094212BF"/>
    <w:rsid w:val="0954347E"/>
    <w:rsid w:val="0971217C"/>
    <w:rsid w:val="09A1F30C"/>
    <w:rsid w:val="09FC85BF"/>
    <w:rsid w:val="09FDEFAC"/>
    <w:rsid w:val="0A1D3826"/>
    <w:rsid w:val="0AE44D57"/>
    <w:rsid w:val="0B021C0F"/>
    <w:rsid w:val="0B16F704"/>
    <w:rsid w:val="0B2A0A74"/>
    <w:rsid w:val="0B525F7E"/>
    <w:rsid w:val="0BB72AF0"/>
    <w:rsid w:val="0BD75306"/>
    <w:rsid w:val="0BF7C3E7"/>
    <w:rsid w:val="0C12ED35"/>
    <w:rsid w:val="0D7982C2"/>
    <w:rsid w:val="0D93D4ED"/>
    <w:rsid w:val="0E5B789B"/>
    <w:rsid w:val="0E815FD1"/>
    <w:rsid w:val="0EF0FE83"/>
    <w:rsid w:val="0F4C08D1"/>
    <w:rsid w:val="0FD0FD5E"/>
    <w:rsid w:val="0FE10EF8"/>
    <w:rsid w:val="107FF14A"/>
    <w:rsid w:val="10974BD7"/>
    <w:rsid w:val="1099C807"/>
    <w:rsid w:val="10DA1A64"/>
    <w:rsid w:val="10F7CB62"/>
    <w:rsid w:val="114EC45D"/>
    <w:rsid w:val="11910D33"/>
    <w:rsid w:val="12095BF8"/>
    <w:rsid w:val="12262A55"/>
    <w:rsid w:val="12976609"/>
    <w:rsid w:val="12D95EC8"/>
    <w:rsid w:val="12F62382"/>
    <w:rsid w:val="130A7207"/>
    <w:rsid w:val="13A1AD53"/>
    <w:rsid w:val="13C789D2"/>
    <w:rsid w:val="1428DF55"/>
    <w:rsid w:val="145821E7"/>
    <w:rsid w:val="14AE557C"/>
    <w:rsid w:val="14CE7EC4"/>
    <w:rsid w:val="14E94AB7"/>
    <w:rsid w:val="15114FBF"/>
    <w:rsid w:val="152DB6F8"/>
    <w:rsid w:val="1548B4CB"/>
    <w:rsid w:val="156AE53B"/>
    <w:rsid w:val="15818684"/>
    <w:rsid w:val="1587CA15"/>
    <w:rsid w:val="158C9C2D"/>
    <w:rsid w:val="159CCA35"/>
    <w:rsid w:val="15F475BA"/>
    <w:rsid w:val="15F76218"/>
    <w:rsid w:val="16210168"/>
    <w:rsid w:val="1628A03F"/>
    <w:rsid w:val="1635F3E2"/>
    <w:rsid w:val="163ECFB4"/>
    <w:rsid w:val="16927A57"/>
    <w:rsid w:val="16C2825D"/>
    <w:rsid w:val="16C785E4"/>
    <w:rsid w:val="17180994"/>
    <w:rsid w:val="174AFCCB"/>
    <w:rsid w:val="17D9BB0B"/>
    <w:rsid w:val="18AE7B65"/>
    <w:rsid w:val="18B64683"/>
    <w:rsid w:val="18E0F748"/>
    <w:rsid w:val="190D6C31"/>
    <w:rsid w:val="19E5E5BA"/>
    <w:rsid w:val="1A10BC12"/>
    <w:rsid w:val="1A4D524A"/>
    <w:rsid w:val="1A63308C"/>
    <w:rsid w:val="1AA5E090"/>
    <w:rsid w:val="1AB804DD"/>
    <w:rsid w:val="1AC6E87C"/>
    <w:rsid w:val="1AEFA411"/>
    <w:rsid w:val="1B5D8013"/>
    <w:rsid w:val="1BFD524C"/>
    <w:rsid w:val="1D0155C5"/>
    <w:rsid w:val="1D068A62"/>
    <w:rsid w:val="1D63B72D"/>
    <w:rsid w:val="1D659A02"/>
    <w:rsid w:val="1DE4600F"/>
    <w:rsid w:val="1E048CD3"/>
    <w:rsid w:val="1E5E7348"/>
    <w:rsid w:val="1E6B30E4"/>
    <w:rsid w:val="1E71042C"/>
    <w:rsid w:val="1EC04C50"/>
    <w:rsid w:val="1F2E7E13"/>
    <w:rsid w:val="1F86251D"/>
    <w:rsid w:val="1FEBC35F"/>
    <w:rsid w:val="202B4F13"/>
    <w:rsid w:val="2054402B"/>
    <w:rsid w:val="205C35A5"/>
    <w:rsid w:val="20694EFB"/>
    <w:rsid w:val="2075A61B"/>
    <w:rsid w:val="207669D1"/>
    <w:rsid w:val="20CDC4F6"/>
    <w:rsid w:val="2138F284"/>
    <w:rsid w:val="218659F1"/>
    <w:rsid w:val="21A9B519"/>
    <w:rsid w:val="21D378C2"/>
    <w:rsid w:val="2214F51D"/>
    <w:rsid w:val="2288486B"/>
    <w:rsid w:val="23AEB1A8"/>
    <w:rsid w:val="23EAD6CF"/>
    <w:rsid w:val="244001F1"/>
    <w:rsid w:val="247B6615"/>
    <w:rsid w:val="247FE7B4"/>
    <w:rsid w:val="24ACC3CF"/>
    <w:rsid w:val="24B47809"/>
    <w:rsid w:val="24DFBC67"/>
    <w:rsid w:val="2524127A"/>
    <w:rsid w:val="25AD76F2"/>
    <w:rsid w:val="25DFF5BE"/>
    <w:rsid w:val="25FADBCB"/>
    <w:rsid w:val="26285B0E"/>
    <w:rsid w:val="267F0030"/>
    <w:rsid w:val="269823CD"/>
    <w:rsid w:val="269EA6CB"/>
    <w:rsid w:val="26E4C699"/>
    <w:rsid w:val="26EE1436"/>
    <w:rsid w:val="270192AA"/>
    <w:rsid w:val="27386C03"/>
    <w:rsid w:val="27766A15"/>
    <w:rsid w:val="282E3B78"/>
    <w:rsid w:val="28A20322"/>
    <w:rsid w:val="295E4CAC"/>
    <w:rsid w:val="2A1C18C9"/>
    <w:rsid w:val="2A3506D6"/>
    <w:rsid w:val="2A3CE5B5"/>
    <w:rsid w:val="2A493DB6"/>
    <w:rsid w:val="2A7D65E0"/>
    <w:rsid w:val="2AC219D8"/>
    <w:rsid w:val="2B2654D7"/>
    <w:rsid w:val="2B640541"/>
    <w:rsid w:val="2B69D492"/>
    <w:rsid w:val="2B7CF4B6"/>
    <w:rsid w:val="2B8A9BB4"/>
    <w:rsid w:val="2B9134C8"/>
    <w:rsid w:val="2BBBD570"/>
    <w:rsid w:val="2C1D096D"/>
    <w:rsid w:val="2C5A1843"/>
    <w:rsid w:val="2C793BD0"/>
    <w:rsid w:val="2D01EB9C"/>
    <w:rsid w:val="2D5FF2C5"/>
    <w:rsid w:val="2D9E7CCC"/>
    <w:rsid w:val="2DA9D32F"/>
    <w:rsid w:val="2E00E7DB"/>
    <w:rsid w:val="2E05E50A"/>
    <w:rsid w:val="2E343ECD"/>
    <w:rsid w:val="2E4F6D3E"/>
    <w:rsid w:val="2F07EA3D"/>
    <w:rsid w:val="2FA0A8E0"/>
    <w:rsid w:val="300018EE"/>
    <w:rsid w:val="301C59EC"/>
    <w:rsid w:val="30363D42"/>
    <w:rsid w:val="3036DE34"/>
    <w:rsid w:val="30ADF543"/>
    <w:rsid w:val="30B1DE52"/>
    <w:rsid w:val="31380336"/>
    <w:rsid w:val="313F9B66"/>
    <w:rsid w:val="317C67F7"/>
    <w:rsid w:val="31889417"/>
    <w:rsid w:val="319B13DB"/>
    <w:rsid w:val="31A34968"/>
    <w:rsid w:val="31D016C5"/>
    <w:rsid w:val="320223C5"/>
    <w:rsid w:val="32861FAE"/>
    <w:rsid w:val="32E2077A"/>
    <w:rsid w:val="33064589"/>
    <w:rsid w:val="335291A9"/>
    <w:rsid w:val="33B90D1A"/>
    <w:rsid w:val="33BA339C"/>
    <w:rsid w:val="33D547C3"/>
    <w:rsid w:val="340636EC"/>
    <w:rsid w:val="3435769C"/>
    <w:rsid w:val="344B5887"/>
    <w:rsid w:val="354E466D"/>
    <w:rsid w:val="356E2490"/>
    <w:rsid w:val="35B123B2"/>
    <w:rsid w:val="35D58677"/>
    <w:rsid w:val="360AA1F3"/>
    <w:rsid w:val="364FDBBB"/>
    <w:rsid w:val="3689C145"/>
    <w:rsid w:val="36A4C891"/>
    <w:rsid w:val="36B22792"/>
    <w:rsid w:val="36EBFDFF"/>
    <w:rsid w:val="3710FCA9"/>
    <w:rsid w:val="37C117B3"/>
    <w:rsid w:val="37C5B8AA"/>
    <w:rsid w:val="37D648F1"/>
    <w:rsid w:val="37EAE68D"/>
    <w:rsid w:val="38045140"/>
    <w:rsid w:val="3846162F"/>
    <w:rsid w:val="3892D18B"/>
    <w:rsid w:val="38A3E5C6"/>
    <w:rsid w:val="38E72096"/>
    <w:rsid w:val="39095CCB"/>
    <w:rsid w:val="3A9E483B"/>
    <w:rsid w:val="3AC66746"/>
    <w:rsid w:val="3B39AECB"/>
    <w:rsid w:val="3B4316A9"/>
    <w:rsid w:val="3B592ADE"/>
    <w:rsid w:val="3B780AC5"/>
    <w:rsid w:val="3BA414CE"/>
    <w:rsid w:val="3BBDF3D6"/>
    <w:rsid w:val="3BD3B463"/>
    <w:rsid w:val="3BFB4A0A"/>
    <w:rsid w:val="3CC04D1F"/>
    <w:rsid w:val="3CC8A4F6"/>
    <w:rsid w:val="3CCD52A2"/>
    <w:rsid w:val="3D0D615A"/>
    <w:rsid w:val="3D1F7820"/>
    <w:rsid w:val="3D2D09FB"/>
    <w:rsid w:val="3D53CE79"/>
    <w:rsid w:val="3D54487A"/>
    <w:rsid w:val="3D6E529D"/>
    <w:rsid w:val="3DB2699A"/>
    <w:rsid w:val="3DC490D0"/>
    <w:rsid w:val="3DC50A0D"/>
    <w:rsid w:val="3DD7BAFF"/>
    <w:rsid w:val="3E18F6A8"/>
    <w:rsid w:val="3E80A35F"/>
    <w:rsid w:val="3EB5C95E"/>
    <w:rsid w:val="3EC3AB1A"/>
    <w:rsid w:val="3F4994DC"/>
    <w:rsid w:val="3F62C5A8"/>
    <w:rsid w:val="3FEE5D4D"/>
    <w:rsid w:val="3FFF5264"/>
    <w:rsid w:val="40086F3E"/>
    <w:rsid w:val="40596457"/>
    <w:rsid w:val="4073B223"/>
    <w:rsid w:val="409BECAB"/>
    <w:rsid w:val="40AA9430"/>
    <w:rsid w:val="40BA5FF2"/>
    <w:rsid w:val="40E3E7BB"/>
    <w:rsid w:val="41261CF3"/>
    <w:rsid w:val="41446201"/>
    <w:rsid w:val="41623EF6"/>
    <w:rsid w:val="417A9D06"/>
    <w:rsid w:val="41BF1B54"/>
    <w:rsid w:val="41C1563C"/>
    <w:rsid w:val="42303C74"/>
    <w:rsid w:val="428BFEB7"/>
    <w:rsid w:val="42E9015C"/>
    <w:rsid w:val="437D6724"/>
    <w:rsid w:val="445A7BA1"/>
    <w:rsid w:val="4473D9AD"/>
    <w:rsid w:val="44CD0EA0"/>
    <w:rsid w:val="450FE281"/>
    <w:rsid w:val="451327C1"/>
    <w:rsid w:val="454F4705"/>
    <w:rsid w:val="458EA632"/>
    <w:rsid w:val="45ACA60E"/>
    <w:rsid w:val="4611FED7"/>
    <w:rsid w:val="46230E77"/>
    <w:rsid w:val="46E569EC"/>
    <w:rsid w:val="47B2DDEA"/>
    <w:rsid w:val="47F6A0FB"/>
    <w:rsid w:val="47FC6B43"/>
    <w:rsid w:val="4831C528"/>
    <w:rsid w:val="485D4DF3"/>
    <w:rsid w:val="4868C351"/>
    <w:rsid w:val="48A0F0A0"/>
    <w:rsid w:val="48F25E74"/>
    <w:rsid w:val="491D2952"/>
    <w:rsid w:val="4955B9BA"/>
    <w:rsid w:val="49C3641A"/>
    <w:rsid w:val="49D62C41"/>
    <w:rsid w:val="4A301A13"/>
    <w:rsid w:val="4A3C73B5"/>
    <w:rsid w:val="4A693C02"/>
    <w:rsid w:val="4A74BF6A"/>
    <w:rsid w:val="4B83394E"/>
    <w:rsid w:val="4B9878A8"/>
    <w:rsid w:val="4C013ACF"/>
    <w:rsid w:val="4C5B749F"/>
    <w:rsid w:val="4C649EAB"/>
    <w:rsid w:val="4C7ECD7D"/>
    <w:rsid w:val="4CA374A2"/>
    <w:rsid w:val="4CCC5183"/>
    <w:rsid w:val="4DDF8F3F"/>
    <w:rsid w:val="4DF1D87D"/>
    <w:rsid w:val="4E37C696"/>
    <w:rsid w:val="4E38619A"/>
    <w:rsid w:val="4EF5E2CA"/>
    <w:rsid w:val="4F056EAC"/>
    <w:rsid w:val="4F0F48D0"/>
    <w:rsid w:val="4F998059"/>
    <w:rsid w:val="5012AA87"/>
    <w:rsid w:val="50884A6B"/>
    <w:rsid w:val="50BFF801"/>
    <w:rsid w:val="50FEDE4A"/>
    <w:rsid w:val="512A37CC"/>
    <w:rsid w:val="513E5623"/>
    <w:rsid w:val="519C02BE"/>
    <w:rsid w:val="51F8D825"/>
    <w:rsid w:val="522B17C8"/>
    <w:rsid w:val="5241331A"/>
    <w:rsid w:val="52839B9E"/>
    <w:rsid w:val="52926B89"/>
    <w:rsid w:val="529A97B6"/>
    <w:rsid w:val="52CA8960"/>
    <w:rsid w:val="52F6128F"/>
    <w:rsid w:val="534B64A3"/>
    <w:rsid w:val="5372D984"/>
    <w:rsid w:val="53830D0F"/>
    <w:rsid w:val="5385DF91"/>
    <w:rsid w:val="53A85342"/>
    <w:rsid w:val="53CBB9CF"/>
    <w:rsid w:val="542C8323"/>
    <w:rsid w:val="54374377"/>
    <w:rsid w:val="5443CEC8"/>
    <w:rsid w:val="544FA8BF"/>
    <w:rsid w:val="547440C9"/>
    <w:rsid w:val="551C2916"/>
    <w:rsid w:val="5546493D"/>
    <w:rsid w:val="55A1A59D"/>
    <w:rsid w:val="55B2CBB4"/>
    <w:rsid w:val="5610922B"/>
    <w:rsid w:val="56404B9C"/>
    <w:rsid w:val="5652666E"/>
    <w:rsid w:val="56AA19F1"/>
    <w:rsid w:val="56AAF846"/>
    <w:rsid w:val="56C38AB2"/>
    <w:rsid w:val="56CB9F98"/>
    <w:rsid w:val="56E3EC88"/>
    <w:rsid w:val="57741591"/>
    <w:rsid w:val="579D52FC"/>
    <w:rsid w:val="57B1279F"/>
    <w:rsid w:val="57D805E3"/>
    <w:rsid w:val="5823211B"/>
    <w:rsid w:val="5846E790"/>
    <w:rsid w:val="5878F631"/>
    <w:rsid w:val="588FEA39"/>
    <w:rsid w:val="58952646"/>
    <w:rsid w:val="58CF6494"/>
    <w:rsid w:val="58F351AB"/>
    <w:rsid w:val="58F8285E"/>
    <w:rsid w:val="5908B0C8"/>
    <w:rsid w:val="591967FF"/>
    <w:rsid w:val="5919C925"/>
    <w:rsid w:val="59AFAE83"/>
    <w:rsid w:val="59BFCC9B"/>
    <w:rsid w:val="59CFC0E0"/>
    <w:rsid w:val="59DCD7FD"/>
    <w:rsid w:val="59FD1E4F"/>
    <w:rsid w:val="5A198CF7"/>
    <w:rsid w:val="5A22DEC1"/>
    <w:rsid w:val="5A3BC463"/>
    <w:rsid w:val="5A4B6697"/>
    <w:rsid w:val="5A73A5B6"/>
    <w:rsid w:val="5B6462F7"/>
    <w:rsid w:val="5BB8F6EC"/>
    <w:rsid w:val="5BF48052"/>
    <w:rsid w:val="5C2083A3"/>
    <w:rsid w:val="5C4682CC"/>
    <w:rsid w:val="5C536B35"/>
    <w:rsid w:val="5C8BEE15"/>
    <w:rsid w:val="5CB44A39"/>
    <w:rsid w:val="5CD91161"/>
    <w:rsid w:val="5D02F6EB"/>
    <w:rsid w:val="5D7D438F"/>
    <w:rsid w:val="5E0614D1"/>
    <w:rsid w:val="5E2D5376"/>
    <w:rsid w:val="5E467D65"/>
    <w:rsid w:val="5EAB6562"/>
    <w:rsid w:val="5EE29C6E"/>
    <w:rsid w:val="5EEB954F"/>
    <w:rsid w:val="5F1657D2"/>
    <w:rsid w:val="5F19A9B7"/>
    <w:rsid w:val="5F4143DC"/>
    <w:rsid w:val="5F8E3ECB"/>
    <w:rsid w:val="6000EA12"/>
    <w:rsid w:val="602924EA"/>
    <w:rsid w:val="60935AE1"/>
    <w:rsid w:val="60A9840E"/>
    <w:rsid w:val="6139FAD8"/>
    <w:rsid w:val="614383D3"/>
    <w:rsid w:val="614A89C1"/>
    <w:rsid w:val="6153763B"/>
    <w:rsid w:val="6156B278"/>
    <w:rsid w:val="61CB6B2E"/>
    <w:rsid w:val="61D1B6B0"/>
    <w:rsid w:val="6267A640"/>
    <w:rsid w:val="62D7C39E"/>
    <w:rsid w:val="63A441D8"/>
    <w:rsid w:val="63BC7509"/>
    <w:rsid w:val="63FE00A9"/>
    <w:rsid w:val="64009619"/>
    <w:rsid w:val="64728758"/>
    <w:rsid w:val="6480AD0F"/>
    <w:rsid w:val="64832DA5"/>
    <w:rsid w:val="64B75627"/>
    <w:rsid w:val="650D924A"/>
    <w:rsid w:val="651FFF2D"/>
    <w:rsid w:val="6536B302"/>
    <w:rsid w:val="655AE110"/>
    <w:rsid w:val="655BD95F"/>
    <w:rsid w:val="65A98F7E"/>
    <w:rsid w:val="66271113"/>
    <w:rsid w:val="6668D6E0"/>
    <w:rsid w:val="6676A13E"/>
    <w:rsid w:val="668D25E5"/>
    <w:rsid w:val="66AB9CE9"/>
    <w:rsid w:val="678BD230"/>
    <w:rsid w:val="67D546C2"/>
    <w:rsid w:val="67EFC430"/>
    <w:rsid w:val="68062FE6"/>
    <w:rsid w:val="6808E4A2"/>
    <w:rsid w:val="681D37FC"/>
    <w:rsid w:val="683F58E2"/>
    <w:rsid w:val="6847C2CF"/>
    <w:rsid w:val="6873B459"/>
    <w:rsid w:val="68A6D786"/>
    <w:rsid w:val="68C29FFC"/>
    <w:rsid w:val="68C6AF7C"/>
    <w:rsid w:val="68FF66E3"/>
    <w:rsid w:val="69770B9F"/>
    <w:rsid w:val="69BD6F49"/>
    <w:rsid w:val="6A095C23"/>
    <w:rsid w:val="6A3A773A"/>
    <w:rsid w:val="6A6C17D6"/>
    <w:rsid w:val="6A8CF7A9"/>
    <w:rsid w:val="6A8F6365"/>
    <w:rsid w:val="6AABB2C2"/>
    <w:rsid w:val="6AAF1E18"/>
    <w:rsid w:val="6ADF9E62"/>
    <w:rsid w:val="6B2633C9"/>
    <w:rsid w:val="6B6E0188"/>
    <w:rsid w:val="6C71FEE7"/>
    <w:rsid w:val="6CCF0DF0"/>
    <w:rsid w:val="6CDFE33A"/>
    <w:rsid w:val="6CFEA673"/>
    <w:rsid w:val="6D0580B2"/>
    <w:rsid w:val="6D65BD39"/>
    <w:rsid w:val="6D86A926"/>
    <w:rsid w:val="6DC6865E"/>
    <w:rsid w:val="6DE349B4"/>
    <w:rsid w:val="6E41601D"/>
    <w:rsid w:val="6EB7F035"/>
    <w:rsid w:val="6EC6668A"/>
    <w:rsid w:val="6EF48055"/>
    <w:rsid w:val="6EFD7E97"/>
    <w:rsid w:val="6F2BCBBA"/>
    <w:rsid w:val="6F2F3358"/>
    <w:rsid w:val="6F691980"/>
    <w:rsid w:val="6FA329B5"/>
    <w:rsid w:val="6FFF2A1F"/>
    <w:rsid w:val="6FFF89DB"/>
    <w:rsid w:val="7052400B"/>
    <w:rsid w:val="70B980E2"/>
    <w:rsid w:val="70F79546"/>
    <w:rsid w:val="7139B81D"/>
    <w:rsid w:val="718BFC2A"/>
    <w:rsid w:val="719F4B28"/>
    <w:rsid w:val="71A3FDE9"/>
    <w:rsid w:val="71D3B497"/>
    <w:rsid w:val="71D8E454"/>
    <w:rsid w:val="71F6669C"/>
    <w:rsid w:val="724CC99D"/>
    <w:rsid w:val="727334B7"/>
    <w:rsid w:val="72D2A45D"/>
    <w:rsid w:val="72D7FD1C"/>
    <w:rsid w:val="72F916EC"/>
    <w:rsid w:val="72FE3334"/>
    <w:rsid w:val="73228C7D"/>
    <w:rsid w:val="733204E0"/>
    <w:rsid w:val="735A098E"/>
    <w:rsid w:val="73630B7F"/>
    <w:rsid w:val="73849548"/>
    <w:rsid w:val="739B288D"/>
    <w:rsid w:val="73CC5B9D"/>
    <w:rsid w:val="73E3C24D"/>
    <w:rsid w:val="74262983"/>
    <w:rsid w:val="743AC556"/>
    <w:rsid w:val="74423EDD"/>
    <w:rsid w:val="746C48AC"/>
    <w:rsid w:val="748CD1F9"/>
    <w:rsid w:val="749DB282"/>
    <w:rsid w:val="74BEEA0F"/>
    <w:rsid w:val="74E05EB2"/>
    <w:rsid w:val="7506D546"/>
    <w:rsid w:val="757904AE"/>
    <w:rsid w:val="75C5AE1F"/>
    <w:rsid w:val="75CD4218"/>
    <w:rsid w:val="75F8E4F9"/>
    <w:rsid w:val="7606EE34"/>
    <w:rsid w:val="768EB5FD"/>
    <w:rsid w:val="76D0BCB7"/>
    <w:rsid w:val="76DD1B73"/>
    <w:rsid w:val="7764047C"/>
    <w:rsid w:val="77F883A5"/>
    <w:rsid w:val="78F1F65E"/>
    <w:rsid w:val="7906F844"/>
    <w:rsid w:val="7913A1EF"/>
    <w:rsid w:val="79853E8A"/>
    <w:rsid w:val="79887EBD"/>
    <w:rsid w:val="79FE2CDF"/>
    <w:rsid w:val="7A121ECE"/>
    <w:rsid w:val="7A26858F"/>
    <w:rsid w:val="7A29ACB9"/>
    <w:rsid w:val="7A4B150A"/>
    <w:rsid w:val="7AFB9E57"/>
    <w:rsid w:val="7B0641DC"/>
    <w:rsid w:val="7B7233DA"/>
    <w:rsid w:val="7B8263D7"/>
    <w:rsid w:val="7C4587B5"/>
    <w:rsid w:val="7C468F41"/>
    <w:rsid w:val="7CEE83A5"/>
    <w:rsid w:val="7CFE060D"/>
    <w:rsid w:val="7D308917"/>
    <w:rsid w:val="7DDA2A78"/>
    <w:rsid w:val="7DF60F45"/>
    <w:rsid w:val="7E34FD7D"/>
    <w:rsid w:val="7E3FF221"/>
    <w:rsid w:val="7E564BC7"/>
    <w:rsid w:val="7E904347"/>
    <w:rsid w:val="7F038B3B"/>
    <w:rsid w:val="7F1F451F"/>
    <w:rsid w:val="7F302166"/>
    <w:rsid w:val="7F3C383C"/>
    <w:rsid w:val="7F4AFE44"/>
    <w:rsid w:val="7F7A9006"/>
    <w:rsid w:val="7FC4CA2F"/>
    <w:rsid w:val="7FD9A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785E4"/>
  <w15:chartTrackingRefBased/>
  <w15:docId w15:val="{A9A8E082-A563-495A-853F-E028140C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72D2A45D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4F3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A70"/>
  </w:style>
  <w:style w:type="paragraph" w:styleId="Footer">
    <w:name w:val="footer"/>
    <w:basedOn w:val="Normal"/>
    <w:link w:val="FooterChar"/>
    <w:uiPriority w:val="99"/>
    <w:unhideWhenUsed/>
    <w:rsid w:val="004F3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A70"/>
  </w:style>
  <w:style w:type="character" w:styleId="UnresolvedMention">
    <w:name w:val="Unresolved Mention"/>
    <w:basedOn w:val="DefaultParagraphFont"/>
    <w:uiPriority w:val="99"/>
    <w:semiHidden/>
    <w:unhideWhenUsed/>
    <w:rsid w:val="00984D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0749-5978(91)90020-T" TargetMode="External"/><Relationship Id="rId13" Type="http://schemas.openxmlformats.org/officeDocument/2006/relationships/hyperlink" Target="https://doi.org/10.1111/ajag.13052" TargetMode="External"/><Relationship Id="rId18" Type="http://schemas.openxmlformats.org/officeDocument/2006/relationships/hyperlink" Target="https://doi.org/10.1177/01939459221107579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pmc.ncbi.nlm.nih.gov/articles/PMC5398200/pdf/nihms852901.pdf" TargetMode="External"/><Relationship Id="rId12" Type="http://schemas.openxmlformats.org/officeDocument/2006/relationships/hyperlink" Target="https://archive.org/details/chilhoodsociety00erik" TargetMode="External"/><Relationship Id="rId17" Type="http://schemas.openxmlformats.org/officeDocument/2006/relationships/hyperlink" Target="https://www.scie.org.uk/dementia/living-with-dementia/keeping-activ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80/21642850.2024.241593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rchive.org/details/childhoodsociety00erik" TargetMode="External"/><Relationship Id="rId11" Type="http://schemas.openxmlformats.org/officeDocument/2006/relationships/hyperlink" Target="https://doi.org/10.1177/0898264324130220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037/dev0001339" TargetMode="External"/><Relationship Id="rId10" Type="http://schemas.openxmlformats.org/officeDocument/2006/relationships/hyperlink" Target="https://doi.org/10.1016/0749-5978(91)90020-T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pmc.ncbi.nlm.nih.gov/articles/PMC3470291/" TargetMode="External"/><Relationship Id="rId14" Type="http://schemas.openxmlformats.org/officeDocument/2006/relationships/hyperlink" Target="https://pmc.ncbi.nlm.nih.gov/articles/PMC347029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1817</Words>
  <Characters>11046</Characters>
  <Application>Microsoft Office Word</Application>
  <DocSecurity>0</DocSecurity>
  <Lines>264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Sultan (2431994)</dc:creator>
  <cp:keywords/>
  <dc:description/>
  <cp:lastModifiedBy>Salma Sultan (2431994)</cp:lastModifiedBy>
  <cp:revision>5</cp:revision>
  <dcterms:created xsi:type="dcterms:W3CDTF">2026-03-19T09:02:00Z</dcterms:created>
  <dcterms:modified xsi:type="dcterms:W3CDTF">2026-03-21T21:05:00Z</dcterms:modified>
</cp:coreProperties>
</file>