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DC0781" w14:paraId="135D1E1D" w14:textId="77777777" w:rsidTr="005D3F07">
        <w:tc>
          <w:tcPr>
            <w:tcW w:w="10368" w:type="dxa"/>
            <w:shd w:val="clear" w:color="auto" w:fill="auto"/>
          </w:tcPr>
          <w:p w14:paraId="6E91E32E" w14:textId="5EF6E68C" w:rsidR="00986B43" w:rsidRPr="00DC0781"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DC0781">
              <w:rPr>
                <w:rFonts w:ascii="Times New Roman" w:hAnsi="Times New Roman" w:cs="Times New Roman"/>
                <w:b/>
                <w:color w:val="auto"/>
                <w:sz w:val="40"/>
                <w:szCs w:val="40"/>
              </w:rPr>
              <w:t>Learner’s name:</w:t>
            </w:r>
            <w:r w:rsidR="00D96D53" w:rsidRPr="00DC0781">
              <w:rPr>
                <w:rFonts w:ascii="Times New Roman" w:hAnsi="Times New Roman" w:cs="Times New Roman"/>
                <w:b/>
                <w:color w:val="auto"/>
                <w:sz w:val="40"/>
                <w:szCs w:val="40"/>
              </w:rPr>
              <w:t xml:space="preserve"> Amanda Harrison</w:t>
            </w:r>
          </w:p>
          <w:p w14:paraId="6DC5438F" w14:textId="77777777" w:rsidR="00986B43" w:rsidRPr="00DC0781"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43BDBBDC" w14:textId="00C2051F" w:rsidR="00F927A1" w:rsidRPr="00DC0781"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DC0781">
              <w:rPr>
                <w:rFonts w:ascii="Times New Roman" w:hAnsi="Times New Roman" w:cs="Times New Roman"/>
                <w:b/>
                <w:color w:val="auto"/>
                <w:sz w:val="40"/>
                <w:szCs w:val="40"/>
              </w:rPr>
              <w:t>Learner’s University Registration</w:t>
            </w:r>
            <w:r w:rsidR="00F927A1" w:rsidRPr="00DC0781">
              <w:rPr>
                <w:rFonts w:ascii="Times New Roman" w:hAnsi="Times New Roman" w:cs="Times New Roman"/>
                <w:b/>
                <w:color w:val="auto"/>
                <w:sz w:val="40"/>
                <w:szCs w:val="40"/>
              </w:rPr>
              <w:t xml:space="preserve"> Number:</w:t>
            </w:r>
            <w:r w:rsidR="00D96D53" w:rsidRPr="00DC0781">
              <w:rPr>
                <w:rFonts w:ascii="Times New Roman" w:hAnsi="Times New Roman" w:cs="Times New Roman"/>
                <w:b/>
                <w:color w:val="auto"/>
                <w:sz w:val="40"/>
                <w:szCs w:val="40"/>
              </w:rPr>
              <w:t xml:space="preserve"> </w:t>
            </w:r>
            <w:r w:rsidR="00786A9D" w:rsidRPr="00DC0781">
              <w:rPr>
                <w:rFonts w:ascii="Times New Roman" w:hAnsi="Times New Roman" w:cs="Times New Roman"/>
                <w:b/>
                <w:color w:val="auto"/>
                <w:sz w:val="40"/>
                <w:szCs w:val="40"/>
              </w:rPr>
              <w:t>1811</w:t>
            </w:r>
            <w:r w:rsidR="00DC0781" w:rsidRPr="00DC0781">
              <w:rPr>
                <w:rFonts w:ascii="Times New Roman" w:hAnsi="Times New Roman" w:cs="Times New Roman"/>
                <w:b/>
                <w:color w:val="auto"/>
                <w:sz w:val="40"/>
                <w:szCs w:val="40"/>
              </w:rPr>
              <w:t>317</w:t>
            </w:r>
          </w:p>
          <w:p w14:paraId="60DCCAF3" w14:textId="77777777" w:rsidR="0085230E" w:rsidRPr="00DC0781"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1162B8ED" w14:textId="77777777" w:rsidR="0085230E" w:rsidRPr="00DC0781" w:rsidRDefault="0085230E" w:rsidP="005D3F07">
            <w:pPr>
              <w:overflowPunct/>
              <w:autoSpaceDE/>
              <w:autoSpaceDN/>
              <w:adjustRightInd/>
              <w:ind w:right="-957"/>
              <w:textAlignment w:val="auto"/>
              <w:rPr>
                <w:rFonts w:ascii="Times New Roman" w:hAnsi="Times New Roman" w:cs="Times New Roman"/>
                <w:b/>
                <w:color w:val="auto"/>
                <w:sz w:val="40"/>
                <w:szCs w:val="40"/>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14280EC1" w14:textId="77777777" w:rsidR="00FF7784" w:rsidRPr="008B28E7" w:rsidRDefault="00FF7784" w:rsidP="00FF7EBB">
      <w:pPr>
        <w:jc w:val="both"/>
        <w:rPr>
          <w:sz w:val="24"/>
          <w:szCs w:val="24"/>
        </w:rPr>
      </w:pPr>
    </w:p>
    <w:p w14:paraId="036893D7" w14:textId="1559C57C" w:rsidR="00EC260F" w:rsidRPr="00EC71FD" w:rsidRDefault="00EC260F" w:rsidP="00EC260F">
      <w:pPr>
        <w:spacing w:line="360" w:lineRule="auto"/>
        <w:rPr>
          <w:color w:val="auto"/>
          <w:sz w:val="22"/>
          <w:szCs w:val="22"/>
          <w:shd w:val="clear" w:color="auto" w:fill="FFFFFF"/>
        </w:rPr>
      </w:pPr>
      <w:r w:rsidRPr="00EC71FD">
        <w:rPr>
          <w:color w:val="auto"/>
          <w:sz w:val="22"/>
          <w:szCs w:val="22"/>
        </w:rPr>
        <w:t xml:space="preserve">During the first year of practising as a social worker I have primarily used Kolb’s reflective model to analyse my own actions and though processes and identify where my practice could be improved. Briefly this model is </w:t>
      </w:r>
      <w:r w:rsidRPr="00EC71FD">
        <w:rPr>
          <w:color w:val="auto"/>
          <w:sz w:val="22"/>
          <w:szCs w:val="22"/>
          <w:shd w:val="clear" w:color="auto" w:fill="FFFFFF"/>
        </w:rPr>
        <w:t xml:space="preserve">“experiential learning” which means that the </w:t>
      </w:r>
      <w:r w:rsidR="00E01EE2" w:rsidRPr="00EC71FD">
        <w:rPr>
          <w:color w:val="auto"/>
          <w:sz w:val="22"/>
          <w:szCs w:val="22"/>
          <w:shd w:val="clear" w:color="auto" w:fill="FFFFFF"/>
        </w:rPr>
        <w:t>starting</w:t>
      </w:r>
      <w:r w:rsidRPr="00EC71FD">
        <w:rPr>
          <w:color w:val="auto"/>
          <w:sz w:val="22"/>
          <w:szCs w:val="22"/>
          <w:shd w:val="clear" w:color="auto" w:fill="FFFFFF"/>
        </w:rPr>
        <w:t xml:space="preserve"> point is the experience which is then reviewed, analysed and evaluated. The new experience then forms the </w:t>
      </w:r>
      <w:r w:rsidR="00E01EE2" w:rsidRPr="00EC71FD">
        <w:rPr>
          <w:color w:val="auto"/>
          <w:sz w:val="22"/>
          <w:szCs w:val="22"/>
          <w:shd w:val="clear" w:color="auto" w:fill="FFFFFF"/>
        </w:rPr>
        <w:t>starting</w:t>
      </w:r>
      <w:r w:rsidRPr="00EC71FD">
        <w:rPr>
          <w:color w:val="auto"/>
          <w:sz w:val="22"/>
          <w:szCs w:val="22"/>
          <w:shd w:val="clear" w:color="auto" w:fill="FFFFFF"/>
        </w:rPr>
        <w:t xml:space="preserve"> point of the next cycle. This allows the user to build up layers of reflection and experience.</w:t>
      </w:r>
    </w:p>
    <w:p w14:paraId="5DFC58F3" w14:textId="77777777" w:rsidR="00EC260F" w:rsidRPr="00EC71FD" w:rsidRDefault="00EC260F" w:rsidP="00EC260F">
      <w:pPr>
        <w:spacing w:line="360" w:lineRule="auto"/>
        <w:rPr>
          <w:color w:val="auto"/>
          <w:sz w:val="22"/>
          <w:szCs w:val="22"/>
          <w:shd w:val="clear" w:color="auto" w:fill="FFFFFF"/>
        </w:rPr>
      </w:pPr>
    </w:p>
    <w:p w14:paraId="34ED44CF" w14:textId="77777777" w:rsidR="00EC260F" w:rsidRDefault="00EC260F" w:rsidP="00EC260F">
      <w:pPr>
        <w:spacing w:line="360" w:lineRule="auto"/>
        <w:jc w:val="both"/>
        <w:rPr>
          <w:color w:val="auto"/>
          <w:sz w:val="22"/>
          <w:szCs w:val="22"/>
        </w:rPr>
      </w:pPr>
      <w:r w:rsidRPr="00EC71FD">
        <w:rPr>
          <w:color w:val="auto"/>
          <w:sz w:val="22"/>
          <w:szCs w:val="22"/>
          <w:shd w:val="clear" w:color="auto" w:fill="FFFFFF"/>
        </w:rPr>
        <w:t xml:space="preserve">This reflective model will be used to explore the way that my experience in practice has formed my conclusions about future learning needs in relation to the following outcomes: </w:t>
      </w:r>
      <w:r w:rsidRPr="00EC71FD">
        <w:rPr>
          <w:color w:val="auto"/>
          <w:sz w:val="22"/>
          <w:szCs w:val="22"/>
        </w:rPr>
        <w:t>Working Collaboratively with service users &amp; carers and Working Collaboratively with Other Professionals, Applying analysis in assessment to inform intervention and Intervention and application of professional judgement in increasingly complex situations.</w:t>
      </w:r>
    </w:p>
    <w:p w14:paraId="0D758D92" w14:textId="77777777" w:rsidR="00EC260F" w:rsidRDefault="00EC260F" w:rsidP="00EC260F">
      <w:pPr>
        <w:spacing w:line="360" w:lineRule="auto"/>
        <w:jc w:val="both"/>
        <w:rPr>
          <w:color w:val="auto"/>
          <w:sz w:val="22"/>
          <w:szCs w:val="22"/>
        </w:rPr>
      </w:pPr>
    </w:p>
    <w:p w14:paraId="71C4E1BE" w14:textId="77777777" w:rsidR="00EC260F" w:rsidRDefault="00EC260F" w:rsidP="00EC260F">
      <w:pPr>
        <w:spacing w:line="360" w:lineRule="auto"/>
        <w:jc w:val="both"/>
        <w:rPr>
          <w:color w:val="auto"/>
          <w:sz w:val="22"/>
          <w:szCs w:val="22"/>
        </w:rPr>
      </w:pPr>
    </w:p>
    <w:p w14:paraId="29152FB5" w14:textId="77777777" w:rsidR="00EC260F" w:rsidRDefault="00EC260F" w:rsidP="00EC260F">
      <w:pPr>
        <w:spacing w:line="360" w:lineRule="auto"/>
        <w:jc w:val="both"/>
        <w:rPr>
          <w:color w:val="auto"/>
          <w:sz w:val="22"/>
          <w:szCs w:val="22"/>
        </w:rPr>
      </w:pPr>
      <w:r>
        <w:rPr>
          <w:color w:val="auto"/>
          <w:sz w:val="22"/>
          <w:szCs w:val="22"/>
        </w:rPr>
        <w:t xml:space="preserve">During the first year of practice several of my cases were based in the hospital and the individuals I was working with had many outcomes that were directly related to their physical health. I had an experience where I was required, as part of an MDT, to look at completing a checklist for Continuing Health Care funding. I worked through the checklist with the individual but felt that I wasn’t being as effective as I could be. This is the ‘concrete’ experience at the start of the cycle. I then reflected (stage 2) on why I felt that I hadn’t been as effective as I could have been. I concluded that I am generally not as confident in situations where I do not understand the underpinning legislation and frameworks. I could then translate </w:t>
      </w:r>
      <w:r>
        <w:rPr>
          <w:color w:val="auto"/>
          <w:sz w:val="22"/>
          <w:szCs w:val="22"/>
        </w:rPr>
        <w:lastRenderedPageBreak/>
        <w:t xml:space="preserve">this into an abstract conceptualisation (stage 3) and identify that I need to learn more about the Continuing Health Care process from a theoretical point of view. Therefore, in order to improve this practice around collaboration across professions and with the individuals involved in the process I need to have a more theoretical grounding in the CHC process. </w:t>
      </w:r>
    </w:p>
    <w:p w14:paraId="2CD40BFF" w14:textId="77777777" w:rsidR="00EC260F" w:rsidRDefault="00EC260F" w:rsidP="00EC260F">
      <w:pPr>
        <w:spacing w:line="360" w:lineRule="auto"/>
        <w:jc w:val="both"/>
        <w:rPr>
          <w:color w:val="auto"/>
          <w:sz w:val="22"/>
          <w:szCs w:val="22"/>
        </w:rPr>
      </w:pPr>
    </w:p>
    <w:p w14:paraId="5DDCF5EC" w14:textId="77777777" w:rsidR="00EC260F" w:rsidRDefault="00EC260F" w:rsidP="00EC260F">
      <w:pPr>
        <w:spacing w:line="360" w:lineRule="auto"/>
        <w:jc w:val="both"/>
        <w:rPr>
          <w:color w:val="auto"/>
          <w:sz w:val="22"/>
          <w:szCs w:val="22"/>
        </w:rPr>
      </w:pPr>
      <w:r>
        <w:rPr>
          <w:color w:val="auto"/>
          <w:sz w:val="22"/>
          <w:szCs w:val="22"/>
        </w:rPr>
        <w:t>I acknowledged through repeated concrete experiences with individuals (Stage one, Kolb) that my confidence around the Depravation of Liberty safeguards and process was impacting on my ability to use my professional judgement effectively because of a limited understanding of the legal framework (Stage Two, Kolb). Again, I was able to identify that theory would be important to improve practice by increasing my confidence and understanding.</w:t>
      </w:r>
    </w:p>
    <w:p w14:paraId="00D35919" w14:textId="77777777" w:rsidR="00EC260F" w:rsidRDefault="00EC260F" w:rsidP="00EC260F">
      <w:pPr>
        <w:spacing w:line="360" w:lineRule="auto"/>
        <w:jc w:val="both"/>
        <w:rPr>
          <w:color w:val="auto"/>
          <w:sz w:val="22"/>
          <w:szCs w:val="22"/>
        </w:rPr>
      </w:pPr>
    </w:p>
    <w:p w14:paraId="470DB8F2" w14:textId="77777777" w:rsidR="00EC260F" w:rsidRPr="00C862FF" w:rsidRDefault="00EC260F" w:rsidP="00EC260F">
      <w:pPr>
        <w:spacing w:line="360" w:lineRule="auto"/>
        <w:jc w:val="both"/>
        <w:rPr>
          <w:sz w:val="22"/>
          <w:szCs w:val="22"/>
        </w:rPr>
      </w:pPr>
      <w:r w:rsidRPr="00C862FF">
        <w:rPr>
          <w:color w:val="auto"/>
          <w:sz w:val="22"/>
          <w:szCs w:val="22"/>
        </w:rPr>
        <w:t xml:space="preserve">In order to improve my practice around </w:t>
      </w:r>
      <w:r>
        <w:rPr>
          <w:color w:val="auto"/>
          <w:sz w:val="22"/>
          <w:szCs w:val="22"/>
        </w:rPr>
        <w:t>‘</w:t>
      </w:r>
      <w:r w:rsidRPr="00C862FF">
        <w:rPr>
          <w:sz w:val="22"/>
          <w:szCs w:val="22"/>
        </w:rPr>
        <w:t>Applying analysis in assessment to inform interventions</w:t>
      </w:r>
      <w:r>
        <w:rPr>
          <w:sz w:val="22"/>
          <w:szCs w:val="22"/>
        </w:rPr>
        <w:t xml:space="preserve">’ I reflected on my work with individuals when assessing their capacity to make decisions. I reflected on my understanding of communication and how this tied in with the theory behind understanding capacity (Stage Two, Kolb) I was able to identify that my practice might be improved by observing others completing capacity assessments to integrate experienced practitioners skills and methods into my own. </w:t>
      </w:r>
    </w:p>
    <w:p w14:paraId="747D03D7" w14:textId="77777777" w:rsidR="00EC260F" w:rsidRDefault="00EC260F" w:rsidP="00EC260F">
      <w:pPr>
        <w:spacing w:line="360" w:lineRule="auto"/>
        <w:jc w:val="both"/>
        <w:rPr>
          <w:color w:val="auto"/>
          <w:sz w:val="22"/>
          <w:szCs w:val="22"/>
        </w:rPr>
      </w:pPr>
    </w:p>
    <w:p w14:paraId="7B0931EF" w14:textId="77777777" w:rsidR="00EC260F" w:rsidRDefault="00EC260F" w:rsidP="00EC260F">
      <w:pPr>
        <w:spacing w:line="360" w:lineRule="auto"/>
        <w:jc w:val="both"/>
        <w:rPr>
          <w:color w:val="auto"/>
          <w:sz w:val="22"/>
          <w:szCs w:val="22"/>
        </w:rPr>
      </w:pPr>
    </w:p>
    <w:p w14:paraId="2ACD8E25" w14:textId="16F05885" w:rsidR="00EC260F" w:rsidRDefault="00E01EE2" w:rsidP="00EC260F">
      <w:pPr>
        <w:spacing w:line="360" w:lineRule="auto"/>
        <w:jc w:val="both"/>
        <w:rPr>
          <w:color w:val="auto"/>
          <w:sz w:val="22"/>
          <w:szCs w:val="22"/>
        </w:rPr>
      </w:pPr>
      <w:r>
        <w:rPr>
          <w:color w:val="auto"/>
          <w:sz w:val="22"/>
          <w:szCs w:val="22"/>
        </w:rPr>
        <w:t>Using</w:t>
      </w:r>
      <w:r w:rsidR="00EC260F">
        <w:rPr>
          <w:color w:val="auto"/>
          <w:sz w:val="22"/>
          <w:szCs w:val="22"/>
        </w:rPr>
        <w:t xml:space="preserve"> Kolb’s reflective cycle</w:t>
      </w:r>
      <w:r w:rsidR="00924D57">
        <w:rPr>
          <w:color w:val="auto"/>
          <w:sz w:val="22"/>
          <w:szCs w:val="22"/>
        </w:rPr>
        <w:t xml:space="preserve"> and through discussion in supervision</w:t>
      </w:r>
      <w:r w:rsidR="00CC7F51">
        <w:rPr>
          <w:color w:val="auto"/>
          <w:sz w:val="22"/>
          <w:szCs w:val="22"/>
        </w:rPr>
        <w:t>,</w:t>
      </w:r>
      <w:r w:rsidR="00EC260F">
        <w:rPr>
          <w:color w:val="auto"/>
          <w:sz w:val="22"/>
          <w:szCs w:val="22"/>
        </w:rPr>
        <w:t xml:space="preserve"> I was able to identify that I needed to access training courses in CHC framework, Mental Capacity and DoL safeguards and shadow experienced staff who are completing capacity assessments.</w:t>
      </w:r>
    </w:p>
    <w:p w14:paraId="1E09A7A4" w14:textId="7370F978" w:rsidR="00E01EE2" w:rsidRDefault="00E01EE2" w:rsidP="00EC260F">
      <w:pPr>
        <w:spacing w:line="360" w:lineRule="auto"/>
        <w:jc w:val="both"/>
        <w:rPr>
          <w:color w:val="auto"/>
          <w:sz w:val="22"/>
          <w:szCs w:val="22"/>
        </w:rPr>
      </w:pPr>
    </w:p>
    <w:p w14:paraId="501F67F4" w14:textId="6C3F33E5" w:rsidR="00E01EE2" w:rsidRPr="00EC71FD" w:rsidRDefault="00E01EE2" w:rsidP="00EC260F">
      <w:pPr>
        <w:spacing w:line="360" w:lineRule="auto"/>
        <w:jc w:val="both"/>
        <w:rPr>
          <w:color w:val="auto"/>
          <w:sz w:val="22"/>
          <w:szCs w:val="22"/>
        </w:rPr>
      </w:pPr>
      <w:r>
        <w:rPr>
          <w:color w:val="auto"/>
          <w:sz w:val="22"/>
          <w:szCs w:val="22"/>
        </w:rPr>
        <w:t xml:space="preserve">Word </w:t>
      </w:r>
      <w:r w:rsidR="00D703CA">
        <w:rPr>
          <w:color w:val="auto"/>
          <w:sz w:val="22"/>
          <w:szCs w:val="22"/>
        </w:rPr>
        <w:t>Count</w:t>
      </w:r>
      <w:r>
        <w:rPr>
          <w:color w:val="auto"/>
          <w:sz w:val="22"/>
          <w:szCs w:val="22"/>
        </w:rPr>
        <w:t xml:space="preserve"> 5</w:t>
      </w:r>
      <w:r w:rsidR="00D703CA">
        <w:rPr>
          <w:color w:val="auto"/>
          <w:sz w:val="22"/>
          <w:szCs w:val="22"/>
        </w:rPr>
        <w:t>0</w:t>
      </w:r>
      <w:r w:rsidR="00CC7F51">
        <w:rPr>
          <w:color w:val="auto"/>
          <w:sz w:val="22"/>
          <w:szCs w:val="22"/>
        </w:rPr>
        <w:t>9</w:t>
      </w:r>
    </w:p>
    <w:p w14:paraId="5FCABDC1" w14:textId="77777777" w:rsidR="00E559CE" w:rsidRDefault="00E559CE" w:rsidP="0093018C">
      <w:pPr>
        <w:jc w:val="center"/>
        <w:rPr>
          <w:b/>
          <w:sz w:val="24"/>
          <w:szCs w:val="24"/>
        </w:rPr>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491A859D"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065682">
        <w:rPr>
          <w:sz w:val="24"/>
          <w:szCs w:val="24"/>
        </w:rPr>
        <w:t>4/12/19</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23ABF8AC" w14:textId="77777777" w:rsidR="00B317C2" w:rsidRPr="00B942B6" w:rsidRDefault="00B317C2" w:rsidP="00B317C2">
      <w:pPr>
        <w:spacing w:line="360" w:lineRule="auto"/>
        <w:rPr>
          <w:sz w:val="22"/>
          <w:szCs w:val="22"/>
        </w:rPr>
      </w:pPr>
    </w:p>
    <w:p w14:paraId="176F91E3" w14:textId="77777777" w:rsidR="00B317C2" w:rsidRPr="00B942B6" w:rsidRDefault="00B317C2" w:rsidP="00B317C2">
      <w:pPr>
        <w:spacing w:line="360" w:lineRule="auto"/>
        <w:jc w:val="both"/>
        <w:rPr>
          <w:sz w:val="22"/>
          <w:szCs w:val="22"/>
        </w:rPr>
      </w:pPr>
      <w:r w:rsidRPr="00B942B6">
        <w:rPr>
          <w:sz w:val="22"/>
          <w:szCs w:val="22"/>
        </w:rPr>
        <w:t>This observation is to take place in an annual care review meeting for a gentleman (Mr. 1) who lives in a supported tenancy. Mr. 1 has been diagnosed with a learning disability and is not able to mobilise independently. Mr. 1 has had a capacity assessment prior to this meeting so plans are undertaken in ‘Best Interest’ (Mental Capacity Act, 2005).</w:t>
      </w:r>
    </w:p>
    <w:p w14:paraId="2E3C7C2B" w14:textId="77777777" w:rsidR="00B317C2" w:rsidRPr="00B942B6" w:rsidRDefault="00B317C2" w:rsidP="00B317C2">
      <w:pPr>
        <w:spacing w:line="360" w:lineRule="auto"/>
        <w:jc w:val="both"/>
        <w:rPr>
          <w:sz w:val="22"/>
          <w:szCs w:val="22"/>
        </w:rPr>
      </w:pPr>
      <w:r w:rsidRPr="00B942B6">
        <w:rPr>
          <w:sz w:val="22"/>
          <w:szCs w:val="22"/>
        </w:rPr>
        <w:t xml:space="preserve">Mr. 1 requires a wheelchair and hoist in order to move around. He has lived in with his current house mate in a supported tenancy since 1998. I have been involved as his social worker for two years. The </w:t>
      </w:r>
      <w:r w:rsidRPr="00B942B6">
        <w:rPr>
          <w:sz w:val="22"/>
          <w:szCs w:val="22"/>
        </w:rPr>
        <w:lastRenderedPageBreak/>
        <w:t xml:space="preserve">review meeting is being undertaken to look at the progress that has been made towards meeting Mr. 1’s outcomes as identified in his care plan and to identify any new outcomes or aspirations he may have (Social Services and Wellbeing Act 2014). </w:t>
      </w:r>
    </w:p>
    <w:p w14:paraId="61745B21" w14:textId="77777777" w:rsidR="00B317C2" w:rsidRPr="00B942B6" w:rsidRDefault="00B317C2" w:rsidP="00B317C2">
      <w:pPr>
        <w:spacing w:line="360" w:lineRule="auto"/>
        <w:jc w:val="both"/>
        <w:rPr>
          <w:sz w:val="22"/>
          <w:szCs w:val="22"/>
        </w:rPr>
      </w:pPr>
      <w:r w:rsidRPr="00B942B6">
        <w:rPr>
          <w:sz w:val="22"/>
          <w:szCs w:val="22"/>
        </w:rPr>
        <w:t>Mr. 1 lives in a village in rural Wales and understands some spoken Welsh as well as English and Makaton. He enjoys being able to use all his communication skills and there is evidence that his understanding is improved with a range of verbal communication. This is significant as there may be a tendency to shy away from using multiple languages with someone who has communication difficulties so as not to confuse them however by openly offering a choice of languages (even if it is very basic) it enables people to feel more comfortable using the language they prefer (Welsh Government, 2012).</w:t>
      </w:r>
    </w:p>
    <w:p w14:paraId="47D8F534" w14:textId="77777777" w:rsidR="00B317C2" w:rsidRPr="00B942B6" w:rsidRDefault="00B317C2" w:rsidP="00B317C2">
      <w:pPr>
        <w:spacing w:line="360" w:lineRule="auto"/>
        <w:jc w:val="both"/>
        <w:rPr>
          <w:sz w:val="22"/>
          <w:szCs w:val="22"/>
        </w:rPr>
      </w:pPr>
      <w:r w:rsidRPr="00B942B6">
        <w:rPr>
          <w:sz w:val="22"/>
          <w:szCs w:val="22"/>
        </w:rPr>
        <w:t>There are challenges to the service delivery due to the rurality of the house which will always form part of the discussion because it impacts on Mr. 1 in terms of available opportunities for him to meet his outcomes, local resources and community strengths (Humble et al, 2013).</w:t>
      </w:r>
    </w:p>
    <w:p w14:paraId="69439B2A" w14:textId="77777777" w:rsidR="00B317C2" w:rsidRPr="00B942B6" w:rsidRDefault="00B317C2" w:rsidP="00B317C2">
      <w:pPr>
        <w:spacing w:line="360" w:lineRule="auto"/>
        <w:jc w:val="both"/>
        <w:rPr>
          <w:sz w:val="22"/>
          <w:szCs w:val="22"/>
        </w:rPr>
      </w:pPr>
      <w:r w:rsidRPr="00B942B6">
        <w:rPr>
          <w:sz w:val="22"/>
          <w:szCs w:val="22"/>
        </w:rPr>
        <w:t>The primary social work objectives will be to involve Mr. 1 as much as possible in identifying his desired outcomes through looking at his strengths and where we might need to identify additional resources.</w:t>
      </w:r>
    </w:p>
    <w:p w14:paraId="11A1A220" w14:textId="77777777" w:rsidR="00AA666E" w:rsidRDefault="00AA666E" w:rsidP="00FF7EBB">
      <w:pPr>
        <w:jc w:val="both"/>
        <w:rPr>
          <w:sz w:val="24"/>
          <w:szCs w:val="24"/>
        </w:rPr>
      </w:pP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22C13532" w14:textId="77777777" w:rsidR="00645825" w:rsidRPr="009414B0" w:rsidRDefault="00645825" w:rsidP="00645825">
      <w:pPr>
        <w:spacing w:line="360" w:lineRule="auto"/>
        <w:jc w:val="both"/>
        <w:rPr>
          <w:color w:val="auto"/>
          <w:sz w:val="22"/>
          <w:szCs w:val="22"/>
        </w:rPr>
      </w:pPr>
      <w:r>
        <w:rPr>
          <w:sz w:val="22"/>
          <w:szCs w:val="22"/>
        </w:rPr>
        <w:t xml:space="preserve">I introduced myself to everyone at the meeting and apologized for being late. I spent some time talking with those who were there informally first as Mr. 1 can become quite overwhelmed if there are too many things going on at once. I ensured that he could see me and touch me in order for him to have the best opportunity of recognising me. Within this intervention </w:t>
      </w:r>
      <w:r w:rsidRPr="009414B0">
        <w:rPr>
          <w:sz w:val="22"/>
          <w:szCs w:val="22"/>
        </w:rPr>
        <w:t xml:space="preserve"> </w:t>
      </w:r>
      <w:r>
        <w:rPr>
          <w:sz w:val="22"/>
          <w:szCs w:val="22"/>
        </w:rPr>
        <w:t>c</w:t>
      </w:r>
      <w:r w:rsidRPr="009414B0">
        <w:rPr>
          <w:sz w:val="22"/>
          <w:szCs w:val="22"/>
        </w:rPr>
        <w:t>ommunication is perhaps one of the most important skills</w:t>
      </w:r>
      <w:r>
        <w:rPr>
          <w:sz w:val="22"/>
          <w:szCs w:val="22"/>
        </w:rPr>
        <w:t xml:space="preserve">, indeed it is </w:t>
      </w:r>
      <w:r w:rsidRPr="009414B0">
        <w:rPr>
          <w:sz w:val="22"/>
          <w:szCs w:val="22"/>
        </w:rPr>
        <w:t xml:space="preserve"> within social work </w:t>
      </w:r>
      <w:r>
        <w:rPr>
          <w:sz w:val="22"/>
          <w:szCs w:val="22"/>
        </w:rPr>
        <w:t xml:space="preserve">generally </w:t>
      </w:r>
      <w:r w:rsidRPr="009414B0">
        <w:rPr>
          <w:sz w:val="22"/>
          <w:szCs w:val="22"/>
        </w:rPr>
        <w:t xml:space="preserve">(Koprowska, 2010) because it enables us to work collaboratively with individuals who may not be ‘heard’ much of the time in order to develop strength based and outcome focussed plans that actually reflect how they would like their life to look (Social Services and Wellbeing Act, 2014). </w:t>
      </w:r>
      <w:r>
        <w:rPr>
          <w:sz w:val="22"/>
          <w:szCs w:val="22"/>
        </w:rPr>
        <w:t xml:space="preserve">I wanted to make sure that the meeting addressed the issues which really have an impact on Mr 1 life on a day to day basis. I had already completed a capacity assessment with Mr 1 which had shown that he did not have capacity to consent to care planning so the meeting took place under best interest, it is vital however to ensure that the principles of the Mental Capacity Act are still adhered to and that the least restrictive option is identified (Mental Capacity Act 2005) in this case that is that Mr 1 is still involved in his own care planning in as much as he is able. </w:t>
      </w:r>
    </w:p>
    <w:p w14:paraId="69228931" w14:textId="77777777" w:rsidR="00645825" w:rsidRPr="009414B0" w:rsidRDefault="00645825" w:rsidP="00645825">
      <w:pPr>
        <w:spacing w:line="360" w:lineRule="auto"/>
        <w:jc w:val="both"/>
        <w:rPr>
          <w:sz w:val="22"/>
          <w:szCs w:val="22"/>
        </w:rPr>
      </w:pPr>
      <w:r w:rsidRPr="009414B0">
        <w:rPr>
          <w:sz w:val="22"/>
          <w:szCs w:val="22"/>
        </w:rPr>
        <w:t>Thomas and Woods (2003) recommend that looking at an individual’s diagnosis is not nearly enough to assess the level of communication which may be present or possible. Instead there should be a very specific assessment and interaction to inform the direct communication work. I know from previous experience that Mr. 1 does not want to work with tools such as Talking Mats to communicate. He prefers much more intensive communication techniques which include the use of eye contact, a variety of words in both Welsh and English and touch.</w:t>
      </w:r>
    </w:p>
    <w:p w14:paraId="6CF60852" w14:textId="77777777" w:rsidR="00645825" w:rsidRDefault="00645825" w:rsidP="00645825">
      <w:pPr>
        <w:spacing w:line="360" w:lineRule="auto"/>
        <w:jc w:val="both"/>
        <w:rPr>
          <w:sz w:val="22"/>
          <w:szCs w:val="22"/>
        </w:rPr>
      </w:pPr>
      <w:r w:rsidRPr="009414B0">
        <w:rPr>
          <w:sz w:val="22"/>
          <w:szCs w:val="22"/>
        </w:rPr>
        <w:t>The way an individual communicates Is not as simple as how they vocalise but is rooted in complex neurological processes such as working memory, attention span, symbolic though and processing ability. These are also linked with the context of the communication. It is also vital to consider that some individuals</w:t>
      </w:r>
      <w:r>
        <w:rPr>
          <w:sz w:val="22"/>
          <w:szCs w:val="22"/>
        </w:rPr>
        <w:t xml:space="preserve">, specifically Mr. 1, </w:t>
      </w:r>
      <w:r w:rsidRPr="009414B0">
        <w:rPr>
          <w:sz w:val="22"/>
          <w:szCs w:val="22"/>
        </w:rPr>
        <w:t xml:space="preserve">may have much greater ability to understand then to reciprocate. This means it is so important to speak to individuals about what is going on, what is being done and why (Schalick et al., 2012). With Mr 1 this is of vital importance because his potential for understanding and participating in a discussion is significantly broader that his verbalisations would imply. I have spent time getting to know Mr. 1 over </w:t>
      </w:r>
      <w:r>
        <w:rPr>
          <w:sz w:val="22"/>
          <w:szCs w:val="22"/>
        </w:rPr>
        <w:t>three</w:t>
      </w:r>
      <w:r w:rsidRPr="009414B0">
        <w:rPr>
          <w:sz w:val="22"/>
          <w:szCs w:val="22"/>
        </w:rPr>
        <w:t xml:space="preserve"> years so I am aware that touch is important to him in order for him to </w:t>
      </w:r>
      <w:r w:rsidRPr="009414B0">
        <w:rPr>
          <w:sz w:val="22"/>
          <w:szCs w:val="22"/>
        </w:rPr>
        <w:lastRenderedPageBreak/>
        <w:t xml:space="preserve">connect with the speaker and recognise them. Mr 1 also enjoys humour and is much more likely to engage in a discussion if he is amused or entertained by what is going on. This means that a more procedural review meeting would not be conducive to Mr 1’s participation. </w:t>
      </w:r>
      <w:r>
        <w:rPr>
          <w:sz w:val="22"/>
          <w:szCs w:val="22"/>
        </w:rPr>
        <w:t>I had made a plan regarding what information I needed to collate and what prompts I needed to give to ensure that we got to the most important outcomes. This meant that I did not have to take the form with me and go through it question by question. By doing this I was able to move away from Smale and Tuson’s Questioning Model and Procedural Model and move towards an Exchange Model (Parker and Bradley, 2011).</w:t>
      </w:r>
    </w:p>
    <w:p w14:paraId="35AA24BB" w14:textId="77777777" w:rsidR="00645825" w:rsidRDefault="00645825" w:rsidP="00645825">
      <w:pPr>
        <w:spacing w:line="360" w:lineRule="auto"/>
        <w:jc w:val="both"/>
        <w:rPr>
          <w:sz w:val="22"/>
          <w:szCs w:val="22"/>
        </w:rPr>
      </w:pPr>
    </w:p>
    <w:p w14:paraId="5B4FE5FC" w14:textId="77777777" w:rsidR="00645825" w:rsidRDefault="00645825" w:rsidP="00645825">
      <w:pPr>
        <w:spacing w:line="360" w:lineRule="auto"/>
        <w:jc w:val="both"/>
        <w:rPr>
          <w:sz w:val="22"/>
          <w:szCs w:val="22"/>
        </w:rPr>
      </w:pPr>
      <w:r>
        <w:rPr>
          <w:sz w:val="22"/>
          <w:szCs w:val="22"/>
        </w:rPr>
        <w:t xml:space="preserve">The Questioning Model is where the expert worker follows a set of questions and uses their own judgment and The Procedural Model is primarily about the service user fitting the criteria again where the social worker is the expert. The Exchange Model is more about getting the views of the person and treating them as an expert in their own situation. This is even more important when the person may struggle to respond or understand questions.  This led to </w:t>
      </w:r>
      <w:r w:rsidRPr="009414B0">
        <w:rPr>
          <w:sz w:val="22"/>
          <w:szCs w:val="22"/>
        </w:rPr>
        <w:t>quite an informal atmosphere with lots of laughing and touch (mainly on arms and hands)</w:t>
      </w:r>
      <w:r>
        <w:rPr>
          <w:sz w:val="22"/>
          <w:szCs w:val="22"/>
        </w:rPr>
        <w:t xml:space="preserve"> in order to optimise Mr. I’s potential for participation. </w:t>
      </w:r>
      <w:r w:rsidRPr="009414B0">
        <w:rPr>
          <w:sz w:val="22"/>
          <w:szCs w:val="22"/>
        </w:rPr>
        <w:t>During the observation I used all of these techniques even though I was conscious of how these might appear to be less than professional, however I kept my focus on the person who is at the centre of everything we do (</w:t>
      </w:r>
      <w:r>
        <w:rPr>
          <w:sz w:val="22"/>
          <w:szCs w:val="22"/>
        </w:rPr>
        <w:t>Social Care Wales, 2019</w:t>
      </w:r>
      <w:r w:rsidRPr="009414B0">
        <w:rPr>
          <w:sz w:val="22"/>
          <w:szCs w:val="22"/>
        </w:rPr>
        <w:t>)</w:t>
      </w:r>
    </w:p>
    <w:p w14:paraId="2336DC66" w14:textId="77777777" w:rsidR="00645825" w:rsidRPr="009414B0" w:rsidRDefault="00645825" w:rsidP="00645825">
      <w:pPr>
        <w:spacing w:line="360" w:lineRule="auto"/>
        <w:jc w:val="both"/>
        <w:rPr>
          <w:sz w:val="22"/>
          <w:szCs w:val="22"/>
        </w:rPr>
      </w:pPr>
    </w:p>
    <w:p w14:paraId="0AB20575" w14:textId="77777777" w:rsidR="00645825" w:rsidRDefault="00645825" w:rsidP="00645825">
      <w:pPr>
        <w:spacing w:line="360" w:lineRule="auto"/>
        <w:jc w:val="both"/>
        <w:rPr>
          <w:sz w:val="22"/>
          <w:szCs w:val="22"/>
        </w:rPr>
      </w:pPr>
      <w:r w:rsidRPr="009414B0">
        <w:rPr>
          <w:sz w:val="22"/>
          <w:szCs w:val="22"/>
        </w:rPr>
        <w:t xml:space="preserve">In addition to this the process of working with people to promote their ability to make their choices known is a demonstration of values in practice. The Social Services and Wellbeing (Wales) Act 2014 identifies 8 areas that make up wellbeing and which should be considered when working with people, these include participation in society and ensuring that individuals have a say and their rights are respected. Both rights are difficult to meet where communication is uncertain. </w:t>
      </w:r>
      <w:r>
        <w:rPr>
          <w:sz w:val="22"/>
          <w:szCs w:val="22"/>
        </w:rPr>
        <w:t xml:space="preserve">I felt that through this intervention I was able to maximise Mr. 1’s capacity for involvement in the decisions made about his own plans. For example, in the last review we had discussed removing one day a week at day services as Mr. 1 was reluctant to leave the house and would not eat while he was there. Both very clear not verbal indicators that he was unhappy. We discussed how this was going and when day services were mentioned Mr. 1 frowned and looked away. When the support worker told us about a music group, he had enjoyed attending instead Mr. I twirled his toy and smiled, when asked again he clapped. These methods of communication make his personal preferences clear and enabled me to represent his wishes and feelings within his plans. </w:t>
      </w:r>
    </w:p>
    <w:p w14:paraId="6A880928" w14:textId="77777777" w:rsidR="00645825" w:rsidRDefault="00645825" w:rsidP="00645825">
      <w:pPr>
        <w:spacing w:line="360" w:lineRule="auto"/>
        <w:jc w:val="both"/>
        <w:rPr>
          <w:sz w:val="22"/>
          <w:szCs w:val="22"/>
        </w:rPr>
      </w:pPr>
    </w:p>
    <w:p w14:paraId="7FD43173" w14:textId="24CB88E1" w:rsidR="00645825" w:rsidRDefault="00645825" w:rsidP="00645825">
      <w:pPr>
        <w:spacing w:line="360" w:lineRule="auto"/>
        <w:jc w:val="both"/>
        <w:rPr>
          <w:sz w:val="22"/>
          <w:szCs w:val="22"/>
        </w:rPr>
      </w:pPr>
      <w:r>
        <w:rPr>
          <w:sz w:val="22"/>
          <w:szCs w:val="22"/>
        </w:rPr>
        <w:t xml:space="preserve">Looking back on this observation I feel that I did manage to employ the range of communication skills required in order to provide the best possible outcome for the individual. I recognise that this is a case where I have had both the time and experience with the individual to build up the complex understanding </w:t>
      </w:r>
      <w:r>
        <w:rPr>
          <w:sz w:val="22"/>
          <w:szCs w:val="22"/>
        </w:rPr>
        <w:lastRenderedPageBreak/>
        <w:t xml:space="preserve">required in order to do this. It is not always the case that when we go out to do reviews, we have this knowledge base. Although many of the skills are transferable there is no substitute for having time to spend getting to know how someone best communicates and if there are environments or tools which would enable them to participate more fully. Taking this on I have made a list of questions to ask support workers prior to meeting someone so that I can be as </w:t>
      </w:r>
      <w:r w:rsidR="00281416">
        <w:rPr>
          <w:sz w:val="22"/>
          <w:szCs w:val="22"/>
        </w:rPr>
        <w:t>well-equipped</w:t>
      </w:r>
      <w:r>
        <w:rPr>
          <w:sz w:val="22"/>
          <w:szCs w:val="22"/>
        </w:rPr>
        <w:t xml:space="preserve"> as possible to meet communication needs. I recognise that there is a balancing act there as a practitioner between managing time and being equitable in service delivery while also recognising that some individuals may require time to build up the communication relationship which will enable their plans to be truly focussed on the outcomes that are important to them. </w:t>
      </w:r>
    </w:p>
    <w:p w14:paraId="0A79F487" w14:textId="77777777" w:rsidR="00645825" w:rsidRDefault="00645825" w:rsidP="00645825">
      <w:pPr>
        <w:spacing w:line="360" w:lineRule="auto"/>
        <w:jc w:val="both"/>
        <w:rPr>
          <w:sz w:val="22"/>
          <w:szCs w:val="22"/>
        </w:rPr>
      </w:pPr>
    </w:p>
    <w:p w14:paraId="03A69A51" w14:textId="1927FACA" w:rsidR="00645825" w:rsidRDefault="00645825" w:rsidP="00645825">
      <w:pPr>
        <w:spacing w:line="360" w:lineRule="auto"/>
        <w:jc w:val="both"/>
        <w:rPr>
          <w:sz w:val="22"/>
          <w:szCs w:val="22"/>
        </w:rPr>
      </w:pPr>
      <w:r>
        <w:rPr>
          <w:sz w:val="22"/>
          <w:szCs w:val="22"/>
        </w:rPr>
        <w:t xml:space="preserve">I am confident that the outcome from this review meeting was that Mr. 1 had been heard and had been able to participate in a decision about retiring from day service which all present felt would be a positive outcome for him, even </w:t>
      </w:r>
      <w:r w:rsidR="00281416">
        <w:rPr>
          <w:sz w:val="22"/>
          <w:szCs w:val="22"/>
        </w:rPr>
        <w:t>bearing</w:t>
      </w:r>
      <w:r>
        <w:rPr>
          <w:sz w:val="22"/>
          <w:szCs w:val="22"/>
        </w:rPr>
        <w:t xml:space="preserve"> in mind the challenges in staffing that would follow. </w:t>
      </w:r>
    </w:p>
    <w:p w14:paraId="09830D48" w14:textId="77777777" w:rsidR="00281416" w:rsidRDefault="00281416" w:rsidP="00645825">
      <w:pPr>
        <w:spacing w:line="360" w:lineRule="auto"/>
        <w:jc w:val="both"/>
        <w:rPr>
          <w:sz w:val="22"/>
          <w:szCs w:val="22"/>
        </w:rPr>
      </w:pPr>
    </w:p>
    <w:p w14:paraId="04D345DB" w14:textId="56CEF99A" w:rsidR="008171E4" w:rsidRPr="008B28E7" w:rsidRDefault="00645825" w:rsidP="00FF7EBB">
      <w:pPr>
        <w:jc w:val="both"/>
        <w:rPr>
          <w:b/>
          <w:sz w:val="24"/>
          <w:szCs w:val="24"/>
        </w:rPr>
      </w:pPr>
      <w:r>
        <w:rPr>
          <w:b/>
          <w:sz w:val="24"/>
          <w:szCs w:val="24"/>
        </w:rPr>
        <w:t xml:space="preserve">Word Count </w:t>
      </w:r>
      <w:r w:rsidR="00281416">
        <w:rPr>
          <w:b/>
          <w:sz w:val="24"/>
          <w:szCs w:val="24"/>
        </w:rPr>
        <w:t>2112</w:t>
      </w:r>
    </w:p>
    <w:p w14:paraId="382BA120" w14:textId="77777777"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5AA1DCDD" w:rsidR="00CA3593"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0EA2F669" w14:textId="1CD3D1BE" w:rsidR="00D65DD1" w:rsidRDefault="00D65DD1" w:rsidP="00FF7EBB">
      <w:pPr>
        <w:jc w:val="both"/>
        <w:rPr>
          <w:sz w:val="24"/>
          <w:szCs w:val="24"/>
        </w:rPr>
      </w:pPr>
    </w:p>
    <w:p w14:paraId="05223753" w14:textId="21C971C0" w:rsidR="00D65DD1" w:rsidRPr="008B28E7" w:rsidRDefault="00D65DD1" w:rsidP="00FF7EBB">
      <w:pPr>
        <w:jc w:val="both"/>
        <w:rPr>
          <w:sz w:val="24"/>
          <w:szCs w:val="24"/>
        </w:rPr>
      </w:pPr>
      <w:r>
        <w:rPr>
          <w:sz w:val="24"/>
          <w:szCs w:val="24"/>
        </w:rPr>
        <w:t xml:space="preserve">I was unable to gain feedback from the service user as they were unable to verbally communicate there feeling and wishes. I was, however, able to observe their body language and gestures which were interpreted by staff and their advocate.  </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6D0DB5C7" w:rsidR="00CA3593" w:rsidRPr="008B28E7" w:rsidRDefault="00D65DD1" w:rsidP="00FF7EBB">
            <w:pPr>
              <w:jc w:val="both"/>
              <w:rPr>
                <w:sz w:val="24"/>
                <w:szCs w:val="24"/>
              </w:rPr>
            </w:pPr>
            <w:r>
              <w:rPr>
                <w:sz w:val="24"/>
                <w:szCs w:val="24"/>
              </w:rPr>
              <w:t xml:space="preserve">Amanda notified the review that she was delayed in work and would be a little late for the review </w:t>
            </w: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0D2B4199" w14:textId="77777777" w:rsidR="00CA3593" w:rsidRDefault="00D65DD1" w:rsidP="00FF7EBB">
            <w:pPr>
              <w:jc w:val="both"/>
              <w:rPr>
                <w:sz w:val="24"/>
                <w:szCs w:val="24"/>
              </w:rPr>
            </w:pPr>
            <w:r>
              <w:rPr>
                <w:sz w:val="24"/>
                <w:szCs w:val="24"/>
              </w:rPr>
              <w:t xml:space="preserve">Amanda did ask if it would be possible for myself to observe the review </w:t>
            </w:r>
          </w:p>
          <w:p w14:paraId="110B65D6" w14:textId="6E994FC7" w:rsidR="00D65DD1" w:rsidRPr="008B28E7" w:rsidRDefault="00D65DD1" w:rsidP="00FF7EBB">
            <w:pPr>
              <w:jc w:val="both"/>
              <w:rPr>
                <w:sz w:val="24"/>
                <w:szCs w:val="24"/>
              </w:rPr>
            </w:pPr>
            <w:r>
              <w:rPr>
                <w:sz w:val="24"/>
                <w:szCs w:val="24"/>
              </w:rPr>
              <w:t xml:space="preserve">Permission gained from service user via his advocate and service provider </w:t>
            </w: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250E1208" w14:textId="236C8BF4" w:rsidR="00CA3593" w:rsidRPr="008B28E7" w:rsidRDefault="00D65DD1" w:rsidP="00FF7EBB">
            <w:pPr>
              <w:jc w:val="both"/>
              <w:rPr>
                <w:sz w:val="24"/>
                <w:szCs w:val="24"/>
              </w:rPr>
            </w:pPr>
            <w:r>
              <w:rPr>
                <w:sz w:val="24"/>
                <w:szCs w:val="24"/>
              </w:rPr>
              <w:t xml:space="preserve">Amanda explained the purpose of the meeting and talked direct to the service users and gained information from the advocate and providers </w:t>
            </w: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0C2D2FAB" w14:textId="59E72FD9" w:rsidR="00CA3593" w:rsidRPr="008B28E7" w:rsidRDefault="00D65DD1" w:rsidP="00FF7EBB">
            <w:pPr>
              <w:jc w:val="both"/>
              <w:rPr>
                <w:sz w:val="24"/>
                <w:szCs w:val="24"/>
              </w:rPr>
            </w:pPr>
            <w:r>
              <w:rPr>
                <w:sz w:val="24"/>
                <w:szCs w:val="24"/>
              </w:rPr>
              <w:t xml:space="preserve">Amanda appeared well prepared for the review.  </w:t>
            </w: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3626AFCD" w:rsidR="00CA3593" w:rsidRPr="008B28E7" w:rsidRDefault="00D65DD1" w:rsidP="00FF7EBB">
            <w:pPr>
              <w:jc w:val="both"/>
              <w:rPr>
                <w:sz w:val="24"/>
                <w:szCs w:val="24"/>
              </w:rPr>
            </w:pPr>
            <w:r>
              <w:rPr>
                <w:sz w:val="24"/>
                <w:szCs w:val="24"/>
              </w:rPr>
              <w:t xml:space="preserve">The service user was unable to indicate or communicate if they felt listened to, during the observation Amanda was focused on the gestures made by the service user which indicated they were happy with what was been discussed and said. </w:t>
            </w: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lastRenderedPageBreak/>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6D2A1B28" w:rsidR="00A12F22" w:rsidRPr="008B28E7" w:rsidRDefault="00D65DD1" w:rsidP="00FF7EBB">
            <w:pPr>
              <w:jc w:val="both"/>
              <w:rPr>
                <w:sz w:val="24"/>
                <w:szCs w:val="24"/>
              </w:rPr>
            </w:pPr>
            <w:r>
              <w:rPr>
                <w:sz w:val="24"/>
                <w:szCs w:val="24"/>
              </w:rPr>
              <w:lastRenderedPageBreak/>
              <w:t xml:space="preserve">Unable to comment </w:t>
            </w: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4DB4650C" w:rsidR="00CA3593" w:rsidRPr="008B28E7" w:rsidRDefault="00D65DD1" w:rsidP="00FF7EBB">
            <w:pPr>
              <w:jc w:val="both"/>
              <w:rPr>
                <w:sz w:val="24"/>
                <w:szCs w:val="24"/>
              </w:rPr>
            </w:pPr>
            <w:r>
              <w:rPr>
                <w:sz w:val="24"/>
                <w:szCs w:val="24"/>
              </w:rPr>
              <w:t xml:space="preserve">Unable to comment </w:t>
            </w: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384E488" w14:textId="14534C46" w:rsidR="00CA3593" w:rsidRPr="008B28E7" w:rsidRDefault="00D65DD1" w:rsidP="00FF7EBB">
            <w:pPr>
              <w:jc w:val="both"/>
              <w:rPr>
                <w:sz w:val="24"/>
                <w:szCs w:val="24"/>
              </w:rPr>
            </w:pPr>
            <w:r>
              <w:rPr>
                <w:sz w:val="24"/>
                <w:szCs w:val="24"/>
              </w:rPr>
              <w:t xml:space="preserve">Unable to comment </w:t>
            </w: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04B045EC" w14:textId="77777777" w:rsidR="004E5423" w:rsidRPr="00CB2F17" w:rsidRDefault="004E5423" w:rsidP="004E5423">
      <w:pPr>
        <w:spacing w:line="360" w:lineRule="auto"/>
        <w:rPr>
          <w:iCs/>
          <w:color w:val="auto"/>
          <w:sz w:val="22"/>
          <w:szCs w:val="22"/>
        </w:rPr>
      </w:pPr>
      <w:r w:rsidRPr="00CB2F17">
        <w:rPr>
          <w:iCs/>
          <w:color w:val="auto"/>
          <w:sz w:val="22"/>
          <w:szCs w:val="22"/>
        </w:rPr>
        <w:t xml:space="preserve">This case study involves a 56-year-old woman (Ms. 2) who lives in a supported tenancy in a small rural village in North Powys. Ms. 2 has a learning disability and anxiety. She does not communicate verbally but has some understanding of spoken language. She shares her tenancy with 3 other women who require similar assistance to meet their outcomes. The house is staffed 24 hours a day including a member of staff who is awake throughout the night.  Ms.2 has a bedroom on the first floor of the house and the bathroom is on the same level. There have been no concerns about her ability to mobilise safely although she is known to move around the house at night when she is experiencing high levels of anxiety. She usually responds well when staff reassure her and returns to bed. A Multi Agency Referral Form was received following a fall downstairs over the weekend by the Adult Safeguarding Team. This fall had caused a concussion and severe facial bruising. </w:t>
      </w:r>
    </w:p>
    <w:p w14:paraId="797723B5" w14:textId="77777777" w:rsidR="004E5423" w:rsidRPr="00CB2F17" w:rsidRDefault="004E5423" w:rsidP="004E5423">
      <w:pPr>
        <w:spacing w:line="360" w:lineRule="auto"/>
        <w:rPr>
          <w:iCs/>
          <w:color w:val="auto"/>
          <w:sz w:val="22"/>
          <w:szCs w:val="22"/>
        </w:rPr>
      </w:pPr>
    </w:p>
    <w:p w14:paraId="6AA1C0B3" w14:textId="77777777" w:rsidR="004E5423" w:rsidRPr="00CB2F17" w:rsidRDefault="004E5423" w:rsidP="004E5423">
      <w:pPr>
        <w:spacing w:line="360" w:lineRule="auto"/>
        <w:rPr>
          <w:iCs/>
          <w:color w:val="auto"/>
          <w:sz w:val="22"/>
          <w:szCs w:val="22"/>
        </w:rPr>
      </w:pPr>
      <w:r w:rsidRPr="00CB2F17">
        <w:rPr>
          <w:iCs/>
          <w:color w:val="auto"/>
          <w:sz w:val="22"/>
          <w:szCs w:val="22"/>
        </w:rPr>
        <w:t xml:space="preserve">This essay will explore the action taken following this report being received by the safeguarding team and passed on to me as the allocated social worker. The reflective model that will be employed to reflect fully on the work undertaken will be Driscoll’s reflective cycle (1997) which asks the practitioner to work through three questions when reflecting on an event, these questions are What? moving into; So What? and completing the cycle with; Now What?. </w:t>
      </w:r>
    </w:p>
    <w:p w14:paraId="5A6A8D3C" w14:textId="77777777" w:rsidR="004E5423" w:rsidRPr="00CB2F17" w:rsidRDefault="004E5423" w:rsidP="004E5423">
      <w:pPr>
        <w:spacing w:line="360" w:lineRule="auto"/>
        <w:rPr>
          <w:iCs/>
          <w:color w:val="auto"/>
          <w:sz w:val="22"/>
          <w:szCs w:val="22"/>
        </w:rPr>
      </w:pPr>
    </w:p>
    <w:p w14:paraId="44B91A74" w14:textId="77777777" w:rsidR="004E5423" w:rsidRPr="00CB2F17" w:rsidRDefault="004E5423" w:rsidP="004E5423">
      <w:pPr>
        <w:spacing w:line="360" w:lineRule="auto"/>
        <w:rPr>
          <w:iCs/>
          <w:color w:val="auto"/>
          <w:sz w:val="22"/>
          <w:szCs w:val="22"/>
        </w:rPr>
      </w:pPr>
      <w:r w:rsidRPr="00CB2F17">
        <w:rPr>
          <w:iCs/>
          <w:color w:val="auto"/>
          <w:sz w:val="22"/>
          <w:szCs w:val="22"/>
        </w:rPr>
        <w:t xml:space="preserve">When undertaking any work with individuals around safeguarding it is important to have an eye to the legislative framework which overarches all the work we do on behalf of the Local Authority. The Human Rights Act (1998) sets out the basic rights that human beings are entitled to. These rights are protected by the state and have equal weight but are interconnected. This means that in practice we must balance these rights to ensure the best outcome for an individual. Any safeguarding inquiry will interfere with the persons Article 8 rights to a private and family life however it does so to protect the persons </w:t>
      </w:r>
      <w:r w:rsidRPr="00CB2F17">
        <w:rPr>
          <w:iCs/>
          <w:color w:val="auto"/>
          <w:sz w:val="22"/>
          <w:szCs w:val="22"/>
        </w:rPr>
        <w:lastRenderedPageBreak/>
        <w:t xml:space="preserve">Article 3 rights to be free from degrading or inhumane treatment and their Article 2 rights to life. It is really important to practice not to lose sight of these overarching rights and the way in which they interact because it is too easy to become lost in the processes and forget that the person at the centre has these wider rights that should be respected unless there is compelling reason to do so. Incorporating this legal thinking then dictates which action to take next. </w:t>
      </w:r>
    </w:p>
    <w:p w14:paraId="0C389DF3" w14:textId="77777777" w:rsidR="004E5423" w:rsidRPr="00CB2F17" w:rsidRDefault="004E5423" w:rsidP="004E5423">
      <w:pPr>
        <w:spacing w:line="360" w:lineRule="auto"/>
        <w:rPr>
          <w:iCs/>
          <w:color w:val="auto"/>
          <w:sz w:val="22"/>
          <w:szCs w:val="22"/>
        </w:rPr>
      </w:pPr>
    </w:p>
    <w:p w14:paraId="73102387" w14:textId="77777777" w:rsidR="004E5423" w:rsidRPr="00CB2F17" w:rsidRDefault="004E5423" w:rsidP="004E5423">
      <w:pPr>
        <w:spacing w:line="360" w:lineRule="auto"/>
        <w:rPr>
          <w:rFonts w:eastAsia="Calibri"/>
          <w:color w:val="auto"/>
          <w:sz w:val="22"/>
          <w:szCs w:val="22"/>
          <w:lang w:eastAsia="en-US"/>
        </w:rPr>
      </w:pPr>
      <w:r w:rsidRPr="00CB2F17">
        <w:rPr>
          <w:iCs/>
          <w:color w:val="auto"/>
          <w:sz w:val="22"/>
          <w:szCs w:val="22"/>
        </w:rPr>
        <w:t xml:space="preserve">Alongside this primary legislation there are </w:t>
      </w:r>
      <w:r w:rsidRPr="00CB2F17">
        <w:rPr>
          <w:rFonts w:eastAsia="Calibri"/>
          <w:color w:val="auto"/>
          <w:sz w:val="22"/>
          <w:szCs w:val="22"/>
          <w:lang w:eastAsia="en-US"/>
        </w:rPr>
        <w:t>United Nations Convention on the Rights of Persons with Disability (UNCRPD) (2006). Article 16 protects people with disabilities from exploitation, violence and abuse and must be given consideration. However, throughout my involvement I had to be mindful the duty to act in a manner that is compatible with Ms 2 rights under Article 22 ensuring that the least intrusive interventions were identified. This mindfulness of balancing the persons rights and keeping an awareness of them in mind translates into practice by ensuring that all the person’s rights are protected through ensuring that the correct procedures are followed in order to maximise their rights and participation. Having looked at the bigger picture within a legislative framework this then has to be applied to the potential safeguarding situation at hand.</w:t>
      </w:r>
    </w:p>
    <w:p w14:paraId="4D2FF158" w14:textId="77777777" w:rsidR="004E5423" w:rsidRPr="00CB2F17" w:rsidRDefault="004E5423" w:rsidP="004E5423">
      <w:pPr>
        <w:spacing w:line="360" w:lineRule="auto"/>
        <w:rPr>
          <w:rFonts w:eastAsia="Calibri"/>
          <w:color w:val="auto"/>
          <w:sz w:val="22"/>
          <w:szCs w:val="22"/>
          <w:lang w:eastAsia="en-US"/>
        </w:rPr>
      </w:pPr>
    </w:p>
    <w:p w14:paraId="434AAE2F" w14:textId="77777777" w:rsidR="004E5423" w:rsidRPr="00CB2F17" w:rsidRDefault="004E5423" w:rsidP="004E5423">
      <w:pPr>
        <w:spacing w:line="360" w:lineRule="auto"/>
        <w:jc w:val="both"/>
        <w:rPr>
          <w:sz w:val="22"/>
          <w:szCs w:val="22"/>
        </w:rPr>
      </w:pPr>
      <w:r w:rsidRPr="00CB2F17">
        <w:rPr>
          <w:sz w:val="22"/>
          <w:szCs w:val="22"/>
        </w:rPr>
        <w:t xml:space="preserve">The next step in the process was to identify if this report actually met the criteria to be investigated under safeguarding procedures. The definition of an Adult at Risk is outlined in Section 126(1) of the Social Services and Well-being (Wales) Act 2014 is that the adult is experiencing or at risk of experiencing risk of abuse or neglect, that that person has care needs (these needs do not have to be being met by the Local Authority) and that they are unable to protect themselves. These criteria were potentially met in this case based on the facts we had been given. Ms. 2 was both eligible for and in receipt of care and support from the local authority and because of these care needs she would be unable to protect herself from abuse or neglect. The referral implied that Ms. 2 may have experienced harm as a result of neglect because staff should have been awake and present in her home. The actual description of the event was vague, so it was important for me to ensure that I maintained that balance between reacting to risk and actually identifying the risk properly. This is where taking time and keeping your mind on the guidance helps provide a framework that structures thinking and limits the scope for anxiety taking over. When you place the actual referral received for Ms. 2 against the criteria it shows where clarification is required and gives direction to the enquiry. This is particularly helpful to me as I can become quite anxious around safeguarding cases therefore having a clear framework to work within assists me to manage these feelings and work more effectively for the person. </w:t>
      </w:r>
    </w:p>
    <w:p w14:paraId="23092C86" w14:textId="77777777" w:rsidR="004E5423" w:rsidRPr="00CB2F17" w:rsidRDefault="004E5423" w:rsidP="004E5423">
      <w:pPr>
        <w:spacing w:line="360" w:lineRule="auto"/>
        <w:rPr>
          <w:rFonts w:eastAsia="Calibri"/>
          <w:color w:val="auto"/>
          <w:sz w:val="22"/>
          <w:szCs w:val="22"/>
          <w:lang w:eastAsia="en-US"/>
        </w:rPr>
      </w:pPr>
    </w:p>
    <w:p w14:paraId="31FDD64A" w14:textId="77777777" w:rsidR="004E5423" w:rsidRPr="00CB2F17" w:rsidRDefault="004E5423" w:rsidP="004E5423">
      <w:pPr>
        <w:spacing w:line="360" w:lineRule="auto"/>
        <w:rPr>
          <w:rFonts w:eastAsia="Calibri"/>
          <w:color w:val="auto"/>
          <w:sz w:val="22"/>
          <w:szCs w:val="22"/>
          <w:lang w:eastAsia="en-US"/>
        </w:rPr>
      </w:pPr>
    </w:p>
    <w:p w14:paraId="7212A4E7" w14:textId="77777777" w:rsidR="004E5423" w:rsidRPr="00CB2F17" w:rsidRDefault="004E5423" w:rsidP="004E5423">
      <w:pPr>
        <w:spacing w:line="360" w:lineRule="auto"/>
        <w:rPr>
          <w:rFonts w:eastAsia="Calibri"/>
          <w:color w:val="auto"/>
          <w:sz w:val="22"/>
          <w:szCs w:val="22"/>
          <w:lang w:eastAsia="en-US"/>
        </w:rPr>
      </w:pPr>
    </w:p>
    <w:p w14:paraId="504D31D2" w14:textId="77777777" w:rsidR="004E5423" w:rsidRPr="00CB2F17" w:rsidRDefault="004E5423" w:rsidP="004E5423">
      <w:pPr>
        <w:spacing w:line="360" w:lineRule="auto"/>
        <w:rPr>
          <w:iCs/>
          <w:color w:val="auto"/>
          <w:sz w:val="22"/>
          <w:szCs w:val="22"/>
        </w:rPr>
      </w:pPr>
      <w:r w:rsidRPr="00CB2F17">
        <w:rPr>
          <w:rFonts w:eastAsia="Calibri"/>
          <w:color w:val="auto"/>
          <w:sz w:val="22"/>
          <w:szCs w:val="22"/>
          <w:lang w:eastAsia="en-US"/>
        </w:rPr>
        <w:t>Taking both Ms 2’s eligibility and her rights into account means that I judged that on this occasion Ms 2’s right to safety outweighs her article 8 rights. I then needed to move on to the issue of her consent within this process to respect her rights particularly under Article 8,9,10 and 14 (</w:t>
      </w:r>
      <w:r w:rsidRPr="00CB2F17">
        <w:rPr>
          <w:iCs/>
          <w:color w:val="auto"/>
          <w:sz w:val="22"/>
          <w:szCs w:val="22"/>
        </w:rPr>
        <w:t xml:space="preserve">The Human Rights Act, 1998). The Wales Safeguarding App (2019) states that wherever possible, you must gain consent of the individual and seek their views unless doing so is likely to increase the risk to them or put others at risk. It is really important in upholding social work values and the professional code of conduct (Social Care Wales, 2019 and Banks, 2012) That information about safeguarding procedures should be presented to the individual in such a way that there is informed consent. This may mean having very difficult conversations about potential outcomes and risks.  If consent is not given to sharing information, then alternative action should be taken to reduce the risk to the adult.  A lack of consent does not negate the need to take preventative action if and when appropriate. If the person may be unable to give capacitous consent, then an assessment under the (Mental Capacity Act 2005) must be undertaken. During the initial discussion with Ms. 2 it became very clear that she may not be able to consent to the safeguarding investigation and intervention. At this point it becomes necessary to make use of the Mental Capacity Act (2005) in order to give Ms. 2 the best possible opportunity to be involved in any decisions and give clear evidence if it isn’t possible for Ms. 2 to consent with capacity. </w:t>
      </w:r>
    </w:p>
    <w:p w14:paraId="3C7D2187" w14:textId="77777777" w:rsidR="004E5423" w:rsidRPr="00CB2F17" w:rsidRDefault="004E5423" w:rsidP="004E5423">
      <w:pPr>
        <w:spacing w:line="360" w:lineRule="auto"/>
        <w:rPr>
          <w:iCs/>
          <w:color w:val="auto"/>
          <w:sz w:val="22"/>
          <w:szCs w:val="22"/>
        </w:rPr>
      </w:pPr>
    </w:p>
    <w:p w14:paraId="277C0286" w14:textId="77777777" w:rsidR="004E5423" w:rsidRPr="00CB2F17" w:rsidRDefault="004E5423" w:rsidP="004E5423">
      <w:pPr>
        <w:spacing w:line="360" w:lineRule="auto"/>
        <w:rPr>
          <w:iCs/>
          <w:color w:val="auto"/>
          <w:sz w:val="22"/>
          <w:szCs w:val="22"/>
        </w:rPr>
      </w:pPr>
      <w:r w:rsidRPr="00CB2F17">
        <w:rPr>
          <w:iCs/>
          <w:color w:val="auto"/>
          <w:sz w:val="22"/>
          <w:szCs w:val="22"/>
        </w:rPr>
        <w:t xml:space="preserve">Before conducting any assessment, I ensured that I reminded myself of the principles of the Mental Capacity Act (2005) to direct my assessment and ensure it is thoroughly grounded in the legislative context. The principles of the act are split into two parts, before the assessment one should assume that the person has capacity. We also must ensure that all practicable steps are taken to assist the person to understand and finally unwise decisions should not be considered to impact capacity. Following the assessment all actions taken must be in the persons best interest and the least restrictive option. Taking these principles as the basis for any work that is done with the person reminds me to keep the person central in the process and ensure that I employ the full range of communication skills to enable Ms. 2’s full participation. </w:t>
      </w:r>
    </w:p>
    <w:p w14:paraId="5B799749" w14:textId="77777777" w:rsidR="004E5423" w:rsidRPr="00CB2F17" w:rsidRDefault="004E5423" w:rsidP="004E5423">
      <w:pPr>
        <w:spacing w:line="360" w:lineRule="auto"/>
        <w:rPr>
          <w:iCs/>
          <w:color w:val="auto"/>
          <w:sz w:val="22"/>
          <w:szCs w:val="22"/>
        </w:rPr>
      </w:pPr>
    </w:p>
    <w:p w14:paraId="62ADA5BB" w14:textId="77777777" w:rsidR="004E5423" w:rsidRPr="00CB2F17" w:rsidRDefault="004E5423" w:rsidP="004E5423">
      <w:pPr>
        <w:spacing w:line="360" w:lineRule="auto"/>
        <w:jc w:val="both"/>
        <w:rPr>
          <w:rFonts w:eastAsia="MS Mincho"/>
          <w:color w:val="auto"/>
          <w:sz w:val="22"/>
          <w:szCs w:val="22"/>
        </w:rPr>
      </w:pPr>
      <w:r w:rsidRPr="00CB2F17">
        <w:rPr>
          <w:color w:val="auto"/>
          <w:sz w:val="22"/>
          <w:szCs w:val="22"/>
        </w:rPr>
        <w:t xml:space="preserve">There is a general paucity of research regarding the success or various methods of establishing and developing communication with adults who have been diagnosed with limited communication skills (Golbart et al, 2014 and Schalick et al, 2012). Reviews of the literature show that when the person is involved with choosing methods of communication and preferred communication activities there is noticeable improvement in willingness to attempt communication. I tend towards using intentionality when I engage in the initial communication with an individual </w:t>
      </w:r>
      <w:r w:rsidRPr="00CB2F17">
        <w:rPr>
          <w:rFonts w:eastAsia="MS Mincho"/>
          <w:color w:val="auto"/>
          <w:sz w:val="22"/>
          <w:szCs w:val="22"/>
        </w:rPr>
        <w:t xml:space="preserve">This involves treating the individual’s actions as </w:t>
      </w:r>
      <w:r w:rsidRPr="00CB2F17">
        <w:rPr>
          <w:rFonts w:eastAsia="MS Mincho"/>
          <w:color w:val="auto"/>
          <w:sz w:val="22"/>
          <w:szCs w:val="22"/>
        </w:rPr>
        <w:lastRenderedPageBreak/>
        <w:t>if they are intentional attempts at communication. This can be achieved by responding to vocalisations with answers, asking questions and accepting vocalisations as answers, leaving gaps in conversation for individuals to respond. The aim of this is to validate the individual’s attempts at communication and to increase familiarity with the rhythm of conversations (Nind and Hewett, 2001). This principle sits comfortably within my social work values because I am engaging with individuals in the way that works best for them and including them. It is worth using this initial interaction with the person to establish a communication relationship because any actions taken further down the line to safeguard the individual should be undertaken with their co-operation in as much as this is possible. By setting up the relationship in this way from the very beginning it enables deeper co operation and involvement within the safeguarding process (Wales Safeguarding Procedures, 2019)</w:t>
      </w:r>
    </w:p>
    <w:p w14:paraId="3ABBEB73" w14:textId="77777777" w:rsidR="004E5423" w:rsidRPr="00CB2F17" w:rsidRDefault="004E5423" w:rsidP="004E5423">
      <w:pPr>
        <w:spacing w:line="360" w:lineRule="auto"/>
        <w:jc w:val="both"/>
        <w:rPr>
          <w:rFonts w:eastAsia="MS Mincho"/>
          <w:color w:val="auto"/>
          <w:sz w:val="22"/>
          <w:szCs w:val="22"/>
        </w:rPr>
      </w:pPr>
    </w:p>
    <w:p w14:paraId="56445F8F" w14:textId="77777777" w:rsidR="004E5423" w:rsidRPr="00CB2F17" w:rsidRDefault="004E5423" w:rsidP="004E5423">
      <w:pPr>
        <w:spacing w:line="360" w:lineRule="auto"/>
        <w:jc w:val="both"/>
        <w:rPr>
          <w:rFonts w:eastAsia="MS Mincho"/>
          <w:color w:val="auto"/>
          <w:sz w:val="22"/>
          <w:szCs w:val="22"/>
        </w:rPr>
      </w:pPr>
      <w:r w:rsidRPr="00CB2F17">
        <w:rPr>
          <w:rFonts w:eastAsia="MS Mincho"/>
          <w:color w:val="auto"/>
          <w:sz w:val="22"/>
          <w:szCs w:val="22"/>
        </w:rPr>
        <w:t>I also try to offer verbal communication in both Welsh and English within my assessments as it is not always clear what individuals are able to understand and what they are able to understand most comfortably. My Welsh is very basic so I undertake this with a degree of trepidation, but I have found that this, in itself, can open up avenues of communication, even if they are based in humour at my expense. This also provides an environment beyond a tokenistic approach to the Welsh language because it becomes part of the whole communication package rather than an isolated query which people may not feel comfortable responding to (Welsh Government, 2012)</w:t>
      </w:r>
    </w:p>
    <w:p w14:paraId="1812E76A" w14:textId="77777777" w:rsidR="004E5423" w:rsidRPr="00CB2F17" w:rsidRDefault="004E5423" w:rsidP="004E5423">
      <w:pPr>
        <w:spacing w:line="360" w:lineRule="auto"/>
        <w:jc w:val="both"/>
        <w:rPr>
          <w:rFonts w:eastAsia="MS Mincho"/>
          <w:color w:val="auto"/>
          <w:sz w:val="22"/>
          <w:szCs w:val="22"/>
        </w:rPr>
      </w:pPr>
    </w:p>
    <w:p w14:paraId="284487A7" w14:textId="77777777" w:rsidR="004E5423" w:rsidRPr="00CB2F17" w:rsidRDefault="004E5423" w:rsidP="004E5423">
      <w:pPr>
        <w:spacing w:line="360" w:lineRule="auto"/>
        <w:jc w:val="both"/>
        <w:rPr>
          <w:rFonts w:eastAsia="MS Mincho"/>
          <w:color w:val="auto"/>
          <w:sz w:val="22"/>
          <w:szCs w:val="22"/>
        </w:rPr>
      </w:pPr>
      <w:r w:rsidRPr="00CB2F17">
        <w:rPr>
          <w:rFonts w:eastAsia="MS Mincho"/>
          <w:color w:val="auto"/>
          <w:sz w:val="22"/>
          <w:szCs w:val="22"/>
        </w:rPr>
        <w:t xml:space="preserve">The capacity assessment itself has three elements, these are the Functional Element Diagnostic Element and the Causal Link. The Functional Element looks at the decision-making process to see if a person is unable to make a decision for themselves rather than as and approach which looks at the consequence of the decision-making process. The case of PC v City of York (2013) EWCA civ 478 focussed on the importance of approaching capacity which relates to the ability of the person to make a particular decision at a particular moment in time and not on the person’s ability to make decisions generally. </w:t>
      </w:r>
    </w:p>
    <w:p w14:paraId="6814E9B5" w14:textId="77777777" w:rsidR="004E5423" w:rsidRPr="00CB2F17" w:rsidRDefault="004E5423" w:rsidP="004E5423">
      <w:pPr>
        <w:spacing w:line="360" w:lineRule="auto"/>
        <w:jc w:val="both"/>
        <w:rPr>
          <w:rFonts w:eastAsia="MS Mincho"/>
          <w:color w:val="auto"/>
          <w:sz w:val="22"/>
          <w:szCs w:val="22"/>
        </w:rPr>
      </w:pPr>
    </w:p>
    <w:p w14:paraId="0556AF02" w14:textId="77777777" w:rsidR="004E5423" w:rsidRPr="00CB2F17" w:rsidRDefault="004E5423" w:rsidP="004E5423">
      <w:pPr>
        <w:spacing w:line="360" w:lineRule="auto"/>
        <w:jc w:val="both"/>
        <w:rPr>
          <w:rFonts w:eastAsia="MS Mincho"/>
          <w:color w:val="auto"/>
          <w:sz w:val="22"/>
          <w:szCs w:val="22"/>
        </w:rPr>
      </w:pPr>
      <w:r w:rsidRPr="00CB2F17">
        <w:rPr>
          <w:rFonts w:eastAsia="MS Mincho"/>
          <w:color w:val="auto"/>
          <w:sz w:val="22"/>
          <w:szCs w:val="22"/>
        </w:rPr>
        <w:t xml:space="preserve">There are four elements to the functional assessments these can be found in section 3 of the Mental Capacity Act (2005). To have capacity to make the decision a person must meet all the criteria. The first is that the person must understand the information relevant to the decision. In a safeguarding decision the salient information would relate to the persons understanding around the process of safeguarding. That this might involve speaking to other people about what occurred and consulting with others on any decisions about actions taken as a result. </w:t>
      </w:r>
    </w:p>
    <w:p w14:paraId="69848291" w14:textId="77777777" w:rsidR="004E5423" w:rsidRPr="00CB2F17" w:rsidRDefault="004E5423" w:rsidP="004E5423">
      <w:pPr>
        <w:spacing w:line="360" w:lineRule="auto"/>
        <w:jc w:val="both"/>
        <w:rPr>
          <w:rFonts w:eastAsia="MS Mincho"/>
          <w:color w:val="auto"/>
          <w:sz w:val="22"/>
          <w:szCs w:val="22"/>
        </w:rPr>
      </w:pPr>
    </w:p>
    <w:p w14:paraId="1B91E046" w14:textId="77777777" w:rsidR="004E5423" w:rsidRPr="00CB2F17" w:rsidRDefault="004E5423" w:rsidP="004E5423">
      <w:pPr>
        <w:spacing w:line="360" w:lineRule="auto"/>
        <w:jc w:val="both"/>
        <w:rPr>
          <w:rFonts w:eastAsia="MS Mincho"/>
          <w:color w:val="auto"/>
          <w:sz w:val="22"/>
          <w:szCs w:val="22"/>
        </w:rPr>
      </w:pPr>
      <w:r w:rsidRPr="00CB2F17">
        <w:rPr>
          <w:rFonts w:eastAsia="MS Mincho"/>
          <w:color w:val="auto"/>
          <w:sz w:val="22"/>
          <w:szCs w:val="22"/>
        </w:rPr>
        <w:lastRenderedPageBreak/>
        <w:t>The second stage asks if the person can retain that information. This does not have to be for an indefinite period of time but does have to be long enough to make the decision in question. The next stage looks at the person’s ability to weigh the information and use it to make the decision. The final criteria is that the person can communicate this by any means. Ms. 2 was not able to meet any of the criteria even with a significant amount of input and by use of a range of communication methods.</w:t>
      </w:r>
    </w:p>
    <w:p w14:paraId="4655B0FA" w14:textId="77777777" w:rsidR="004E5423" w:rsidRPr="00CB2F17" w:rsidRDefault="004E5423" w:rsidP="004E5423">
      <w:pPr>
        <w:spacing w:line="360" w:lineRule="auto"/>
        <w:jc w:val="both"/>
        <w:rPr>
          <w:rFonts w:eastAsia="MS Mincho"/>
          <w:color w:val="auto"/>
          <w:sz w:val="22"/>
          <w:szCs w:val="22"/>
        </w:rPr>
      </w:pPr>
    </w:p>
    <w:p w14:paraId="60732E9A" w14:textId="77777777" w:rsidR="004E5423" w:rsidRPr="00CB2F17" w:rsidRDefault="004E5423" w:rsidP="004E5423">
      <w:pPr>
        <w:spacing w:line="360" w:lineRule="auto"/>
        <w:jc w:val="both"/>
        <w:rPr>
          <w:rFonts w:eastAsia="MS Mincho"/>
          <w:color w:val="auto"/>
          <w:sz w:val="22"/>
          <w:szCs w:val="22"/>
        </w:rPr>
      </w:pPr>
      <w:r w:rsidRPr="00CB2F17">
        <w:rPr>
          <w:rFonts w:eastAsia="MS Mincho"/>
          <w:color w:val="auto"/>
          <w:sz w:val="22"/>
          <w:szCs w:val="22"/>
        </w:rPr>
        <w:t xml:space="preserve">The Diagnostic element requires the assessor to prove that the persons inability to make a decision is due to and impairment or disturbance of the functioning of the brain. This can be a diagnosis of a learning disability, mental health issue or physical diagnosis and is usually gathered through the persons medical records. </w:t>
      </w:r>
    </w:p>
    <w:p w14:paraId="3DCFA43C" w14:textId="77777777" w:rsidR="004E5423" w:rsidRPr="00CB2F17" w:rsidRDefault="004E5423" w:rsidP="004E5423">
      <w:pPr>
        <w:spacing w:line="360" w:lineRule="auto"/>
        <w:jc w:val="both"/>
        <w:rPr>
          <w:rFonts w:eastAsia="MS Mincho"/>
          <w:color w:val="auto"/>
          <w:sz w:val="22"/>
          <w:szCs w:val="22"/>
        </w:rPr>
      </w:pPr>
    </w:p>
    <w:p w14:paraId="61DC66EA" w14:textId="77777777" w:rsidR="004E5423" w:rsidRPr="00CB2F17" w:rsidRDefault="004E5423" w:rsidP="004E5423">
      <w:pPr>
        <w:spacing w:line="360" w:lineRule="auto"/>
        <w:jc w:val="both"/>
        <w:rPr>
          <w:sz w:val="22"/>
          <w:szCs w:val="22"/>
        </w:rPr>
      </w:pPr>
      <w:r w:rsidRPr="00CB2F17">
        <w:rPr>
          <w:rFonts w:eastAsia="MS Mincho"/>
          <w:color w:val="auto"/>
          <w:sz w:val="22"/>
          <w:szCs w:val="22"/>
        </w:rPr>
        <w:t xml:space="preserve">The final strand requires that the assessor make a link between the two things. Here there must be evidence that the person cannot make a decision about the specific thing at the specific time because of the disturbance or impairment of the brain. It is not enough that there is a medical diagnosis and it is really important to make sure that the thinking is applied this way around in order to avoid getting caught in  a medical model of disability for which there is no solution rather than thinking of the situation from a model of social disability where there is the possibility of empowerment and developing capacity through specific accommodations or support </w:t>
      </w:r>
      <w:r w:rsidRPr="00CB2F17">
        <w:rPr>
          <w:sz w:val="22"/>
          <w:szCs w:val="22"/>
        </w:rPr>
        <w:t>(Payne, 2005).</w:t>
      </w:r>
    </w:p>
    <w:p w14:paraId="5F650608" w14:textId="77777777" w:rsidR="004E5423" w:rsidRPr="00CB2F17" w:rsidRDefault="004E5423" w:rsidP="004E5423">
      <w:pPr>
        <w:spacing w:line="360" w:lineRule="auto"/>
        <w:jc w:val="both"/>
        <w:rPr>
          <w:sz w:val="22"/>
          <w:szCs w:val="22"/>
        </w:rPr>
      </w:pPr>
    </w:p>
    <w:p w14:paraId="41A557BE" w14:textId="77777777" w:rsidR="004E5423" w:rsidRPr="00CB2F17" w:rsidRDefault="004E5423" w:rsidP="004E5423">
      <w:pPr>
        <w:spacing w:line="360" w:lineRule="auto"/>
        <w:jc w:val="both"/>
        <w:rPr>
          <w:sz w:val="22"/>
          <w:szCs w:val="22"/>
        </w:rPr>
      </w:pPr>
      <w:r w:rsidRPr="00CB2F17">
        <w:rPr>
          <w:sz w:val="22"/>
          <w:szCs w:val="22"/>
        </w:rPr>
        <w:t xml:space="preserve">I carried out this assessment with Ms. 2 and ascertained that she was unable to make the decision herself regarding safeguarding. This then meant that we needed to move to decide in her best interest how to proceed. The outcome of this was that we would investigate and take any action to ensure her safety (Graham and Cowley, 2015). </w:t>
      </w:r>
    </w:p>
    <w:p w14:paraId="7F23F102" w14:textId="77777777" w:rsidR="004E5423" w:rsidRPr="00CB2F17" w:rsidRDefault="004E5423" w:rsidP="004E5423">
      <w:pPr>
        <w:spacing w:line="360" w:lineRule="auto"/>
        <w:jc w:val="both"/>
        <w:rPr>
          <w:sz w:val="22"/>
          <w:szCs w:val="22"/>
        </w:rPr>
      </w:pPr>
    </w:p>
    <w:p w14:paraId="20E1C387" w14:textId="77777777" w:rsidR="004E5423" w:rsidRPr="00CB2F17" w:rsidRDefault="004E5423" w:rsidP="004E5423">
      <w:pPr>
        <w:spacing w:line="360" w:lineRule="auto"/>
        <w:jc w:val="both"/>
        <w:rPr>
          <w:sz w:val="22"/>
          <w:szCs w:val="22"/>
        </w:rPr>
      </w:pPr>
      <w:r w:rsidRPr="00CB2F17">
        <w:rPr>
          <w:sz w:val="22"/>
          <w:szCs w:val="22"/>
        </w:rPr>
        <w:t xml:space="preserve">In order to follow the safeguarding procedures as set out in the Wales Safeguarding Procedures (2019) and as set out in Section 131 of the Social Service and Wellbeing Act (2014) the next step is to gather information. This should be done within seven days and must include documentary evidence of those involved in the inquiry and any outcomes. I have always found it difficult to engage in procedural exchanges such as Smale and Tuson’s Questioning Model and Procedural Model as they do not come naturally to me however in this case I recognised that there were specific questions that needed to be answered and that other methods of assessment would not be nearly as effective in gaining the required information (Parker and Bradley, 2011). In order to make sure that I would get the evidence required I made a plan before going out of which questions would need to be answered for me to consider the information to be complete. </w:t>
      </w:r>
    </w:p>
    <w:p w14:paraId="1016D7CE" w14:textId="77777777" w:rsidR="004E5423" w:rsidRPr="00CB2F17" w:rsidRDefault="004E5423" w:rsidP="004E5423">
      <w:pPr>
        <w:spacing w:line="360" w:lineRule="auto"/>
        <w:jc w:val="both"/>
        <w:rPr>
          <w:sz w:val="22"/>
          <w:szCs w:val="22"/>
        </w:rPr>
      </w:pPr>
    </w:p>
    <w:p w14:paraId="5761B16E" w14:textId="77777777" w:rsidR="004E5423" w:rsidRPr="00CB2F17" w:rsidRDefault="004E5423" w:rsidP="004E5423">
      <w:pPr>
        <w:spacing w:line="360" w:lineRule="auto"/>
        <w:jc w:val="both"/>
        <w:rPr>
          <w:sz w:val="22"/>
          <w:szCs w:val="22"/>
        </w:rPr>
      </w:pPr>
      <w:r w:rsidRPr="00CB2F17">
        <w:rPr>
          <w:sz w:val="22"/>
          <w:szCs w:val="22"/>
        </w:rPr>
        <w:t>In this case some of the key questions were around staff presence, the actual timeline of the incident and what actions were taken immediately following this. The first people I needed to speak with were the staff who were actually on duty at the time of the incident. I was aware going in that they were likely to be quite emotional given the severity of the situation and the relationship they had with Ms. 2. I was able to conduct these interviews while being sensitive to the fact that the staff members were upset and had were distressed. Although I ensured that the key questions were answered I also allowed the staff space to talk about their feelings because to not do so would have felt very at odds with my professional values. It felt important not to lose sight of everyone else while trying to protect Ms. 2 and maintain anti-oppressive practice with everyone I encountered particularly as there were no grounds to believe that the harm was intentional (Dominelli et al, 2002).</w:t>
      </w:r>
    </w:p>
    <w:p w14:paraId="59E0C09F" w14:textId="77777777" w:rsidR="004E5423" w:rsidRPr="00CB2F17" w:rsidRDefault="004E5423" w:rsidP="004E5423">
      <w:pPr>
        <w:spacing w:line="360" w:lineRule="auto"/>
        <w:jc w:val="both"/>
        <w:rPr>
          <w:sz w:val="22"/>
          <w:szCs w:val="22"/>
        </w:rPr>
      </w:pPr>
    </w:p>
    <w:p w14:paraId="1E4A70AD" w14:textId="77777777" w:rsidR="004E5423" w:rsidRPr="00CB2F17" w:rsidRDefault="004E5423" w:rsidP="004E5423">
      <w:pPr>
        <w:spacing w:line="360" w:lineRule="auto"/>
        <w:jc w:val="both"/>
        <w:rPr>
          <w:sz w:val="22"/>
          <w:szCs w:val="22"/>
        </w:rPr>
      </w:pPr>
      <w:r w:rsidRPr="00CB2F17">
        <w:rPr>
          <w:sz w:val="22"/>
          <w:szCs w:val="22"/>
        </w:rPr>
        <w:t xml:space="preserve">Following the interviews, I then wrote up the findings again. I find that the act of going through notes and re writing them can bring a sense of clarity and understanding that it is not possible to have while you are in the situation and employing a range of communication techniques (Watt, 2013). It became clear that that the staff had been in the vicinity but had been unable to prevent Ms. A falling down the stairs as one member of staff was at the bottom of the stairs and one was with another tenant. The incident had occurred during the normal daytime hours in the home and so the waking night was not involved. Staff had waited over three hours for the ambulance to arrive which is why the report made it appear that the incident had occurred later. </w:t>
      </w:r>
    </w:p>
    <w:p w14:paraId="286887EC" w14:textId="77777777" w:rsidR="004E5423" w:rsidRPr="00CB2F17" w:rsidRDefault="004E5423" w:rsidP="004E5423">
      <w:pPr>
        <w:spacing w:line="360" w:lineRule="auto"/>
        <w:jc w:val="both"/>
        <w:rPr>
          <w:sz w:val="22"/>
          <w:szCs w:val="22"/>
        </w:rPr>
      </w:pPr>
    </w:p>
    <w:p w14:paraId="4D333D8E" w14:textId="065FAF84" w:rsidR="004E5423" w:rsidRPr="00CB2F17" w:rsidRDefault="004E5423" w:rsidP="004E5423">
      <w:pPr>
        <w:spacing w:line="360" w:lineRule="auto"/>
        <w:jc w:val="both"/>
        <w:rPr>
          <w:sz w:val="22"/>
          <w:szCs w:val="22"/>
        </w:rPr>
      </w:pPr>
      <w:r w:rsidRPr="00CB2F17">
        <w:rPr>
          <w:sz w:val="22"/>
          <w:szCs w:val="22"/>
        </w:rPr>
        <w:t xml:space="preserve">Following the submission of my reports to safeguarding and the conclusion of the section 126 investigation (SSWA, 2014) there were four possible outcomes that could be followed as defined by the Social Service and Wellbeing Act (2014) and the Volume 6 guidance (Welsh Government, 2018). These are firstly immediate protection whereby action must be taken straight away to protect the person. This was not necessary in this case as Ms. 2 was not in any immediate danger. The police are empowered to act under this criterion if they feel it is necessary. The second option is that the person has care and support needs but is not at risk. This was the most appropriate path to follow for Ms. 2 as although there were risks evident these were not safeguarding risks and could be most effectively managed through </w:t>
      </w:r>
      <w:r w:rsidR="006F2655" w:rsidRPr="00CB2F17">
        <w:rPr>
          <w:sz w:val="22"/>
          <w:szCs w:val="22"/>
        </w:rPr>
        <w:t>cooperation</w:t>
      </w:r>
      <w:r w:rsidRPr="00CB2F17">
        <w:rPr>
          <w:sz w:val="22"/>
          <w:szCs w:val="22"/>
        </w:rPr>
        <w:t xml:space="preserve"> with all the agencies already involved in Ms. 2’s support plan delivery. </w:t>
      </w:r>
    </w:p>
    <w:p w14:paraId="41CD52BE" w14:textId="77777777" w:rsidR="004E5423" w:rsidRPr="00CB2F17" w:rsidRDefault="004E5423" w:rsidP="004E5423">
      <w:pPr>
        <w:spacing w:line="360" w:lineRule="auto"/>
        <w:jc w:val="both"/>
        <w:rPr>
          <w:sz w:val="22"/>
          <w:szCs w:val="22"/>
        </w:rPr>
      </w:pPr>
      <w:r w:rsidRPr="00CB2F17">
        <w:rPr>
          <w:sz w:val="22"/>
          <w:szCs w:val="22"/>
        </w:rPr>
        <w:t xml:space="preserve">Had this not been case the final option is that the person is at risk and that action must be taken to protect the person. </w:t>
      </w:r>
    </w:p>
    <w:p w14:paraId="7CEC1AE9" w14:textId="77777777" w:rsidR="004E5423" w:rsidRPr="00CB2F17" w:rsidRDefault="004E5423" w:rsidP="004E5423">
      <w:pPr>
        <w:spacing w:line="360" w:lineRule="auto"/>
        <w:jc w:val="both"/>
        <w:rPr>
          <w:sz w:val="22"/>
          <w:szCs w:val="22"/>
        </w:rPr>
      </w:pPr>
    </w:p>
    <w:p w14:paraId="08D15F53" w14:textId="77777777" w:rsidR="004E5423" w:rsidRPr="00CB2F17" w:rsidRDefault="004E5423" w:rsidP="004E5423">
      <w:pPr>
        <w:spacing w:line="360" w:lineRule="auto"/>
        <w:jc w:val="both"/>
        <w:rPr>
          <w:sz w:val="22"/>
          <w:szCs w:val="22"/>
        </w:rPr>
      </w:pPr>
      <w:r w:rsidRPr="00CB2F17">
        <w:rPr>
          <w:sz w:val="22"/>
          <w:szCs w:val="22"/>
        </w:rPr>
        <w:lastRenderedPageBreak/>
        <w:t>In both the second and third options the same principles apply in order to ensure that the individual is enabled to safely meet their outcomes. The fundamental principle is respecting their right to make decisions regarding their own lives in as much as they are able. This may require an additional assessment of capacity that considers any specific decisions regarding assessment, care planning and safety planning. The second principle is that of collaborative working across agencies in order to produce a plan that draws on all the knowledge, expertise and available resources to meet the identified outcomes.</w:t>
      </w:r>
    </w:p>
    <w:p w14:paraId="63429E3C" w14:textId="77777777" w:rsidR="004E5423" w:rsidRPr="00CB2F17" w:rsidRDefault="004E5423" w:rsidP="004E5423">
      <w:pPr>
        <w:spacing w:line="360" w:lineRule="auto"/>
        <w:jc w:val="both"/>
        <w:rPr>
          <w:sz w:val="22"/>
          <w:szCs w:val="22"/>
        </w:rPr>
      </w:pPr>
    </w:p>
    <w:p w14:paraId="0DBD4EA6" w14:textId="77777777" w:rsidR="004E5423" w:rsidRPr="00CB2F17" w:rsidRDefault="004E5423" w:rsidP="004E5423">
      <w:pPr>
        <w:spacing w:line="360" w:lineRule="auto"/>
        <w:jc w:val="both"/>
        <w:rPr>
          <w:sz w:val="22"/>
          <w:szCs w:val="22"/>
        </w:rPr>
      </w:pPr>
    </w:p>
    <w:p w14:paraId="327EEA88" w14:textId="77777777" w:rsidR="004E5423" w:rsidRPr="00CB2F17" w:rsidRDefault="004E5423" w:rsidP="004E5423">
      <w:pPr>
        <w:overflowPunct/>
        <w:autoSpaceDE/>
        <w:autoSpaceDN/>
        <w:adjustRightInd/>
        <w:spacing w:after="200" w:line="360" w:lineRule="auto"/>
        <w:textAlignment w:val="auto"/>
        <w:rPr>
          <w:rFonts w:eastAsia="Calibri"/>
          <w:color w:val="auto"/>
          <w:sz w:val="22"/>
          <w:szCs w:val="22"/>
          <w:lang w:eastAsia="en-US"/>
        </w:rPr>
      </w:pPr>
      <w:r w:rsidRPr="00CB2F17">
        <w:rPr>
          <w:rFonts w:eastAsia="Calibri"/>
          <w:color w:val="auto"/>
          <w:sz w:val="22"/>
          <w:szCs w:val="22"/>
          <w:lang w:eastAsia="en-US"/>
        </w:rPr>
        <w:t xml:space="preserve">If the safeguarding team had found, as a result of the preliminary inquiries they directed me to make, that the concerns reported were significant enough to progress through the safeguarding process a DLM (Designated Lead manager)  would have been allocated to lead further enquiries. These enquiries would have been made following the timescales and directions as stated in Volume 6 of the Working Together to Safeguard People Guidance (Welsh Government, 2018). This requires professionals to ensure a collective and consistent approach is implemented, leading to appropriate and proportionate safeguarding practice. </w:t>
      </w:r>
    </w:p>
    <w:p w14:paraId="49F82E09" w14:textId="77777777" w:rsidR="004E5423" w:rsidRPr="00CB2F17" w:rsidRDefault="004E5423" w:rsidP="004E5423">
      <w:pPr>
        <w:overflowPunct/>
        <w:autoSpaceDE/>
        <w:autoSpaceDN/>
        <w:adjustRightInd/>
        <w:spacing w:after="200" w:line="360" w:lineRule="auto"/>
        <w:textAlignment w:val="auto"/>
        <w:rPr>
          <w:rFonts w:eastAsia="Calibri"/>
          <w:color w:val="auto"/>
          <w:sz w:val="22"/>
          <w:szCs w:val="22"/>
          <w:lang w:eastAsia="en-US"/>
        </w:rPr>
      </w:pPr>
      <w:r w:rsidRPr="00CB2F17">
        <w:rPr>
          <w:rFonts w:eastAsia="Calibri"/>
          <w:color w:val="auto"/>
          <w:sz w:val="22"/>
          <w:szCs w:val="22"/>
          <w:lang w:eastAsia="en-US"/>
        </w:rPr>
        <w:t>The DLM would convene a strategy meeting with all relevant professionals to agree actions to be taken, deciding if the investigation needs to be led by the police (if a crime was suspected). My role within this meeting would be to share my knowledge and information about Ms. 2’s situation. Throughout the investigation process I may also be tasked to work alongside the DLM to inform and coordinate further risk assessments and interventions. My knowledge of Ms. 2 and my professional judgement would contribute to the analysis of risk.</w:t>
      </w:r>
    </w:p>
    <w:p w14:paraId="510AE5D0" w14:textId="77777777" w:rsidR="004E5423" w:rsidRPr="00CB2F17" w:rsidRDefault="004E5423" w:rsidP="004E5423">
      <w:pPr>
        <w:overflowPunct/>
        <w:autoSpaceDE/>
        <w:autoSpaceDN/>
        <w:adjustRightInd/>
        <w:spacing w:after="200" w:line="360" w:lineRule="auto"/>
        <w:textAlignment w:val="auto"/>
        <w:rPr>
          <w:rFonts w:eastAsia="Calibri"/>
          <w:color w:val="auto"/>
          <w:sz w:val="22"/>
          <w:szCs w:val="22"/>
          <w:lang w:eastAsia="en-US"/>
        </w:rPr>
      </w:pPr>
      <w:r w:rsidRPr="00CB2F17">
        <w:rPr>
          <w:rFonts w:eastAsia="Calibri"/>
          <w:color w:val="auto"/>
          <w:sz w:val="22"/>
          <w:szCs w:val="22"/>
          <w:lang w:eastAsia="en-US"/>
        </w:rPr>
        <w:t xml:space="preserve"> It would also be an integral part of my role to ensure that Ms. 2’s views and wishes were advocated accordingly. On completion of the investigation the DLM would provide written evidence gathered to the adult protection conference. Where required a care and support protection plan would be developed in partnership either with Ms. 2 if she had capacity to do so or on her behalf in Best Interest. It would also include the professionals involved This plan would be reviewed within six weeks and thereafter as necessary. </w:t>
      </w:r>
    </w:p>
    <w:p w14:paraId="2A1F2E89" w14:textId="77777777" w:rsidR="004E5423" w:rsidRPr="00CB2F17" w:rsidRDefault="004E5423" w:rsidP="004E5423">
      <w:pPr>
        <w:overflowPunct/>
        <w:autoSpaceDE/>
        <w:autoSpaceDN/>
        <w:adjustRightInd/>
        <w:spacing w:after="200" w:line="360" w:lineRule="auto"/>
        <w:textAlignment w:val="auto"/>
        <w:rPr>
          <w:rFonts w:eastAsia="Calibri"/>
          <w:color w:val="auto"/>
          <w:sz w:val="22"/>
          <w:szCs w:val="22"/>
          <w:lang w:eastAsia="en-US"/>
        </w:rPr>
      </w:pPr>
      <w:r w:rsidRPr="00CB2F17">
        <w:rPr>
          <w:rFonts w:eastAsia="Calibri"/>
          <w:color w:val="auto"/>
          <w:sz w:val="22"/>
          <w:szCs w:val="22"/>
          <w:lang w:eastAsia="en-US"/>
        </w:rPr>
        <w:t xml:space="preserve">Having a separate safeguarding team within the Local Authority and therefore having a DLM lead the enquiry and plans ensures the prioritisation of safeguarding activities with specialised skills, knowledge and experience being applied and enables an objective perspective throughout the process. As with any work that is separated though there is always the risk of losing sight of the person who is at the centre. This is particularly crucial to consider when that person does not have full capacity to participate </w:t>
      </w:r>
      <w:r w:rsidRPr="00CB2F17">
        <w:rPr>
          <w:rFonts w:eastAsia="Calibri"/>
          <w:color w:val="auto"/>
          <w:sz w:val="22"/>
          <w:szCs w:val="22"/>
          <w:lang w:eastAsia="en-US"/>
        </w:rPr>
        <w:lastRenderedPageBreak/>
        <w:t>fully (Norrie et al., 2016). The Act has acknowledged this dilemma allowing the DLM to delegate the undertaking of the enquiry to the most suitable person. This reflects the importance of relationship-based practice to achieving better outcomes (</w:t>
      </w:r>
      <w:r w:rsidRPr="00CB2F17">
        <w:rPr>
          <w:sz w:val="22"/>
          <w:szCs w:val="22"/>
        </w:rPr>
        <w:t>Davis, 2012)</w:t>
      </w:r>
      <w:r w:rsidRPr="00CB2F17">
        <w:rPr>
          <w:rFonts w:eastAsia="Calibri"/>
          <w:color w:val="auto"/>
          <w:sz w:val="22"/>
          <w:szCs w:val="22"/>
          <w:lang w:eastAsia="en-US"/>
        </w:rPr>
        <w:t xml:space="preserve">. </w:t>
      </w:r>
    </w:p>
    <w:p w14:paraId="09490CAC" w14:textId="77777777" w:rsidR="004E5423" w:rsidRPr="00CB2F17" w:rsidRDefault="004E5423" w:rsidP="004E5423">
      <w:pPr>
        <w:spacing w:line="360" w:lineRule="auto"/>
        <w:jc w:val="both"/>
        <w:rPr>
          <w:sz w:val="22"/>
          <w:szCs w:val="22"/>
        </w:rPr>
      </w:pPr>
      <w:r w:rsidRPr="00CB2F17">
        <w:rPr>
          <w:sz w:val="22"/>
          <w:szCs w:val="22"/>
        </w:rPr>
        <w:t>As this case was deemed eligible to be managed under care management, we then had to look again at Ms. 2’s capacity as this would be about making very different decisions and at a different time (MCA, 2005). Ms. 2 was not found to have capacity to make decisions regarding the changes we would need to make to keep her safe within her home.</w:t>
      </w:r>
    </w:p>
    <w:p w14:paraId="5277E039" w14:textId="77777777" w:rsidR="004E5423" w:rsidRPr="00CB2F17" w:rsidRDefault="004E5423" w:rsidP="004E5423">
      <w:pPr>
        <w:spacing w:line="360" w:lineRule="auto"/>
        <w:jc w:val="both"/>
        <w:rPr>
          <w:sz w:val="22"/>
          <w:szCs w:val="22"/>
        </w:rPr>
      </w:pPr>
    </w:p>
    <w:p w14:paraId="5BE1DE52" w14:textId="77777777" w:rsidR="004E5423" w:rsidRPr="00CB2F17" w:rsidRDefault="004E5423" w:rsidP="004E5423">
      <w:pPr>
        <w:spacing w:line="360" w:lineRule="auto"/>
        <w:jc w:val="both"/>
        <w:rPr>
          <w:sz w:val="22"/>
          <w:szCs w:val="22"/>
        </w:rPr>
      </w:pPr>
      <w:r w:rsidRPr="00CB2F17">
        <w:rPr>
          <w:sz w:val="22"/>
          <w:szCs w:val="22"/>
        </w:rPr>
        <w:t xml:space="preserve">The suggestions for keeping her safe with the least restriction were to move her into a downstairs room with a bathroom and limit access to the stairs with a safety gate. These restrictions would amount to a deprivation of liberty within the community and therefore required an application to the Court of Protection for authorisation (Graham and Cowley, 2015). </w:t>
      </w:r>
    </w:p>
    <w:p w14:paraId="031AD40C" w14:textId="77777777" w:rsidR="004E5423" w:rsidRPr="00CB2F17" w:rsidRDefault="004E5423" w:rsidP="004E5423">
      <w:pPr>
        <w:overflowPunct/>
        <w:autoSpaceDE/>
        <w:autoSpaceDN/>
        <w:adjustRightInd/>
        <w:spacing w:after="200" w:line="360" w:lineRule="auto"/>
        <w:textAlignment w:val="auto"/>
        <w:rPr>
          <w:rFonts w:eastAsia="Calibri"/>
          <w:color w:val="auto"/>
          <w:sz w:val="22"/>
          <w:szCs w:val="22"/>
          <w:lang w:eastAsia="en-US"/>
        </w:rPr>
      </w:pPr>
      <w:r w:rsidRPr="00CB2F17">
        <w:rPr>
          <w:sz w:val="22"/>
          <w:szCs w:val="22"/>
        </w:rPr>
        <w:t xml:space="preserve">In order to come to this best interest decision there had to be co-operation and collaborative working between all the professionals and agencies involved. This collaboration is key to effectively keeping adults safe from harm </w:t>
      </w:r>
      <w:r w:rsidRPr="00CB2F17">
        <w:rPr>
          <w:rFonts w:eastAsia="Calibri"/>
          <w:color w:val="auto"/>
          <w:sz w:val="22"/>
          <w:szCs w:val="22"/>
          <w:lang w:eastAsia="en-US"/>
        </w:rPr>
        <w:t>as has been found in most serious case reviews carried out (Reference).</w:t>
      </w:r>
    </w:p>
    <w:p w14:paraId="3745852F" w14:textId="1E69DB84" w:rsidR="004E5423" w:rsidRPr="00CB2F17" w:rsidRDefault="004E5423" w:rsidP="004E5423">
      <w:pPr>
        <w:overflowPunct/>
        <w:autoSpaceDE/>
        <w:autoSpaceDN/>
        <w:adjustRightInd/>
        <w:spacing w:after="200" w:line="360" w:lineRule="auto"/>
        <w:textAlignment w:val="auto"/>
        <w:rPr>
          <w:rFonts w:eastAsia="Calibri"/>
          <w:color w:val="auto"/>
          <w:sz w:val="22"/>
          <w:szCs w:val="22"/>
          <w:lang w:eastAsia="en-US"/>
        </w:rPr>
      </w:pPr>
      <w:r w:rsidRPr="00CB2F17">
        <w:rPr>
          <w:rFonts w:eastAsia="Calibri"/>
          <w:color w:val="auto"/>
          <w:sz w:val="22"/>
          <w:szCs w:val="22"/>
          <w:lang w:eastAsia="en-US"/>
        </w:rPr>
        <w:t xml:space="preserve">This case is </w:t>
      </w:r>
      <w:r w:rsidR="001B58D4" w:rsidRPr="00CB2F17">
        <w:rPr>
          <w:rFonts w:eastAsia="Calibri"/>
          <w:color w:val="auto"/>
          <w:sz w:val="22"/>
          <w:szCs w:val="22"/>
          <w:lang w:eastAsia="en-US"/>
        </w:rPr>
        <w:t>ongoing,</w:t>
      </w:r>
      <w:r w:rsidRPr="00CB2F17">
        <w:rPr>
          <w:rFonts w:eastAsia="Calibri"/>
          <w:color w:val="auto"/>
          <w:sz w:val="22"/>
          <w:szCs w:val="22"/>
          <w:lang w:eastAsia="en-US"/>
        </w:rPr>
        <w:t xml:space="preserve"> and the deprivation of liberty will continue to be reviewed and reduced if it is possible in order to comply with the principle of least restriction.</w:t>
      </w:r>
    </w:p>
    <w:p w14:paraId="01133818" w14:textId="354B4BE2" w:rsidR="004E5423" w:rsidRPr="00CB2F17" w:rsidRDefault="004E5423" w:rsidP="004E5423">
      <w:pPr>
        <w:spacing w:line="360" w:lineRule="auto"/>
        <w:rPr>
          <w:iCs/>
          <w:color w:val="auto"/>
          <w:sz w:val="22"/>
          <w:szCs w:val="22"/>
        </w:rPr>
      </w:pPr>
      <w:r w:rsidRPr="00CB2F17">
        <w:rPr>
          <w:rFonts w:eastAsia="Calibri"/>
          <w:color w:val="auto"/>
          <w:sz w:val="22"/>
          <w:szCs w:val="22"/>
          <w:lang w:eastAsia="en-US"/>
        </w:rPr>
        <w:t xml:space="preserve">In conclusion using the reflective model of </w:t>
      </w:r>
      <w:r w:rsidRPr="00CB2F17">
        <w:rPr>
          <w:iCs/>
          <w:color w:val="auto"/>
          <w:sz w:val="22"/>
          <w:szCs w:val="22"/>
        </w:rPr>
        <w:t xml:space="preserve">What? moving into; So What? and completing the cycle with; Now </w:t>
      </w:r>
      <w:r w:rsidR="001B58D4" w:rsidRPr="00CB2F17">
        <w:rPr>
          <w:iCs/>
          <w:color w:val="auto"/>
          <w:sz w:val="22"/>
          <w:szCs w:val="22"/>
        </w:rPr>
        <w:t>What?</w:t>
      </w:r>
      <w:r w:rsidRPr="00CB2F17">
        <w:rPr>
          <w:iCs/>
          <w:color w:val="auto"/>
          <w:sz w:val="22"/>
          <w:szCs w:val="22"/>
        </w:rPr>
        <w:t xml:space="preserve"> I can identify that I followed the procedures as laid out in the Social Services and Wellbeing Act (Wales) 2014, section 7 when a report that an adult may be at risk was received in. In order to balance the individual’s human rights her capacity to consent or decline such intervention was assessed. When this capacity was not sufficient to make the decision, an investigation was carried out in her best interest (Mental Capacity Act, 2005). The investigation concluded that there was no evidence of neglect and new assessment and care plan were completed to minimise further risk of accidents or harm. Because of the restrictions under Article 5 of The Human Rights Act (1993) it was necessary to apply for a community Deprivation of Liberty through the Court of Protection. </w:t>
      </w:r>
    </w:p>
    <w:p w14:paraId="595B96EE" w14:textId="77777777" w:rsidR="004E5423" w:rsidRPr="00CB2F17" w:rsidRDefault="004E5423" w:rsidP="004E5423">
      <w:pPr>
        <w:spacing w:line="360" w:lineRule="auto"/>
        <w:rPr>
          <w:iCs/>
          <w:color w:val="auto"/>
          <w:sz w:val="22"/>
          <w:szCs w:val="22"/>
        </w:rPr>
      </w:pPr>
      <w:r w:rsidRPr="00CB2F17">
        <w:rPr>
          <w:iCs/>
          <w:color w:val="auto"/>
          <w:sz w:val="22"/>
          <w:szCs w:val="22"/>
        </w:rPr>
        <w:t xml:space="preserve">The So What? in this case was about looking at my own skills to ensure that I had done everything in my power to enable Ms. 2 to make her own decision and support her to understand what was going on around her. This was a test of my communication skills but also showed where I needed to have more knowledge myself so I could reassure Ms. 2 confidently. </w:t>
      </w:r>
    </w:p>
    <w:p w14:paraId="3C9AE345" w14:textId="24AAF212" w:rsidR="00C93F8F" w:rsidRDefault="004E5423" w:rsidP="004E5423">
      <w:pPr>
        <w:jc w:val="both"/>
        <w:rPr>
          <w:iCs/>
          <w:color w:val="auto"/>
          <w:sz w:val="22"/>
          <w:szCs w:val="22"/>
        </w:rPr>
      </w:pPr>
      <w:r w:rsidRPr="00CB2F17">
        <w:rPr>
          <w:iCs/>
          <w:color w:val="auto"/>
          <w:sz w:val="22"/>
          <w:szCs w:val="22"/>
        </w:rPr>
        <w:t xml:space="preserve">I took this reflection into the Now What? phase and spoke with my supervisor. We were able to identify training around conducting safeguarding investigations which would give me the additional theoretical </w:t>
      </w:r>
      <w:r w:rsidRPr="00CB2F17">
        <w:rPr>
          <w:iCs/>
          <w:color w:val="auto"/>
          <w:sz w:val="22"/>
          <w:szCs w:val="22"/>
        </w:rPr>
        <w:lastRenderedPageBreak/>
        <w:t>information which I could then take forward. We then planned to arrange times for me to work alongside a DLM in order to synthesis these skills to build up confidence</w:t>
      </w:r>
    </w:p>
    <w:p w14:paraId="4D1575A1" w14:textId="4B4E7A34" w:rsidR="001B58D4" w:rsidRDefault="001B58D4" w:rsidP="004E5423">
      <w:pPr>
        <w:jc w:val="both"/>
        <w:rPr>
          <w:iCs/>
          <w:color w:val="auto"/>
          <w:sz w:val="22"/>
          <w:szCs w:val="22"/>
        </w:rPr>
      </w:pPr>
    </w:p>
    <w:p w14:paraId="1CB2F921" w14:textId="190C3178" w:rsidR="001B58D4" w:rsidRDefault="001B58D4" w:rsidP="004E5423">
      <w:pPr>
        <w:jc w:val="both"/>
        <w:rPr>
          <w:iCs/>
          <w:color w:val="auto"/>
          <w:sz w:val="22"/>
          <w:szCs w:val="22"/>
        </w:rPr>
      </w:pPr>
    </w:p>
    <w:p w14:paraId="03D29134" w14:textId="759E771B" w:rsidR="001B58D4" w:rsidRPr="001B58D4" w:rsidRDefault="001B58D4" w:rsidP="004E5423">
      <w:pPr>
        <w:jc w:val="both"/>
        <w:rPr>
          <w:b/>
          <w:bCs/>
          <w:iCs/>
          <w:color w:val="auto"/>
          <w:sz w:val="22"/>
          <w:szCs w:val="22"/>
        </w:rPr>
      </w:pPr>
      <w:r w:rsidRPr="001B58D4">
        <w:rPr>
          <w:b/>
          <w:bCs/>
          <w:iCs/>
          <w:color w:val="auto"/>
          <w:sz w:val="22"/>
          <w:szCs w:val="22"/>
        </w:rPr>
        <w:t>Word Count 3749</w:t>
      </w:r>
    </w:p>
    <w:p w14:paraId="01653CD7" w14:textId="23DBBA95" w:rsidR="001C266A" w:rsidRDefault="001C266A" w:rsidP="004E5423">
      <w:pPr>
        <w:jc w:val="both"/>
        <w:rPr>
          <w:iCs/>
          <w:color w:val="auto"/>
          <w:sz w:val="22"/>
          <w:szCs w:val="22"/>
        </w:rPr>
      </w:pPr>
    </w:p>
    <w:p w14:paraId="3F919BA1" w14:textId="500C48FD" w:rsidR="001C266A" w:rsidRDefault="001C266A" w:rsidP="004E5423">
      <w:pPr>
        <w:jc w:val="both"/>
        <w:rPr>
          <w:iCs/>
          <w:color w:val="auto"/>
          <w:sz w:val="22"/>
          <w:szCs w:val="22"/>
        </w:rPr>
      </w:pPr>
    </w:p>
    <w:p w14:paraId="0258FDD0" w14:textId="77777777" w:rsidR="001C266A" w:rsidRPr="008B28E7" w:rsidRDefault="001C266A" w:rsidP="004E5423">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r w:rsidR="008B28E7">
        <w:rPr>
          <w:b/>
          <w:sz w:val="24"/>
          <w:szCs w:val="24"/>
        </w:rPr>
        <w:lastRenderedPageBreak/>
        <w:t xml:space="preserve">Section </w:t>
      </w:r>
      <w:r w:rsidR="00002C7A">
        <w:rPr>
          <w:b/>
          <w:sz w:val="24"/>
          <w:szCs w:val="24"/>
        </w:rPr>
        <w:t xml:space="preserve"> 5</w:t>
      </w:r>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76F9E68B" w14:textId="77777777" w:rsidR="00D556D8" w:rsidRPr="00C213BC" w:rsidRDefault="00D556D8" w:rsidP="00D556D8">
      <w:pPr>
        <w:spacing w:line="360" w:lineRule="auto"/>
        <w:rPr>
          <w:sz w:val="22"/>
          <w:szCs w:val="22"/>
        </w:rPr>
      </w:pPr>
      <w:r w:rsidRPr="00C213BC">
        <w:rPr>
          <w:sz w:val="22"/>
          <w:szCs w:val="22"/>
        </w:rPr>
        <w:t xml:space="preserve">All safeguarding has its basis in the principles enshrined in the Human Rights Act 1993, Specifically Article 2 (Right to Life), Article 3 (Right to freedom from inhuman or degrading treatment). These have to be balanced against the Article 8 right which protects the individual from interference by the State in family life. Safeguarding is essentially a balancing act between these rights, none of which carry more weight than another. </w:t>
      </w:r>
    </w:p>
    <w:p w14:paraId="6C0E6B03" w14:textId="77777777" w:rsidR="00D556D8" w:rsidRPr="00C213BC" w:rsidRDefault="00D556D8" w:rsidP="00D556D8">
      <w:pPr>
        <w:spacing w:line="360" w:lineRule="auto"/>
        <w:rPr>
          <w:sz w:val="22"/>
          <w:szCs w:val="22"/>
        </w:rPr>
      </w:pPr>
    </w:p>
    <w:p w14:paraId="002C5080" w14:textId="77777777" w:rsidR="00D556D8" w:rsidRPr="00C213BC" w:rsidRDefault="00D556D8" w:rsidP="00D556D8">
      <w:pPr>
        <w:spacing w:line="360" w:lineRule="auto"/>
        <w:rPr>
          <w:sz w:val="22"/>
          <w:szCs w:val="22"/>
        </w:rPr>
      </w:pPr>
      <w:r w:rsidRPr="00C213BC">
        <w:rPr>
          <w:sz w:val="22"/>
          <w:szCs w:val="22"/>
        </w:rPr>
        <w:t>The rights of the children are further protected by the UN Convention on The Rights of The Child. Article 6 which defines a child’s right to life survival and development. Where these rights are threatened the State has a duty to take action to prevent the right being breached.</w:t>
      </w:r>
    </w:p>
    <w:p w14:paraId="3F18DC19" w14:textId="77777777" w:rsidR="00D556D8" w:rsidRPr="00C213BC" w:rsidRDefault="00D556D8" w:rsidP="00D556D8">
      <w:pPr>
        <w:spacing w:line="360" w:lineRule="auto"/>
        <w:rPr>
          <w:sz w:val="22"/>
          <w:szCs w:val="22"/>
        </w:rPr>
      </w:pPr>
    </w:p>
    <w:p w14:paraId="37C07B42" w14:textId="77777777" w:rsidR="00D556D8" w:rsidRPr="00C213BC" w:rsidRDefault="00D556D8" w:rsidP="00D556D8">
      <w:pPr>
        <w:spacing w:line="360" w:lineRule="auto"/>
        <w:rPr>
          <w:sz w:val="22"/>
          <w:szCs w:val="22"/>
        </w:rPr>
      </w:pPr>
      <w:r w:rsidRPr="00C213BC">
        <w:rPr>
          <w:sz w:val="22"/>
          <w:szCs w:val="22"/>
        </w:rPr>
        <w:t xml:space="preserve">The legislation which governs the day to day undertaking of safeguarding for children in Wales is the Social Service and Wellbeing Act (Wales) 2014 under Part 7 which describes the duty to report a child at risk. This report then initiates the duty to investigate which is found in Section 47 of The Children Act 1989. </w:t>
      </w:r>
    </w:p>
    <w:p w14:paraId="6E456279" w14:textId="77777777" w:rsidR="00D556D8" w:rsidRPr="00C213BC" w:rsidRDefault="00D556D8" w:rsidP="00D556D8">
      <w:pPr>
        <w:spacing w:line="360" w:lineRule="auto"/>
        <w:rPr>
          <w:sz w:val="22"/>
          <w:szCs w:val="22"/>
        </w:rPr>
      </w:pPr>
    </w:p>
    <w:p w14:paraId="76DFB171" w14:textId="77777777" w:rsidR="00D556D8" w:rsidRPr="00C213BC" w:rsidRDefault="00D556D8" w:rsidP="00D556D8">
      <w:pPr>
        <w:spacing w:line="360" w:lineRule="auto"/>
        <w:rPr>
          <w:sz w:val="22"/>
          <w:szCs w:val="22"/>
          <w:shd w:val="clear" w:color="auto" w:fill="FFFFFF"/>
        </w:rPr>
      </w:pPr>
      <w:r w:rsidRPr="00C213BC">
        <w:rPr>
          <w:sz w:val="22"/>
          <w:szCs w:val="22"/>
        </w:rPr>
        <w:t xml:space="preserve">Guidance on how to apply these legislative duties can be found in the newly released Wales Safeguarding App (Welsh Government 2020). </w:t>
      </w:r>
      <w:r w:rsidRPr="00C213BC">
        <w:rPr>
          <w:sz w:val="22"/>
          <w:szCs w:val="22"/>
          <w:shd w:val="clear" w:color="auto" w:fill="FFFFFF"/>
        </w:rPr>
        <w:t xml:space="preserve">These standards provide guidance for those involved with child protection practice.  They provide an outline of the framework to show how individual child protection referrals, actions and plans are made and carried out.  These guidelines are rooted in the underlying principle that the protection of children is the responsibility of everyone and all of the agencies working with children and families, and everyone who works with adults who could pose a risk to children.  Also identified as key is the interaction and communication of organisations so they can </w:t>
      </w:r>
      <w:r w:rsidRPr="00C213BC">
        <w:rPr>
          <w:sz w:val="22"/>
          <w:szCs w:val="22"/>
          <w:shd w:val="clear" w:color="auto" w:fill="FFFFFF"/>
        </w:rPr>
        <w:lastRenderedPageBreak/>
        <w:t>identify vulnerable children and to help keep them safe from abuse. The Wales Safeguarding procedures set out the process for safeguarding both adults and children.</w:t>
      </w:r>
    </w:p>
    <w:p w14:paraId="7EA7350E" w14:textId="77777777" w:rsidR="00D556D8" w:rsidRPr="00C213BC" w:rsidRDefault="00D556D8" w:rsidP="00D556D8">
      <w:pPr>
        <w:spacing w:line="360" w:lineRule="auto"/>
        <w:rPr>
          <w:sz w:val="22"/>
          <w:szCs w:val="22"/>
          <w:shd w:val="clear" w:color="auto" w:fill="FFFFFF"/>
        </w:rPr>
      </w:pPr>
    </w:p>
    <w:p w14:paraId="6FAB67C6" w14:textId="77777777" w:rsidR="00D556D8" w:rsidRDefault="00D556D8" w:rsidP="00D556D8">
      <w:pPr>
        <w:spacing w:line="360" w:lineRule="auto"/>
        <w:rPr>
          <w:sz w:val="22"/>
          <w:szCs w:val="22"/>
          <w:shd w:val="clear" w:color="auto" w:fill="FFFFFF"/>
        </w:rPr>
      </w:pPr>
      <w:r w:rsidRPr="00C213BC">
        <w:rPr>
          <w:sz w:val="22"/>
          <w:szCs w:val="22"/>
          <w:shd w:val="clear" w:color="auto" w:fill="FFFFFF"/>
        </w:rPr>
        <w:t xml:space="preserve">The procedure </w:t>
      </w:r>
      <w:r>
        <w:rPr>
          <w:sz w:val="22"/>
          <w:szCs w:val="22"/>
          <w:shd w:val="clear" w:color="auto" w:fill="FFFFFF"/>
        </w:rPr>
        <w:t>begins by</w:t>
      </w:r>
      <w:r w:rsidRPr="00C213BC">
        <w:rPr>
          <w:sz w:val="22"/>
          <w:szCs w:val="22"/>
          <w:shd w:val="clear" w:color="auto" w:fill="FFFFFF"/>
        </w:rPr>
        <w:t xml:space="preserve"> reporting in</w:t>
      </w:r>
      <w:r>
        <w:rPr>
          <w:sz w:val="22"/>
          <w:szCs w:val="22"/>
          <w:shd w:val="clear" w:color="auto" w:fill="FFFFFF"/>
        </w:rPr>
        <w:t>to the Local Authority safeguarding team. Th</w:t>
      </w:r>
      <w:r w:rsidRPr="00C213BC">
        <w:rPr>
          <w:sz w:val="22"/>
          <w:szCs w:val="22"/>
          <w:shd w:val="clear" w:color="auto" w:fill="FFFFFF"/>
        </w:rPr>
        <w:t xml:space="preserve">is </w:t>
      </w:r>
      <w:r>
        <w:rPr>
          <w:sz w:val="22"/>
          <w:szCs w:val="22"/>
          <w:shd w:val="clear" w:color="auto" w:fill="FFFFFF"/>
        </w:rPr>
        <w:t xml:space="preserve">is usually done by </w:t>
      </w:r>
      <w:r w:rsidRPr="00C213BC">
        <w:rPr>
          <w:sz w:val="22"/>
          <w:szCs w:val="22"/>
          <w:shd w:val="clear" w:color="auto" w:fill="FFFFFF"/>
        </w:rPr>
        <w:t>complete the Multi Agency Referral Form which is available</w:t>
      </w:r>
      <w:r>
        <w:rPr>
          <w:sz w:val="22"/>
          <w:szCs w:val="22"/>
          <w:shd w:val="clear" w:color="auto" w:fill="FFFFFF"/>
        </w:rPr>
        <w:t xml:space="preserve"> to everyone via a Local Authorities homepage or by calling in</w:t>
      </w:r>
      <w:r w:rsidRPr="00C213BC">
        <w:rPr>
          <w:sz w:val="22"/>
          <w:szCs w:val="22"/>
          <w:shd w:val="clear" w:color="auto" w:fill="FFFFFF"/>
        </w:rPr>
        <w:t>. This form is then screened by the safeguarding team who decide how to proceed from there</w:t>
      </w:r>
      <w:r>
        <w:rPr>
          <w:sz w:val="22"/>
          <w:szCs w:val="22"/>
          <w:shd w:val="clear" w:color="auto" w:fill="FFFFFF"/>
        </w:rPr>
        <w:t xml:space="preserve">, this should be within one day. The initial checks will include a check against records held by social services and checking with other agencies. At this point there may be a need to safeguard other children or adults who could be at risk of harm and notify the police if there is reasonable belief that a crime has been committed. Once these actions are taken a decision will be made on how to proceed. </w:t>
      </w:r>
      <w:r w:rsidRPr="00C213BC">
        <w:rPr>
          <w:sz w:val="22"/>
          <w:szCs w:val="22"/>
          <w:shd w:val="clear" w:color="auto" w:fill="FFFFFF"/>
        </w:rPr>
        <w:t xml:space="preserve"> This may be one of four outcomes according to the Wales Safeguarding App (2020). First that there is no further action required, second that the child may have needs for care and support which would be met more appropriately by assessment under Part 3 of the Social Services and Wellbeing Act (Wales) 2014, third that immediate protection and urgent action is required, finally that there is reasonable cause to suspect harm and that a strategy discussion is required in order to initiate s47 Enquiries under The Children Act 1989.</w:t>
      </w:r>
    </w:p>
    <w:p w14:paraId="083CD8B6" w14:textId="77777777" w:rsidR="00AA666E" w:rsidRDefault="00AA666E" w:rsidP="00FF7EBB">
      <w:pPr>
        <w:jc w:val="both"/>
        <w:rPr>
          <w:sz w:val="24"/>
          <w:szCs w:val="24"/>
        </w:rPr>
      </w:pPr>
    </w:p>
    <w:p w14:paraId="21527079" w14:textId="77777777" w:rsidR="008B28E7" w:rsidRDefault="008B28E7" w:rsidP="00FF7EBB">
      <w:pPr>
        <w:jc w:val="both"/>
        <w:rPr>
          <w:sz w:val="24"/>
          <w:szCs w:val="24"/>
        </w:rPr>
      </w:pPr>
    </w:p>
    <w:p w14:paraId="72B187D4" w14:textId="6DD47FCF" w:rsidR="008B28E7" w:rsidRPr="0066085B" w:rsidRDefault="001B58D4" w:rsidP="00FF7EBB">
      <w:pPr>
        <w:jc w:val="both"/>
        <w:rPr>
          <w:b/>
          <w:bCs/>
          <w:sz w:val="24"/>
          <w:szCs w:val="24"/>
        </w:rPr>
      </w:pPr>
      <w:r w:rsidRPr="0066085B">
        <w:rPr>
          <w:b/>
          <w:bCs/>
          <w:sz w:val="24"/>
          <w:szCs w:val="24"/>
        </w:rPr>
        <w:t xml:space="preserve">Word </w:t>
      </w:r>
      <w:r w:rsidR="0066085B" w:rsidRPr="0066085B">
        <w:rPr>
          <w:b/>
          <w:bCs/>
          <w:sz w:val="24"/>
          <w:szCs w:val="24"/>
        </w:rPr>
        <w:t>Count 524</w:t>
      </w:r>
    </w:p>
    <w:p w14:paraId="1FB4C0DC" w14:textId="77777777" w:rsidR="008B28E7" w:rsidRDefault="008B28E7" w:rsidP="00FF7EBB">
      <w:pPr>
        <w:jc w:val="both"/>
        <w:rPr>
          <w:sz w:val="24"/>
          <w:szCs w:val="24"/>
        </w:rPr>
      </w:pPr>
    </w:p>
    <w:p w14:paraId="745780AD" w14:textId="77777777" w:rsidR="008B28E7" w:rsidRDefault="008B28E7" w:rsidP="00FF7EBB">
      <w:pPr>
        <w:jc w:val="both"/>
        <w:rPr>
          <w:sz w:val="24"/>
          <w:szCs w:val="24"/>
        </w:rPr>
      </w:pPr>
    </w:p>
    <w:p w14:paraId="5BF054FF" w14:textId="77777777" w:rsidR="008B28E7" w:rsidRDefault="008B28E7" w:rsidP="00FF7EBB">
      <w:pPr>
        <w:jc w:val="both"/>
        <w:rPr>
          <w:sz w:val="24"/>
          <w:szCs w:val="24"/>
        </w:rPr>
      </w:pPr>
    </w:p>
    <w:p w14:paraId="2DF9A70F" w14:textId="77777777" w:rsidR="008B28E7" w:rsidRDefault="008B28E7" w:rsidP="00FF7EBB">
      <w:pPr>
        <w:jc w:val="both"/>
        <w:rPr>
          <w:sz w:val="24"/>
          <w:szCs w:val="24"/>
        </w:rPr>
      </w:pPr>
    </w:p>
    <w:p w14:paraId="5D8ABDEB" w14:textId="77777777" w:rsidR="00956AE9" w:rsidRDefault="00956AE9" w:rsidP="00FF7EBB">
      <w:pPr>
        <w:jc w:val="both"/>
        <w:rPr>
          <w:sz w:val="24"/>
          <w:szCs w:val="24"/>
        </w:rPr>
      </w:pPr>
    </w:p>
    <w:p w14:paraId="2EA4C78C" w14:textId="77777777" w:rsidR="00390074" w:rsidRDefault="00390074" w:rsidP="00FF7EBB">
      <w:pPr>
        <w:jc w:val="both"/>
        <w:rPr>
          <w:sz w:val="24"/>
          <w:szCs w:val="24"/>
        </w:rPr>
      </w:pPr>
    </w:p>
    <w:p w14:paraId="02882446" w14:textId="77777777" w:rsidR="00390074" w:rsidRDefault="00390074" w:rsidP="00FF7EBB">
      <w:pPr>
        <w:jc w:val="both"/>
        <w:rPr>
          <w:sz w:val="24"/>
          <w:szCs w:val="24"/>
        </w:rPr>
      </w:pPr>
    </w:p>
    <w:p w14:paraId="3BE43FD0" w14:textId="77777777" w:rsidR="00390074" w:rsidRDefault="00390074" w:rsidP="00FF7EBB">
      <w:pPr>
        <w:jc w:val="both"/>
        <w:rPr>
          <w:sz w:val="24"/>
          <w:szCs w:val="24"/>
        </w:rPr>
      </w:pPr>
    </w:p>
    <w:p w14:paraId="3E70D2C0" w14:textId="77777777" w:rsidR="00390074" w:rsidRDefault="00390074" w:rsidP="00FF7EBB">
      <w:pPr>
        <w:jc w:val="both"/>
        <w:rPr>
          <w:sz w:val="24"/>
          <w:szCs w:val="24"/>
        </w:rPr>
      </w:pPr>
    </w:p>
    <w:p w14:paraId="0951E579" w14:textId="77777777" w:rsidR="00390074" w:rsidRDefault="00390074" w:rsidP="00FF7EBB">
      <w:pPr>
        <w:jc w:val="both"/>
        <w:rPr>
          <w:sz w:val="24"/>
          <w:szCs w:val="24"/>
        </w:rPr>
      </w:pPr>
    </w:p>
    <w:p w14:paraId="25DCFEA4" w14:textId="77777777" w:rsidR="00390074" w:rsidRDefault="00390074" w:rsidP="00FF7EBB">
      <w:pPr>
        <w:jc w:val="both"/>
        <w:rPr>
          <w:sz w:val="24"/>
          <w:szCs w:val="24"/>
        </w:rPr>
      </w:pPr>
    </w:p>
    <w:p w14:paraId="2A21AF73" w14:textId="77777777" w:rsidR="00390074" w:rsidRDefault="00390074" w:rsidP="00FF7EBB">
      <w:pPr>
        <w:jc w:val="both"/>
        <w:rPr>
          <w:sz w:val="24"/>
          <w:szCs w:val="24"/>
        </w:rPr>
      </w:pPr>
    </w:p>
    <w:p w14:paraId="69548865" w14:textId="77777777" w:rsidR="00390074" w:rsidRDefault="00390074" w:rsidP="00FF7EBB">
      <w:pPr>
        <w:jc w:val="both"/>
        <w:rPr>
          <w:sz w:val="24"/>
          <w:szCs w:val="24"/>
        </w:rPr>
      </w:pPr>
    </w:p>
    <w:p w14:paraId="6B017EAE" w14:textId="77777777" w:rsidR="00390074" w:rsidRDefault="00390074" w:rsidP="00FF7EBB">
      <w:pPr>
        <w:jc w:val="both"/>
        <w:rPr>
          <w:sz w:val="24"/>
          <w:szCs w:val="24"/>
        </w:rPr>
      </w:pPr>
    </w:p>
    <w:p w14:paraId="3365B9F2" w14:textId="77777777" w:rsidR="00390074" w:rsidRDefault="00390074" w:rsidP="00FF7EBB">
      <w:pPr>
        <w:jc w:val="both"/>
        <w:rPr>
          <w:sz w:val="24"/>
          <w:szCs w:val="24"/>
        </w:rPr>
      </w:pPr>
    </w:p>
    <w:p w14:paraId="609B3F92" w14:textId="77777777" w:rsidR="00390074" w:rsidRDefault="00390074" w:rsidP="00FF7EBB">
      <w:pPr>
        <w:jc w:val="both"/>
        <w:rPr>
          <w:sz w:val="24"/>
          <w:szCs w:val="24"/>
        </w:rPr>
      </w:pPr>
    </w:p>
    <w:p w14:paraId="3EE2A8E5" w14:textId="77777777" w:rsidR="00390074" w:rsidRDefault="00390074" w:rsidP="00FF7EBB">
      <w:pPr>
        <w:jc w:val="both"/>
        <w:rPr>
          <w:sz w:val="24"/>
          <w:szCs w:val="24"/>
        </w:rPr>
      </w:pPr>
    </w:p>
    <w:p w14:paraId="18761F67" w14:textId="77777777" w:rsidR="00390074" w:rsidRDefault="00390074" w:rsidP="00FF7EBB">
      <w:pPr>
        <w:jc w:val="both"/>
        <w:rPr>
          <w:sz w:val="24"/>
          <w:szCs w:val="24"/>
        </w:rPr>
      </w:pPr>
    </w:p>
    <w:p w14:paraId="069F6D77" w14:textId="77777777" w:rsidR="00390074" w:rsidRDefault="00390074" w:rsidP="00FF7EBB">
      <w:pPr>
        <w:jc w:val="both"/>
        <w:rPr>
          <w:sz w:val="24"/>
          <w:szCs w:val="24"/>
        </w:rPr>
      </w:pPr>
    </w:p>
    <w:p w14:paraId="2D3726CE" w14:textId="77777777" w:rsidR="00390074" w:rsidRDefault="00390074" w:rsidP="00FF7EBB">
      <w:pPr>
        <w:jc w:val="both"/>
        <w:rPr>
          <w:sz w:val="24"/>
          <w:szCs w:val="24"/>
        </w:rPr>
      </w:pPr>
    </w:p>
    <w:p w14:paraId="37D865A2" w14:textId="77777777" w:rsidR="006108C9" w:rsidRDefault="006108C9"/>
    <w:p w14:paraId="03BFC58E" w14:textId="77777777" w:rsidR="00AA666E" w:rsidRPr="0002440E" w:rsidRDefault="00AA666E" w:rsidP="0002440E"/>
    <w:p w14:paraId="6F0A99EC" w14:textId="77777777" w:rsidR="00AA666E" w:rsidRPr="008B28E7" w:rsidRDefault="00AA666E" w:rsidP="00FF7EBB">
      <w:pPr>
        <w:jc w:val="both"/>
        <w:rPr>
          <w:sz w:val="24"/>
          <w:szCs w:val="24"/>
        </w:rPr>
      </w:pPr>
    </w:p>
    <w:p w14:paraId="04BFDB90" w14:textId="77777777" w:rsidR="006108C9" w:rsidRDefault="006108C9" w:rsidP="00FF7EBB">
      <w:pPr>
        <w:jc w:val="both"/>
        <w:rPr>
          <w:sz w:val="24"/>
          <w:szCs w:val="24"/>
        </w:rPr>
      </w:pPr>
    </w:p>
    <w:p w14:paraId="4F56DB49" w14:textId="77777777" w:rsidR="006108C9" w:rsidRDefault="006108C9" w:rsidP="00FF7EBB">
      <w:pPr>
        <w:jc w:val="both"/>
        <w:rPr>
          <w:sz w:val="24"/>
          <w:szCs w:val="24"/>
        </w:rPr>
      </w:pPr>
    </w:p>
    <w:p w14:paraId="52274D4B" w14:textId="77777777" w:rsidR="006108C9" w:rsidRDefault="006108C9" w:rsidP="00FF7EBB">
      <w:pPr>
        <w:jc w:val="both"/>
        <w:rPr>
          <w:sz w:val="24"/>
          <w:szCs w:val="24"/>
        </w:rPr>
      </w:pPr>
    </w:p>
    <w:p w14:paraId="48CD24EA" w14:textId="77777777" w:rsidR="0002440E" w:rsidRDefault="0002440E" w:rsidP="00FF7EBB">
      <w:pPr>
        <w:jc w:val="both"/>
        <w:rPr>
          <w:sz w:val="24"/>
          <w:szCs w:val="24"/>
        </w:rPr>
      </w:pPr>
    </w:p>
    <w:p w14:paraId="010E09B7" w14:textId="77777777" w:rsidR="008B28E7" w:rsidRDefault="008B28E7"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417EAD95" w:rsidR="00D3442D" w:rsidRDefault="00D3442D" w:rsidP="00D3442D">
      <w:pPr>
        <w:jc w:val="both"/>
        <w:rPr>
          <w:sz w:val="24"/>
          <w:szCs w:val="24"/>
        </w:rPr>
      </w:pPr>
    </w:p>
    <w:p w14:paraId="70014FA0" w14:textId="77777777" w:rsidR="00E60D73" w:rsidRPr="00C47F17" w:rsidRDefault="00E60D73" w:rsidP="00E60D73">
      <w:pPr>
        <w:pStyle w:val="NormalWeb"/>
        <w:shd w:val="clear" w:color="auto" w:fill="FEFEFE"/>
        <w:spacing w:line="360" w:lineRule="auto"/>
        <w:rPr>
          <w:rFonts w:ascii="Arial" w:hAnsi="Arial" w:cs="Arial"/>
          <w:sz w:val="22"/>
          <w:szCs w:val="22"/>
        </w:rPr>
      </w:pPr>
      <w:r w:rsidRPr="00C47F17">
        <w:rPr>
          <w:rFonts w:ascii="Arial" w:hAnsi="Arial" w:cs="Arial"/>
          <w:sz w:val="22"/>
          <w:szCs w:val="22"/>
        </w:rPr>
        <w:t>An important difference between safeguarding adults and safeguarding children is that Adult has a right to self-determination as enshrined in the Human Rights Act (1993) under article 8 which provides for a right to private and family life including autonomy. Adults are able to choose not to protect themselves and to make unwise decisions about their own life and family. This right to make unwise decisions is further ratified in the principles of The Mental Capacity Act (2005) which states that a decision should not be considered as lacking capacity just because it is unwise. Therefore, we can see that only in extreme circumstances will the law intervene to infringe on this right, and it can only do so under a specific set of circumstances. This can only happen when an adult is assessed to lack capacity in that area. Then the Mental Capacity Act must be invoked in order to determine the lack of capacity and make decisions in that persons ‘Best Interest’ (Mental Capacity Act, 2005). This right can also be infringed upon where the concerns extend to children, for example when they are living in the same household.</w:t>
      </w:r>
    </w:p>
    <w:p w14:paraId="7D58A455" w14:textId="77777777" w:rsidR="00E60D73" w:rsidRPr="00C47F17" w:rsidRDefault="00E60D73" w:rsidP="00E60D73">
      <w:pPr>
        <w:pStyle w:val="NormalWeb"/>
        <w:shd w:val="clear" w:color="auto" w:fill="FEFEFE"/>
        <w:spacing w:line="360" w:lineRule="auto"/>
        <w:rPr>
          <w:rFonts w:ascii="Arial" w:hAnsi="Arial" w:cs="Arial"/>
          <w:sz w:val="22"/>
          <w:szCs w:val="22"/>
        </w:rPr>
      </w:pPr>
      <w:r w:rsidRPr="00C47F17">
        <w:rPr>
          <w:rFonts w:ascii="Arial" w:hAnsi="Arial" w:cs="Arial"/>
          <w:sz w:val="22"/>
          <w:szCs w:val="22"/>
        </w:rPr>
        <w:t xml:space="preserve">In some ways this makes safeguarding adults even more complex. It cannot be solely focused on creating an appropriate process and system to safeguard. It must consider the importance of putting the adult at the centre of the process in order to identify what good outcomes look like for them, so they are invested in the process of maintaining their safety. </w:t>
      </w:r>
    </w:p>
    <w:p w14:paraId="4CA550C8" w14:textId="77777777" w:rsidR="00E60D73" w:rsidRPr="00C47F17" w:rsidRDefault="00E60D73" w:rsidP="00E60D73">
      <w:pPr>
        <w:pStyle w:val="NormalWeb"/>
        <w:shd w:val="clear" w:color="auto" w:fill="FEFEFE"/>
        <w:spacing w:line="360" w:lineRule="auto"/>
        <w:rPr>
          <w:rFonts w:ascii="Arial" w:hAnsi="Arial" w:cs="Arial"/>
          <w:sz w:val="22"/>
          <w:szCs w:val="22"/>
        </w:rPr>
      </w:pPr>
      <w:r w:rsidRPr="00C47F17">
        <w:rPr>
          <w:rFonts w:ascii="Arial" w:hAnsi="Arial" w:cs="Arial"/>
          <w:sz w:val="22"/>
          <w:szCs w:val="22"/>
        </w:rPr>
        <w:t>Of course, these same principles should be applied to working with children as their opinion and feelings should be respected as defined in the UN Convention on the Rights of the Child, Article 12. However, in order to protect children priority is given to their right to life and freedom from inhumane treatment over the right of the adults in their life to have a private and family life (Human Rights Act, 1993). This is a difficult balance to maintain and is often the cause of conflict when safeguarding children (Hughes and Owen, 2009)</w:t>
      </w:r>
    </w:p>
    <w:p w14:paraId="7D18E4E4" w14:textId="77777777" w:rsidR="00E60D73" w:rsidRPr="00C47F17" w:rsidRDefault="00E60D73" w:rsidP="00E60D73">
      <w:pPr>
        <w:pStyle w:val="NormalWeb"/>
        <w:shd w:val="clear" w:color="auto" w:fill="FEFEFE"/>
        <w:spacing w:line="360" w:lineRule="auto"/>
        <w:rPr>
          <w:rFonts w:ascii="Arial" w:hAnsi="Arial" w:cs="Arial"/>
          <w:sz w:val="22"/>
          <w:szCs w:val="22"/>
        </w:rPr>
      </w:pPr>
    </w:p>
    <w:p w14:paraId="3F11EFAC" w14:textId="77777777" w:rsidR="00E60D73" w:rsidRPr="00C47F17" w:rsidRDefault="00E60D73" w:rsidP="00E60D73">
      <w:pPr>
        <w:pStyle w:val="NormalWeb"/>
        <w:shd w:val="clear" w:color="auto" w:fill="FEFEFE"/>
        <w:spacing w:line="360" w:lineRule="auto"/>
        <w:rPr>
          <w:rFonts w:ascii="Arial" w:hAnsi="Arial" w:cs="Arial"/>
          <w:sz w:val="22"/>
          <w:szCs w:val="22"/>
        </w:rPr>
      </w:pPr>
    </w:p>
    <w:p w14:paraId="2E24623E" w14:textId="77777777" w:rsidR="00E60D73" w:rsidRDefault="00E60D73" w:rsidP="00E60D73">
      <w:pPr>
        <w:pStyle w:val="NormalWeb"/>
        <w:shd w:val="clear" w:color="auto" w:fill="FEFEFE"/>
        <w:spacing w:line="360" w:lineRule="auto"/>
        <w:rPr>
          <w:rFonts w:ascii="Arial" w:hAnsi="Arial" w:cs="Arial"/>
          <w:sz w:val="22"/>
          <w:szCs w:val="22"/>
        </w:rPr>
      </w:pPr>
      <w:r w:rsidRPr="00C47F17">
        <w:rPr>
          <w:rFonts w:ascii="Arial" w:hAnsi="Arial" w:cs="Arial"/>
          <w:sz w:val="22"/>
          <w:szCs w:val="22"/>
        </w:rPr>
        <w:t xml:space="preserve">This becomes even more fraught when the children are older because the Mental Capacity Act (2005) only covers those who are over 16 however children below this age may well feel competent to make decisions about their own lives. This can be measured by using the criteria defined within the Gillick judgement (Gillick v West Norfolk and Wisbech Area Health Authority and Department of Health and Social Security [1984] Q.B. 581). These criteria consider the child’s maturity and understanding of the issue. Legally these strictly apply to medical decisions however they are often used to guide practitioners within safeguarding as well. </w:t>
      </w:r>
      <w:r>
        <w:rPr>
          <w:rFonts w:ascii="Arial" w:hAnsi="Arial" w:cs="Arial"/>
          <w:sz w:val="22"/>
          <w:szCs w:val="22"/>
        </w:rPr>
        <w:t>It is important to note that this judgement does not remove the duty to report and investigate safeguarding concerns about children who do not consent, the duty to report under section 131 remains because children’s safety must be paramount (Social Services and Wellbeing Act, 2014).</w:t>
      </w:r>
    </w:p>
    <w:p w14:paraId="44D9A64F" w14:textId="77777777" w:rsidR="00E60D73" w:rsidRDefault="00E60D73" w:rsidP="00E60D73">
      <w:pPr>
        <w:pStyle w:val="NormalWeb"/>
        <w:shd w:val="clear" w:color="auto" w:fill="FEFEFE"/>
        <w:spacing w:line="360" w:lineRule="auto"/>
        <w:rPr>
          <w:rFonts w:ascii="Arial" w:hAnsi="Arial" w:cs="Arial"/>
          <w:sz w:val="22"/>
          <w:szCs w:val="22"/>
        </w:rPr>
      </w:pPr>
      <w:r>
        <w:rPr>
          <w:rFonts w:ascii="Arial" w:hAnsi="Arial" w:cs="Arial"/>
          <w:sz w:val="22"/>
          <w:szCs w:val="22"/>
        </w:rPr>
        <w:t xml:space="preserve">Although there are differences and tensions that exist between Adult and Child safeguarding the principles of engagement, cooperation and working together to achieve the best outcome remain a common thread. </w:t>
      </w:r>
    </w:p>
    <w:p w14:paraId="33D6167B" w14:textId="77777777" w:rsidR="00B72A7D" w:rsidRPr="008B28E7" w:rsidRDefault="00B72A7D" w:rsidP="00D3442D">
      <w:pPr>
        <w:jc w:val="both"/>
        <w:rPr>
          <w:sz w:val="24"/>
          <w:szCs w:val="24"/>
        </w:rPr>
      </w:pPr>
    </w:p>
    <w:p w14:paraId="0D8B5D42" w14:textId="0878B2B9" w:rsidR="00AA666E" w:rsidRPr="006F2655" w:rsidRDefault="006F2655" w:rsidP="00FF7EBB">
      <w:pPr>
        <w:ind w:left="360" w:hanging="360"/>
        <w:jc w:val="both"/>
        <w:rPr>
          <w:b/>
          <w:bCs/>
          <w:sz w:val="24"/>
          <w:szCs w:val="24"/>
        </w:rPr>
      </w:pPr>
      <w:r w:rsidRPr="006F2655">
        <w:rPr>
          <w:b/>
          <w:bCs/>
          <w:sz w:val="24"/>
          <w:szCs w:val="24"/>
        </w:rPr>
        <w:t>Word Count 522</w:t>
      </w: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141CB0">
        <w:trPr>
          <w:trHeight w:val="1779"/>
        </w:trPr>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60CE5E27" w14:textId="77777777" w:rsidR="00AA666E" w:rsidRPr="008B28E7" w:rsidRDefault="00AA666E" w:rsidP="00FF7EBB">
      <w:pPr>
        <w:jc w:val="both"/>
        <w:rPr>
          <w:sz w:val="24"/>
          <w:szCs w:val="24"/>
        </w:rPr>
      </w:pPr>
    </w:p>
    <w:p w14:paraId="2D4E9DEE" w14:textId="77777777" w:rsidR="001B7D72" w:rsidRPr="00E457A5" w:rsidRDefault="001B7D72" w:rsidP="001B7D72">
      <w:pPr>
        <w:spacing w:line="360" w:lineRule="auto"/>
        <w:rPr>
          <w:sz w:val="22"/>
          <w:szCs w:val="22"/>
        </w:rPr>
      </w:pPr>
      <w:r w:rsidRPr="00E457A5">
        <w:rPr>
          <w:iCs/>
          <w:sz w:val="22"/>
          <w:szCs w:val="22"/>
        </w:rPr>
        <w:t>Since developing a plan for my learning and development</w:t>
      </w:r>
      <w:r w:rsidRPr="00E457A5">
        <w:rPr>
          <w:sz w:val="22"/>
          <w:szCs w:val="22"/>
        </w:rPr>
        <w:t xml:space="preserve"> I have undertaken training, taken part in reflective sessions and supervision and been able to shadow other professionals while they worked.  The key areas I identifies for development were around Continuing Healthcare, Deprivation of Liberty Safeguards and Mental Capacity assessments.</w:t>
      </w:r>
    </w:p>
    <w:p w14:paraId="3C0D8BCD" w14:textId="77777777" w:rsidR="001B7D72" w:rsidRPr="00E457A5" w:rsidRDefault="001B7D72" w:rsidP="001B7D72">
      <w:pPr>
        <w:spacing w:line="360" w:lineRule="auto"/>
        <w:rPr>
          <w:sz w:val="22"/>
          <w:szCs w:val="22"/>
        </w:rPr>
      </w:pPr>
    </w:p>
    <w:p w14:paraId="6EB9173A" w14:textId="77777777" w:rsidR="001B7D72" w:rsidRPr="00E457A5" w:rsidRDefault="001B7D72" w:rsidP="001B7D72">
      <w:pPr>
        <w:spacing w:line="360" w:lineRule="auto"/>
        <w:rPr>
          <w:sz w:val="22"/>
          <w:szCs w:val="22"/>
        </w:rPr>
      </w:pPr>
      <w:r w:rsidRPr="00E457A5">
        <w:rPr>
          <w:sz w:val="22"/>
          <w:szCs w:val="22"/>
        </w:rPr>
        <w:t xml:space="preserve">I have had the opportunity to train as a Best Interest Assessor in order to develop and cement my skills in both Deprivation of Liberty Safeguards and Mental Capacity Assessments. This training included not only theoretical work around the legal standards but also practical development of skills to complete the required processes. I was able to shadow a Best Interest Assessor for the day. This was my concrete experience as described by Kolb reflective cycle (Kolb, 2014). </w:t>
      </w:r>
    </w:p>
    <w:p w14:paraId="4DBD1184" w14:textId="77777777" w:rsidR="001B7D72" w:rsidRPr="00E457A5" w:rsidRDefault="001B7D72" w:rsidP="001B7D72">
      <w:pPr>
        <w:spacing w:line="360" w:lineRule="auto"/>
        <w:rPr>
          <w:sz w:val="22"/>
          <w:szCs w:val="22"/>
        </w:rPr>
      </w:pPr>
    </w:p>
    <w:p w14:paraId="6955E21F" w14:textId="77777777" w:rsidR="001B7D72" w:rsidRPr="00E457A5" w:rsidRDefault="001B7D72" w:rsidP="001B7D72">
      <w:pPr>
        <w:spacing w:line="360" w:lineRule="auto"/>
        <w:rPr>
          <w:sz w:val="22"/>
          <w:szCs w:val="22"/>
        </w:rPr>
      </w:pPr>
      <w:r w:rsidRPr="00E457A5">
        <w:rPr>
          <w:sz w:val="22"/>
          <w:szCs w:val="22"/>
        </w:rPr>
        <w:t>The main points for practice that I took from this experience when I completed my reflective observation of it (Kolb, 2014) was the combination of skill that was required to complete these assessments with a degree of rigour that was appropriate. There were significant skills required to assess capacity but also to negotiate with family members and explain clearly the requirements of the law. There were also considerable skills required to evidence the legal thinking in notes and records.</w:t>
      </w:r>
    </w:p>
    <w:p w14:paraId="1ED0B20E" w14:textId="77777777" w:rsidR="001B7D72" w:rsidRPr="00E457A5" w:rsidRDefault="001B7D72" w:rsidP="001B7D72">
      <w:pPr>
        <w:spacing w:line="360" w:lineRule="auto"/>
        <w:rPr>
          <w:sz w:val="22"/>
          <w:szCs w:val="22"/>
        </w:rPr>
      </w:pPr>
    </w:p>
    <w:p w14:paraId="474B810D" w14:textId="77777777" w:rsidR="001B7D72" w:rsidRPr="00E457A5" w:rsidRDefault="001B7D72" w:rsidP="001B7D72">
      <w:pPr>
        <w:spacing w:line="360" w:lineRule="auto"/>
        <w:rPr>
          <w:sz w:val="22"/>
          <w:szCs w:val="22"/>
        </w:rPr>
      </w:pPr>
      <w:r w:rsidRPr="00E457A5">
        <w:rPr>
          <w:sz w:val="22"/>
          <w:szCs w:val="22"/>
        </w:rPr>
        <w:t xml:space="preserve"> I was able to identify as part of my Abstract Conceptualisation phase (Kolb, 2014) some ways in which I might prepare to meet these requirements and ensure that the best interest assessment that I complete would be appropriate. I was also able to take forward some learning and reflection about sitting with discomfort in Capacity Assessments and allowing the person the time they need to come to an answer or not. </w:t>
      </w:r>
    </w:p>
    <w:p w14:paraId="36A2B1E1" w14:textId="77777777" w:rsidR="001B7D72" w:rsidRPr="00E457A5" w:rsidRDefault="001B7D72" w:rsidP="001B7D72">
      <w:pPr>
        <w:spacing w:line="360" w:lineRule="auto"/>
        <w:rPr>
          <w:sz w:val="22"/>
          <w:szCs w:val="22"/>
        </w:rPr>
      </w:pPr>
    </w:p>
    <w:p w14:paraId="1A8EDCA2" w14:textId="77777777" w:rsidR="001B7D72" w:rsidRPr="00E457A5" w:rsidRDefault="001B7D72" w:rsidP="001B7D72">
      <w:pPr>
        <w:spacing w:line="360" w:lineRule="auto"/>
        <w:rPr>
          <w:sz w:val="22"/>
          <w:szCs w:val="22"/>
        </w:rPr>
      </w:pPr>
      <w:r w:rsidRPr="00E457A5">
        <w:rPr>
          <w:sz w:val="22"/>
          <w:szCs w:val="22"/>
        </w:rPr>
        <w:t>These plans gave me more confidence when I undertook my next capacity assessment and I felt much more confident that I was meeting the requirements and improving the experience for the individual. The feedback I received from the carer who was present at the time was that I had enable the individual to communicate well and that they had not been distressed by the assessment which could have occurred through frustration if it had been rushed.  This Active Experimentation (Kolb, 2014) was successful in giving me a base from which to further develop my skills in this area.</w:t>
      </w:r>
    </w:p>
    <w:p w14:paraId="75B2E8CC" w14:textId="77777777" w:rsidR="001B7D72" w:rsidRPr="00E457A5" w:rsidRDefault="001B7D72" w:rsidP="001B7D72">
      <w:pPr>
        <w:spacing w:line="360" w:lineRule="auto"/>
        <w:rPr>
          <w:sz w:val="22"/>
          <w:szCs w:val="22"/>
        </w:rPr>
      </w:pPr>
    </w:p>
    <w:p w14:paraId="6B99D1EB" w14:textId="77777777" w:rsidR="001B7D72" w:rsidRPr="00E457A5" w:rsidRDefault="001B7D72" w:rsidP="001B7D72">
      <w:pPr>
        <w:spacing w:line="360" w:lineRule="auto"/>
        <w:rPr>
          <w:sz w:val="22"/>
          <w:szCs w:val="22"/>
        </w:rPr>
      </w:pPr>
      <w:r w:rsidRPr="00E457A5">
        <w:rPr>
          <w:sz w:val="22"/>
          <w:szCs w:val="22"/>
        </w:rPr>
        <w:t xml:space="preserve">I have also completed training in Continuing health care which has given me more confidence around involving health in these discussions however I have not had extensive opportunities to use this in practice due to the variation in work I experience within my day to day role. </w:t>
      </w:r>
    </w:p>
    <w:p w14:paraId="07170F4C" w14:textId="77777777" w:rsidR="001B7D72" w:rsidRPr="00E457A5" w:rsidRDefault="001B7D72" w:rsidP="001B7D72">
      <w:pPr>
        <w:spacing w:line="360" w:lineRule="auto"/>
        <w:rPr>
          <w:sz w:val="22"/>
          <w:szCs w:val="22"/>
        </w:rPr>
      </w:pPr>
    </w:p>
    <w:p w14:paraId="1AB291E1" w14:textId="77777777" w:rsidR="001B7D72" w:rsidRDefault="001B7D72" w:rsidP="001B7D72">
      <w:pPr>
        <w:spacing w:line="360" w:lineRule="auto"/>
        <w:rPr>
          <w:rFonts w:eastAsia="Arial"/>
          <w:sz w:val="22"/>
          <w:szCs w:val="22"/>
        </w:rPr>
      </w:pPr>
      <w:r w:rsidRPr="00E457A5">
        <w:rPr>
          <w:sz w:val="22"/>
          <w:szCs w:val="22"/>
        </w:rPr>
        <w:t xml:space="preserve">I have spent considerable time researching specific topics outside of my role in order to further develop both my academic and practice understandings of very complex areas of social work. </w:t>
      </w:r>
      <w:r w:rsidRPr="00E457A5">
        <w:rPr>
          <w:rFonts w:eastAsia="Arial"/>
          <w:sz w:val="22"/>
          <w:szCs w:val="22"/>
        </w:rPr>
        <w:t xml:space="preserve">This research was prompted by the pronounced gap in research around the experiences of transgender women and intimate partner violence that could inform practice for social work and other related disciplines. Teche and Bekerian (2015) found through interviewing professionals that there was widespread agreement that this area of research had been neglected and left workers unprepared.  Willis et al (2016) acknowledged that transgender women’s social care needs had been under examined generally by social work scholarship. </w:t>
      </w:r>
      <w:r>
        <w:rPr>
          <w:rFonts w:eastAsia="Arial"/>
          <w:sz w:val="22"/>
          <w:szCs w:val="22"/>
        </w:rPr>
        <w:t xml:space="preserve"> </w:t>
      </w:r>
      <w:r w:rsidRPr="00E457A5">
        <w:rPr>
          <w:rFonts w:eastAsia="Arial"/>
          <w:sz w:val="22"/>
          <w:szCs w:val="22"/>
        </w:rPr>
        <w:t xml:space="preserve">I have proposed a research project to address this gap that is participatory in nature and so will be co-produced and participatory. </w:t>
      </w:r>
      <w:r>
        <w:rPr>
          <w:rFonts w:eastAsia="Arial"/>
          <w:sz w:val="22"/>
          <w:szCs w:val="22"/>
        </w:rPr>
        <w:t xml:space="preserve">This kind of </w:t>
      </w:r>
      <w:r w:rsidRPr="00E907DE">
        <w:rPr>
          <w:rFonts w:eastAsia="Arial"/>
          <w:sz w:val="22"/>
          <w:szCs w:val="22"/>
        </w:rPr>
        <w:t>action research is often experimental in design because of the nature of participant involvement and co-production. This project aims to produce something which will communicate the experiences of transgender women to generic social workers.</w:t>
      </w:r>
      <w:r>
        <w:rPr>
          <w:rFonts w:eastAsia="Arial"/>
          <w:sz w:val="22"/>
          <w:szCs w:val="22"/>
        </w:rPr>
        <w:t xml:space="preserve"> This research is awaiting ethics approval.</w:t>
      </w:r>
    </w:p>
    <w:p w14:paraId="4F933237" w14:textId="77777777" w:rsidR="001B7D72" w:rsidRDefault="001B7D72" w:rsidP="001B7D72">
      <w:pPr>
        <w:spacing w:line="360" w:lineRule="auto"/>
        <w:rPr>
          <w:rFonts w:eastAsia="Arial"/>
          <w:sz w:val="22"/>
          <w:szCs w:val="22"/>
        </w:rPr>
      </w:pPr>
    </w:p>
    <w:p w14:paraId="5CFA3AC6" w14:textId="32908B37" w:rsidR="001B7D72" w:rsidRDefault="001B7D72" w:rsidP="001B7D72">
      <w:pPr>
        <w:spacing w:line="360" w:lineRule="auto"/>
        <w:rPr>
          <w:rFonts w:eastAsia="Arial"/>
          <w:sz w:val="22"/>
          <w:szCs w:val="22"/>
        </w:rPr>
      </w:pPr>
      <w:r>
        <w:rPr>
          <w:rFonts w:eastAsia="Arial"/>
          <w:sz w:val="22"/>
          <w:szCs w:val="22"/>
        </w:rPr>
        <w:t>In reflecting over the past three years of practice I can identify that there are still areas for development and some ongoing areas that I need to reflect on and improve. I still tend to accept too much work and then find myself unable to complete it or complete it to the required standard. I have been working on this with my supervisor and have become much better at explaining my current commitments so any further work can be negotiated. This has been invaluable within the project work I have been involved in because of the volume of work required that was competing with my caseload. I feel this will probably be an ongoing struggle through my professional career.</w:t>
      </w:r>
    </w:p>
    <w:p w14:paraId="6E39873B" w14:textId="3005E2DD" w:rsidR="001B7D72" w:rsidRDefault="001B7D72" w:rsidP="001B7D72">
      <w:pPr>
        <w:spacing w:line="360" w:lineRule="auto"/>
        <w:rPr>
          <w:rFonts w:eastAsia="Arial"/>
          <w:sz w:val="22"/>
          <w:szCs w:val="22"/>
        </w:rPr>
      </w:pPr>
    </w:p>
    <w:p w14:paraId="6CDCF8A5" w14:textId="403FF56C" w:rsidR="001B7D72" w:rsidRDefault="001B7D72" w:rsidP="001B7D72">
      <w:pPr>
        <w:spacing w:line="360" w:lineRule="auto"/>
        <w:rPr>
          <w:rFonts w:eastAsia="Arial"/>
          <w:sz w:val="22"/>
          <w:szCs w:val="22"/>
        </w:rPr>
      </w:pPr>
      <w:r>
        <w:rPr>
          <w:rFonts w:eastAsia="Arial"/>
          <w:sz w:val="22"/>
          <w:szCs w:val="22"/>
        </w:rPr>
        <w:lastRenderedPageBreak/>
        <w:t xml:space="preserve">Going forward I feel that I would </w:t>
      </w:r>
      <w:r w:rsidR="001C657D">
        <w:rPr>
          <w:rFonts w:eastAsia="Arial"/>
          <w:sz w:val="22"/>
          <w:szCs w:val="22"/>
        </w:rPr>
        <w:t xml:space="preserve">like to consider training as a AMHP </w:t>
      </w:r>
      <w:r w:rsidR="002879D2">
        <w:rPr>
          <w:rFonts w:eastAsia="Arial"/>
          <w:sz w:val="22"/>
          <w:szCs w:val="22"/>
        </w:rPr>
        <w:t xml:space="preserve">and developing my skills in mental health </w:t>
      </w:r>
      <w:r w:rsidR="00C54A30">
        <w:rPr>
          <w:rFonts w:eastAsia="Arial"/>
          <w:sz w:val="22"/>
          <w:szCs w:val="22"/>
        </w:rPr>
        <w:t>support as so many of the individuals who are supported by our team have duel diagnosis or mental health needs.</w:t>
      </w:r>
    </w:p>
    <w:p w14:paraId="06ADB31F" w14:textId="77777777" w:rsidR="001B7D72" w:rsidRDefault="001B7D72" w:rsidP="001B7D72">
      <w:pPr>
        <w:spacing w:line="360" w:lineRule="auto"/>
        <w:rPr>
          <w:rFonts w:eastAsia="Arial"/>
          <w:sz w:val="22"/>
          <w:szCs w:val="22"/>
        </w:rPr>
      </w:pPr>
    </w:p>
    <w:p w14:paraId="50BD6309" w14:textId="77777777" w:rsidR="001B7D72" w:rsidRPr="00E457A5" w:rsidRDefault="001B7D72" w:rsidP="001B7D72">
      <w:pPr>
        <w:spacing w:line="360" w:lineRule="auto"/>
        <w:rPr>
          <w:rFonts w:eastAsia="Arial"/>
          <w:sz w:val="22"/>
          <w:szCs w:val="22"/>
        </w:rPr>
      </w:pPr>
      <w:r>
        <w:rPr>
          <w:rFonts w:eastAsia="Arial"/>
          <w:sz w:val="22"/>
          <w:szCs w:val="22"/>
        </w:rPr>
        <w:t>In conclusion I have benefited from academic, training and experiential learning over the last three years and I have been able to synthesis these experiences and move on from them by using reflection both on my own and during supervision. I would hope that this has improved my practice with the individuals I work with.</w:t>
      </w: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55A31DFF" w:rsidR="000E38C3" w:rsidRPr="00C54A30" w:rsidRDefault="00C54A30" w:rsidP="00E559CE">
      <w:pPr>
        <w:jc w:val="both"/>
        <w:rPr>
          <w:b/>
          <w:bCs/>
          <w:sz w:val="24"/>
          <w:szCs w:val="24"/>
        </w:rPr>
      </w:pPr>
      <w:r w:rsidRPr="00C54A30">
        <w:rPr>
          <w:b/>
          <w:bCs/>
          <w:sz w:val="24"/>
          <w:szCs w:val="24"/>
        </w:rPr>
        <w:t>Word Count 807</w:t>
      </w: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74476609" w14:textId="77777777" w:rsidR="000E38C3" w:rsidRDefault="000E38C3" w:rsidP="00E559CE">
      <w:pPr>
        <w:jc w:val="both"/>
        <w:rPr>
          <w:sz w:val="24"/>
          <w:szCs w:val="24"/>
        </w:rPr>
      </w:pPr>
    </w:p>
    <w:p w14:paraId="72224A19" w14:textId="77777777" w:rsidR="000E38C3" w:rsidRDefault="000E38C3" w:rsidP="00E559CE">
      <w:pPr>
        <w:jc w:val="both"/>
        <w:rPr>
          <w:sz w:val="24"/>
          <w:szCs w:val="24"/>
        </w:rPr>
      </w:pPr>
    </w:p>
    <w:p w14:paraId="28819167" w14:textId="77777777" w:rsidR="000E38C3" w:rsidRDefault="000E38C3" w:rsidP="00E559CE">
      <w:pPr>
        <w:jc w:val="both"/>
        <w:rPr>
          <w:sz w:val="24"/>
          <w:szCs w:val="24"/>
        </w:rPr>
      </w:pPr>
    </w:p>
    <w:p w14:paraId="0DB3DAB0" w14:textId="77777777" w:rsidR="000E38C3" w:rsidRDefault="000E38C3" w:rsidP="00E559CE">
      <w:pPr>
        <w:jc w:val="both"/>
        <w:rPr>
          <w:sz w:val="24"/>
          <w:szCs w:val="24"/>
        </w:rPr>
      </w:pPr>
    </w:p>
    <w:p w14:paraId="47D9433D" w14:textId="77777777" w:rsidR="000E38C3" w:rsidRDefault="000E38C3" w:rsidP="00E559CE">
      <w:pPr>
        <w:jc w:val="both"/>
        <w:rPr>
          <w:sz w:val="24"/>
          <w:szCs w:val="24"/>
        </w:rPr>
      </w:pPr>
    </w:p>
    <w:p w14:paraId="74F568ED" w14:textId="77777777" w:rsidR="000E38C3" w:rsidRDefault="000E38C3" w:rsidP="00E559CE">
      <w:pPr>
        <w:jc w:val="both"/>
        <w:rPr>
          <w:sz w:val="24"/>
          <w:szCs w:val="24"/>
        </w:rPr>
      </w:pPr>
    </w:p>
    <w:p w14:paraId="05C75046" w14:textId="77777777" w:rsidR="000E38C3" w:rsidRDefault="000E38C3" w:rsidP="00E559CE">
      <w:pPr>
        <w:jc w:val="both"/>
        <w:rPr>
          <w:sz w:val="24"/>
          <w:szCs w:val="24"/>
        </w:rPr>
      </w:pPr>
    </w:p>
    <w:p w14:paraId="4A5F50CA" w14:textId="77777777" w:rsidR="000E38C3" w:rsidRDefault="000E38C3" w:rsidP="00E559CE">
      <w:pPr>
        <w:jc w:val="both"/>
        <w:rPr>
          <w:sz w:val="24"/>
          <w:szCs w:val="24"/>
        </w:rPr>
      </w:pPr>
    </w:p>
    <w:p w14:paraId="45AB3A89" w14:textId="77777777" w:rsidR="000E38C3" w:rsidRDefault="000E38C3" w:rsidP="00E559CE">
      <w:pPr>
        <w:jc w:val="both"/>
        <w:rPr>
          <w:sz w:val="24"/>
          <w:szCs w:val="24"/>
        </w:rPr>
      </w:pPr>
    </w:p>
    <w:p w14:paraId="54F17BDA" w14:textId="77777777" w:rsidR="000E38C3" w:rsidRDefault="000E38C3" w:rsidP="00E559CE">
      <w:pPr>
        <w:jc w:val="both"/>
        <w:rPr>
          <w:sz w:val="24"/>
          <w:szCs w:val="24"/>
        </w:rPr>
      </w:pPr>
    </w:p>
    <w:p w14:paraId="4F292B1E" w14:textId="77777777" w:rsidR="000E38C3" w:rsidRDefault="000E38C3" w:rsidP="00E559CE">
      <w:pPr>
        <w:jc w:val="both"/>
        <w:rPr>
          <w:sz w:val="24"/>
          <w:szCs w:val="24"/>
        </w:rPr>
      </w:pPr>
    </w:p>
    <w:p w14:paraId="2DD88609" w14:textId="77777777" w:rsidR="000E38C3" w:rsidRDefault="000E38C3" w:rsidP="00E559CE">
      <w:pPr>
        <w:jc w:val="both"/>
        <w:rPr>
          <w:sz w:val="24"/>
          <w:szCs w:val="24"/>
        </w:rPr>
      </w:pPr>
    </w:p>
    <w:p w14:paraId="669AC9F4" w14:textId="77777777" w:rsidR="000E38C3" w:rsidRDefault="000E38C3" w:rsidP="00E559CE">
      <w:pPr>
        <w:jc w:val="both"/>
        <w:rPr>
          <w:sz w:val="24"/>
          <w:szCs w:val="24"/>
        </w:rPr>
      </w:pPr>
    </w:p>
    <w:p w14:paraId="5B4288CE" w14:textId="77777777" w:rsidR="000E38C3" w:rsidRDefault="000E38C3" w:rsidP="00E559CE">
      <w:pPr>
        <w:jc w:val="both"/>
        <w:rPr>
          <w:sz w:val="24"/>
          <w:szCs w:val="24"/>
        </w:rPr>
      </w:pPr>
    </w:p>
    <w:p w14:paraId="228727A5" w14:textId="77777777" w:rsidR="000E38C3" w:rsidRDefault="000E38C3" w:rsidP="00E559CE">
      <w:pPr>
        <w:jc w:val="both"/>
        <w:rPr>
          <w:sz w:val="24"/>
          <w:szCs w:val="24"/>
        </w:rPr>
      </w:pPr>
    </w:p>
    <w:p w14:paraId="3608B27E"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1FC9781" w14:textId="77777777" w:rsidTr="004D6724">
        <w:tc>
          <w:tcPr>
            <w:tcW w:w="5037"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3"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4D6724">
        <w:tc>
          <w:tcPr>
            <w:tcW w:w="5037" w:type="dxa"/>
          </w:tcPr>
          <w:p w14:paraId="324D1073" w14:textId="77777777" w:rsidR="00E559CE" w:rsidRPr="00B17FA0" w:rsidRDefault="00E559CE" w:rsidP="00B94443">
            <w:pPr>
              <w:jc w:val="both"/>
              <w:rPr>
                <w:sz w:val="24"/>
                <w:szCs w:val="24"/>
              </w:rPr>
            </w:pPr>
            <w:r w:rsidRPr="00B17FA0">
              <w:rPr>
                <w:sz w:val="24"/>
                <w:szCs w:val="24"/>
              </w:rPr>
              <w:t>1</w:t>
            </w:r>
          </w:p>
        </w:tc>
        <w:tc>
          <w:tcPr>
            <w:tcW w:w="5033" w:type="dxa"/>
          </w:tcPr>
          <w:p w14:paraId="517CD2CF" w14:textId="2DFA8DDD" w:rsidR="00E559CE" w:rsidRPr="00B17FA0" w:rsidRDefault="001C5421" w:rsidP="00B94443">
            <w:pPr>
              <w:jc w:val="both"/>
              <w:rPr>
                <w:sz w:val="24"/>
                <w:szCs w:val="24"/>
              </w:rPr>
            </w:pPr>
            <w:r>
              <w:rPr>
                <w:sz w:val="24"/>
                <w:szCs w:val="24"/>
              </w:rPr>
              <w:t>10/10/2018</w:t>
            </w:r>
          </w:p>
        </w:tc>
      </w:tr>
      <w:tr w:rsidR="004D6724" w:rsidRPr="00B17FA0" w14:paraId="14A7C441" w14:textId="77777777" w:rsidTr="004D6724">
        <w:tc>
          <w:tcPr>
            <w:tcW w:w="5037" w:type="dxa"/>
          </w:tcPr>
          <w:p w14:paraId="1267FA01" w14:textId="06A7E363" w:rsidR="004D6724" w:rsidRPr="00B17FA0" w:rsidRDefault="004D6724" w:rsidP="00B94443">
            <w:pPr>
              <w:jc w:val="both"/>
              <w:rPr>
                <w:sz w:val="24"/>
                <w:szCs w:val="24"/>
              </w:rPr>
            </w:pPr>
            <w:r>
              <w:rPr>
                <w:sz w:val="24"/>
                <w:szCs w:val="24"/>
              </w:rPr>
              <w:t>2</w:t>
            </w:r>
          </w:p>
        </w:tc>
        <w:tc>
          <w:tcPr>
            <w:tcW w:w="5033" w:type="dxa"/>
          </w:tcPr>
          <w:p w14:paraId="39EEAE76" w14:textId="1CA87BF3" w:rsidR="004D6724" w:rsidRDefault="004D6724" w:rsidP="00B94443">
            <w:pPr>
              <w:jc w:val="both"/>
              <w:rPr>
                <w:sz w:val="24"/>
                <w:szCs w:val="24"/>
              </w:rPr>
            </w:pPr>
            <w:r>
              <w:rPr>
                <w:sz w:val="24"/>
                <w:szCs w:val="24"/>
              </w:rPr>
              <w:t>27/11/2018</w:t>
            </w:r>
          </w:p>
        </w:tc>
      </w:tr>
      <w:tr w:rsidR="00E559CE" w:rsidRPr="00B17FA0" w14:paraId="3ABB2D13" w14:textId="77777777" w:rsidTr="004D6724">
        <w:tc>
          <w:tcPr>
            <w:tcW w:w="5037" w:type="dxa"/>
          </w:tcPr>
          <w:p w14:paraId="4E42A95F" w14:textId="11CEB864" w:rsidR="00E559CE" w:rsidRPr="00B17FA0" w:rsidRDefault="004D6724" w:rsidP="00B94443">
            <w:pPr>
              <w:jc w:val="both"/>
              <w:rPr>
                <w:sz w:val="24"/>
                <w:szCs w:val="24"/>
              </w:rPr>
            </w:pPr>
            <w:r>
              <w:rPr>
                <w:sz w:val="24"/>
                <w:szCs w:val="24"/>
              </w:rPr>
              <w:t>3</w:t>
            </w:r>
          </w:p>
        </w:tc>
        <w:tc>
          <w:tcPr>
            <w:tcW w:w="5033" w:type="dxa"/>
          </w:tcPr>
          <w:p w14:paraId="6E6884CA" w14:textId="6B1F9961" w:rsidR="00E559CE" w:rsidRPr="00B17FA0" w:rsidRDefault="00517766" w:rsidP="00B94443">
            <w:pPr>
              <w:jc w:val="both"/>
              <w:rPr>
                <w:sz w:val="24"/>
                <w:szCs w:val="24"/>
              </w:rPr>
            </w:pPr>
            <w:r>
              <w:rPr>
                <w:sz w:val="24"/>
                <w:szCs w:val="24"/>
              </w:rPr>
              <w:t>7/2/</w:t>
            </w:r>
            <w:r w:rsidR="00830609">
              <w:rPr>
                <w:sz w:val="24"/>
                <w:szCs w:val="24"/>
              </w:rPr>
              <w:t>2019</w:t>
            </w:r>
          </w:p>
        </w:tc>
      </w:tr>
      <w:tr w:rsidR="00E559CE" w:rsidRPr="00B17FA0" w14:paraId="18AC39AC" w14:textId="77777777" w:rsidTr="004D6724">
        <w:tc>
          <w:tcPr>
            <w:tcW w:w="5037" w:type="dxa"/>
          </w:tcPr>
          <w:p w14:paraId="39BCF6C3" w14:textId="75151092" w:rsidR="00E559CE" w:rsidRPr="00B17FA0" w:rsidRDefault="004D6724" w:rsidP="00B94443">
            <w:pPr>
              <w:jc w:val="both"/>
              <w:rPr>
                <w:sz w:val="24"/>
                <w:szCs w:val="24"/>
              </w:rPr>
            </w:pPr>
            <w:r>
              <w:rPr>
                <w:sz w:val="24"/>
                <w:szCs w:val="24"/>
              </w:rPr>
              <w:t>4</w:t>
            </w:r>
          </w:p>
        </w:tc>
        <w:tc>
          <w:tcPr>
            <w:tcW w:w="5033" w:type="dxa"/>
          </w:tcPr>
          <w:p w14:paraId="21536DE9" w14:textId="6749F316" w:rsidR="00E559CE" w:rsidRPr="00B17FA0" w:rsidRDefault="00830609" w:rsidP="00B94443">
            <w:pPr>
              <w:jc w:val="both"/>
              <w:rPr>
                <w:sz w:val="24"/>
                <w:szCs w:val="24"/>
              </w:rPr>
            </w:pPr>
            <w:r>
              <w:rPr>
                <w:sz w:val="24"/>
                <w:szCs w:val="24"/>
              </w:rPr>
              <w:t>18/6/2019</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20C3B55C" w14:textId="77777777" w:rsidR="008B28E7" w:rsidRDefault="008B28E7" w:rsidP="00FF7EBB">
      <w:pPr>
        <w:jc w:val="both"/>
        <w:rPr>
          <w:sz w:val="24"/>
          <w:szCs w:val="24"/>
        </w:rPr>
      </w:pPr>
    </w:p>
    <w:p w14:paraId="0F114C36" w14:textId="77777777" w:rsidR="008B28E7" w:rsidRDefault="008B28E7" w:rsidP="00FF7EBB">
      <w:pPr>
        <w:jc w:val="both"/>
        <w:rPr>
          <w:sz w:val="24"/>
          <w:szCs w:val="24"/>
        </w:rPr>
      </w:pPr>
    </w:p>
    <w:p w14:paraId="35D06182" w14:textId="497C1A6B" w:rsidR="00837776" w:rsidRDefault="00837776" w:rsidP="00837776">
      <w:pPr>
        <w:jc w:val="both"/>
        <w:rPr>
          <w:sz w:val="24"/>
          <w:szCs w:val="24"/>
        </w:rPr>
      </w:pPr>
      <w:r>
        <w:rPr>
          <w:sz w:val="24"/>
          <w:szCs w:val="24"/>
        </w:rPr>
        <w:t xml:space="preserve">Amanda has completed this portfolio alongside her social work role; thus, utilising her social work interventions from her current caseload. Amanda has always readily prepared for supervision in advance and would select several cases, which she felt needed discussion and reflective time. Some of the case involve a request for a CHC checklist and Amanda has now completed some training which she feels has given her a better understanding of the process, something she identified in Section 2 as requiring more learning and development within the process.    </w:t>
      </w:r>
    </w:p>
    <w:p w14:paraId="16398A21" w14:textId="77777777" w:rsidR="00837776" w:rsidRDefault="00837776" w:rsidP="00837776">
      <w:pPr>
        <w:jc w:val="both"/>
        <w:rPr>
          <w:sz w:val="24"/>
          <w:szCs w:val="24"/>
        </w:rPr>
      </w:pPr>
    </w:p>
    <w:p w14:paraId="3874C105" w14:textId="27907921" w:rsidR="00837776" w:rsidRDefault="00837776" w:rsidP="00837776">
      <w:pPr>
        <w:jc w:val="both"/>
        <w:rPr>
          <w:sz w:val="24"/>
          <w:szCs w:val="24"/>
        </w:rPr>
      </w:pPr>
      <w:r>
        <w:rPr>
          <w:sz w:val="24"/>
          <w:szCs w:val="24"/>
        </w:rPr>
        <w:t xml:space="preserve">Amanda has been actively involved some Mental capacity and Best Interest situations and during supervision sessions has shown an interest in further development of her skills in this area. As part of her continued professional development Amanda has undertaken the Best Investigator Training. </w:t>
      </w:r>
    </w:p>
    <w:p w14:paraId="721DBD06" w14:textId="77777777" w:rsidR="00837776" w:rsidRDefault="00837776" w:rsidP="00837776">
      <w:pPr>
        <w:jc w:val="both"/>
        <w:rPr>
          <w:sz w:val="24"/>
          <w:szCs w:val="24"/>
        </w:rPr>
      </w:pPr>
    </w:p>
    <w:p w14:paraId="79E971B5" w14:textId="62AF710F" w:rsidR="00837776" w:rsidRDefault="00837776" w:rsidP="00837776">
      <w:pPr>
        <w:jc w:val="both"/>
        <w:rPr>
          <w:sz w:val="24"/>
          <w:szCs w:val="24"/>
        </w:rPr>
      </w:pPr>
      <w:r>
        <w:rPr>
          <w:sz w:val="24"/>
          <w:szCs w:val="24"/>
        </w:rPr>
        <w:t xml:space="preserve">Amanda continues to be actively involved in more complex cases and continues to be aprt of the </w:t>
      </w:r>
      <w:r w:rsidR="00243730">
        <w:rPr>
          <w:sz w:val="24"/>
          <w:szCs w:val="24"/>
        </w:rPr>
        <w:t xml:space="preserve">Supported Living Review programme, which is looking at assisted technology within a person home and as to whether this can reduce the amount of support required.  </w:t>
      </w:r>
      <w:r>
        <w:rPr>
          <w:sz w:val="24"/>
          <w:szCs w:val="24"/>
        </w:rPr>
        <w:t xml:space="preserve"> </w:t>
      </w: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2640B2C7" w14:textId="77777777"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p w14:paraId="61369DE0" w14:textId="77777777" w:rsidR="002B443A" w:rsidRDefault="002B443A" w:rsidP="00FF7EBB">
      <w:pPr>
        <w:jc w:val="both"/>
        <w:rPr>
          <w:b/>
          <w:sz w:val="24"/>
          <w:szCs w:val="24"/>
        </w:rPr>
      </w:pPr>
    </w:p>
    <w:p w14:paraId="075386CD" w14:textId="77777777" w:rsidR="00390074" w:rsidRDefault="00390074" w:rsidP="00FF7EBB">
      <w:pPr>
        <w:jc w:val="both"/>
        <w:rPr>
          <w:b/>
          <w:sz w:val="24"/>
          <w:szCs w:val="24"/>
        </w:rPr>
      </w:pPr>
    </w:p>
    <w:p w14:paraId="2A671395" w14:textId="77777777" w:rsidR="00390074" w:rsidRDefault="00390074"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7AD1FD8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r w:rsidR="00EE1B83">
        <w:rPr>
          <w:b/>
          <w:sz w:val="24"/>
          <w:szCs w:val="24"/>
        </w:rPr>
        <w:t xml:space="preserve">: </w:t>
      </w:r>
      <w:r w:rsidR="00EE1B83" w:rsidRPr="00EE1B83">
        <w:rPr>
          <w:b/>
          <w:sz w:val="24"/>
          <w:szCs w:val="24"/>
        </w:rPr>
        <w:t>Amanda Harrison</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7812D411"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E1B83">
        <w:rPr>
          <w:b/>
          <w:sz w:val="24"/>
          <w:szCs w:val="24"/>
        </w:rPr>
        <w:t xml:space="preserve"> </w:t>
      </w:r>
      <w:r w:rsidR="002B7636">
        <w:rPr>
          <w:b/>
          <w:sz w:val="24"/>
          <w:szCs w:val="24"/>
        </w:rPr>
        <w:t>181</w:t>
      </w:r>
      <w:r w:rsidR="00411441">
        <w:rPr>
          <w:b/>
          <w:sz w:val="24"/>
          <w:szCs w:val="24"/>
        </w:rPr>
        <w:t>1317</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055E94A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1879838B" w14:textId="58405AE5" w:rsidR="00411441" w:rsidRDefault="0041144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Dol Y Maen</w:t>
      </w:r>
    </w:p>
    <w:p w14:paraId="37EBE7F9" w14:textId="4399551D" w:rsidR="00411441" w:rsidRDefault="0041144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Carno</w:t>
      </w:r>
    </w:p>
    <w:p w14:paraId="6C6307FC" w14:textId="6721F52E" w:rsidR="00411441" w:rsidRDefault="0041144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Caersw</w:t>
      </w:r>
    </w:p>
    <w:p w14:paraId="1CC7CDE7" w14:textId="59B3A1D3" w:rsidR="00411441" w:rsidRDefault="0041144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Powys </w:t>
      </w:r>
    </w:p>
    <w:p w14:paraId="2B5F2EFD" w14:textId="373172CA" w:rsidR="004923DA" w:rsidRPr="008B28E7" w:rsidRDefault="0041144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SY17 5JS</w:t>
      </w: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1686286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411441">
        <w:rPr>
          <w:b/>
          <w:sz w:val="24"/>
          <w:szCs w:val="24"/>
        </w:rPr>
        <w:t xml:space="preserve"> 07939464303</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6D3052D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411441">
        <w:rPr>
          <w:b/>
          <w:sz w:val="24"/>
          <w:szCs w:val="24"/>
        </w:rPr>
        <w:t xml:space="preserve"> Amanda.harrison@powys.gov.uk</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4B5B436F" w:rsidR="004923DA" w:rsidRPr="00762D0E" w:rsidRDefault="004923DA" w:rsidP="00FF7EBB">
      <w:pPr>
        <w:pBdr>
          <w:top w:val="single" w:sz="6" w:space="1" w:color="auto"/>
          <w:left w:val="single" w:sz="6" w:space="1" w:color="auto"/>
          <w:bottom w:val="single" w:sz="6" w:space="1" w:color="auto"/>
          <w:right w:val="single" w:sz="6" w:space="1" w:color="auto"/>
        </w:pBdr>
        <w:jc w:val="both"/>
        <w:rPr>
          <w:b/>
          <w:color w:val="auto"/>
          <w:sz w:val="24"/>
          <w:szCs w:val="24"/>
        </w:rPr>
      </w:pPr>
      <w:r w:rsidRPr="00762D0E">
        <w:rPr>
          <w:b/>
          <w:color w:val="auto"/>
          <w:sz w:val="24"/>
          <w:szCs w:val="24"/>
        </w:rPr>
        <w:t xml:space="preserve">Date of Professional Qualification: </w:t>
      </w:r>
      <w:r w:rsidR="00762D0E" w:rsidRPr="00762D0E">
        <w:rPr>
          <w:color w:val="auto"/>
          <w:sz w:val="24"/>
          <w:szCs w:val="24"/>
          <w:shd w:val="clear" w:color="auto" w:fill="F9F9F9"/>
        </w:rPr>
        <w:t>13/09/2017</w:t>
      </w:r>
    </w:p>
    <w:p w14:paraId="041CE4F0" w14:textId="77777777" w:rsidR="004923DA" w:rsidRPr="00762D0E" w:rsidRDefault="004923DA" w:rsidP="00FF7EBB">
      <w:pPr>
        <w:pBdr>
          <w:top w:val="single" w:sz="6" w:space="1" w:color="auto"/>
          <w:left w:val="single" w:sz="6" w:space="1" w:color="auto"/>
          <w:bottom w:val="single" w:sz="6" w:space="1" w:color="auto"/>
          <w:right w:val="single" w:sz="6" w:space="1" w:color="auto"/>
        </w:pBdr>
        <w:jc w:val="both"/>
        <w:rPr>
          <w:b/>
          <w:color w:val="auto"/>
          <w:sz w:val="24"/>
          <w:szCs w:val="24"/>
        </w:rPr>
      </w:pPr>
    </w:p>
    <w:p w14:paraId="6387851B" w14:textId="04A24AE6" w:rsidR="004923DA" w:rsidRPr="00762D0E" w:rsidRDefault="004923DA" w:rsidP="00FF7EBB">
      <w:pPr>
        <w:pBdr>
          <w:top w:val="single" w:sz="6" w:space="1" w:color="auto"/>
          <w:left w:val="single" w:sz="6" w:space="1" w:color="auto"/>
          <w:bottom w:val="single" w:sz="6" w:space="1" w:color="auto"/>
          <w:right w:val="single" w:sz="6" w:space="1" w:color="auto"/>
        </w:pBdr>
        <w:jc w:val="both"/>
        <w:rPr>
          <w:b/>
          <w:color w:val="auto"/>
          <w:sz w:val="24"/>
          <w:szCs w:val="24"/>
        </w:rPr>
      </w:pPr>
      <w:r w:rsidRPr="00762D0E">
        <w:rPr>
          <w:b/>
          <w:color w:val="auto"/>
          <w:sz w:val="24"/>
          <w:szCs w:val="24"/>
        </w:rPr>
        <w:t xml:space="preserve">Date of registration with </w:t>
      </w:r>
      <w:r w:rsidR="00012B16" w:rsidRPr="00762D0E">
        <w:rPr>
          <w:b/>
          <w:color w:val="auto"/>
          <w:sz w:val="24"/>
          <w:szCs w:val="24"/>
        </w:rPr>
        <w:t>Social Care Wales</w:t>
      </w:r>
      <w:r w:rsidRPr="00762D0E">
        <w:rPr>
          <w:b/>
          <w:color w:val="auto"/>
          <w:sz w:val="24"/>
          <w:szCs w:val="24"/>
        </w:rPr>
        <w:t>:</w:t>
      </w:r>
      <w:r w:rsidR="00411441" w:rsidRPr="00762D0E">
        <w:rPr>
          <w:b/>
          <w:color w:val="auto"/>
          <w:sz w:val="24"/>
          <w:szCs w:val="24"/>
        </w:rPr>
        <w:t xml:space="preserve"> </w:t>
      </w:r>
      <w:r w:rsidR="00762D0E" w:rsidRPr="00762D0E">
        <w:rPr>
          <w:color w:val="auto"/>
          <w:sz w:val="24"/>
          <w:szCs w:val="24"/>
          <w:shd w:val="clear" w:color="auto" w:fill="F9F9F9"/>
        </w:rPr>
        <w:t>13/09/2017</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08BB7019"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260AF2">
        <w:rPr>
          <w:b/>
          <w:sz w:val="24"/>
          <w:szCs w:val="24"/>
        </w:rPr>
        <w:t xml:space="preserve"> Powys County Council</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77777777" w:rsidR="004923DA" w:rsidRPr="00260AF2"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260AF2">
        <w:rPr>
          <w:b/>
          <w:sz w:val="24"/>
          <w:szCs w:val="24"/>
        </w:rPr>
        <w:t xml:space="preserve">Agency </w:t>
      </w:r>
      <w:r w:rsidR="00B17FA0" w:rsidRPr="00260AF2">
        <w:rPr>
          <w:b/>
          <w:sz w:val="24"/>
          <w:szCs w:val="24"/>
        </w:rPr>
        <w:t>Contact details:</w:t>
      </w:r>
    </w:p>
    <w:p w14:paraId="1A681EBE" w14:textId="77777777" w:rsidR="004923DA" w:rsidRPr="00260AF2"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27315BE0" w:rsidR="004923DA" w:rsidRPr="00260AF2"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260AF2">
        <w:rPr>
          <w:b/>
          <w:sz w:val="24"/>
          <w:szCs w:val="24"/>
        </w:rPr>
        <w:t>Name:</w:t>
      </w:r>
      <w:r w:rsidR="00260AF2" w:rsidRPr="00260AF2">
        <w:rPr>
          <w:b/>
          <w:sz w:val="24"/>
          <w:szCs w:val="24"/>
        </w:rPr>
        <w:t xml:space="preserve"> Claire Williams</w:t>
      </w:r>
    </w:p>
    <w:p w14:paraId="1120CE92" w14:textId="77777777" w:rsidR="004923DA" w:rsidRPr="00260AF2"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0589AF9D" w:rsidR="004923DA" w:rsidRPr="00260AF2"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260AF2">
        <w:rPr>
          <w:b/>
          <w:sz w:val="24"/>
          <w:szCs w:val="24"/>
        </w:rPr>
        <w:t>Address:</w:t>
      </w:r>
      <w:r w:rsidR="00260AF2" w:rsidRPr="00260AF2">
        <w:rPr>
          <w:b/>
          <w:sz w:val="24"/>
          <w:szCs w:val="24"/>
        </w:rPr>
        <w:t xml:space="preserve"> </w:t>
      </w:r>
      <w:r w:rsidR="00260AF2" w:rsidRPr="00260AF2">
        <w:rPr>
          <w:b/>
          <w:color w:val="222222"/>
          <w:sz w:val="24"/>
          <w:szCs w:val="24"/>
          <w:shd w:val="clear" w:color="auto" w:fill="FFFFFF"/>
        </w:rPr>
        <w:t>The Old College, Station Road, Newtown SY16 1BE</w:t>
      </w:r>
    </w:p>
    <w:p w14:paraId="231E32C3" w14:textId="77777777" w:rsidR="004923DA" w:rsidRPr="00260AF2"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D9F993E" w14:textId="77777777" w:rsidR="00260AF2" w:rsidRPr="00260AF2" w:rsidRDefault="004923DA" w:rsidP="00260AF2">
      <w:pPr>
        <w:rPr>
          <w:rFonts w:ascii="Calibri" w:hAnsi="Calibri" w:cs="Calibri"/>
          <w:b/>
          <w:color w:val="auto"/>
          <w:sz w:val="24"/>
          <w:szCs w:val="24"/>
        </w:rPr>
      </w:pPr>
      <w:r w:rsidRPr="00260AF2">
        <w:rPr>
          <w:b/>
          <w:sz w:val="24"/>
          <w:szCs w:val="24"/>
        </w:rPr>
        <w:t>Telephone Number:</w:t>
      </w:r>
      <w:r w:rsidR="00260AF2" w:rsidRPr="00260AF2">
        <w:rPr>
          <w:b/>
          <w:sz w:val="24"/>
          <w:szCs w:val="24"/>
        </w:rPr>
        <w:t xml:space="preserve"> 01686 614043</w:t>
      </w:r>
    </w:p>
    <w:p w14:paraId="6208A469" w14:textId="77777777" w:rsidR="004923DA" w:rsidRPr="00260AF2"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7F810268" w:rsidR="004923DA" w:rsidRPr="00260AF2"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sidRPr="00260AF2">
        <w:rPr>
          <w:b/>
          <w:sz w:val="24"/>
          <w:szCs w:val="24"/>
        </w:rPr>
        <w:t xml:space="preserve">E-Mail address: </w:t>
      </w:r>
      <w:r w:rsidR="00260AF2" w:rsidRPr="00260AF2">
        <w:rPr>
          <w:b/>
          <w:sz w:val="24"/>
          <w:szCs w:val="24"/>
        </w:rPr>
        <w:t>claire.turner@powys.gov.uk</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5C411496"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762D0E">
        <w:rPr>
          <w:b/>
          <w:sz w:val="24"/>
          <w:szCs w:val="24"/>
        </w:rPr>
        <w:t>X</w:t>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1C7299" w14:textId="1CBC8F63" w:rsidR="004923DA"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p>
    <w:p w14:paraId="02D9F84B" w14:textId="77777777" w:rsidR="00260AF2" w:rsidRDefault="00260AF2" w:rsidP="00260AF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Andrew Pennington</w:t>
      </w:r>
    </w:p>
    <w:p w14:paraId="7F170951" w14:textId="77777777" w:rsidR="00260AF2" w:rsidRPr="00260AF2" w:rsidRDefault="00260AF2" w:rsidP="00260AF2">
      <w:pPr>
        <w:rPr>
          <w:rFonts w:ascii="Bradley Hand ITC" w:hAnsi="Bradley Hand ITC" w:cs="Calibri"/>
          <w:b/>
          <w:bCs/>
          <w:color w:val="7030A0"/>
        </w:rPr>
      </w:pPr>
      <w:r w:rsidRPr="008B28E7">
        <w:rPr>
          <w:b/>
          <w:sz w:val="24"/>
          <w:szCs w:val="24"/>
        </w:rPr>
        <w:t>Address:</w:t>
      </w:r>
      <w:r w:rsidRPr="00260AF2">
        <w:rPr>
          <w:rFonts w:ascii="Bradley Hand ITC" w:hAnsi="Bradley Hand ITC"/>
          <w:b/>
          <w:bCs/>
          <w:color w:val="7030A0"/>
          <w:shd w:val="clear" w:color="auto" w:fill="FFFFFF"/>
        </w:rPr>
        <w:t xml:space="preserve"> </w:t>
      </w:r>
      <w:r w:rsidRPr="00260AF2">
        <w:rPr>
          <w:b/>
          <w:bCs/>
          <w:color w:val="auto"/>
          <w:sz w:val="24"/>
          <w:szCs w:val="24"/>
          <w:shd w:val="clear" w:color="auto" w:fill="FFFFFF"/>
        </w:rPr>
        <w:t>The Park Office, Newtown, Powys, SY16 2NZ </w:t>
      </w:r>
      <w:r w:rsidRPr="00260AF2">
        <w:rPr>
          <w:b/>
          <w:bCs/>
          <w:color w:val="auto"/>
          <w:sz w:val="24"/>
          <w:szCs w:val="24"/>
        </w:rPr>
        <w:t>/ The Park Office, Y Drenewydd, Powys,SY16 2NZ</w:t>
      </w:r>
      <w:r w:rsidRPr="00260AF2">
        <w:rPr>
          <w:b/>
          <w:bCs/>
          <w:color w:val="auto"/>
        </w:rPr>
        <w:t> </w:t>
      </w:r>
    </w:p>
    <w:p w14:paraId="31CD71D9" w14:textId="77777777" w:rsidR="00260AF2" w:rsidRPr="00260AF2" w:rsidRDefault="00260AF2" w:rsidP="00260AF2">
      <w:r w:rsidRPr="008B28E7">
        <w:rPr>
          <w:b/>
          <w:sz w:val="24"/>
          <w:szCs w:val="24"/>
        </w:rPr>
        <w:t>Telephone Number:</w:t>
      </w:r>
      <w:r>
        <w:rPr>
          <w:b/>
          <w:sz w:val="24"/>
          <w:szCs w:val="24"/>
        </w:rPr>
        <w:t xml:space="preserve"> </w:t>
      </w:r>
      <w:r>
        <w:t>01597 827159</w:t>
      </w:r>
    </w:p>
    <w:p w14:paraId="31956155" w14:textId="77777777" w:rsidR="00260AF2" w:rsidRPr="00260AF2" w:rsidRDefault="00260AF2" w:rsidP="00260AF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Pr="00260AF2">
        <w:t xml:space="preserve"> </w:t>
      </w:r>
      <w:r w:rsidRPr="00260AF2">
        <w:rPr>
          <w:b/>
          <w:sz w:val="24"/>
          <w:szCs w:val="24"/>
        </w:rPr>
        <w:t>andrew.pennington@powys.gov.uk</w:t>
      </w:r>
    </w:p>
    <w:p w14:paraId="08D58848" w14:textId="77777777" w:rsidR="00260AF2" w:rsidRDefault="00260AF2" w:rsidP="00FF7EBB">
      <w:pPr>
        <w:pBdr>
          <w:top w:val="single" w:sz="6" w:space="1" w:color="auto"/>
          <w:left w:val="single" w:sz="6" w:space="1" w:color="auto"/>
          <w:bottom w:val="single" w:sz="6" w:space="1" w:color="auto"/>
          <w:right w:val="single" w:sz="6" w:space="1" w:color="auto"/>
        </w:pBdr>
        <w:jc w:val="both"/>
        <w:rPr>
          <w:b/>
          <w:sz w:val="24"/>
          <w:szCs w:val="24"/>
        </w:rPr>
      </w:pPr>
    </w:p>
    <w:p w14:paraId="30E3BFA3" w14:textId="77777777" w:rsidR="00260AF2" w:rsidRPr="008B28E7" w:rsidRDefault="00260AF2" w:rsidP="00FF7EBB">
      <w:pPr>
        <w:pBdr>
          <w:top w:val="single" w:sz="6" w:space="1" w:color="auto"/>
          <w:left w:val="single" w:sz="6" w:space="1" w:color="auto"/>
          <w:bottom w:val="single" w:sz="6" w:space="1" w:color="auto"/>
          <w:right w:val="single" w:sz="6" w:space="1" w:color="auto"/>
        </w:pBdr>
        <w:jc w:val="both"/>
        <w:rPr>
          <w:b/>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11D779FB" w14:textId="77777777" w:rsidR="00260AF2" w:rsidRDefault="00260AF2" w:rsidP="00260AF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Andrew Pennington</w:t>
            </w:r>
          </w:p>
          <w:p w14:paraId="126F5134" w14:textId="77777777" w:rsidR="00260AF2" w:rsidRPr="00260AF2" w:rsidRDefault="00260AF2" w:rsidP="00260AF2">
            <w:pPr>
              <w:rPr>
                <w:rFonts w:ascii="Bradley Hand ITC" w:hAnsi="Bradley Hand ITC" w:cs="Calibri"/>
                <w:b/>
                <w:bCs/>
                <w:color w:val="7030A0"/>
              </w:rPr>
            </w:pPr>
            <w:r w:rsidRPr="008B28E7">
              <w:rPr>
                <w:b/>
                <w:sz w:val="24"/>
                <w:szCs w:val="24"/>
              </w:rPr>
              <w:t>Address:</w:t>
            </w:r>
            <w:r w:rsidRPr="00260AF2">
              <w:rPr>
                <w:rFonts w:ascii="Bradley Hand ITC" w:hAnsi="Bradley Hand ITC"/>
                <w:b/>
                <w:bCs/>
                <w:color w:val="7030A0"/>
                <w:shd w:val="clear" w:color="auto" w:fill="FFFFFF"/>
              </w:rPr>
              <w:t xml:space="preserve"> </w:t>
            </w:r>
            <w:r w:rsidRPr="00260AF2">
              <w:rPr>
                <w:b/>
                <w:bCs/>
                <w:color w:val="auto"/>
                <w:sz w:val="24"/>
                <w:szCs w:val="24"/>
                <w:shd w:val="clear" w:color="auto" w:fill="FFFFFF"/>
              </w:rPr>
              <w:t>The Park Office, Newtown, Powys, SY16 2NZ </w:t>
            </w:r>
            <w:r w:rsidRPr="00260AF2">
              <w:rPr>
                <w:b/>
                <w:bCs/>
                <w:color w:val="auto"/>
                <w:sz w:val="24"/>
                <w:szCs w:val="24"/>
              </w:rPr>
              <w:t>/ The Park Office, Y Drenewydd, Powys,SY16 2NZ</w:t>
            </w:r>
            <w:r w:rsidRPr="00260AF2">
              <w:rPr>
                <w:b/>
                <w:bCs/>
                <w:color w:val="auto"/>
              </w:rPr>
              <w:t> </w:t>
            </w:r>
          </w:p>
          <w:p w14:paraId="538AE226" w14:textId="77777777" w:rsidR="00260AF2" w:rsidRPr="00260AF2" w:rsidRDefault="00260AF2" w:rsidP="00260AF2">
            <w:r w:rsidRPr="008B28E7">
              <w:rPr>
                <w:b/>
                <w:sz w:val="24"/>
                <w:szCs w:val="24"/>
              </w:rPr>
              <w:t>Telephone Number:</w:t>
            </w:r>
            <w:r>
              <w:rPr>
                <w:b/>
                <w:sz w:val="24"/>
                <w:szCs w:val="24"/>
              </w:rPr>
              <w:t xml:space="preserve"> </w:t>
            </w:r>
            <w:r>
              <w:t>01597 827159</w:t>
            </w:r>
          </w:p>
          <w:p w14:paraId="1212B6BB" w14:textId="77777777" w:rsidR="00260AF2" w:rsidRPr="00260AF2" w:rsidRDefault="00260AF2" w:rsidP="00260AF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Pr="00260AF2">
              <w:t xml:space="preserve"> </w:t>
            </w:r>
            <w:r w:rsidRPr="00260AF2">
              <w:rPr>
                <w:b/>
                <w:sz w:val="24"/>
                <w:szCs w:val="24"/>
              </w:rPr>
              <w:t>andrew.pennington@powys.gov.uk</w:t>
            </w:r>
          </w:p>
          <w:p w14:paraId="7B3A14DD" w14:textId="77777777" w:rsidR="00B17FA0" w:rsidRPr="008B28E7" w:rsidRDefault="00B17FA0" w:rsidP="00260AF2">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_  </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 _ _ _ _ _ _ _ _ _ _ _ _ _ _ _ _ _ _ _ _ _</w:t>
      </w:r>
    </w:p>
    <w:p w14:paraId="5D3F94F6"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 _ _ _ _ _ _ _ _ _ _ _ _ _ _ _ _ _ _ _ _</w:t>
      </w:r>
    </w:p>
    <w:p w14:paraId="6B429009"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15C2343E" w:rsidR="00986C0B" w:rsidRDefault="00C442BB">
            <w:pPr>
              <w:rPr>
                <w:sz w:val="24"/>
                <w:szCs w:val="24"/>
              </w:rPr>
            </w:pPr>
            <w:r>
              <w:rPr>
                <w:sz w:val="24"/>
                <w:szCs w:val="24"/>
              </w:rPr>
              <w:t>Amanda Harrison</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0472FFB8" w:rsidR="00986C0B" w:rsidRDefault="00C442BB">
            <w:pPr>
              <w:rPr>
                <w:sz w:val="24"/>
                <w:szCs w:val="24"/>
              </w:rPr>
            </w:pPr>
            <w:r>
              <w:rPr>
                <w:sz w:val="24"/>
                <w:szCs w:val="24"/>
              </w:rPr>
              <w:t>Disability Team North</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213CCBF7" w:rsidR="00986C0B" w:rsidRDefault="00C442BB">
            <w:pPr>
              <w:rPr>
                <w:sz w:val="24"/>
                <w:szCs w:val="24"/>
              </w:rPr>
            </w:pPr>
            <w:r>
              <w:rPr>
                <w:sz w:val="24"/>
                <w:szCs w:val="24"/>
              </w:rPr>
              <w:t>Andrew Pennington</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743F7F4D" w:rsidR="00986C0B" w:rsidRDefault="00C442BB">
            <w:pPr>
              <w:rPr>
                <w:sz w:val="24"/>
                <w:szCs w:val="24"/>
              </w:rPr>
            </w:pPr>
            <w:r>
              <w:rPr>
                <w:sz w:val="24"/>
                <w:szCs w:val="24"/>
              </w:rPr>
              <w:t>Andrew Pennington</w:t>
            </w:r>
            <w:bookmarkStart w:id="0" w:name="_GoBack"/>
            <w:bookmarkEnd w:id="0"/>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self study,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7777777" w:rsidR="00986C0B" w:rsidRDefault="00986C0B" w:rsidP="00986C0B">
      <w:r>
        <w:t xml:space="preserve">Signed:……………………….. Print Name:………………………… Date:………. </w:t>
      </w:r>
    </w:p>
    <w:p w14:paraId="075388CD" w14:textId="77777777" w:rsidR="00986C0B" w:rsidRDefault="00986C0B" w:rsidP="00986C0B">
      <w:r>
        <w:t>(Learner)</w:t>
      </w:r>
    </w:p>
    <w:p w14:paraId="2AB3DED1" w14:textId="77777777" w:rsidR="00986C0B" w:rsidRDefault="00986C0B" w:rsidP="00986C0B"/>
    <w:p w14:paraId="5177B032" w14:textId="77777777" w:rsidR="00986C0B" w:rsidRDefault="00986C0B" w:rsidP="00986C0B">
      <w:r>
        <w:t xml:space="preserve">Signed:……………………….. Print Name:………………………….Date:……….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 Print Name:………………………….Date:……….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88D394" w14:textId="77777777" w:rsidR="00260AF2" w:rsidRDefault="00260AF2">
      <w:r>
        <w:separator/>
      </w:r>
    </w:p>
  </w:endnote>
  <w:endnote w:type="continuationSeparator" w:id="0">
    <w:p w14:paraId="37FCFA6D" w14:textId="77777777" w:rsidR="00260AF2" w:rsidRDefault="00260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D7E83" w14:textId="77777777" w:rsidR="00260AF2" w:rsidRPr="00E60F42" w:rsidRDefault="00260AF2"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B366BA" w14:textId="77777777" w:rsidR="00260AF2" w:rsidRDefault="00260AF2">
      <w:r>
        <w:separator/>
      </w:r>
    </w:p>
  </w:footnote>
  <w:footnote w:type="continuationSeparator" w:id="0">
    <w:p w14:paraId="6B1EAF81" w14:textId="77777777" w:rsidR="00260AF2" w:rsidRDefault="00260A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473DA"/>
    <w:rsid w:val="00052BD0"/>
    <w:rsid w:val="00054A07"/>
    <w:rsid w:val="00055D43"/>
    <w:rsid w:val="00056FAC"/>
    <w:rsid w:val="00057751"/>
    <w:rsid w:val="00062E39"/>
    <w:rsid w:val="00065682"/>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B6"/>
    <w:rsid w:val="000E0D51"/>
    <w:rsid w:val="000E26B0"/>
    <w:rsid w:val="000E38C3"/>
    <w:rsid w:val="000F1599"/>
    <w:rsid w:val="000F1769"/>
    <w:rsid w:val="000F6196"/>
    <w:rsid w:val="0010312C"/>
    <w:rsid w:val="00106DC7"/>
    <w:rsid w:val="00112391"/>
    <w:rsid w:val="00114F52"/>
    <w:rsid w:val="00130119"/>
    <w:rsid w:val="001347F8"/>
    <w:rsid w:val="00137BB5"/>
    <w:rsid w:val="00137E05"/>
    <w:rsid w:val="00140BBF"/>
    <w:rsid w:val="00141CB0"/>
    <w:rsid w:val="001447F6"/>
    <w:rsid w:val="00147DE3"/>
    <w:rsid w:val="00150794"/>
    <w:rsid w:val="001608C4"/>
    <w:rsid w:val="00171418"/>
    <w:rsid w:val="001739C8"/>
    <w:rsid w:val="001772DE"/>
    <w:rsid w:val="001961CF"/>
    <w:rsid w:val="001A080A"/>
    <w:rsid w:val="001A59BB"/>
    <w:rsid w:val="001A6A51"/>
    <w:rsid w:val="001A79C4"/>
    <w:rsid w:val="001B331A"/>
    <w:rsid w:val="001B58D4"/>
    <w:rsid w:val="001B7D72"/>
    <w:rsid w:val="001C0E74"/>
    <w:rsid w:val="001C266A"/>
    <w:rsid w:val="001C4DB8"/>
    <w:rsid w:val="001C5421"/>
    <w:rsid w:val="001C657D"/>
    <w:rsid w:val="001D19E7"/>
    <w:rsid w:val="001D229F"/>
    <w:rsid w:val="001F4552"/>
    <w:rsid w:val="002019EB"/>
    <w:rsid w:val="00205051"/>
    <w:rsid w:val="00211F65"/>
    <w:rsid w:val="0021792F"/>
    <w:rsid w:val="00220D06"/>
    <w:rsid w:val="002246A0"/>
    <w:rsid w:val="00230439"/>
    <w:rsid w:val="00235176"/>
    <w:rsid w:val="00236061"/>
    <w:rsid w:val="0024100E"/>
    <w:rsid w:val="00241C1B"/>
    <w:rsid w:val="0024288B"/>
    <w:rsid w:val="00243730"/>
    <w:rsid w:val="00260AF2"/>
    <w:rsid w:val="002657E9"/>
    <w:rsid w:val="0026665E"/>
    <w:rsid w:val="0027147E"/>
    <w:rsid w:val="002761F4"/>
    <w:rsid w:val="002775E1"/>
    <w:rsid w:val="00277979"/>
    <w:rsid w:val="00281416"/>
    <w:rsid w:val="00285065"/>
    <w:rsid w:val="002879D2"/>
    <w:rsid w:val="00291ADD"/>
    <w:rsid w:val="00295CA1"/>
    <w:rsid w:val="002969FB"/>
    <w:rsid w:val="002A0E51"/>
    <w:rsid w:val="002A291A"/>
    <w:rsid w:val="002A5604"/>
    <w:rsid w:val="002B1701"/>
    <w:rsid w:val="002B23C3"/>
    <w:rsid w:val="002B443A"/>
    <w:rsid w:val="002B5B35"/>
    <w:rsid w:val="002B7636"/>
    <w:rsid w:val="002C2536"/>
    <w:rsid w:val="002C256A"/>
    <w:rsid w:val="002C3031"/>
    <w:rsid w:val="002C4233"/>
    <w:rsid w:val="002C496D"/>
    <w:rsid w:val="002D05EB"/>
    <w:rsid w:val="002D11A8"/>
    <w:rsid w:val="002D2F29"/>
    <w:rsid w:val="002D6B31"/>
    <w:rsid w:val="002E7017"/>
    <w:rsid w:val="002E7F2C"/>
    <w:rsid w:val="002F4F6E"/>
    <w:rsid w:val="003015C3"/>
    <w:rsid w:val="003106DB"/>
    <w:rsid w:val="0031350A"/>
    <w:rsid w:val="00316815"/>
    <w:rsid w:val="003168CA"/>
    <w:rsid w:val="00321255"/>
    <w:rsid w:val="0032230D"/>
    <w:rsid w:val="00322A0B"/>
    <w:rsid w:val="00332426"/>
    <w:rsid w:val="00335FC5"/>
    <w:rsid w:val="00355210"/>
    <w:rsid w:val="00365DF9"/>
    <w:rsid w:val="00372DB4"/>
    <w:rsid w:val="0037419E"/>
    <w:rsid w:val="00375AF5"/>
    <w:rsid w:val="003761BD"/>
    <w:rsid w:val="0038500D"/>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1233"/>
    <w:rsid w:val="003F24B7"/>
    <w:rsid w:val="00400786"/>
    <w:rsid w:val="004046F0"/>
    <w:rsid w:val="0040668F"/>
    <w:rsid w:val="00411441"/>
    <w:rsid w:val="00412677"/>
    <w:rsid w:val="004348AE"/>
    <w:rsid w:val="004376C0"/>
    <w:rsid w:val="0044223A"/>
    <w:rsid w:val="00451851"/>
    <w:rsid w:val="00453343"/>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B4BCF"/>
    <w:rsid w:val="004B600B"/>
    <w:rsid w:val="004B6822"/>
    <w:rsid w:val="004B69F6"/>
    <w:rsid w:val="004C2D3A"/>
    <w:rsid w:val="004D03C4"/>
    <w:rsid w:val="004D0BF1"/>
    <w:rsid w:val="004D0F4E"/>
    <w:rsid w:val="004D35A4"/>
    <w:rsid w:val="004D445F"/>
    <w:rsid w:val="004D6724"/>
    <w:rsid w:val="004E087B"/>
    <w:rsid w:val="004E44A4"/>
    <w:rsid w:val="004E5423"/>
    <w:rsid w:val="004E5784"/>
    <w:rsid w:val="004E7B8B"/>
    <w:rsid w:val="004E7BDD"/>
    <w:rsid w:val="004F1E21"/>
    <w:rsid w:val="004F740D"/>
    <w:rsid w:val="004F7B8F"/>
    <w:rsid w:val="00500748"/>
    <w:rsid w:val="005011D6"/>
    <w:rsid w:val="00502A14"/>
    <w:rsid w:val="005042F1"/>
    <w:rsid w:val="0050481B"/>
    <w:rsid w:val="005113D4"/>
    <w:rsid w:val="0051287D"/>
    <w:rsid w:val="00513C7D"/>
    <w:rsid w:val="00517766"/>
    <w:rsid w:val="00521123"/>
    <w:rsid w:val="00521221"/>
    <w:rsid w:val="0052250B"/>
    <w:rsid w:val="005414F4"/>
    <w:rsid w:val="00546187"/>
    <w:rsid w:val="00547B11"/>
    <w:rsid w:val="00557D77"/>
    <w:rsid w:val="00562EAA"/>
    <w:rsid w:val="00563B58"/>
    <w:rsid w:val="005640C4"/>
    <w:rsid w:val="0056684C"/>
    <w:rsid w:val="00574A0C"/>
    <w:rsid w:val="0057780F"/>
    <w:rsid w:val="00581E0A"/>
    <w:rsid w:val="00583442"/>
    <w:rsid w:val="00586D89"/>
    <w:rsid w:val="00594F9F"/>
    <w:rsid w:val="005A1B4C"/>
    <w:rsid w:val="005A545C"/>
    <w:rsid w:val="005C1567"/>
    <w:rsid w:val="005C28D3"/>
    <w:rsid w:val="005C6149"/>
    <w:rsid w:val="005C6CE5"/>
    <w:rsid w:val="005D3F07"/>
    <w:rsid w:val="005E13EA"/>
    <w:rsid w:val="00606E27"/>
    <w:rsid w:val="006108C9"/>
    <w:rsid w:val="00614DF7"/>
    <w:rsid w:val="0062158D"/>
    <w:rsid w:val="006326D1"/>
    <w:rsid w:val="00632E0A"/>
    <w:rsid w:val="00633165"/>
    <w:rsid w:val="006447DE"/>
    <w:rsid w:val="00645825"/>
    <w:rsid w:val="0065276E"/>
    <w:rsid w:val="00654329"/>
    <w:rsid w:val="00654CEC"/>
    <w:rsid w:val="00655507"/>
    <w:rsid w:val="0066085B"/>
    <w:rsid w:val="006635E3"/>
    <w:rsid w:val="006669F3"/>
    <w:rsid w:val="0066700C"/>
    <w:rsid w:val="006712A7"/>
    <w:rsid w:val="00674FC2"/>
    <w:rsid w:val="00677E42"/>
    <w:rsid w:val="00682334"/>
    <w:rsid w:val="00684732"/>
    <w:rsid w:val="00684B16"/>
    <w:rsid w:val="0069625A"/>
    <w:rsid w:val="00696F65"/>
    <w:rsid w:val="00697572"/>
    <w:rsid w:val="006B4496"/>
    <w:rsid w:val="006B5E67"/>
    <w:rsid w:val="006B6612"/>
    <w:rsid w:val="006C2EB5"/>
    <w:rsid w:val="006D18A3"/>
    <w:rsid w:val="006D549B"/>
    <w:rsid w:val="006D5970"/>
    <w:rsid w:val="006E481E"/>
    <w:rsid w:val="006E795F"/>
    <w:rsid w:val="006F2655"/>
    <w:rsid w:val="00700249"/>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2D0E"/>
    <w:rsid w:val="00763B2D"/>
    <w:rsid w:val="00772924"/>
    <w:rsid w:val="00786A9D"/>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F3F7E"/>
    <w:rsid w:val="007F4BA4"/>
    <w:rsid w:val="00813CEC"/>
    <w:rsid w:val="008142F9"/>
    <w:rsid w:val="0081534C"/>
    <w:rsid w:val="008171E4"/>
    <w:rsid w:val="008208EA"/>
    <w:rsid w:val="00824E67"/>
    <w:rsid w:val="00825A64"/>
    <w:rsid w:val="00826F48"/>
    <w:rsid w:val="00830609"/>
    <w:rsid w:val="008308AE"/>
    <w:rsid w:val="0083166E"/>
    <w:rsid w:val="00831DC3"/>
    <w:rsid w:val="008322C7"/>
    <w:rsid w:val="008340BA"/>
    <w:rsid w:val="00834F1D"/>
    <w:rsid w:val="00836FEC"/>
    <w:rsid w:val="00837776"/>
    <w:rsid w:val="00841F9D"/>
    <w:rsid w:val="008420E1"/>
    <w:rsid w:val="00844D98"/>
    <w:rsid w:val="00846D84"/>
    <w:rsid w:val="0085230E"/>
    <w:rsid w:val="008550A1"/>
    <w:rsid w:val="00861038"/>
    <w:rsid w:val="00865B58"/>
    <w:rsid w:val="00866B50"/>
    <w:rsid w:val="00867A63"/>
    <w:rsid w:val="008708F1"/>
    <w:rsid w:val="00871960"/>
    <w:rsid w:val="00871D7D"/>
    <w:rsid w:val="0087369F"/>
    <w:rsid w:val="00880539"/>
    <w:rsid w:val="008859E8"/>
    <w:rsid w:val="0088737B"/>
    <w:rsid w:val="00892716"/>
    <w:rsid w:val="00893067"/>
    <w:rsid w:val="008933DE"/>
    <w:rsid w:val="00895FCE"/>
    <w:rsid w:val="00897F3E"/>
    <w:rsid w:val="008A21B4"/>
    <w:rsid w:val="008B07DE"/>
    <w:rsid w:val="008B28E7"/>
    <w:rsid w:val="008C14C7"/>
    <w:rsid w:val="008C2FFB"/>
    <w:rsid w:val="008C6EEA"/>
    <w:rsid w:val="008C7770"/>
    <w:rsid w:val="008C79C7"/>
    <w:rsid w:val="008D5813"/>
    <w:rsid w:val="008D634E"/>
    <w:rsid w:val="008D778A"/>
    <w:rsid w:val="008D78C9"/>
    <w:rsid w:val="008E7B15"/>
    <w:rsid w:val="008F32D9"/>
    <w:rsid w:val="00902A65"/>
    <w:rsid w:val="00905E30"/>
    <w:rsid w:val="009079BD"/>
    <w:rsid w:val="00912BD9"/>
    <w:rsid w:val="00920E5B"/>
    <w:rsid w:val="00924D57"/>
    <w:rsid w:val="00926436"/>
    <w:rsid w:val="0093018C"/>
    <w:rsid w:val="009544C0"/>
    <w:rsid w:val="00954FA4"/>
    <w:rsid w:val="00956AE9"/>
    <w:rsid w:val="00964CC6"/>
    <w:rsid w:val="009830B8"/>
    <w:rsid w:val="0098427C"/>
    <w:rsid w:val="00986B43"/>
    <w:rsid w:val="00986C0B"/>
    <w:rsid w:val="00991FDA"/>
    <w:rsid w:val="009A5F3B"/>
    <w:rsid w:val="009A6F87"/>
    <w:rsid w:val="009B0B61"/>
    <w:rsid w:val="009B28C0"/>
    <w:rsid w:val="009B7136"/>
    <w:rsid w:val="009C6092"/>
    <w:rsid w:val="009D4365"/>
    <w:rsid w:val="009D4E3B"/>
    <w:rsid w:val="009D7BC9"/>
    <w:rsid w:val="009E122F"/>
    <w:rsid w:val="009E1982"/>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7416"/>
    <w:rsid w:val="00A40ED6"/>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666E"/>
    <w:rsid w:val="00AB5518"/>
    <w:rsid w:val="00AC4A04"/>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7C2"/>
    <w:rsid w:val="00B31C91"/>
    <w:rsid w:val="00B3747F"/>
    <w:rsid w:val="00B42E76"/>
    <w:rsid w:val="00B43194"/>
    <w:rsid w:val="00B47734"/>
    <w:rsid w:val="00B50FBA"/>
    <w:rsid w:val="00B558EB"/>
    <w:rsid w:val="00B577D3"/>
    <w:rsid w:val="00B60466"/>
    <w:rsid w:val="00B6548F"/>
    <w:rsid w:val="00B71A32"/>
    <w:rsid w:val="00B72A7D"/>
    <w:rsid w:val="00B7502A"/>
    <w:rsid w:val="00B77305"/>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E3C75"/>
    <w:rsid w:val="00BF0D6C"/>
    <w:rsid w:val="00BF48DD"/>
    <w:rsid w:val="00C01D14"/>
    <w:rsid w:val="00C01D97"/>
    <w:rsid w:val="00C025B4"/>
    <w:rsid w:val="00C161FD"/>
    <w:rsid w:val="00C23F17"/>
    <w:rsid w:val="00C26D0D"/>
    <w:rsid w:val="00C27C95"/>
    <w:rsid w:val="00C300D2"/>
    <w:rsid w:val="00C3270F"/>
    <w:rsid w:val="00C3278B"/>
    <w:rsid w:val="00C33375"/>
    <w:rsid w:val="00C34C23"/>
    <w:rsid w:val="00C42005"/>
    <w:rsid w:val="00C442BB"/>
    <w:rsid w:val="00C4664D"/>
    <w:rsid w:val="00C472AA"/>
    <w:rsid w:val="00C50A05"/>
    <w:rsid w:val="00C54A30"/>
    <w:rsid w:val="00C54AED"/>
    <w:rsid w:val="00C5695A"/>
    <w:rsid w:val="00C57D24"/>
    <w:rsid w:val="00C604D6"/>
    <w:rsid w:val="00C63D00"/>
    <w:rsid w:val="00C6441B"/>
    <w:rsid w:val="00C65921"/>
    <w:rsid w:val="00C7108B"/>
    <w:rsid w:val="00C75883"/>
    <w:rsid w:val="00C8089F"/>
    <w:rsid w:val="00C836CC"/>
    <w:rsid w:val="00C87A74"/>
    <w:rsid w:val="00C92C71"/>
    <w:rsid w:val="00C93F8F"/>
    <w:rsid w:val="00CA3593"/>
    <w:rsid w:val="00CA5726"/>
    <w:rsid w:val="00CB258E"/>
    <w:rsid w:val="00CB3C8F"/>
    <w:rsid w:val="00CC02F1"/>
    <w:rsid w:val="00CC11A6"/>
    <w:rsid w:val="00CC135E"/>
    <w:rsid w:val="00CC7226"/>
    <w:rsid w:val="00CC7F51"/>
    <w:rsid w:val="00CD0735"/>
    <w:rsid w:val="00CD5D3F"/>
    <w:rsid w:val="00CE7DA2"/>
    <w:rsid w:val="00CF2F8A"/>
    <w:rsid w:val="00CF3DB3"/>
    <w:rsid w:val="00D052BC"/>
    <w:rsid w:val="00D07026"/>
    <w:rsid w:val="00D22C8F"/>
    <w:rsid w:val="00D24F5C"/>
    <w:rsid w:val="00D33491"/>
    <w:rsid w:val="00D3442D"/>
    <w:rsid w:val="00D44F8E"/>
    <w:rsid w:val="00D51FD5"/>
    <w:rsid w:val="00D556D8"/>
    <w:rsid w:val="00D55DE0"/>
    <w:rsid w:val="00D607EF"/>
    <w:rsid w:val="00D60F88"/>
    <w:rsid w:val="00D646BD"/>
    <w:rsid w:val="00D65DD1"/>
    <w:rsid w:val="00D703CA"/>
    <w:rsid w:val="00D71201"/>
    <w:rsid w:val="00D720C7"/>
    <w:rsid w:val="00D876E6"/>
    <w:rsid w:val="00D90958"/>
    <w:rsid w:val="00D93487"/>
    <w:rsid w:val="00D96D53"/>
    <w:rsid w:val="00DA1025"/>
    <w:rsid w:val="00DA22EC"/>
    <w:rsid w:val="00DA5860"/>
    <w:rsid w:val="00DA7BB1"/>
    <w:rsid w:val="00DB2767"/>
    <w:rsid w:val="00DC0781"/>
    <w:rsid w:val="00DC1B10"/>
    <w:rsid w:val="00DC4729"/>
    <w:rsid w:val="00E01EE2"/>
    <w:rsid w:val="00E0524C"/>
    <w:rsid w:val="00E17160"/>
    <w:rsid w:val="00E32872"/>
    <w:rsid w:val="00E35112"/>
    <w:rsid w:val="00E35BEC"/>
    <w:rsid w:val="00E50821"/>
    <w:rsid w:val="00E51F91"/>
    <w:rsid w:val="00E559CE"/>
    <w:rsid w:val="00E60D73"/>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260F"/>
    <w:rsid w:val="00EC59A5"/>
    <w:rsid w:val="00ED1B30"/>
    <w:rsid w:val="00ED5D03"/>
    <w:rsid w:val="00EE1AC1"/>
    <w:rsid w:val="00EE1B83"/>
    <w:rsid w:val="00EE39D6"/>
    <w:rsid w:val="00EE52AD"/>
    <w:rsid w:val="00EE6FAB"/>
    <w:rsid w:val="00F01F92"/>
    <w:rsid w:val="00F04053"/>
    <w:rsid w:val="00F10A08"/>
    <w:rsid w:val="00F1130E"/>
    <w:rsid w:val="00F22AC5"/>
    <w:rsid w:val="00F254D1"/>
    <w:rsid w:val="00F32B82"/>
    <w:rsid w:val="00F4043E"/>
    <w:rsid w:val="00F41795"/>
    <w:rsid w:val="00F41BBC"/>
    <w:rsid w:val="00F444F0"/>
    <w:rsid w:val="00F50847"/>
    <w:rsid w:val="00F53F27"/>
    <w:rsid w:val="00F546D1"/>
    <w:rsid w:val="00F66272"/>
    <w:rsid w:val="00F709C0"/>
    <w:rsid w:val="00F927A1"/>
    <w:rsid w:val="00F92E4D"/>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NormalWeb">
    <w:name w:val="Normal (Web)"/>
    <w:basedOn w:val="Normal"/>
    <w:uiPriority w:val="99"/>
    <w:semiHidden/>
    <w:unhideWhenUsed/>
    <w:rsid w:val="00E60D7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355047">
      <w:bodyDiv w:val="1"/>
      <w:marLeft w:val="0"/>
      <w:marRight w:val="0"/>
      <w:marTop w:val="0"/>
      <w:marBottom w:val="0"/>
      <w:divBdr>
        <w:top w:val="none" w:sz="0" w:space="0" w:color="auto"/>
        <w:left w:val="none" w:sz="0" w:space="0" w:color="auto"/>
        <w:bottom w:val="none" w:sz="0" w:space="0" w:color="auto"/>
        <w:right w:val="none" w:sz="0" w:space="0" w:color="auto"/>
      </w:divBdr>
    </w:div>
    <w:div w:id="490340982">
      <w:bodyDiv w:val="1"/>
      <w:marLeft w:val="0"/>
      <w:marRight w:val="0"/>
      <w:marTop w:val="0"/>
      <w:marBottom w:val="0"/>
      <w:divBdr>
        <w:top w:val="none" w:sz="0" w:space="0" w:color="auto"/>
        <w:left w:val="none" w:sz="0" w:space="0" w:color="auto"/>
        <w:bottom w:val="none" w:sz="0" w:space="0" w:color="auto"/>
        <w:right w:val="none" w:sz="0" w:space="0" w:color="auto"/>
      </w:divBdr>
    </w:div>
    <w:div w:id="683940508">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6342427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49651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DB52ED13E92A648B36847C78548670B" ma:contentTypeVersion="10" ma:contentTypeDescription="Create a new document." ma:contentTypeScope="" ma:versionID="fc084e948adc2596ea11f26c6cb6124e">
  <xsd:schema xmlns:xsd="http://www.w3.org/2001/XMLSchema" xmlns:xs="http://www.w3.org/2001/XMLSchema" xmlns:p="http://schemas.microsoft.com/office/2006/metadata/properties" xmlns:ns3="8d446b10-8116-43b7-88f1-58f9fcef0545" targetNamespace="http://schemas.microsoft.com/office/2006/metadata/properties" ma:root="true" ma:fieldsID="8abca68dca4a429e83f3b2c4ae6e0397" ns3:_="">
    <xsd:import namespace="8d446b10-8116-43b7-88f1-58f9fcef054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46b10-8116-43b7-88f1-58f9fcef05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C2EF5-016F-4ABA-A318-004762F64FB0}">
  <ds:schemaRef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 ds:uri="http://schemas.openxmlformats.org/package/2006/metadata/core-properties"/>
    <ds:schemaRef ds:uri="8d446b10-8116-43b7-88f1-58f9fcef0545"/>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FDE859CF-6EB1-40E7-BDDC-712B2175008B}">
  <ds:schemaRefs>
    <ds:schemaRef ds:uri="http://schemas.microsoft.com/sharepoint/v3/contenttype/forms"/>
  </ds:schemaRefs>
</ds:datastoreItem>
</file>

<file path=customXml/itemProps3.xml><?xml version="1.0" encoding="utf-8"?>
<ds:datastoreItem xmlns:ds="http://schemas.openxmlformats.org/officeDocument/2006/customXml" ds:itemID="{6378345E-CB63-449A-84F3-69E22912F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46b10-8116-43b7-88f1-58f9fcef05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9D29E2-EF18-49C5-A98C-DE865C020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11740</Words>
  <Characters>60427</Characters>
  <Application>Microsoft Office Word</Application>
  <DocSecurity>4</DocSecurity>
  <Lines>503</Lines>
  <Paragraphs>144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Amanda Harrison</cp:lastModifiedBy>
  <cp:revision>2</cp:revision>
  <cp:lastPrinted>2014-08-26T08:55:00Z</cp:lastPrinted>
  <dcterms:created xsi:type="dcterms:W3CDTF">2020-02-18T11:48:00Z</dcterms:created>
  <dcterms:modified xsi:type="dcterms:W3CDTF">2020-02-18T11:48:00Z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0x0101001DB52ED13E92A648B36847C78548670B</vt:lpwstr>
  </property>
</Properties>
</file>