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CB437" w14:textId="4A45A1E1" w:rsidR="006419C3" w:rsidRDefault="009A0ECE" w:rsidP="00E611D9">
      <w:pPr>
        <w:pStyle w:val="AssignHeader"/>
      </w:pPr>
      <w:r>
        <w:t xml:space="preserve">ECAD7003 – Part A </w:t>
      </w:r>
    </w:p>
    <w:p w14:paraId="76244ED3" w14:textId="77777777" w:rsidR="009B47AE" w:rsidRDefault="009B47AE" w:rsidP="00CD1240">
      <w:pPr>
        <w:pStyle w:val="AssignBody"/>
      </w:pPr>
    </w:p>
    <w:p w14:paraId="0D2F6EA6" w14:textId="236D569D" w:rsidR="00E611D9" w:rsidRPr="00E220BD" w:rsidRDefault="009B47AE" w:rsidP="00E611D9">
      <w:pPr>
        <w:pStyle w:val="AssignBody"/>
        <w:rPr>
          <w:b/>
          <w:sz w:val="24"/>
          <w:szCs w:val="24"/>
        </w:rPr>
      </w:pPr>
      <w:r w:rsidRPr="00E220BD">
        <w:rPr>
          <w:b/>
          <w:sz w:val="24"/>
          <w:szCs w:val="24"/>
        </w:rPr>
        <w:t>Reference list:</w:t>
      </w:r>
    </w:p>
    <w:p w14:paraId="23DBECC6" w14:textId="77777777" w:rsidR="00E220BD" w:rsidRDefault="00E220BD" w:rsidP="00E611D9">
      <w:pPr>
        <w:pStyle w:val="AssignBody"/>
        <w:rPr>
          <w:b/>
        </w:rPr>
      </w:pPr>
    </w:p>
    <w:p w14:paraId="16D794E7" w14:textId="33B95AD2" w:rsidR="00E220BD" w:rsidRPr="00E220BD" w:rsidRDefault="00E220BD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>British Educational Research Association. (2018). BERA Ethical Guidelines for Educational Research (4</w:t>
      </w:r>
      <w:r w:rsidRPr="00E220BD">
        <w:rPr>
          <w:rFonts w:cs="Arial"/>
          <w:shd w:val="clear" w:color="auto" w:fill="FFFFFF"/>
          <w:vertAlign w:val="superscript"/>
        </w:rPr>
        <w:t>th</w:t>
      </w:r>
      <w:r w:rsidRPr="00E220BD">
        <w:rPr>
          <w:rFonts w:cs="Arial"/>
          <w:shd w:val="clear" w:color="auto" w:fill="FFFFFF"/>
        </w:rPr>
        <w:t xml:space="preserve"> ed.). London, UK.</w:t>
      </w:r>
    </w:p>
    <w:p w14:paraId="26404F75" w14:textId="77777777" w:rsidR="00E220BD" w:rsidRPr="00E220BD" w:rsidRDefault="00E220BD" w:rsidP="00E611D9">
      <w:pPr>
        <w:pStyle w:val="AssignBody"/>
        <w:rPr>
          <w:rFonts w:cs="Arial"/>
          <w:shd w:val="clear" w:color="auto" w:fill="FFFFFF"/>
        </w:rPr>
      </w:pPr>
    </w:p>
    <w:p w14:paraId="2376E63E" w14:textId="4B4450AB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Bronfenbrenner, U.,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1979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 </w:t>
      </w:r>
      <w:r w:rsidRPr="00E220BD">
        <w:rPr>
          <w:rFonts w:cs="Arial"/>
          <w:i/>
          <w:iCs/>
          <w:shd w:val="clear" w:color="auto" w:fill="FFFFFF"/>
        </w:rPr>
        <w:t>The ecology of human development: Experiments by nature and design</w:t>
      </w:r>
      <w:r w:rsidRPr="00E220BD">
        <w:rPr>
          <w:rFonts w:cs="Arial"/>
          <w:shd w:val="clear" w:color="auto" w:fill="FFFFFF"/>
        </w:rPr>
        <w:t>. Harvard university press.</w:t>
      </w:r>
    </w:p>
    <w:p w14:paraId="4F79AE1E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236B90A6" w14:textId="4B64B723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 xml:space="preserve">Bronfenbrenner’s </w:t>
      </w:r>
      <w:r w:rsidR="0004076B">
        <w:rPr>
          <w:rFonts w:cs="Arial"/>
          <w:bCs/>
        </w:rPr>
        <w:t>E</w:t>
      </w:r>
      <w:r w:rsidRPr="00E220BD">
        <w:rPr>
          <w:rFonts w:cs="Arial"/>
          <w:bCs/>
        </w:rPr>
        <w:t xml:space="preserve">cological </w:t>
      </w:r>
      <w:r w:rsidR="0004076B">
        <w:rPr>
          <w:rFonts w:cs="Arial"/>
          <w:bCs/>
        </w:rPr>
        <w:t>S</w:t>
      </w:r>
      <w:r w:rsidRPr="00E220BD">
        <w:rPr>
          <w:rFonts w:cs="Arial"/>
          <w:bCs/>
        </w:rPr>
        <w:t xml:space="preserve">ystem </w:t>
      </w:r>
      <w:r w:rsidR="0004076B">
        <w:rPr>
          <w:rFonts w:cs="Arial"/>
          <w:bCs/>
        </w:rPr>
        <w:t>T</w:t>
      </w:r>
      <w:r w:rsidRPr="00E220BD">
        <w:rPr>
          <w:rFonts w:cs="Arial"/>
          <w:bCs/>
        </w:rPr>
        <w:t xml:space="preserve">heory </w:t>
      </w:r>
      <w:r w:rsidR="0004076B">
        <w:rPr>
          <w:rFonts w:cs="Arial"/>
          <w:bCs/>
        </w:rPr>
        <w:t>(2024)</w:t>
      </w:r>
      <w:r w:rsidRPr="00E220BD">
        <w:rPr>
          <w:rFonts w:cs="Arial"/>
          <w:bCs/>
        </w:rPr>
        <w:t xml:space="preserve">. Retrieved from: </w:t>
      </w:r>
      <w:r w:rsidR="0004076B" w:rsidRPr="0004076B">
        <w:rPr>
          <w:rFonts w:cs="Arial"/>
          <w:bCs/>
        </w:rPr>
        <w:t>https://www.simplypsychology.org/bronfenbrenner.html</w:t>
      </w:r>
      <w:r w:rsidR="0004076B">
        <w:rPr>
          <w:rFonts w:cs="Arial"/>
          <w:bCs/>
        </w:rPr>
        <w:t xml:space="preserve"> </w:t>
      </w:r>
      <w:r w:rsidR="0004076B" w:rsidRPr="00E220BD">
        <w:rPr>
          <w:rFonts w:cs="Arial"/>
          <w:bCs/>
        </w:rPr>
        <w:t>(Accessed: 30 May 2024)</w:t>
      </w:r>
    </w:p>
    <w:p w14:paraId="10F320EE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7098E5A7" w14:textId="2CF50DD5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Cheshmehzangi, A., Zou, T., Su, Z. and Tang, T., </w:t>
      </w:r>
      <w:r w:rsidR="002137D9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2023</w:t>
      </w:r>
      <w:r w:rsidR="002137D9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The growing digital divide in education among primary and secondary children during the COVID-19 pandemic: An overview of social exclusion and education equality issues. </w:t>
      </w:r>
      <w:r w:rsidRPr="00E220BD">
        <w:rPr>
          <w:rFonts w:cs="Arial"/>
          <w:i/>
          <w:iCs/>
          <w:shd w:val="clear" w:color="auto" w:fill="FFFFFF"/>
        </w:rPr>
        <w:t>Journal of Human Behavior in the Social Environment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33</w:t>
      </w:r>
      <w:r w:rsidRPr="00E220BD">
        <w:rPr>
          <w:rFonts w:cs="Arial"/>
          <w:shd w:val="clear" w:color="auto" w:fill="FFFFFF"/>
        </w:rPr>
        <w:t>(3), pp.434-449.</w:t>
      </w:r>
    </w:p>
    <w:p w14:paraId="1FF34B24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34AF1E19" w14:textId="77777777" w:rsidR="00EC2D47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Cioè-Peña, M.,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2022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Computers secured, connection still needed: Understanding how COVID-19-related remote schooling impacted Spanish-speaking mothers of emergent bilinguals with dis/abilities. </w:t>
      </w:r>
      <w:r w:rsidRPr="00E220BD">
        <w:rPr>
          <w:rFonts w:cs="Arial"/>
          <w:i/>
          <w:iCs/>
          <w:shd w:val="clear" w:color="auto" w:fill="FFFFFF"/>
        </w:rPr>
        <w:t>Journal of Latinos and Education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21</w:t>
      </w:r>
      <w:r w:rsidRPr="00E220BD">
        <w:rPr>
          <w:rFonts w:cs="Arial"/>
          <w:shd w:val="clear" w:color="auto" w:fill="FFFFFF"/>
        </w:rPr>
        <w:t>(3), pp.224-238.</w:t>
      </w:r>
    </w:p>
    <w:p w14:paraId="682BECD4" w14:textId="77777777" w:rsidR="00A36E03" w:rsidRPr="00E220BD" w:rsidRDefault="00A36E03" w:rsidP="00E611D9">
      <w:pPr>
        <w:pStyle w:val="AssignBody"/>
        <w:rPr>
          <w:rFonts w:cs="Arial"/>
          <w:shd w:val="clear" w:color="auto" w:fill="FFFFFF"/>
        </w:rPr>
      </w:pPr>
    </w:p>
    <w:p w14:paraId="49C0B339" w14:textId="6A383F8F" w:rsidR="00EC2D47" w:rsidRPr="00A36E03" w:rsidRDefault="00A36E03" w:rsidP="00E611D9">
      <w:pPr>
        <w:pStyle w:val="AssignBody"/>
        <w:rPr>
          <w:rFonts w:cs="Arial"/>
          <w:sz w:val="24"/>
          <w:szCs w:val="24"/>
          <w:shd w:val="clear" w:color="auto" w:fill="FFFFFF"/>
        </w:rPr>
      </w:pPr>
      <w:r w:rsidRPr="00A36E03">
        <w:rPr>
          <w:rFonts w:cs="Arial"/>
          <w:color w:val="222222"/>
          <w:shd w:val="clear" w:color="auto" w:fill="FFFFFF"/>
        </w:rPr>
        <w:t xml:space="preserve">Cook, R., Rutt, S. and Sims, D., </w:t>
      </w:r>
      <w:r w:rsidRPr="00A36E03">
        <w:rPr>
          <w:rFonts w:cs="Arial"/>
          <w:color w:val="222222"/>
          <w:shd w:val="clear" w:color="auto" w:fill="FFFFFF"/>
        </w:rPr>
        <w:t>(</w:t>
      </w:r>
      <w:r w:rsidRPr="00A36E03">
        <w:rPr>
          <w:rFonts w:cs="Arial"/>
          <w:color w:val="222222"/>
          <w:shd w:val="clear" w:color="auto" w:fill="FFFFFF"/>
        </w:rPr>
        <w:t>2014</w:t>
      </w:r>
      <w:r w:rsidRPr="00A36E03">
        <w:rPr>
          <w:rFonts w:cs="Arial"/>
          <w:color w:val="222222"/>
          <w:shd w:val="clear" w:color="auto" w:fill="FFFFFF"/>
        </w:rPr>
        <w:t>)</w:t>
      </w:r>
      <w:r w:rsidRPr="00A36E03">
        <w:rPr>
          <w:rFonts w:cs="Arial"/>
          <w:color w:val="222222"/>
          <w:shd w:val="clear" w:color="auto" w:fill="FFFFFF"/>
        </w:rPr>
        <w:t>. </w:t>
      </w:r>
      <w:r w:rsidRPr="00A36E03">
        <w:rPr>
          <w:rFonts w:cs="Arial"/>
          <w:i/>
          <w:iCs/>
          <w:color w:val="222222"/>
          <w:shd w:val="clear" w:color="auto" w:fill="FFFFFF"/>
        </w:rPr>
        <w:t>Deprivation in Education. Final Report</w:t>
      </w:r>
      <w:r w:rsidRPr="00A36E03">
        <w:rPr>
          <w:rFonts w:cs="Arial"/>
          <w:color w:val="222222"/>
          <w:shd w:val="clear" w:color="auto" w:fill="FFFFFF"/>
        </w:rPr>
        <w:t>. National Foundation for Educational Research. The Mere, Upton Park, Slough, Berkshire, SL1 2DQ, UK.</w:t>
      </w:r>
    </w:p>
    <w:p w14:paraId="31C54824" w14:textId="77777777" w:rsidR="00A36E03" w:rsidRPr="00E220BD" w:rsidRDefault="00A36E03" w:rsidP="00E611D9">
      <w:pPr>
        <w:pStyle w:val="AssignBody"/>
        <w:rPr>
          <w:rFonts w:cs="Arial"/>
          <w:shd w:val="clear" w:color="auto" w:fill="FFFFFF"/>
        </w:rPr>
      </w:pPr>
    </w:p>
    <w:p w14:paraId="3D22643F" w14:textId="77777777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 xml:space="preserve">Estyn (2023) </w:t>
      </w:r>
      <w:r w:rsidRPr="00E220BD">
        <w:rPr>
          <w:rFonts w:cs="Arial"/>
          <w:bCs/>
          <w:i/>
          <w:iCs/>
        </w:rPr>
        <w:t xml:space="preserve">Inspection report St Thomas Community Primary School 2023. </w:t>
      </w:r>
      <w:r w:rsidRPr="00E220BD">
        <w:rPr>
          <w:rFonts w:cs="Arial"/>
          <w:bCs/>
        </w:rPr>
        <w:t xml:space="preserve">Available at: </w:t>
      </w:r>
      <w:r w:rsidRPr="00E220BD">
        <w:rPr>
          <w:rFonts w:cs="Arial"/>
          <w:bCs/>
        </w:rPr>
        <w:t>https://www.estyn.gov.wales/system/files/2023-04/Inspection%20report%20St%20Thomas%20Community%20Primary%20School%202023.pdf</w:t>
      </w:r>
      <w:r w:rsidRPr="00E220BD">
        <w:rPr>
          <w:rFonts w:cs="Arial"/>
          <w:bCs/>
        </w:rPr>
        <w:t xml:space="preserve"> (Accessed: 30 May 2024)</w:t>
      </w:r>
    </w:p>
    <w:p w14:paraId="58F062FF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15052E9B" w14:textId="15AE705D" w:rsidR="00E220BD" w:rsidRPr="00E220BD" w:rsidRDefault="00E220BD" w:rsidP="00E611D9">
      <w:pPr>
        <w:pStyle w:val="AssignBody"/>
        <w:rPr>
          <w:rFonts w:cs="Arial"/>
          <w:bCs/>
          <w:sz w:val="24"/>
          <w:szCs w:val="24"/>
        </w:rPr>
      </w:pPr>
      <w:r w:rsidRPr="00E220BD">
        <w:rPr>
          <w:rFonts w:cs="Arial"/>
          <w:shd w:val="clear" w:color="auto" w:fill="FFFFFF"/>
        </w:rPr>
        <w:t xml:space="preserve">Faddar, J., Vanhoof, J. and De Maeyer, S.,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</w:t>
      </w:r>
      <w:r w:rsidRPr="00E220BD">
        <w:rPr>
          <w:rFonts w:cs="Arial"/>
          <w:shd w:val="clear" w:color="auto" w:fill="FFFFFF"/>
        </w:rPr>
        <w:t>7)</w:t>
      </w:r>
      <w:r w:rsidRPr="00E220BD">
        <w:rPr>
          <w:rFonts w:cs="Arial"/>
          <w:shd w:val="clear" w:color="auto" w:fill="FFFFFF"/>
        </w:rPr>
        <w:t>. School self-evaluation: Self-perception or self-deception? The impact of motivation and socially desirable responding on self-evaluation results. </w:t>
      </w:r>
      <w:r w:rsidRPr="00E220BD">
        <w:rPr>
          <w:rFonts w:cs="Arial"/>
          <w:i/>
          <w:iCs/>
          <w:shd w:val="clear" w:color="auto" w:fill="FFFFFF"/>
        </w:rPr>
        <w:t>School effectiveness and school improvement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29</w:t>
      </w:r>
      <w:r w:rsidRPr="00E220BD">
        <w:rPr>
          <w:rFonts w:cs="Arial"/>
          <w:shd w:val="clear" w:color="auto" w:fill="FFFFFF"/>
        </w:rPr>
        <w:t>(4), pp.660-678.</w:t>
      </w:r>
    </w:p>
    <w:p w14:paraId="7527A843" w14:textId="77777777" w:rsidR="00E220BD" w:rsidRPr="00E220BD" w:rsidRDefault="00E220BD" w:rsidP="00E611D9">
      <w:pPr>
        <w:pStyle w:val="AssignBody"/>
        <w:rPr>
          <w:rFonts w:cs="Arial"/>
          <w:bCs/>
        </w:rPr>
      </w:pPr>
    </w:p>
    <w:p w14:paraId="6B6CA372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lastRenderedPageBreak/>
        <w:t xml:space="preserve">Fisher, M. and Crawford, B.,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2020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From school of crisis to distinguished. </w:t>
      </w:r>
      <w:r w:rsidRPr="00E220BD">
        <w:rPr>
          <w:rFonts w:cs="Arial"/>
          <w:i/>
          <w:iCs/>
          <w:shd w:val="clear" w:color="auto" w:fill="FFFFFF"/>
        </w:rPr>
        <w:t>The Rural Educator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41</w:t>
      </w:r>
      <w:r w:rsidRPr="00E220BD">
        <w:rPr>
          <w:rFonts w:cs="Arial"/>
          <w:shd w:val="clear" w:color="auto" w:fill="FFFFFF"/>
        </w:rPr>
        <w:t>(1), pp.8-19.</w:t>
      </w:r>
    </w:p>
    <w:p w14:paraId="7B8D6E2E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41C72F18" w14:textId="2848023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Hargreaves, A. and Shirley, D.,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2021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 </w:t>
      </w:r>
      <w:r w:rsidRPr="00E220BD">
        <w:rPr>
          <w:rFonts w:cs="Arial"/>
          <w:i/>
          <w:iCs/>
          <w:shd w:val="clear" w:color="auto" w:fill="FFFFFF"/>
        </w:rPr>
        <w:t xml:space="preserve">Well-being in schools: Three forces that will uplift your </w:t>
      </w:r>
      <w:r w:rsidR="00CD6AC3" w:rsidRPr="00E220BD">
        <w:rPr>
          <w:rFonts w:cs="Arial"/>
          <w:i/>
          <w:iCs/>
          <w:shd w:val="clear" w:color="auto" w:fill="FFFFFF"/>
        </w:rPr>
        <w:t xml:space="preserve">students in a volatile world. </w:t>
      </w:r>
      <w:r w:rsidR="00CD6AC3" w:rsidRPr="00E220BD">
        <w:rPr>
          <w:rFonts w:cs="Arial"/>
          <w:shd w:val="clear" w:color="auto" w:fill="FFFFFF"/>
        </w:rPr>
        <w:t>ASCD.</w:t>
      </w:r>
    </w:p>
    <w:p w14:paraId="5FDCDEDC" w14:textId="77777777" w:rsidR="00EC2D47" w:rsidRPr="00E220BD" w:rsidRDefault="00EC2D47" w:rsidP="00E611D9">
      <w:pPr>
        <w:pStyle w:val="AssignBody"/>
        <w:rPr>
          <w:rFonts w:cs="Arial"/>
          <w:i/>
          <w:iCs/>
          <w:shd w:val="clear" w:color="auto" w:fill="FFFFFF"/>
        </w:rPr>
      </w:pPr>
    </w:p>
    <w:p w14:paraId="11668E1A" w14:textId="77777777" w:rsidR="00EC2D47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Jeynes, W.H.,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2015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A meta-analysis on the factors that best reduce the achievement gap. </w:t>
      </w:r>
      <w:r w:rsidRPr="00E220BD">
        <w:rPr>
          <w:rFonts w:cs="Arial"/>
          <w:i/>
          <w:iCs/>
          <w:shd w:val="clear" w:color="auto" w:fill="FFFFFF"/>
        </w:rPr>
        <w:t>Education and Urban Society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47</w:t>
      </w:r>
      <w:r w:rsidRPr="00E220BD">
        <w:rPr>
          <w:rFonts w:cs="Arial"/>
          <w:shd w:val="clear" w:color="auto" w:fill="FFFFFF"/>
        </w:rPr>
        <w:t>(5), pp.523-554.</w:t>
      </w:r>
    </w:p>
    <w:p w14:paraId="6A1672EF" w14:textId="77777777" w:rsidR="00E220BD" w:rsidRPr="00E220BD" w:rsidRDefault="00E220BD" w:rsidP="00E611D9">
      <w:pPr>
        <w:pStyle w:val="AssignBody"/>
        <w:rPr>
          <w:rFonts w:cs="Arial"/>
          <w:shd w:val="clear" w:color="auto" w:fill="FFFFFF"/>
        </w:rPr>
      </w:pPr>
    </w:p>
    <w:p w14:paraId="266641E1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Latunde, Y.,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2016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Towards more inclusive schools: An application of hospitality in parental involvement. </w:t>
      </w:r>
      <w:r w:rsidRPr="00E220BD">
        <w:rPr>
          <w:rFonts w:cs="Arial"/>
          <w:i/>
          <w:iCs/>
          <w:shd w:val="clear" w:color="auto" w:fill="FFFFFF"/>
        </w:rPr>
        <w:t>International Christian Community of Teacher Educators Journal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11</w:t>
      </w:r>
      <w:r w:rsidRPr="00E220BD">
        <w:rPr>
          <w:rFonts w:cs="Arial"/>
          <w:shd w:val="clear" w:color="auto" w:fill="FFFFFF"/>
        </w:rPr>
        <w:t>(1), p.4.</w:t>
      </w:r>
    </w:p>
    <w:p w14:paraId="3FAC33EC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3BFA24B0" w14:textId="08BC85D9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Leonard, J., </w:t>
      </w:r>
      <w:r w:rsidR="002137D9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2011</w:t>
      </w:r>
      <w:r w:rsidR="002137D9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Using Bronfenbrenner’s ecological theory to understand community partnerships: A historical case study of one urban high school. </w:t>
      </w:r>
      <w:r w:rsidRPr="00E220BD">
        <w:rPr>
          <w:rFonts w:cs="Arial"/>
          <w:i/>
          <w:iCs/>
          <w:shd w:val="clear" w:color="auto" w:fill="FFFFFF"/>
        </w:rPr>
        <w:t>Urban education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46</w:t>
      </w:r>
      <w:r w:rsidRPr="00E220BD">
        <w:rPr>
          <w:rFonts w:cs="Arial"/>
          <w:shd w:val="clear" w:color="auto" w:fill="FFFFFF"/>
        </w:rPr>
        <w:t>(5), pp.987-1010.</w:t>
      </w:r>
    </w:p>
    <w:p w14:paraId="52D985FC" w14:textId="77777777" w:rsidR="00EC2D47" w:rsidRPr="00E220BD" w:rsidRDefault="00EC2D47" w:rsidP="00E611D9">
      <w:pPr>
        <w:pStyle w:val="AssignBody"/>
        <w:rPr>
          <w:rFonts w:cs="Arial"/>
        </w:rPr>
      </w:pPr>
    </w:p>
    <w:p w14:paraId="065E4683" w14:textId="2E2F3CF4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>Maslow’s Hierarchy of Needs</w:t>
      </w:r>
      <w:r w:rsidR="002137D9">
        <w:rPr>
          <w:rFonts w:cs="Arial"/>
          <w:bCs/>
        </w:rPr>
        <w:t xml:space="preserve"> (2024)</w:t>
      </w:r>
      <w:r w:rsidR="0004076B">
        <w:rPr>
          <w:rFonts w:cs="Arial"/>
          <w:bCs/>
        </w:rPr>
        <w:t>.</w:t>
      </w:r>
      <w:r w:rsidRPr="00E220BD">
        <w:rPr>
          <w:rFonts w:cs="Arial"/>
          <w:bCs/>
        </w:rPr>
        <w:t xml:space="preserve"> Retrieved from: </w:t>
      </w:r>
      <w:r w:rsidR="0004076B" w:rsidRPr="0004076B">
        <w:rPr>
          <w:rFonts w:cs="Arial"/>
          <w:bCs/>
        </w:rPr>
        <w:t>https://www.simplypsychology.org/maslow.html</w:t>
      </w:r>
      <w:r w:rsidR="0004076B">
        <w:rPr>
          <w:rFonts w:cs="Arial"/>
          <w:bCs/>
        </w:rPr>
        <w:t xml:space="preserve">. </w:t>
      </w:r>
      <w:r w:rsidR="0004076B" w:rsidRPr="00E220BD">
        <w:rPr>
          <w:rFonts w:cs="Arial"/>
          <w:bCs/>
        </w:rPr>
        <w:t>(Accessed: 30 May 2024)</w:t>
      </w:r>
    </w:p>
    <w:p w14:paraId="5FA193CE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64C7250B" w14:textId="6A96F707" w:rsidR="0004076B" w:rsidRDefault="00435BEB" w:rsidP="0004076B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Maslow, A.H.,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1943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Preface to motivation theory. </w:t>
      </w:r>
      <w:r w:rsidRPr="00E220BD">
        <w:rPr>
          <w:rFonts w:cs="Arial"/>
          <w:i/>
          <w:iCs/>
          <w:shd w:val="clear" w:color="auto" w:fill="FFFFFF"/>
        </w:rPr>
        <w:t>Psychosomatic medicine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5</w:t>
      </w:r>
      <w:r w:rsidRPr="00E220BD">
        <w:rPr>
          <w:rFonts w:cs="Arial"/>
          <w:shd w:val="clear" w:color="auto" w:fill="FFFFFF"/>
        </w:rPr>
        <w:t>(1), pp.85-92.</w:t>
      </w:r>
    </w:p>
    <w:p w14:paraId="700BFD4B" w14:textId="77777777" w:rsidR="0004076B" w:rsidRPr="0004076B" w:rsidRDefault="0004076B" w:rsidP="0004076B">
      <w:pPr>
        <w:pStyle w:val="AssignBody"/>
        <w:rPr>
          <w:rFonts w:cs="Arial"/>
          <w:shd w:val="clear" w:color="auto" w:fill="FFFFFF"/>
        </w:rPr>
      </w:pPr>
    </w:p>
    <w:p w14:paraId="540093E9" w14:textId="17BA76DC" w:rsidR="00435BEB" w:rsidRPr="00E220BD" w:rsidRDefault="0004076B" w:rsidP="00E611D9">
      <w:pPr>
        <w:pStyle w:val="AssignBody"/>
        <w:rPr>
          <w:rFonts w:cs="Arial"/>
          <w:bCs/>
        </w:rPr>
      </w:pPr>
      <w:r>
        <w:rPr>
          <w:rFonts w:cs="Arial"/>
          <w:bCs/>
        </w:rPr>
        <w:t>File: Russian-Matroshka no bg.jpg</w:t>
      </w:r>
      <w:r w:rsidR="00EC2D47" w:rsidRPr="00E220BD">
        <w:rPr>
          <w:rFonts w:cs="Arial"/>
          <w:bCs/>
        </w:rPr>
        <w:t>.</w:t>
      </w:r>
      <w:r>
        <w:rPr>
          <w:rFonts w:cs="Arial"/>
          <w:bCs/>
        </w:rPr>
        <w:t>(n.d.)</w:t>
      </w:r>
      <w:r w:rsidR="00EC2D47" w:rsidRPr="00E220BD">
        <w:rPr>
          <w:rFonts w:cs="Arial"/>
          <w:bCs/>
        </w:rPr>
        <w:t xml:space="preserve"> Retrieved from: </w:t>
      </w:r>
    </w:p>
    <w:p w14:paraId="69C3C982" w14:textId="1FD9D639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>https://en.wikipedia.org/wiki/Matryoshka_doll#/media/File:Matryoshka_transparent.png</w:t>
      </w:r>
      <w:r w:rsidRPr="00E220BD">
        <w:rPr>
          <w:rFonts w:cs="Arial"/>
          <w:bCs/>
        </w:rPr>
        <w:t xml:space="preserve"> </w:t>
      </w:r>
      <w:r w:rsidR="0004076B" w:rsidRPr="00E220BD">
        <w:rPr>
          <w:rFonts w:cs="Arial"/>
          <w:bCs/>
        </w:rPr>
        <w:t>(Accessed: 30 May 2024)</w:t>
      </w:r>
    </w:p>
    <w:p w14:paraId="2DDA0419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171669BA" w14:textId="4396E66B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>Multiagency collaboration jigsaw image</w:t>
      </w:r>
      <w:r w:rsidR="0004076B">
        <w:rPr>
          <w:rFonts w:cs="Arial"/>
          <w:bCs/>
        </w:rPr>
        <w:t xml:space="preserve"> (n.d.)</w:t>
      </w:r>
      <w:r w:rsidRPr="00E220BD">
        <w:rPr>
          <w:rFonts w:cs="Arial"/>
          <w:bCs/>
        </w:rPr>
        <w:t xml:space="preserve"> Retrieved from:</w:t>
      </w:r>
      <w:r w:rsidRPr="00E220BD">
        <w:rPr>
          <w:rFonts w:cs="Arial"/>
          <w:bCs/>
        </w:rPr>
        <w:t>https://www.cpoms.co.uk/the-crucial-role-of-multi-agency-collaboration-during-the-summer-holidays/</w:t>
      </w:r>
      <w:r w:rsidRPr="00E220BD">
        <w:rPr>
          <w:rFonts w:cs="Arial"/>
          <w:bCs/>
        </w:rPr>
        <w:t xml:space="preserve"> </w:t>
      </w:r>
      <w:r w:rsidR="006F5086" w:rsidRPr="00E220BD">
        <w:rPr>
          <w:rFonts w:cs="Arial"/>
          <w:bCs/>
        </w:rPr>
        <w:t>(Accessed: 30 May 2024)</w:t>
      </w:r>
    </w:p>
    <w:p w14:paraId="06E79F32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51E2D4D1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Office for National Statistics (2021) </w:t>
      </w:r>
      <w:r w:rsidRPr="00E220BD">
        <w:rPr>
          <w:rFonts w:cs="Arial"/>
          <w:i/>
          <w:iCs/>
          <w:shd w:val="clear" w:color="auto" w:fill="FFFFFF"/>
        </w:rPr>
        <w:t xml:space="preserve">Census 2021. </w:t>
      </w:r>
      <w:r w:rsidRPr="00E220BD">
        <w:rPr>
          <w:rFonts w:cs="Arial"/>
          <w:shd w:val="clear" w:color="auto" w:fill="FFFFFF"/>
        </w:rPr>
        <w:t>Swansea: Office for National Statistics.</w:t>
      </w:r>
    </w:p>
    <w:p w14:paraId="7D64D03B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060B4460" w14:textId="47595FEA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>Oxford Education Blog</w:t>
      </w:r>
      <w:r w:rsidR="00435BEB" w:rsidRPr="00E220BD">
        <w:rPr>
          <w:rFonts w:cs="Arial"/>
          <w:bCs/>
        </w:rPr>
        <w:t xml:space="preserve"> (</w:t>
      </w:r>
      <w:r w:rsidRPr="00E220BD">
        <w:rPr>
          <w:rFonts w:cs="Arial"/>
          <w:bCs/>
        </w:rPr>
        <w:t>2018</w:t>
      </w:r>
      <w:r w:rsidR="00435BEB" w:rsidRPr="00E220BD">
        <w:rPr>
          <w:rFonts w:cs="Arial"/>
          <w:bCs/>
        </w:rPr>
        <w:t>)</w:t>
      </w:r>
      <w:r w:rsidRPr="00E220BD">
        <w:rPr>
          <w:rFonts w:cs="Arial"/>
          <w:bCs/>
        </w:rPr>
        <w:t xml:space="preserve">. Four purposes image. Retrieved from: </w:t>
      </w:r>
      <w:r w:rsidRPr="00E220BD">
        <w:rPr>
          <w:rFonts w:cs="Arial"/>
          <w:bCs/>
        </w:rPr>
        <w:t>https://educationblog.oup.com/primary/4-things-you-need-to-do-to-prepare-for-curriculum-change-in-wales</w:t>
      </w:r>
      <w:r w:rsidRPr="00E220BD">
        <w:rPr>
          <w:rFonts w:cs="Arial"/>
          <w:bCs/>
        </w:rPr>
        <w:t xml:space="preserve"> </w:t>
      </w:r>
    </w:p>
    <w:p w14:paraId="407F37EE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794AC04F" w14:textId="35B8FDA6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>Puzzle child</w:t>
      </w:r>
      <w:r w:rsidR="006F5086">
        <w:rPr>
          <w:rFonts w:cs="Arial"/>
          <w:bCs/>
        </w:rPr>
        <w:t xml:space="preserve"> (2019)</w:t>
      </w:r>
      <w:r w:rsidRPr="00E220BD">
        <w:rPr>
          <w:rFonts w:cs="Arial"/>
          <w:bCs/>
        </w:rPr>
        <w:t xml:space="preserve">. Retrieved from: </w:t>
      </w:r>
      <w:r w:rsidR="006F5086" w:rsidRPr="006F5086">
        <w:rPr>
          <w:rFonts w:cs="Arial"/>
          <w:bCs/>
        </w:rPr>
        <w:t>https://www.mainlymontessori.com/blog/39092-the-puzzle-child</w:t>
      </w:r>
      <w:r w:rsidR="006F5086">
        <w:rPr>
          <w:rFonts w:cs="Arial"/>
          <w:bCs/>
        </w:rPr>
        <w:t xml:space="preserve">. </w:t>
      </w:r>
      <w:r w:rsidR="006F5086" w:rsidRPr="00E220BD">
        <w:rPr>
          <w:rFonts w:cs="Arial"/>
          <w:bCs/>
        </w:rPr>
        <w:t>(Accessed: 30 May 2024)</w:t>
      </w:r>
    </w:p>
    <w:p w14:paraId="5B021864" w14:textId="77777777" w:rsidR="00EC2D47" w:rsidRPr="00E220BD" w:rsidRDefault="00EC2D47" w:rsidP="00E611D9">
      <w:pPr>
        <w:pStyle w:val="AssignBody"/>
        <w:rPr>
          <w:rFonts w:cs="Arial"/>
          <w:bCs/>
        </w:rPr>
      </w:pPr>
    </w:p>
    <w:p w14:paraId="43C081B2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Riley, K.,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2019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Agency and belonging: What transformative actions can schools take to help create a sense of place and belonging?. </w:t>
      </w:r>
      <w:r w:rsidRPr="00E220BD">
        <w:rPr>
          <w:rFonts w:cs="Arial"/>
          <w:i/>
          <w:iCs/>
          <w:shd w:val="clear" w:color="auto" w:fill="FFFFFF"/>
        </w:rPr>
        <w:t>Educational and Child Psychology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36</w:t>
      </w:r>
      <w:r w:rsidRPr="00E220BD">
        <w:rPr>
          <w:rFonts w:cs="Arial"/>
          <w:shd w:val="clear" w:color="auto" w:fill="FFFFFF"/>
        </w:rPr>
        <w:t>(4), pp.91-103.</w:t>
      </w:r>
    </w:p>
    <w:p w14:paraId="2AD8BF3E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4B3C7230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See, B. and Gorard, S.,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2015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The role of parents in young people’s education—a critical review of the causal evidence. </w:t>
      </w:r>
      <w:r w:rsidRPr="00E220BD">
        <w:rPr>
          <w:rFonts w:cs="Arial"/>
          <w:i/>
          <w:iCs/>
          <w:shd w:val="clear" w:color="auto" w:fill="FFFFFF"/>
        </w:rPr>
        <w:t>Oxford Review of Education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41</w:t>
      </w:r>
      <w:r w:rsidRPr="00E220BD">
        <w:rPr>
          <w:rFonts w:cs="Arial"/>
          <w:shd w:val="clear" w:color="auto" w:fill="FFFFFF"/>
        </w:rPr>
        <w:t>(3), pp.346-366.</w:t>
      </w:r>
    </w:p>
    <w:p w14:paraId="62957026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</w:p>
    <w:p w14:paraId="68F5842F" w14:textId="77777777" w:rsidR="00EC2D47" w:rsidRPr="00E220BD" w:rsidRDefault="00EC2D47" w:rsidP="00E611D9">
      <w:pPr>
        <w:pStyle w:val="AssignBody"/>
        <w:rPr>
          <w:rFonts w:cs="Arial"/>
          <w:bCs/>
        </w:rPr>
      </w:pPr>
      <w:r w:rsidRPr="00E220BD">
        <w:rPr>
          <w:rFonts w:cs="Arial"/>
          <w:bCs/>
        </w:rPr>
        <w:t xml:space="preserve">Stanley, K. and Kuo, N., (2022). ‘“It Takes a Village”: Approaching the Development of School-Family- Community Partnerships through Bronfenbrenner’s Socio-Ecological Perspectives’, </w:t>
      </w:r>
      <w:r w:rsidRPr="00E220BD">
        <w:rPr>
          <w:rFonts w:cs="Arial"/>
          <w:bCs/>
          <w:i/>
          <w:iCs/>
        </w:rPr>
        <w:t xml:space="preserve">Journal of Human Sciences and Extension, </w:t>
      </w:r>
      <w:r w:rsidRPr="00E220BD">
        <w:rPr>
          <w:rFonts w:cs="Arial"/>
          <w:bCs/>
        </w:rPr>
        <w:t>10 (1), pp. 5-11.</w:t>
      </w:r>
    </w:p>
    <w:p w14:paraId="2DDCFCBB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i/>
          <w:iCs/>
          <w:shd w:val="clear" w:color="auto" w:fill="FFFFFF"/>
        </w:rPr>
        <w:t>students in a volatile world</w:t>
      </w:r>
      <w:r w:rsidRPr="00E220BD">
        <w:rPr>
          <w:rFonts w:cs="Arial"/>
          <w:shd w:val="clear" w:color="auto" w:fill="FFFFFF"/>
        </w:rPr>
        <w:t>. ASCD.</w:t>
      </w:r>
    </w:p>
    <w:p w14:paraId="5A8E1F1B" w14:textId="77777777" w:rsidR="00CD6AC3" w:rsidRPr="00E220BD" w:rsidRDefault="00CD6AC3" w:rsidP="00E611D9">
      <w:pPr>
        <w:pStyle w:val="AssignBody"/>
        <w:rPr>
          <w:rFonts w:cs="Arial"/>
          <w:shd w:val="clear" w:color="auto" w:fill="FFFFFF"/>
        </w:rPr>
      </w:pPr>
    </w:p>
    <w:p w14:paraId="11D85CDD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Wadaani, M.R.,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2015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Teaching for creativity as human development toward self-actualization: The essence of authentic learning and optimal growth for all students. </w:t>
      </w:r>
      <w:r w:rsidRPr="00E220BD">
        <w:rPr>
          <w:rFonts w:cs="Arial"/>
          <w:i/>
          <w:iCs/>
          <w:shd w:val="clear" w:color="auto" w:fill="FFFFFF"/>
        </w:rPr>
        <w:t>Creative Education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6</w:t>
      </w:r>
      <w:r w:rsidRPr="00E220BD">
        <w:rPr>
          <w:rFonts w:cs="Arial"/>
          <w:shd w:val="clear" w:color="auto" w:fill="FFFFFF"/>
        </w:rPr>
        <w:t>(7), pp.669-679.</w:t>
      </w:r>
    </w:p>
    <w:p w14:paraId="00321075" w14:textId="1E26D740" w:rsidR="00EC2D47" w:rsidRPr="00E220BD" w:rsidRDefault="00435BEB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 </w:t>
      </w:r>
    </w:p>
    <w:p w14:paraId="346F5657" w14:textId="77777777" w:rsidR="00EC2D47" w:rsidRPr="00E220BD" w:rsidRDefault="00EC2D47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 xml:space="preserve">Wairimu, M.J., Macharia, S.M. and Muiru, A., </w:t>
      </w:r>
      <w:r w:rsidRPr="00E220BD">
        <w:rPr>
          <w:rFonts w:cs="Arial"/>
          <w:shd w:val="clear" w:color="auto" w:fill="FFFFFF"/>
        </w:rPr>
        <w:t>(</w:t>
      </w:r>
      <w:r w:rsidRPr="00E220BD">
        <w:rPr>
          <w:rFonts w:cs="Arial"/>
          <w:shd w:val="clear" w:color="auto" w:fill="FFFFFF"/>
        </w:rPr>
        <w:t>2016</w:t>
      </w:r>
      <w:r w:rsidRPr="00E220BD">
        <w:rPr>
          <w:rFonts w:cs="Arial"/>
          <w:shd w:val="clear" w:color="auto" w:fill="FFFFFF"/>
        </w:rPr>
        <w:t>)</w:t>
      </w:r>
      <w:r w:rsidRPr="00E220BD">
        <w:rPr>
          <w:rFonts w:cs="Arial"/>
          <w:shd w:val="clear" w:color="auto" w:fill="FFFFFF"/>
        </w:rPr>
        <w:t>. Analysis of Parental Involvement and Self-Esteem on Secondary School Students in Kieni West Sub-County, Nyeri County, Kenya. </w:t>
      </w:r>
      <w:r w:rsidRPr="00E220BD">
        <w:rPr>
          <w:rFonts w:cs="Arial"/>
          <w:i/>
          <w:iCs/>
          <w:shd w:val="clear" w:color="auto" w:fill="FFFFFF"/>
        </w:rPr>
        <w:t>Journal of Education and Practice</w:t>
      </w:r>
      <w:r w:rsidRPr="00E220BD">
        <w:rPr>
          <w:rFonts w:cs="Arial"/>
          <w:shd w:val="clear" w:color="auto" w:fill="FFFFFF"/>
        </w:rPr>
        <w:t>, </w:t>
      </w:r>
      <w:r w:rsidRPr="00E220BD">
        <w:rPr>
          <w:rFonts w:cs="Arial"/>
          <w:i/>
          <w:iCs/>
          <w:shd w:val="clear" w:color="auto" w:fill="FFFFFF"/>
        </w:rPr>
        <w:t>7</w:t>
      </w:r>
      <w:r w:rsidRPr="00E220BD">
        <w:rPr>
          <w:rFonts w:cs="Arial"/>
          <w:shd w:val="clear" w:color="auto" w:fill="FFFFFF"/>
        </w:rPr>
        <w:t>(27), pp.82-98.</w:t>
      </w:r>
    </w:p>
    <w:p w14:paraId="31B0295D" w14:textId="77777777" w:rsidR="00575675" w:rsidRPr="00E220BD" w:rsidRDefault="00575675" w:rsidP="00E611D9">
      <w:pPr>
        <w:pStyle w:val="AssignBody"/>
        <w:rPr>
          <w:rFonts w:cs="Arial"/>
          <w:shd w:val="clear" w:color="auto" w:fill="FFFFFF"/>
        </w:rPr>
      </w:pPr>
    </w:p>
    <w:p w14:paraId="14C5C10F" w14:textId="33ADE829" w:rsidR="00575675" w:rsidRPr="00E220BD" w:rsidRDefault="00575675" w:rsidP="00E611D9">
      <w:pPr>
        <w:pStyle w:val="AssignBody"/>
        <w:rPr>
          <w:rFonts w:cs="Arial"/>
          <w:shd w:val="clear" w:color="auto" w:fill="FFFFFF"/>
        </w:rPr>
      </w:pPr>
      <w:r w:rsidRPr="00E220BD">
        <w:rPr>
          <w:rFonts w:cs="Arial"/>
          <w:shd w:val="clear" w:color="auto" w:fill="FFFFFF"/>
        </w:rPr>
        <w:t>Welsh Government. (2020). Curriculum for Wales 2020. Cardiff, UK.</w:t>
      </w:r>
    </w:p>
    <w:sectPr w:rsidR="00575675" w:rsidRPr="00E220B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4C220" w14:textId="77777777" w:rsidR="00CA1C8F" w:rsidRDefault="00CA1C8F" w:rsidP="00E611D9">
      <w:pPr>
        <w:spacing w:after="0" w:line="240" w:lineRule="auto"/>
      </w:pPr>
      <w:r>
        <w:separator/>
      </w:r>
    </w:p>
  </w:endnote>
  <w:endnote w:type="continuationSeparator" w:id="0">
    <w:p w14:paraId="386670A1" w14:textId="77777777" w:rsidR="00CA1C8F" w:rsidRDefault="00CA1C8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263FD" w14:textId="77777777" w:rsidR="00CA1C8F" w:rsidRDefault="00CA1C8F" w:rsidP="00E611D9">
      <w:pPr>
        <w:spacing w:after="0" w:line="240" w:lineRule="auto"/>
      </w:pPr>
      <w:r>
        <w:separator/>
      </w:r>
    </w:p>
  </w:footnote>
  <w:footnote w:type="continuationSeparator" w:id="0">
    <w:p w14:paraId="2F6E15D2" w14:textId="77777777" w:rsidR="00CA1C8F" w:rsidRDefault="00CA1C8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B00796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A107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0B28B720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9A107C">
            <w:rPr>
              <w:rFonts w:ascii="Arial" w:hAnsi="Arial" w:cs="Arial"/>
            </w:rPr>
            <w:t>1601354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2506B4"/>
    <w:multiLevelType w:val="multilevel"/>
    <w:tmpl w:val="B2FCD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3221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076B"/>
    <w:rsid w:val="00044331"/>
    <w:rsid w:val="00080049"/>
    <w:rsid w:val="00087FFD"/>
    <w:rsid w:val="001D2CF5"/>
    <w:rsid w:val="001F71F9"/>
    <w:rsid w:val="002137D9"/>
    <w:rsid w:val="002229F0"/>
    <w:rsid w:val="003B567F"/>
    <w:rsid w:val="003E3A7A"/>
    <w:rsid w:val="003E55AE"/>
    <w:rsid w:val="00433F17"/>
    <w:rsid w:val="00435BEB"/>
    <w:rsid w:val="005221AC"/>
    <w:rsid w:val="005654A4"/>
    <w:rsid w:val="00575675"/>
    <w:rsid w:val="005956FB"/>
    <w:rsid w:val="006419C3"/>
    <w:rsid w:val="00691A46"/>
    <w:rsid w:val="006B2B26"/>
    <w:rsid w:val="006B5861"/>
    <w:rsid w:val="006F5086"/>
    <w:rsid w:val="00817F7A"/>
    <w:rsid w:val="00861378"/>
    <w:rsid w:val="00877A8E"/>
    <w:rsid w:val="009A0ECE"/>
    <w:rsid w:val="009A107C"/>
    <w:rsid w:val="009B47AE"/>
    <w:rsid w:val="00A36E03"/>
    <w:rsid w:val="00AD4EBD"/>
    <w:rsid w:val="00B34622"/>
    <w:rsid w:val="00B67895"/>
    <w:rsid w:val="00BC651E"/>
    <w:rsid w:val="00CA1C8F"/>
    <w:rsid w:val="00CD1240"/>
    <w:rsid w:val="00CD6AC3"/>
    <w:rsid w:val="00DD419B"/>
    <w:rsid w:val="00E220BD"/>
    <w:rsid w:val="00E611D9"/>
    <w:rsid w:val="00EC2D47"/>
    <w:rsid w:val="00EE39BA"/>
    <w:rsid w:val="00F83978"/>
    <w:rsid w:val="00FB0484"/>
    <w:rsid w:val="00FD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40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B2B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B2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80049"/>
    <w:rPr>
      <w:i/>
      <w:iCs/>
    </w:rPr>
  </w:style>
  <w:style w:type="character" w:styleId="Strong">
    <w:name w:val="Strong"/>
    <w:basedOn w:val="DefaultParagraphFont"/>
    <w:uiPriority w:val="22"/>
    <w:qFormat/>
    <w:rsid w:val="00F8397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4076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w-page-title-namespace">
    <w:name w:val="mw-page-title-namespace"/>
    <w:basedOn w:val="DefaultParagraphFont"/>
    <w:rsid w:val="0004076B"/>
  </w:style>
  <w:style w:type="character" w:customStyle="1" w:styleId="mw-page-title-separator">
    <w:name w:val="mw-page-title-separator"/>
    <w:basedOn w:val="DefaultParagraphFont"/>
    <w:rsid w:val="0004076B"/>
  </w:style>
  <w:style w:type="character" w:customStyle="1" w:styleId="mw-page-title-main">
    <w:name w:val="mw-page-title-main"/>
    <w:basedOn w:val="DefaultParagraphFont"/>
    <w:rsid w:val="00040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35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Rachel Goodwin</cp:lastModifiedBy>
  <cp:revision>4</cp:revision>
  <dcterms:created xsi:type="dcterms:W3CDTF">2024-05-30T12:16:00Z</dcterms:created>
  <dcterms:modified xsi:type="dcterms:W3CDTF">2024-05-30T17:09:00Z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