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03C33" w:rsidRPr="003A2FDF" w:rsidRDefault="00003C33" w:rsidP="00003C33">
      <w:pPr>
        <w:spacing w:line="360" w:lineRule="auto"/>
        <w:jc w:val="center"/>
        <w:rPr>
          <w:rFonts w:ascii="Aptos" w:hAnsi="Aptos" w:cs="Arial"/>
          <w:b/>
          <w:bCs/>
          <w:sz w:val="28"/>
          <w:szCs w:val="28"/>
        </w:rPr>
      </w:pPr>
      <w:r w:rsidRPr="003A2FDF">
        <w:rPr>
          <w:rFonts w:ascii="Aptos" w:hAnsi="Aptos" w:cs="Arial"/>
          <w:b/>
          <w:bCs/>
          <w:sz w:val="28"/>
          <w:szCs w:val="28"/>
        </w:rPr>
        <w:t>Course: BSc (Hons) Health and Social Care</w:t>
      </w:r>
    </w:p>
    <w:p w:rsidR="00003C33" w:rsidRPr="003A2FDF" w:rsidRDefault="00003C33" w:rsidP="00003C33">
      <w:pPr>
        <w:spacing w:line="360" w:lineRule="auto"/>
        <w:jc w:val="center"/>
        <w:rPr>
          <w:rFonts w:ascii="Aptos" w:hAnsi="Aptos" w:cs="Arial"/>
          <w:b/>
          <w:bCs/>
          <w:sz w:val="28"/>
          <w:szCs w:val="28"/>
        </w:rPr>
      </w:pPr>
      <w:r w:rsidRPr="003A2FDF">
        <w:rPr>
          <w:rFonts w:ascii="Aptos" w:hAnsi="Aptos" w:cs="Arial"/>
          <w:b/>
          <w:bCs/>
          <w:sz w:val="28"/>
          <w:szCs w:val="28"/>
        </w:rPr>
        <w:t>Module: Independent Project (BMHP6020_BIRM)</w:t>
      </w:r>
    </w:p>
    <w:p w:rsidR="00003C33" w:rsidRPr="003A2FDF" w:rsidRDefault="00003C33" w:rsidP="00003C33">
      <w:pPr>
        <w:spacing w:line="360" w:lineRule="auto"/>
        <w:jc w:val="center"/>
        <w:rPr>
          <w:rFonts w:ascii="Aptos" w:hAnsi="Aptos" w:cs="Arial"/>
          <w:sz w:val="28"/>
          <w:szCs w:val="28"/>
        </w:rPr>
      </w:pPr>
    </w:p>
    <w:p w:rsidR="00003C33" w:rsidRPr="003A2FDF" w:rsidRDefault="00003C33" w:rsidP="00003C33">
      <w:pPr>
        <w:spacing w:line="360" w:lineRule="auto"/>
        <w:jc w:val="center"/>
        <w:rPr>
          <w:rFonts w:ascii="Aptos" w:hAnsi="Aptos" w:cs="Arial"/>
          <w:b/>
          <w:bCs/>
          <w:sz w:val="28"/>
          <w:szCs w:val="28"/>
        </w:rPr>
      </w:pPr>
      <w:r w:rsidRPr="003A2FDF">
        <w:rPr>
          <w:rFonts w:ascii="Aptos" w:hAnsi="Aptos" w:cs="Arial"/>
          <w:b/>
          <w:bCs/>
          <w:sz w:val="28"/>
          <w:szCs w:val="28"/>
        </w:rPr>
        <w:t xml:space="preserve">Component 1: </w:t>
      </w:r>
      <w:r w:rsidRPr="003A2FDF">
        <w:rPr>
          <w:rFonts w:ascii="Aptos" w:hAnsi="Aptos" w:cs="Arial"/>
          <w:sz w:val="28"/>
          <w:szCs w:val="28"/>
        </w:rPr>
        <w:t xml:space="preserve">Element </w:t>
      </w:r>
      <w:r>
        <w:rPr>
          <w:rFonts w:ascii="Aptos" w:hAnsi="Aptos" w:cs="Arial"/>
          <w:sz w:val="28"/>
          <w:szCs w:val="28"/>
        </w:rPr>
        <w:t>3</w:t>
      </w:r>
      <w:r w:rsidRPr="003A2FDF">
        <w:rPr>
          <w:rFonts w:ascii="Aptos" w:hAnsi="Aptos" w:cs="Arial"/>
          <w:sz w:val="28"/>
          <w:szCs w:val="28"/>
        </w:rPr>
        <w:t xml:space="preserve"> </w:t>
      </w:r>
      <w:r>
        <w:rPr>
          <w:rFonts w:ascii="Aptos" w:hAnsi="Aptos" w:cs="Arial"/>
          <w:sz w:val="28"/>
          <w:szCs w:val="28"/>
        </w:rPr>
        <w:t>–</w:t>
      </w:r>
      <w:r w:rsidRPr="003A2FDF">
        <w:rPr>
          <w:rFonts w:ascii="Aptos" w:hAnsi="Aptos" w:cs="Arial"/>
          <w:sz w:val="28"/>
          <w:szCs w:val="28"/>
        </w:rPr>
        <w:t xml:space="preserve"> </w:t>
      </w:r>
      <w:r>
        <w:rPr>
          <w:rFonts w:ascii="Aptos" w:hAnsi="Aptos" w:cs="Arial"/>
          <w:sz w:val="28"/>
          <w:szCs w:val="28"/>
        </w:rPr>
        <w:t>Chapter 3</w:t>
      </w:r>
      <w:r w:rsidRPr="003A2FDF">
        <w:rPr>
          <w:rFonts w:ascii="Aptos" w:hAnsi="Aptos" w:cs="Arial"/>
          <w:sz w:val="28"/>
          <w:szCs w:val="28"/>
        </w:rPr>
        <w:t xml:space="preserve"> </w:t>
      </w:r>
    </w:p>
    <w:p w:rsidR="00003C33" w:rsidRPr="003A2FDF" w:rsidRDefault="00003C33" w:rsidP="00003C33">
      <w:pPr>
        <w:spacing w:line="360" w:lineRule="auto"/>
        <w:rPr>
          <w:rFonts w:ascii="Aptos" w:hAnsi="Aptos" w:cs="Arial"/>
          <w:sz w:val="28"/>
          <w:szCs w:val="28"/>
        </w:rPr>
      </w:pPr>
    </w:p>
    <w:p w:rsidR="00003C33" w:rsidRPr="00C906DC" w:rsidRDefault="00003C33" w:rsidP="00003C33">
      <w:pPr>
        <w:spacing w:line="360" w:lineRule="auto"/>
        <w:rPr>
          <w:rFonts w:ascii="Aptos" w:hAnsi="Aptos" w:cs="Arial"/>
          <w:sz w:val="28"/>
          <w:szCs w:val="28"/>
          <w:lang w:val="nl-NL"/>
        </w:rPr>
      </w:pPr>
      <w:r w:rsidRPr="00C906DC">
        <w:rPr>
          <w:rFonts w:ascii="Aptos" w:hAnsi="Aptos" w:cs="Arial"/>
          <w:b/>
          <w:bCs/>
          <w:sz w:val="28"/>
          <w:szCs w:val="28"/>
          <w:lang w:val="nl-NL"/>
        </w:rPr>
        <w:t>Student ID</w:t>
      </w:r>
      <w:r w:rsidRPr="00C906DC">
        <w:rPr>
          <w:rFonts w:ascii="Aptos" w:hAnsi="Aptos" w:cs="Arial"/>
          <w:sz w:val="28"/>
          <w:szCs w:val="28"/>
          <w:lang w:val="nl-NL"/>
        </w:rPr>
        <w:t xml:space="preserve">: </w:t>
      </w:r>
      <w:r>
        <w:rPr>
          <w:rFonts w:ascii="Aptos" w:hAnsi="Aptos" w:cs="Arial"/>
          <w:sz w:val="28"/>
          <w:szCs w:val="28"/>
          <w:lang w:val="nl-NL"/>
        </w:rPr>
        <w:t>2322737</w:t>
      </w:r>
    </w:p>
    <w:p w:rsidR="00003C33" w:rsidRPr="00C906DC" w:rsidRDefault="00003C33" w:rsidP="00003C33">
      <w:pPr>
        <w:spacing w:line="360" w:lineRule="auto"/>
        <w:rPr>
          <w:rFonts w:ascii="Aptos" w:hAnsi="Aptos" w:cs="Arial"/>
          <w:sz w:val="28"/>
          <w:szCs w:val="28"/>
          <w:lang w:val="nl-NL"/>
        </w:rPr>
      </w:pPr>
      <w:r w:rsidRPr="00C906DC">
        <w:rPr>
          <w:rFonts w:ascii="Aptos" w:hAnsi="Aptos" w:cs="Arial"/>
          <w:b/>
          <w:bCs/>
          <w:sz w:val="28"/>
          <w:szCs w:val="28"/>
          <w:lang w:val="nl-NL"/>
        </w:rPr>
        <w:t>Student Name</w:t>
      </w:r>
      <w:r w:rsidRPr="00C906DC">
        <w:rPr>
          <w:rFonts w:ascii="Aptos" w:hAnsi="Aptos" w:cs="Arial"/>
          <w:sz w:val="28"/>
          <w:szCs w:val="28"/>
          <w:lang w:val="nl-NL"/>
        </w:rPr>
        <w:t xml:space="preserve">: </w:t>
      </w:r>
      <w:r>
        <w:rPr>
          <w:rFonts w:ascii="Aptos" w:hAnsi="Aptos" w:cs="Arial"/>
          <w:sz w:val="28"/>
          <w:szCs w:val="28"/>
          <w:lang w:val="nl-NL"/>
        </w:rPr>
        <w:t>Alia Farooq</w:t>
      </w:r>
    </w:p>
    <w:p w:rsidR="00003C33" w:rsidRDefault="00003C33">
      <w:pPr>
        <w:rPr>
          <w:rFonts w:ascii="Arial" w:hAnsi="Arial" w:cs="Arial"/>
          <w:b/>
          <w:sz w:val="24"/>
          <w:szCs w:val="24"/>
        </w:rPr>
      </w:pPr>
      <w:r>
        <w:rPr>
          <w:rFonts w:ascii="Arial" w:hAnsi="Arial" w:cs="Arial"/>
          <w:sz w:val="24"/>
          <w:szCs w:val="24"/>
        </w:rPr>
        <w:br w:type="page"/>
      </w:r>
    </w:p>
    <w:p w:rsidR="007F0419" w:rsidRPr="00003C33" w:rsidRDefault="00D6611E">
      <w:pPr>
        <w:pStyle w:val="Heading1"/>
        <w:rPr>
          <w:rFonts w:ascii="Arial" w:hAnsi="Arial" w:cs="Arial"/>
          <w:sz w:val="24"/>
          <w:szCs w:val="24"/>
        </w:rPr>
      </w:pPr>
      <w:r w:rsidRPr="00003C33">
        <w:rPr>
          <w:rFonts w:ascii="Arial" w:hAnsi="Arial" w:cs="Arial"/>
          <w:sz w:val="24"/>
          <w:szCs w:val="24"/>
        </w:rPr>
        <w:lastRenderedPageBreak/>
        <w:t>Chapter 3: Methodology</w:t>
      </w:r>
    </w:p>
    <w:p w:rsidR="007F0419" w:rsidRPr="00003C33" w:rsidRDefault="00D6611E" w:rsidP="00003C33">
      <w:pPr>
        <w:pStyle w:val="Heading2"/>
        <w:spacing w:line="360" w:lineRule="auto"/>
        <w:rPr>
          <w:rFonts w:ascii="Arial" w:hAnsi="Arial" w:cs="Arial"/>
          <w:sz w:val="24"/>
          <w:szCs w:val="24"/>
        </w:rPr>
      </w:pPr>
      <w:r w:rsidRPr="00003C33">
        <w:rPr>
          <w:rFonts w:ascii="Arial" w:hAnsi="Arial" w:cs="Arial"/>
          <w:sz w:val="24"/>
          <w:szCs w:val="24"/>
        </w:rPr>
        <w:t>3.1 Introduction</w:t>
      </w:r>
    </w:p>
    <w:p w:rsidR="00E84FA7" w:rsidRPr="00003C33" w:rsidRDefault="00003C33" w:rsidP="00003C33">
      <w:pPr>
        <w:spacing w:line="360" w:lineRule="auto"/>
        <w:jc w:val="both"/>
        <w:rPr>
          <w:rFonts w:ascii="Arial" w:hAnsi="Arial" w:cs="Arial"/>
          <w:b/>
        </w:rPr>
      </w:pPr>
      <w:r>
        <w:rPr>
          <w:rFonts w:ascii="Arial" w:hAnsi="Arial" w:cs="Arial"/>
        </w:rPr>
        <w:t>This chapter describes the study design and methodology</w:t>
      </w:r>
      <w:r w:rsidR="00E84FA7" w:rsidRPr="00003C33">
        <w:rPr>
          <w:rFonts w:ascii="Arial" w:hAnsi="Arial" w:cs="Arial"/>
        </w:rPr>
        <w:t xml:space="preserve">. It then explains the evaluation, coding and analysis of sources. The chapter concludes with ethical issues and </w:t>
      </w:r>
      <w:r>
        <w:rPr>
          <w:rFonts w:ascii="Arial" w:hAnsi="Arial" w:cs="Arial"/>
        </w:rPr>
        <w:t>the approach's limitations</w:t>
      </w:r>
      <w:r w:rsidR="00E84FA7" w:rsidRPr="00003C33">
        <w:rPr>
          <w:rFonts w:ascii="Arial" w:hAnsi="Arial" w:cs="Arial"/>
        </w:rPr>
        <w:t>.</w:t>
      </w:r>
    </w:p>
    <w:p w:rsidR="00E84FA7" w:rsidRPr="00003C33" w:rsidRDefault="00E84FA7" w:rsidP="00003C33">
      <w:pPr>
        <w:spacing w:line="360" w:lineRule="auto"/>
        <w:jc w:val="both"/>
        <w:rPr>
          <w:rFonts w:ascii="Arial" w:hAnsi="Arial" w:cs="Arial"/>
          <w:b/>
        </w:rPr>
      </w:pPr>
      <w:r w:rsidRPr="00003C33">
        <w:rPr>
          <w:rFonts w:ascii="Arial" w:hAnsi="Arial" w:cs="Arial"/>
        </w:rPr>
        <w:t xml:space="preserve">The </w:t>
      </w:r>
      <w:r w:rsidR="00003C33">
        <w:rPr>
          <w:rFonts w:ascii="Arial" w:hAnsi="Arial" w:cs="Arial"/>
        </w:rPr>
        <w:t>study aims</w:t>
      </w:r>
      <w:r w:rsidRPr="00003C33">
        <w:rPr>
          <w:rFonts w:ascii="Arial" w:hAnsi="Arial" w:cs="Arial"/>
        </w:rPr>
        <w:t xml:space="preserve"> to explore the impact of Adverse Childhood Experiences (ACEs) on the mental health and wellbeing of vulnerable children in the United Kingdom (UK), and what this means for health and social care services. The methodology has been designed to </w:t>
      </w:r>
      <w:r w:rsidR="00003C33">
        <w:rPr>
          <w:rFonts w:ascii="Arial" w:hAnsi="Arial" w:cs="Arial"/>
        </w:rPr>
        <w:t>fulfil</w:t>
      </w:r>
      <w:r w:rsidRPr="00003C33">
        <w:rPr>
          <w:rFonts w:ascii="Arial" w:hAnsi="Arial" w:cs="Arial"/>
        </w:rPr>
        <w:t xml:space="preserve"> the 4 goals outlined in Chapter 1. They </w:t>
      </w:r>
      <w:r w:rsidR="0014426E">
        <w:rPr>
          <w:rFonts w:ascii="Arial" w:hAnsi="Arial" w:cs="Arial"/>
        </w:rPr>
        <w:t xml:space="preserve">aim to explain and understand ACEs, review the evidence of their effects, develop a thematic analysis to identify themes and patterns, and </w:t>
      </w:r>
      <w:r w:rsidRPr="00003C33">
        <w:rPr>
          <w:rFonts w:ascii="Arial" w:hAnsi="Arial" w:cs="Arial"/>
        </w:rPr>
        <w:t>make recommendations for practice.</w:t>
      </w:r>
    </w:p>
    <w:p w:rsidR="007F0419" w:rsidRPr="00003C33" w:rsidRDefault="00D6611E" w:rsidP="0014426E">
      <w:pPr>
        <w:pStyle w:val="Heading2"/>
        <w:spacing w:line="360" w:lineRule="auto"/>
        <w:rPr>
          <w:rFonts w:ascii="Arial" w:hAnsi="Arial" w:cs="Arial"/>
          <w:sz w:val="24"/>
          <w:szCs w:val="24"/>
        </w:rPr>
      </w:pPr>
      <w:r w:rsidRPr="00003C33">
        <w:rPr>
          <w:rFonts w:ascii="Arial" w:hAnsi="Arial" w:cs="Arial"/>
          <w:sz w:val="24"/>
          <w:szCs w:val="24"/>
        </w:rPr>
        <w:t>3.2 Research Philosophy and Approach</w:t>
      </w:r>
    </w:p>
    <w:p w:rsidR="00E84FA7" w:rsidRPr="00003C33" w:rsidRDefault="0014426E" w:rsidP="00003C33">
      <w:pPr>
        <w:spacing w:line="360" w:lineRule="auto"/>
        <w:jc w:val="both"/>
        <w:rPr>
          <w:rFonts w:ascii="Arial" w:hAnsi="Arial" w:cs="Arial"/>
          <w:b/>
        </w:rPr>
      </w:pPr>
      <w:r>
        <w:rPr>
          <w:rFonts w:ascii="Arial" w:hAnsi="Arial" w:cs="Arial"/>
        </w:rPr>
        <w:t>This study uses a critical realist approach</w:t>
      </w:r>
      <w:r w:rsidR="00E84FA7" w:rsidRPr="00003C33">
        <w:rPr>
          <w:rFonts w:ascii="Arial" w:hAnsi="Arial" w:cs="Arial"/>
        </w:rPr>
        <w:t xml:space="preserve">. Critical realism </w:t>
      </w:r>
      <w:r>
        <w:rPr>
          <w:rFonts w:ascii="Arial" w:hAnsi="Arial" w:cs="Arial"/>
        </w:rPr>
        <w:t>holds that real events exist in the world, but what</w:t>
      </w:r>
      <w:r w:rsidR="00E14ECC">
        <w:rPr>
          <w:rFonts w:ascii="Arial" w:hAnsi="Arial" w:cs="Arial"/>
        </w:rPr>
        <w:t xml:space="preserve"> is known </w:t>
      </w:r>
      <w:r>
        <w:rPr>
          <w:rFonts w:ascii="Arial" w:hAnsi="Arial" w:cs="Arial"/>
        </w:rPr>
        <w:t>about them is shaped by the study's context</w:t>
      </w:r>
      <w:r w:rsidR="00E84FA7" w:rsidRPr="00003C33">
        <w:rPr>
          <w:rFonts w:ascii="Arial" w:hAnsi="Arial" w:cs="Arial"/>
        </w:rPr>
        <w:t xml:space="preserve"> and the account (Saunders, Lewis and Thornhill, 2019). This </w:t>
      </w:r>
      <w:r>
        <w:rPr>
          <w:rFonts w:ascii="Arial" w:hAnsi="Arial" w:cs="Arial"/>
        </w:rPr>
        <w:t>ties in well</w:t>
      </w:r>
      <w:r w:rsidR="00E84FA7" w:rsidRPr="00003C33">
        <w:rPr>
          <w:rFonts w:ascii="Arial" w:hAnsi="Arial" w:cs="Arial"/>
        </w:rPr>
        <w:t xml:space="preserve"> with the topic. Children's experience of ACEs is real. However, definitions, measurement and understanding of these vary from study to study, service to service and UK nation to nation.</w:t>
      </w:r>
    </w:p>
    <w:p w:rsidR="00E84FA7" w:rsidRPr="00003C33" w:rsidRDefault="0014426E" w:rsidP="00003C33">
      <w:pPr>
        <w:spacing w:line="360" w:lineRule="auto"/>
        <w:jc w:val="both"/>
        <w:rPr>
          <w:rFonts w:ascii="Arial" w:hAnsi="Arial" w:cs="Arial"/>
          <w:b/>
        </w:rPr>
      </w:pPr>
      <w:r>
        <w:rPr>
          <w:rFonts w:ascii="Arial" w:hAnsi="Arial" w:cs="Arial"/>
        </w:rPr>
        <w:t>This study uses</w:t>
      </w:r>
      <w:r w:rsidR="00E84FA7" w:rsidRPr="00003C33">
        <w:rPr>
          <w:rFonts w:ascii="Arial" w:hAnsi="Arial" w:cs="Arial"/>
        </w:rPr>
        <w:t xml:space="preserve"> an inductive approach. No advance planning of themes. They were formulated based on the evidence. This allows the results to </w:t>
      </w:r>
      <w:r>
        <w:rPr>
          <w:rFonts w:ascii="Arial" w:hAnsi="Arial" w:cs="Arial"/>
        </w:rPr>
        <w:t>reflect what is found in the UK literature, not what the researcher expected</w:t>
      </w:r>
      <w:r w:rsidR="00E84FA7" w:rsidRPr="00003C33">
        <w:rPr>
          <w:rFonts w:ascii="Arial" w:hAnsi="Arial" w:cs="Arial"/>
        </w:rPr>
        <w:t>.</w:t>
      </w:r>
    </w:p>
    <w:p w:rsidR="007F0419" w:rsidRPr="00003C33" w:rsidRDefault="00D6611E" w:rsidP="0014426E">
      <w:pPr>
        <w:pStyle w:val="Heading2"/>
        <w:spacing w:line="360" w:lineRule="auto"/>
        <w:rPr>
          <w:rFonts w:ascii="Arial" w:hAnsi="Arial" w:cs="Arial"/>
          <w:sz w:val="24"/>
          <w:szCs w:val="24"/>
        </w:rPr>
      </w:pPr>
      <w:r w:rsidRPr="00003C33">
        <w:rPr>
          <w:rFonts w:ascii="Arial" w:hAnsi="Arial" w:cs="Arial"/>
          <w:sz w:val="24"/>
          <w:szCs w:val="24"/>
        </w:rPr>
        <w:t>3.3 Research Design</w:t>
      </w:r>
    </w:p>
    <w:p w:rsidR="00E84FA7" w:rsidRPr="00003C33" w:rsidRDefault="00003C33" w:rsidP="00003C33">
      <w:pPr>
        <w:spacing w:line="360" w:lineRule="auto"/>
        <w:jc w:val="both"/>
        <w:rPr>
          <w:rFonts w:ascii="Arial" w:hAnsi="Arial" w:cs="Arial"/>
          <w:b/>
        </w:rPr>
      </w:pPr>
      <w:r>
        <w:rPr>
          <w:rFonts w:ascii="Arial" w:hAnsi="Arial" w:cs="Arial"/>
        </w:rPr>
        <w:t>The study uses desk-based secondary research</w:t>
      </w:r>
      <w:r w:rsidR="00E84FA7" w:rsidRPr="00003C33">
        <w:rPr>
          <w:rFonts w:ascii="Arial" w:hAnsi="Arial" w:cs="Arial"/>
        </w:rPr>
        <w:t xml:space="preserve">. Secondary research refers to the use of data gathered and published by others. (Johnston, 2014) Here are 3 reasons why </w:t>
      </w:r>
      <w:r w:rsidR="0014426E">
        <w:rPr>
          <w:rFonts w:ascii="Arial" w:hAnsi="Arial" w:cs="Arial"/>
        </w:rPr>
        <w:t>this is a good topic to use</w:t>
      </w:r>
      <w:r w:rsidR="00E84FA7" w:rsidRPr="00003C33">
        <w:rPr>
          <w:rFonts w:ascii="Arial" w:hAnsi="Arial" w:cs="Arial"/>
        </w:rPr>
        <w:t>.</w:t>
      </w:r>
    </w:p>
    <w:p w:rsidR="00E84FA7" w:rsidRPr="00003C33" w:rsidRDefault="00E84FA7" w:rsidP="00003C33">
      <w:pPr>
        <w:spacing w:line="360" w:lineRule="auto"/>
        <w:jc w:val="both"/>
        <w:rPr>
          <w:rFonts w:ascii="Arial" w:hAnsi="Arial" w:cs="Arial"/>
          <w:b/>
        </w:rPr>
      </w:pPr>
      <w:r w:rsidRPr="00003C33">
        <w:rPr>
          <w:rFonts w:ascii="Arial" w:hAnsi="Arial" w:cs="Arial"/>
        </w:rPr>
        <w:t xml:space="preserve">First, </w:t>
      </w:r>
      <w:r w:rsidR="0014426E">
        <w:rPr>
          <w:rFonts w:ascii="Arial" w:hAnsi="Arial" w:cs="Arial"/>
        </w:rPr>
        <w:t>UK evidence on ACEs is dispersed across cohort studies, population surveys, journal articles,</w:t>
      </w:r>
      <w:r w:rsidRPr="00003C33">
        <w:rPr>
          <w:rFonts w:ascii="Arial" w:hAnsi="Arial" w:cs="Arial"/>
        </w:rPr>
        <w:t xml:space="preserve"> and public health reports. Second, ACEs </w:t>
      </w:r>
      <w:r w:rsidR="0014426E">
        <w:rPr>
          <w:rFonts w:ascii="Arial" w:hAnsi="Arial" w:cs="Arial"/>
        </w:rPr>
        <w:t xml:space="preserve">involve sensitive information </w:t>
      </w:r>
      <w:r w:rsidRPr="00003C33">
        <w:rPr>
          <w:rFonts w:ascii="Arial" w:hAnsi="Arial" w:cs="Arial"/>
        </w:rPr>
        <w:t xml:space="preserve">related to children. </w:t>
      </w:r>
      <w:r w:rsidR="0014426E">
        <w:rPr>
          <w:rFonts w:ascii="Arial" w:hAnsi="Arial" w:cs="Arial"/>
        </w:rPr>
        <w:t>Using published evidence avoids asking a child to retell a painful experience</w:t>
      </w:r>
      <w:r w:rsidRPr="00003C33">
        <w:rPr>
          <w:rFonts w:ascii="Arial" w:hAnsi="Arial" w:cs="Arial"/>
        </w:rPr>
        <w:t>. Third, it is possible to compare patterns across settings</w:t>
      </w:r>
      <w:r w:rsidR="0014426E">
        <w:rPr>
          <w:rFonts w:ascii="Arial" w:hAnsi="Arial" w:cs="Arial"/>
        </w:rPr>
        <w:t xml:space="preserve"> and across UK nations by drawing on </w:t>
      </w:r>
      <w:r w:rsidRPr="00003C33">
        <w:rPr>
          <w:rFonts w:ascii="Arial" w:hAnsi="Arial" w:cs="Arial"/>
        </w:rPr>
        <w:t>different sources (Snyder, 2019).</w:t>
      </w:r>
    </w:p>
    <w:p w:rsidR="00E84FA7" w:rsidRPr="00003C33" w:rsidRDefault="00E84FA7" w:rsidP="00003C33">
      <w:pPr>
        <w:spacing w:line="360" w:lineRule="auto"/>
        <w:jc w:val="both"/>
        <w:rPr>
          <w:rFonts w:ascii="Arial" w:hAnsi="Arial" w:cs="Arial"/>
          <w:b/>
        </w:rPr>
      </w:pPr>
      <w:r w:rsidRPr="00003C33">
        <w:rPr>
          <w:rFonts w:ascii="Arial" w:hAnsi="Arial" w:cs="Arial"/>
        </w:rPr>
        <w:t>The process had 5 stages:</w:t>
      </w:r>
    </w:p>
    <w:p w:rsidR="00E84FA7" w:rsidRPr="00003C33" w:rsidRDefault="00E84FA7" w:rsidP="00003C33">
      <w:pPr>
        <w:spacing w:line="360" w:lineRule="auto"/>
        <w:jc w:val="both"/>
        <w:rPr>
          <w:rFonts w:ascii="Arial" w:hAnsi="Arial" w:cs="Arial"/>
          <w:b/>
        </w:rPr>
      </w:pPr>
      <w:r w:rsidRPr="00003C33">
        <w:rPr>
          <w:rFonts w:ascii="Arial" w:hAnsi="Arial" w:cs="Arial"/>
        </w:rPr>
        <w:lastRenderedPageBreak/>
        <w:t>Structured literature search:</w:t>
      </w:r>
    </w:p>
    <w:p w:rsidR="00E84FA7" w:rsidRPr="00003C33" w:rsidRDefault="00E84FA7" w:rsidP="00003C33">
      <w:pPr>
        <w:pStyle w:val="ListParagraph"/>
        <w:numPr>
          <w:ilvl w:val="0"/>
          <w:numId w:val="9"/>
        </w:numPr>
        <w:spacing w:line="360" w:lineRule="auto"/>
        <w:jc w:val="both"/>
        <w:rPr>
          <w:rFonts w:ascii="Arial" w:hAnsi="Arial" w:cs="Arial"/>
          <w:b/>
        </w:rPr>
      </w:pPr>
      <w:r w:rsidRPr="00003C33">
        <w:rPr>
          <w:rFonts w:ascii="Arial" w:hAnsi="Arial" w:cs="Arial"/>
        </w:rPr>
        <w:t xml:space="preserve">Proper literature search: </w:t>
      </w:r>
    </w:p>
    <w:p w:rsidR="00E84FA7" w:rsidRPr="00003C33" w:rsidRDefault="00E84FA7" w:rsidP="00003C33">
      <w:pPr>
        <w:pStyle w:val="ListParagraph"/>
        <w:numPr>
          <w:ilvl w:val="0"/>
          <w:numId w:val="9"/>
        </w:numPr>
        <w:spacing w:line="360" w:lineRule="auto"/>
        <w:jc w:val="both"/>
        <w:rPr>
          <w:rFonts w:ascii="Arial" w:hAnsi="Arial" w:cs="Arial"/>
          <w:b/>
        </w:rPr>
      </w:pPr>
      <w:r w:rsidRPr="00003C33">
        <w:rPr>
          <w:rFonts w:ascii="Arial" w:hAnsi="Arial" w:cs="Arial"/>
        </w:rPr>
        <w:t>An analysis of the information collected in the Literature Tracking and Analysis Workbook</w:t>
      </w:r>
    </w:p>
    <w:p w:rsidR="00E84FA7" w:rsidRPr="00003C33" w:rsidRDefault="00E84FA7" w:rsidP="00003C33">
      <w:pPr>
        <w:pStyle w:val="ListParagraph"/>
        <w:numPr>
          <w:ilvl w:val="0"/>
          <w:numId w:val="9"/>
        </w:numPr>
        <w:spacing w:line="360" w:lineRule="auto"/>
        <w:jc w:val="both"/>
        <w:rPr>
          <w:rFonts w:ascii="Arial" w:hAnsi="Arial" w:cs="Arial"/>
          <w:b/>
        </w:rPr>
      </w:pPr>
      <w:r w:rsidRPr="00003C33">
        <w:rPr>
          <w:rFonts w:ascii="Arial" w:hAnsi="Arial" w:cs="Arial"/>
        </w:rPr>
        <w:t>Justifying the use of the selected sources.5.</w:t>
      </w:r>
      <w:r w:rsidRPr="00003C33">
        <w:rPr>
          <w:rFonts w:ascii="Arial" w:hAnsi="Arial" w:cs="Arial"/>
        </w:rPr>
        <w:tab/>
        <w:t>Identifying the pros and cons of the sources.</w:t>
      </w:r>
    </w:p>
    <w:p w:rsidR="00E84FA7" w:rsidRPr="00003C33" w:rsidRDefault="00E84FA7" w:rsidP="00003C33">
      <w:pPr>
        <w:pStyle w:val="ListParagraph"/>
        <w:numPr>
          <w:ilvl w:val="0"/>
          <w:numId w:val="9"/>
        </w:numPr>
        <w:spacing w:line="360" w:lineRule="auto"/>
        <w:jc w:val="both"/>
        <w:rPr>
          <w:rFonts w:ascii="Arial" w:hAnsi="Arial" w:cs="Arial"/>
          <w:b/>
        </w:rPr>
      </w:pPr>
      <w:r w:rsidRPr="00003C33">
        <w:rPr>
          <w:rFonts w:ascii="Arial" w:hAnsi="Arial" w:cs="Arial"/>
        </w:rPr>
        <w:t>Identify the top 5 sources</w:t>
      </w:r>
    </w:p>
    <w:p w:rsidR="00E84FA7" w:rsidRPr="00003C33" w:rsidRDefault="00E84FA7" w:rsidP="00003C33">
      <w:pPr>
        <w:pStyle w:val="ListParagraph"/>
        <w:numPr>
          <w:ilvl w:val="0"/>
          <w:numId w:val="9"/>
        </w:numPr>
        <w:spacing w:line="360" w:lineRule="auto"/>
        <w:jc w:val="both"/>
        <w:rPr>
          <w:rFonts w:ascii="Arial" w:hAnsi="Arial" w:cs="Arial"/>
          <w:b/>
        </w:rPr>
      </w:pPr>
      <w:r w:rsidRPr="00003C33">
        <w:rPr>
          <w:rFonts w:ascii="Arial" w:hAnsi="Arial" w:cs="Arial"/>
        </w:rPr>
        <w:t>Thematic analysis and coding</w:t>
      </w:r>
    </w:p>
    <w:p w:rsidR="007F0419" w:rsidRPr="00003C33" w:rsidRDefault="00D6611E" w:rsidP="0014426E">
      <w:pPr>
        <w:pStyle w:val="Heading2"/>
        <w:spacing w:line="360" w:lineRule="auto"/>
        <w:rPr>
          <w:rFonts w:ascii="Arial" w:hAnsi="Arial" w:cs="Arial"/>
          <w:sz w:val="24"/>
          <w:szCs w:val="24"/>
        </w:rPr>
      </w:pPr>
      <w:r w:rsidRPr="00003C33">
        <w:rPr>
          <w:rFonts w:ascii="Arial" w:hAnsi="Arial" w:cs="Arial"/>
          <w:sz w:val="24"/>
          <w:szCs w:val="24"/>
        </w:rPr>
        <w:t>3.4 Literature Search Strategy</w:t>
      </w:r>
    </w:p>
    <w:p w:rsidR="00E84FA7" w:rsidRPr="00003C33" w:rsidRDefault="00E84FA7" w:rsidP="00003C33">
      <w:pPr>
        <w:spacing w:line="360" w:lineRule="auto"/>
        <w:jc w:val="both"/>
        <w:rPr>
          <w:rFonts w:ascii="Arial" w:hAnsi="Arial" w:cs="Arial"/>
          <w:szCs w:val="24"/>
        </w:rPr>
      </w:pPr>
      <w:r w:rsidRPr="00003C33">
        <w:rPr>
          <w:rFonts w:ascii="Arial" w:hAnsi="Arial" w:cs="Arial"/>
          <w:szCs w:val="24"/>
        </w:rPr>
        <w:t xml:space="preserve">The databases used included PubMed, CINAHL and SAGE Journals. </w:t>
      </w:r>
      <w:r w:rsidR="0014426E">
        <w:rPr>
          <w:rFonts w:ascii="Arial" w:hAnsi="Arial" w:cs="Arial"/>
          <w:szCs w:val="24"/>
        </w:rPr>
        <w:t>We used Google Scholar to find additional</w:t>
      </w:r>
      <w:r w:rsidRPr="00003C33">
        <w:rPr>
          <w:rFonts w:ascii="Arial" w:hAnsi="Arial" w:cs="Arial"/>
          <w:szCs w:val="24"/>
        </w:rPr>
        <w:t xml:space="preserve"> articles. The UWTSD Library search tool was used to reach full-text articles.</w:t>
      </w:r>
    </w:p>
    <w:p w:rsidR="00E84FA7" w:rsidRPr="00003C33" w:rsidRDefault="00E84FA7" w:rsidP="00003C33">
      <w:pPr>
        <w:spacing w:line="360" w:lineRule="auto"/>
        <w:jc w:val="both"/>
        <w:rPr>
          <w:rFonts w:ascii="Arial" w:hAnsi="Arial" w:cs="Arial"/>
          <w:szCs w:val="24"/>
        </w:rPr>
      </w:pPr>
      <w:r w:rsidRPr="00003C33">
        <w:rPr>
          <w:rFonts w:ascii="Arial" w:hAnsi="Arial" w:cs="Arial"/>
          <w:szCs w:val="24"/>
        </w:rPr>
        <w:t xml:space="preserve">The </w:t>
      </w:r>
      <w:r w:rsidR="0014426E">
        <w:rPr>
          <w:rFonts w:ascii="Arial" w:hAnsi="Arial" w:cs="Arial"/>
          <w:szCs w:val="24"/>
        </w:rPr>
        <w:t>search also included UK government and public health reports</w:t>
      </w:r>
      <w:r w:rsidRPr="00003C33">
        <w:rPr>
          <w:rFonts w:ascii="Arial" w:hAnsi="Arial" w:cs="Arial"/>
          <w:szCs w:val="24"/>
        </w:rPr>
        <w:t>. This comprised data from NHS England, Public Health Wales, Public Health Scotland, the NSPCC and the Children's Commissioner.</w:t>
      </w:r>
    </w:p>
    <w:p w:rsidR="00E84FA7" w:rsidRPr="00003C33" w:rsidRDefault="00D940E8" w:rsidP="00003C33">
      <w:pPr>
        <w:spacing w:line="360" w:lineRule="auto"/>
        <w:jc w:val="both"/>
        <w:rPr>
          <w:rFonts w:ascii="Arial" w:hAnsi="Arial" w:cs="Arial"/>
          <w:szCs w:val="24"/>
        </w:rPr>
      </w:pPr>
      <w:r>
        <w:rPr>
          <w:rFonts w:ascii="Arial" w:hAnsi="Arial" w:cs="Arial"/>
          <w:szCs w:val="24"/>
        </w:rPr>
        <w:t xml:space="preserve">The researcher used </w:t>
      </w:r>
      <w:r w:rsidR="0014426E">
        <w:rPr>
          <w:rFonts w:ascii="Arial" w:hAnsi="Arial" w:cs="Arial"/>
          <w:szCs w:val="24"/>
        </w:rPr>
        <w:t>five concepts</w:t>
      </w:r>
      <w:r w:rsidR="00E84FA7" w:rsidRPr="00003C33">
        <w:rPr>
          <w:rFonts w:ascii="Arial" w:hAnsi="Arial" w:cs="Arial"/>
          <w:szCs w:val="24"/>
        </w:rPr>
        <w:t xml:space="preserve"> to build the search. Concepts were connected with OR within each concept. The concepts were then combined with AND. </w:t>
      </w:r>
      <w:r>
        <w:rPr>
          <w:rFonts w:ascii="Arial" w:hAnsi="Arial" w:cs="Arial"/>
          <w:szCs w:val="24"/>
        </w:rPr>
        <w:t>Researchers</w:t>
      </w:r>
      <w:r w:rsidR="0014426E">
        <w:rPr>
          <w:rFonts w:ascii="Arial" w:hAnsi="Arial" w:cs="Arial"/>
          <w:szCs w:val="24"/>
        </w:rPr>
        <w:t xml:space="preserve"> captured word variations</w:t>
      </w:r>
      <w:r w:rsidR="00E84FA7" w:rsidRPr="00003C33">
        <w:rPr>
          <w:rFonts w:ascii="Arial" w:hAnsi="Arial" w:cs="Arial"/>
          <w:szCs w:val="24"/>
        </w:rPr>
        <w:t xml:space="preserve"> using truncation (*). The terms searched are listed in Table 3.1.</w:t>
      </w:r>
    </w:p>
    <w:p w:rsidR="007F0419" w:rsidRPr="00003C33" w:rsidRDefault="00D6611E" w:rsidP="00E84FA7">
      <w:pPr>
        <w:rPr>
          <w:rFonts w:ascii="Arial" w:hAnsi="Arial" w:cs="Arial"/>
          <w:sz w:val="24"/>
          <w:szCs w:val="24"/>
        </w:rPr>
      </w:pPr>
      <w:r w:rsidRPr="00003C33">
        <w:rPr>
          <w:rFonts w:ascii="Arial" w:hAnsi="Arial" w:cs="Arial"/>
          <w:b/>
          <w:sz w:val="24"/>
          <w:szCs w:val="24"/>
        </w:rPr>
        <w:t>Table 3.1: Search concepts and terms</w:t>
      </w:r>
    </w:p>
    <w:tbl>
      <w:tblPr>
        <w:tblStyle w:val="TableGrid"/>
        <w:tblW w:w="0" w:type="auto"/>
        <w:tblLayout w:type="fixed"/>
        <w:tblLook w:val="0420" w:firstRow="1" w:lastRow="0" w:firstColumn="0" w:lastColumn="0" w:noHBand="0" w:noVBand="1"/>
      </w:tblPr>
      <w:tblGrid>
        <w:gridCol w:w="2053"/>
        <w:gridCol w:w="7306"/>
      </w:tblGrid>
      <w:tr w:rsidR="007F0419" w:rsidRPr="00003C33">
        <w:trPr>
          <w:tblHeader/>
        </w:trPr>
        <w:tc>
          <w:tcPr>
            <w:tcW w:w="2053" w:type="dxa"/>
            <w:shd w:val="clear" w:color="auto" w:fill="F2F2F2"/>
          </w:tcPr>
          <w:p w:rsidR="007F0419" w:rsidRPr="00003C33" w:rsidRDefault="00D6611E">
            <w:pPr>
              <w:rPr>
                <w:rFonts w:ascii="Arial" w:hAnsi="Arial" w:cs="Arial"/>
                <w:sz w:val="24"/>
                <w:szCs w:val="24"/>
              </w:rPr>
            </w:pPr>
            <w:r w:rsidRPr="00003C33">
              <w:rPr>
                <w:rFonts w:ascii="Arial" w:hAnsi="Arial" w:cs="Arial"/>
                <w:sz w:val="24"/>
                <w:szCs w:val="24"/>
              </w:rPr>
              <w:t>Concept</w:t>
            </w:r>
          </w:p>
        </w:tc>
        <w:tc>
          <w:tcPr>
            <w:tcW w:w="7306" w:type="dxa"/>
            <w:shd w:val="clear" w:color="auto" w:fill="F2F2F2"/>
          </w:tcPr>
          <w:p w:rsidR="007F0419" w:rsidRPr="00003C33" w:rsidRDefault="00D6611E">
            <w:pPr>
              <w:rPr>
                <w:rFonts w:ascii="Arial" w:hAnsi="Arial" w:cs="Arial"/>
                <w:sz w:val="24"/>
                <w:szCs w:val="24"/>
              </w:rPr>
            </w:pPr>
            <w:r w:rsidRPr="00003C33">
              <w:rPr>
                <w:rFonts w:ascii="Arial" w:hAnsi="Arial" w:cs="Arial"/>
                <w:sz w:val="24"/>
                <w:szCs w:val="24"/>
              </w:rPr>
              <w:t>Search terms</w:t>
            </w:r>
          </w:p>
        </w:tc>
      </w:tr>
      <w:tr w:rsidR="007F0419" w:rsidRPr="00003C33">
        <w:tc>
          <w:tcPr>
            <w:tcW w:w="2053" w:type="dxa"/>
          </w:tcPr>
          <w:p w:rsidR="007F0419" w:rsidRPr="00003C33" w:rsidRDefault="00D6611E">
            <w:pPr>
              <w:rPr>
                <w:rFonts w:ascii="Arial" w:hAnsi="Arial" w:cs="Arial"/>
                <w:sz w:val="24"/>
                <w:szCs w:val="24"/>
              </w:rPr>
            </w:pPr>
            <w:r w:rsidRPr="00003C33">
              <w:rPr>
                <w:rFonts w:ascii="Arial" w:hAnsi="Arial" w:cs="Arial"/>
                <w:sz w:val="24"/>
                <w:szCs w:val="24"/>
              </w:rPr>
              <w:t>ACEs</w:t>
            </w:r>
          </w:p>
        </w:tc>
        <w:tc>
          <w:tcPr>
            <w:tcW w:w="7306" w:type="dxa"/>
          </w:tcPr>
          <w:p w:rsidR="007F0419" w:rsidRPr="00003C33" w:rsidRDefault="00D6611E">
            <w:pPr>
              <w:rPr>
                <w:rFonts w:ascii="Arial" w:hAnsi="Arial" w:cs="Arial"/>
                <w:sz w:val="24"/>
                <w:szCs w:val="24"/>
              </w:rPr>
            </w:pPr>
            <w:r w:rsidRPr="00003C33">
              <w:rPr>
                <w:rFonts w:ascii="Arial" w:hAnsi="Arial" w:cs="Arial"/>
                <w:sz w:val="24"/>
                <w:szCs w:val="24"/>
              </w:rPr>
              <w:t>"adverse childhood experience*" OR ACE OR ACEs OR "childhood adversity" OR "childhood trauma"</w:t>
            </w:r>
          </w:p>
        </w:tc>
      </w:tr>
      <w:tr w:rsidR="007F0419" w:rsidRPr="00003C33">
        <w:tc>
          <w:tcPr>
            <w:tcW w:w="2053" w:type="dxa"/>
          </w:tcPr>
          <w:p w:rsidR="007F0419" w:rsidRPr="00003C33" w:rsidRDefault="00D6611E">
            <w:pPr>
              <w:rPr>
                <w:rFonts w:ascii="Arial" w:hAnsi="Arial" w:cs="Arial"/>
                <w:sz w:val="24"/>
                <w:szCs w:val="24"/>
              </w:rPr>
            </w:pPr>
            <w:r w:rsidRPr="00003C33">
              <w:rPr>
                <w:rFonts w:ascii="Arial" w:hAnsi="Arial" w:cs="Arial"/>
                <w:sz w:val="24"/>
                <w:szCs w:val="24"/>
              </w:rPr>
              <w:t>Children</w:t>
            </w:r>
          </w:p>
        </w:tc>
        <w:tc>
          <w:tcPr>
            <w:tcW w:w="7306" w:type="dxa"/>
          </w:tcPr>
          <w:p w:rsidR="007F0419" w:rsidRPr="00003C33" w:rsidRDefault="00D6611E">
            <w:pPr>
              <w:rPr>
                <w:rFonts w:ascii="Arial" w:hAnsi="Arial" w:cs="Arial"/>
                <w:sz w:val="24"/>
                <w:szCs w:val="24"/>
              </w:rPr>
            </w:pPr>
            <w:r w:rsidRPr="00003C33">
              <w:rPr>
                <w:rFonts w:ascii="Arial" w:hAnsi="Arial" w:cs="Arial"/>
                <w:sz w:val="24"/>
                <w:szCs w:val="24"/>
              </w:rPr>
              <w:t xml:space="preserve">child* OR </w:t>
            </w:r>
            <w:r w:rsidR="0014426E" w:rsidRPr="00003C33">
              <w:rPr>
                <w:rFonts w:ascii="Arial" w:hAnsi="Arial" w:cs="Arial"/>
                <w:sz w:val="24"/>
                <w:szCs w:val="24"/>
              </w:rPr>
              <w:t>adolescent</w:t>
            </w:r>
            <w:r w:rsidRPr="00003C33">
              <w:rPr>
                <w:rFonts w:ascii="Arial" w:hAnsi="Arial" w:cs="Arial"/>
                <w:sz w:val="24"/>
                <w:szCs w:val="24"/>
              </w:rPr>
              <w:t>* OR "young people" OR vulnerable</w:t>
            </w:r>
          </w:p>
        </w:tc>
      </w:tr>
      <w:tr w:rsidR="007F0419" w:rsidRPr="00003C33">
        <w:tc>
          <w:tcPr>
            <w:tcW w:w="2053" w:type="dxa"/>
          </w:tcPr>
          <w:p w:rsidR="007F0419" w:rsidRPr="00003C33" w:rsidRDefault="00D6611E">
            <w:pPr>
              <w:rPr>
                <w:rFonts w:ascii="Arial" w:hAnsi="Arial" w:cs="Arial"/>
                <w:sz w:val="24"/>
                <w:szCs w:val="24"/>
              </w:rPr>
            </w:pPr>
            <w:r w:rsidRPr="00003C33">
              <w:rPr>
                <w:rFonts w:ascii="Arial" w:hAnsi="Arial" w:cs="Arial"/>
                <w:sz w:val="24"/>
                <w:szCs w:val="24"/>
              </w:rPr>
              <w:t>Outcomes</w:t>
            </w:r>
          </w:p>
        </w:tc>
        <w:tc>
          <w:tcPr>
            <w:tcW w:w="7306" w:type="dxa"/>
          </w:tcPr>
          <w:p w:rsidR="007F0419" w:rsidRPr="00003C33" w:rsidRDefault="00D6611E">
            <w:pPr>
              <w:rPr>
                <w:rFonts w:ascii="Arial" w:hAnsi="Arial" w:cs="Arial"/>
                <w:sz w:val="24"/>
                <w:szCs w:val="24"/>
              </w:rPr>
            </w:pPr>
            <w:r w:rsidRPr="00003C33">
              <w:rPr>
                <w:rFonts w:ascii="Arial" w:hAnsi="Arial" w:cs="Arial"/>
                <w:sz w:val="24"/>
                <w:szCs w:val="24"/>
              </w:rPr>
              <w:t>"mental health" OR "emotional wellbeing" OR "emotional well-being" OR "psychological distress"</w:t>
            </w:r>
          </w:p>
        </w:tc>
      </w:tr>
      <w:tr w:rsidR="007F0419" w:rsidRPr="00003C33">
        <w:tc>
          <w:tcPr>
            <w:tcW w:w="2053" w:type="dxa"/>
          </w:tcPr>
          <w:p w:rsidR="007F0419" w:rsidRPr="00003C33" w:rsidRDefault="00D6611E">
            <w:pPr>
              <w:rPr>
                <w:rFonts w:ascii="Arial" w:hAnsi="Arial" w:cs="Arial"/>
                <w:sz w:val="24"/>
                <w:szCs w:val="24"/>
              </w:rPr>
            </w:pPr>
            <w:r w:rsidRPr="00003C33">
              <w:rPr>
                <w:rFonts w:ascii="Arial" w:hAnsi="Arial" w:cs="Arial"/>
                <w:sz w:val="24"/>
                <w:szCs w:val="24"/>
              </w:rPr>
              <w:t>UK context</w:t>
            </w:r>
          </w:p>
        </w:tc>
        <w:tc>
          <w:tcPr>
            <w:tcW w:w="7306" w:type="dxa"/>
          </w:tcPr>
          <w:p w:rsidR="007F0419" w:rsidRPr="00003C33" w:rsidRDefault="00D6611E">
            <w:pPr>
              <w:rPr>
                <w:rFonts w:ascii="Arial" w:hAnsi="Arial" w:cs="Arial"/>
                <w:sz w:val="24"/>
                <w:szCs w:val="24"/>
              </w:rPr>
            </w:pPr>
            <w:r w:rsidRPr="00003C33">
              <w:rPr>
                <w:rFonts w:ascii="Arial" w:hAnsi="Arial" w:cs="Arial"/>
                <w:sz w:val="24"/>
                <w:szCs w:val="24"/>
              </w:rPr>
              <w:t>"United Kingdom" OR UK OR England OR Wales OR Scotland OR "Northern Ireland"</w:t>
            </w:r>
          </w:p>
        </w:tc>
      </w:tr>
      <w:tr w:rsidR="007F0419" w:rsidRPr="00003C33">
        <w:tc>
          <w:tcPr>
            <w:tcW w:w="2053" w:type="dxa"/>
          </w:tcPr>
          <w:p w:rsidR="007F0419" w:rsidRPr="00003C33" w:rsidRDefault="00D6611E">
            <w:pPr>
              <w:rPr>
                <w:rFonts w:ascii="Arial" w:hAnsi="Arial" w:cs="Arial"/>
                <w:sz w:val="24"/>
                <w:szCs w:val="24"/>
              </w:rPr>
            </w:pPr>
            <w:r w:rsidRPr="00003C33">
              <w:rPr>
                <w:rFonts w:ascii="Arial" w:hAnsi="Arial" w:cs="Arial"/>
                <w:sz w:val="24"/>
                <w:szCs w:val="24"/>
              </w:rPr>
              <w:t>Response</w:t>
            </w:r>
          </w:p>
        </w:tc>
        <w:tc>
          <w:tcPr>
            <w:tcW w:w="7306" w:type="dxa"/>
          </w:tcPr>
          <w:p w:rsidR="007F0419" w:rsidRPr="00003C33" w:rsidRDefault="00D6611E">
            <w:pPr>
              <w:rPr>
                <w:rFonts w:ascii="Arial" w:hAnsi="Arial" w:cs="Arial"/>
                <w:sz w:val="24"/>
                <w:szCs w:val="24"/>
              </w:rPr>
            </w:pPr>
            <w:r w:rsidRPr="00003C33">
              <w:rPr>
                <w:rFonts w:ascii="Arial" w:hAnsi="Arial" w:cs="Arial"/>
                <w:sz w:val="24"/>
                <w:szCs w:val="24"/>
              </w:rPr>
              <w:t>"trauma-informed" OR "protective factor*" OR resilience OR "early intervention"</w:t>
            </w:r>
          </w:p>
        </w:tc>
      </w:tr>
    </w:tbl>
    <w:p w:rsidR="00003C33" w:rsidRDefault="00003C33" w:rsidP="00003C33">
      <w:pPr>
        <w:spacing w:line="240" w:lineRule="auto"/>
        <w:rPr>
          <w:rFonts w:ascii="Arial" w:hAnsi="Arial" w:cs="Arial"/>
        </w:rPr>
      </w:pPr>
    </w:p>
    <w:p w:rsidR="00E84FA7" w:rsidRPr="00003C33" w:rsidRDefault="00E84FA7" w:rsidP="00380169">
      <w:pPr>
        <w:spacing w:line="360" w:lineRule="auto"/>
        <w:jc w:val="both"/>
        <w:rPr>
          <w:rFonts w:ascii="Arial" w:hAnsi="Arial" w:cs="Arial"/>
          <w:b/>
        </w:rPr>
      </w:pPr>
      <w:r w:rsidRPr="00003C33">
        <w:rPr>
          <w:rFonts w:ascii="Arial" w:hAnsi="Arial" w:cs="Arial"/>
        </w:rPr>
        <w:t xml:space="preserve">Search strings can include, for example: ("adverse childhood experience*" OR ACEs) AND (child* OR </w:t>
      </w:r>
      <w:proofErr w:type="spellStart"/>
      <w:r w:rsidRPr="00003C33">
        <w:rPr>
          <w:rFonts w:ascii="Arial" w:hAnsi="Arial" w:cs="Arial"/>
        </w:rPr>
        <w:t>adolescen</w:t>
      </w:r>
      <w:proofErr w:type="spellEnd"/>
      <w:r w:rsidRPr="00003C33">
        <w:rPr>
          <w:rFonts w:ascii="Arial" w:hAnsi="Arial" w:cs="Arial"/>
        </w:rPr>
        <w:t>*) AND ("mental health" OR "emotional wellbeing") AND ("United Kingdom" OR UK).</w:t>
      </w:r>
    </w:p>
    <w:p w:rsidR="00E84FA7" w:rsidRPr="00003C33" w:rsidRDefault="00D940E8" w:rsidP="00380169">
      <w:pPr>
        <w:spacing w:line="360" w:lineRule="auto"/>
        <w:jc w:val="both"/>
        <w:rPr>
          <w:rFonts w:ascii="Arial" w:hAnsi="Arial" w:cs="Arial"/>
          <w:b/>
        </w:rPr>
      </w:pPr>
      <w:r>
        <w:rPr>
          <w:rFonts w:ascii="Arial" w:hAnsi="Arial" w:cs="Arial"/>
        </w:rPr>
        <w:lastRenderedPageBreak/>
        <w:t>Researchers</w:t>
      </w:r>
      <w:r w:rsidR="0014426E">
        <w:rPr>
          <w:rFonts w:ascii="Arial" w:hAnsi="Arial" w:cs="Arial"/>
        </w:rPr>
        <w:t xml:space="preserve"> first screened titles and abstracts</w:t>
      </w:r>
      <w:r w:rsidR="00380169">
        <w:rPr>
          <w:rFonts w:ascii="Arial" w:hAnsi="Arial" w:cs="Arial"/>
        </w:rPr>
        <w:t xml:space="preserve"> then read promising sources </w:t>
      </w:r>
      <w:r w:rsidR="00245100">
        <w:rPr>
          <w:rFonts w:ascii="Arial" w:hAnsi="Arial" w:cs="Arial"/>
        </w:rPr>
        <w:t>in full</w:t>
      </w:r>
      <w:r w:rsidR="0014426E">
        <w:rPr>
          <w:rFonts w:ascii="Arial" w:hAnsi="Arial" w:cs="Arial"/>
        </w:rPr>
        <w:t xml:space="preserve"> also checked the reference lists of key sources for</w:t>
      </w:r>
      <w:r w:rsidR="00E84FA7" w:rsidRPr="00003C33">
        <w:rPr>
          <w:rFonts w:ascii="Arial" w:hAnsi="Arial" w:cs="Arial"/>
        </w:rPr>
        <w:t xml:space="preserve"> further relevant material.</w:t>
      </w:r>
    </w:p>
    <w:p w:rsidR="007F0419" w:rsidRPr="00003C33" w:rsidRDefault="00D6611E" w:rsidP="00245100">
      <w:pPr>
        <w:pStyle w:val="Heading2"/>
        <w:spacing w:line="360" w:lineRule="auto"/>
        <w:jc w:val="both"/>
        <w:rPr>
          <w:rFonts w:ascii="Arial" w:hAnsi="Arial" w:cs="Arial"/>
          <w:sz w:val="24"/>
          <w:szCs w:val="24"/>
        </w:rPr>
      </w:pPr>
      <w:r w:rsidRPr="00003C33">
        <w:rPr>
          <w:rFonts w:ascii="Arial" w:hAnsi="Arial" w:cs="Arial"/>
          <w:sz w:val="24"/>
          <w:szCs w:val="24"/>
        </w:rPr>
        <w:t>3.5 Inclusion and Exclusion Criteria</w:t>
      </w:r>
    </w:p>
    <w:p w:rsidR="007F0419" w:rsidRPr="00003C33" w:rsidRDefault="00D6611E" w:rsidP="00245100">
      <w:pPr>
        <w:spacing w:line="360" w:lineRule="auto"/>
        <w:jc w:val="both"/>
        <w:rPr>
          <w:rFonts w:ascii="Arial" w:hAnsi="Arial" w:cs="Arial"/>
          <w:sz w:val="24"/>
          <w:szCs w:val="24"/>
        </w:rPr>
      </w:pPr>
      <w:r w:rsidRPr="00003C33">
        <w:rPr>
          <w:rFonts w:ascii="Arial" w:hAnsi="Arial" w:cs="Arial"/>
          <w:sz w:val="24"/>
          <w:szCs w:val="24"/>
        </w:rPr>
        <w:t>Clear criteria kept the selection fair and focused. These are shown in Table 3.2.</w:t>
      </w:r>
    </w:p>
    <w:p w:rsidR="007F0419" w:rsidRPr="00003C33" w:rsidRDefault="00D6611E" w:rsidP="00245100">
      <w:pPr>
        <w:spacing w:line="360" w:lineRule="auto"/>
        <w:jc w:val="both"/>
        <w:rPr>
          <w:rFonts w:ascii="Arial" w:hAnsi="Arial" w:cs="Arial"/>
          <w:sz w:val="24"/>
          <w:szCs w:val="24"/>
        </w:rPr>
      </w:pPr>
      <w:r w:rsidRPr="00003C33">
        <w:rPr>
          <w:rFonts w:ascii="Arial" w:hAnsi="Arial" w:cs="Arial"/>
          <w:b/>
          <w:sz w:val="24"/>
          <w:szCs w:val="24"/>
        </w:rPr>
        <w:t>Table 3.2: Inclusion and exclusion criteria</w:t>
      </w:r>
    </w:p>
    <w:tbl>
      <w:tblPr>
        <w:tblStyle w:val="TableGrid"/>
        <w:tblW w:w="0" w:type="auto"/>
        <w:tblLayout w:type="fixed"/>
        <w:tblLook w:val="0420" w:firstRow="1" w:lastRow="0" w:firstColumn="0" w:lastColumn="0" w:noHBand="0" w:noVBand="1"/>
      </w:tblPr>
      <w:tblGrid>
        <w:gridCol w:w="1463"/>
        <w:gridCol w:w="3791"/>
        <w:gridCol w:w="4106"/>
      </w:tblGrid>
      <w:tr w:rsidR="007F0419" w:rsidRPr="00003C33">
        <w:trPr>
          <w:tblHeader/>
        </w:trPr>
        <w:tc>
          <w:tcPr>
            <w:tcW w:w="1463" w:type="dxa"/>
            <w:shd w:val="clear" w:color="auto" w:fill="F2F2F2"/>
          </w:tcPr>
          <w:p w:rsidR="007F0419" w:rsidRPr="00003C33" w:rsidRDefault="007F0419">
            <w:pPr>
              <w:rPr>
                <w:rFonts w:ascii="Arial" w:hAnsi="Arial" w:cs="Arial"/>
                <w:szCs w:val="24"/>
              </w:rPr>
            </w:pPr>
          </w:p>
        </w:tc>
        <w:tc>
          <w:tcPr>
            <w:tcW w:w="3791" w:type="dxa"/>
            <w:shd w:val="clear" w:color="auto" w:fill="F2F2F2"/>
          </w:tcPr>
          <w:p w:rsidR="007F0419" w:rsidRPr="00380169" w:rsidRDefault="00D6611E">
            <w:pPr>
              <w:rPr>
                <w:rFonts w:ascii="Arial" w:hAnsi="Arial" w:cs="Arial"/>
                <w:b/>
                <w:szCs w:val="24"/>
              </w:rPr>
            </w:pPr>
            <w:r w:rsidRPr="00380169">
              <w:rPr>
                <w:rFonts w:ascii="Arial" w:hAnsi="Arial" w:cs="Arial"/>
                <w:b/>
                <w:szCs w:val="24"/>
              </w:rPr>
              <w:t>Included</w:t>
            </w:r>
          </w:p>
        </w:tc>
        <w:tc>
          <w:tcPr>
            <w:tcW w:w="4106" w:type="dxa"/>
            <w:shd w:val="clear" w:color="auto" w:fill="F2F2F2"/>
          </w:tcPr>
          <w:p w:rsidR="007F0419" w:rsidRPr="00380169" w:rsidRDefault="00D6611E">
            <w:pPr>
              <w:rPr>
                <w:rFonts w:ascii="Arial" w:hAnsi="Arial" w:cs="Arial"/>
                <w:b/>
                <w:szCs w:val="24"/>
              </w:rPr>
            </w:pPr>
            <w:r w:rsidRPr="00380169">
              <w:rPr>
                <w:rFonts w:ascii="Arial" w:hAnsi="Arial" w:cs="Arial"/>
                <w:b/>
                <w:szCs w:val="24"/>
              </w:rPr>
              <w:t>Excluded</w:t>
            </w:r>
          </w:p>
        </w:tc>
      </w:tr>
      <w:tr w:rsidR="007F0419" w:rsidRPr="00003C33">
        <w:tc>
          <w:tcPr>
            <w:tcW w:w="1463" w:type="dxa"/>
          </w:tcPr>
          <w:p w:rsidR="007F0419" w:rsidRPr="00380169" w:rsidRDefault="00D6611E">
            <w:pPr>
              <w:rPr>
                <w:rFonts w:ascii="Arial" w:hAnsi="Arial" w:cs="Arial"/>
                <w:b/>
                <w:szCs w:val="24"/>
              </w:rPr>
            </w:pPr>
            <w:r w:rsidRPr="00380169">
              <w:rPr>
                <w:rFonts w:ascii="Arial" w:hAnsi="Arial" w:cs="Arial"/>
                <w:b/>
                <w:szCs w:val="24"/>
              </w:rPr>
              <w:t>Date</w:t>
            </w:r>
          </w:p>
        </w:tc>
        <w:tc>
          <w:tcPr>
            <w:tcW w:w="3791" w:type="dxa"/>
          </w:tcPr>
          <w:p w:rsidR="007F0419" w:rsidRPr="00003C33" w:rsidRDefault="006C6DAA" w:rsidP="0014426E">
            <w:pPr>
              <w:rPr>
                <w:rFonts w:ascii="Arial" w:hAnsi="Arial" w:cs="Arial"/>
                <w:szCs w:val="24"/>
              </w:rPr>
            </w:pPr>
            <w:r w:rsidRPr="00003C33">
              <w:rPr>
                <w:rFonts w:ascii="Arial" w:hAnsi="Arial" w:cs="Arial"/>
                <w:szCs w:val="24"/>
              </w:rPr>
              <w:t>Articles published between 2015 till 2025</w:t>
            </w:r>
          </w:p>
        </w:tc>
        <w:tc>
          <w:tcPr>
            <w:tcW w:w="4106" w:type="dxa"/>
          </w:tcPr>
          <w:p w:rsidR="007F0419" w:rsidRPr="00003C33" w:rsidRDefault="00AA734A" w:rsidP="00AA734A">
            <w:pPr>
              <w:rPr>
                <w:rFonts w:ascii="Arial" w:hAnsi="Arial" w:cs="Arial"/>
                <w:szCs w:val="24"/>
              </w:rPr>
            </w:pPr>
            <w:r w:rsidRPr="00003C33">
              <w:rPr>
                <w:rFonts w:ascii="Arial" w:hAnsi="Arial" w:cs="Arial"/>
                <w:szCs w:val="24"/>
              </w:rPr>
              <w:t xml:space="preserve">Articles </w:t>
            </w:r>
            <w:r w:rsidR="00D6611E" w:rsidRPr="00003C33">
              <w:rPr>
                <w:rFonts w:ascii="Arial" w:hAnsi="Arial" w:cs="Arial"/>
                <w:szCs w:val="24"/>
              </w:rPr>
              <w:t xml:space="preserve">not published in the mentioned tenure. </w:t>
            </w:r>
          </w:p>
        </w:tc>
      </w:tr>
      <w:tr w:rsidR="007F0419" w:rsidRPr="00003C33">
        <w:tc>
          <w:tcPr>
            <w:tcW w:w="1463" w:type="dxa"/>
          </w:tcPr>
          <w:p w:rsidR="007F0419" w:rsidRPr="00380169" w:rsidRDefault="00D6611E">
            <w:pPr>
              <w:rPr>
                <w:rFonts w:ascii="Arial" w:hAnsi="Arial" w:cs="Arial"/>
                <w:b/>
                <w:szCs w:val="24"/>
              </w:rPr>
            </w:pPr>
            <w:r w:rsidRPr="00380169">
              <w:rPr>
                <w:rFonts w:ascii="Arial" w:hAnsi="Arial" w:cs="Arial"/>
                <w:b/>
                <w:szCs w:val="24"/>
              </w:rPr>
              <w:t>Language</w:t>
            </w:r>
          </w:p>
        </w:tc>
        <w:tc>
          <w:tcPr>
            <w:tcW w:w="3791" w:type="dxa"/>
          </w:tcPr>
          <w:p w:rsidR="007F0419" w:rsidRPr="00003C33" w:rsidRDefault="00D6611E">
            <w:pPr>
              <w:rPr>
                <w:rFonts w:ascii="Arial" w:hAnsi="Arial" w:cs="Arial"/>
                <w:szCs w:val="24"/>
              </w:rPr>
            </w:pPr>
            <w:r w:rsidRPr="00003C33">
              <w:rPr>
                <w:rFonts w:ascii="Arial" w:hAnsi="Arial" w:cs="Arial"/>
                <w:szCs w:val="24"/>
              </w:rPr>
              <w:t>English</w:t>
            </w:r>
          </w:p>
        </w:tc>
        <w:tc>
          <w:tcPr>
            <w:tcW w:w="4106" w:type="dxa"/>
          </w:tcPr>
          <w:p w:rsidR="007F0419" w:rsidRPr="00003C33" w:rsidRDefault="00D6611E">
            <w:pPr>
              <w:rPr>
                <w:rFonts w:ascii="Arial" w:hAnsi="Arial" w:cs="Arial"/>
                <w:szCs w:val="24"/>
              </w:rPr>
            </w:pPr>
            <w:r w:rsidRPr="00003C33">
              <w:rPr>
                <w:rFonts w:ascii="Arial" w:hAnsi="Arial" w:cs="Arial"/>
                <w:szCs w:val="24"/>
              </w:rPr>
              <w:t>Other languages</w:t>
            </w:r>
          </w:p>
        </w:tc>
      </w:tr>
      <w:tr w:rsidR="007F0419" w:rsidRPr="00003C33">
        <w:tc>
          <w:tcPr>
            <w:tcW w:w="1463" w:type="dxa"/>
          </w:tcPr>
          <w:p w:rsidR="007F0419" w:rsidRPr="00380169" w:rsidRDefault="00D6611E">
            <w:pPr>
              <w:rPr>
                <w:rFonts w:ascii="Arial" w:hAnsi="Arial" w:cs="Arial"/>
                <w:b/>
                <w:szCs w:val="24"/>
              </w:rPr>
            </w:pPr>
            <w:r w:rsidRPr="00380169">
              <w:rPr>
                <w:rFonts w:ascii="Arial" w:hAnsi="Arial" w:cs="Arial"/>
                <w:b/>
                <w:szCs w:val="24"/>
              </w:rPr>
              <w:t>Source type</w:t>
            </w:r>
          </w:p>
        </w:tc>
        <w:tc>
          <w:tcPr>
            <w:tcW w:w="3791" w:type="dxa"/>
          </w:tcPr>
          <w:p w:rsidR="007F0419" w:rsidRPr="00003C33" w:rsidRDefault="00D6611E">
            <w:pPr>
              <w:rPr>
                <w:rFonts w:ascii="Arial" w:hAnsi="Arial" w:cs="Arial"/>
                <w:szCs w:val="24"/>
              </w:rPr>
            </w:pPr>
            <w:r w:rsidRPr="00003C33">
              <w:rPr>
                <w:rFonts w:ascii="Arial" w:hAnsi="Arial" w:cs="Arial"/>
                <w:szCs w:val="24"/>
              </w:rPr>
              <w:t>Peer-reviewed journal articles, plus UK government and public health reports</w:t>
            </w:r>
          </w:p>
        </w:tc>
        <w:tc>
          <w:tcPr>
            <w:tcW w:w="4106" w:type="dxa"/>
          </w:tcPr>
          <w:p w:rsidR="007F0419" w:rsidRPr="00003C33" w:rsidRDefault="00D6611E">
            <w:pPr>
              <w:rPr>
                <w:rFonts w:ascii="Arial" w:hAnsi="Arial" w:cs="Arial"/>
                <w:szCs w:val="24"/>
              </w:rPr>
            </w:pPr>
            <w:r w:rsidRPr="00003C33">
              <w:rPr>
                <w:rFonts w:ascii="Arial" w:hAnsi="Arial" w:cs="Arial"/>
                <w:szCs w:val="24"/>
              </w:rPr>
              <w:t>Editorials, opinion pieces, blogs and non-academic websites</w:t>
            </w:r>
          </w:p>
        </w:tc>
      </w:tr>
      <w:tr w:rsidR="007F0419" w:rsidRPr="00003C33">
        <w:tc>
          <w:tcPr>
            <w:tcW w:w="1463" w:type="dxa"/>
          </w:tcPr>
          <w:p w:rsidR="007F0419" w:rsidRPr="00380169" w:rsidRDefault="00D6611E">
            <w:pPr>
              <w:rPr>
                <w:rFonts w:ascii="Arial" w:hAnsi="Arial" w:cs="Arial"/>
                <w:b/>
                <w:szCs w:val="24"/>
              </w:rPr>
            </w:pPr>
            <w:r w:rsidRPr="00380169">
              <w:rPr>
                <w:rFonts w:ascii="Arial" w:hAnsi="Arial" w:cs="Arial"/>
                <w:b/>
                <w:szCs w:val="24"/>
              </w:rPr>
              <w:t>Population</w:t>
            </w:r>
          </w:p>
        </w:tc>
        <w:tc>
          <w:tcPr>
            <w:tcW w:w="3791" w:type="dxa"/>
          </w:tcPr>
          <w:p w:rsidR="007F0419" w:rsidRPr="00003C33" w:rsidRDefault="00D6611E">
            <w:pPr>
              <w:rPr>
                <w:rFonts w:ascii="Arial" w:hAnsi="Arial" w:cs="Arial"/>
                <w:szCs w:val="24"/>
              </w:rPr>
            </w:pPr>
            <w:r w:rsidRPr="00003C33">
              <w:rPr>
                <w:rFonts w:ascii="Arial" w:hAnsi="Arial" w:cs="Arial"/>
                <w:szCs w:val="24"/>
              </w:rPr>
              <w:t>Children and adolescents</w:t>
            </w:r>
          </w:p>
        </w:tc>
        <w:tc>
          <w:tcPr>
            <w:tcW w:w="4106" w:type="dxa"/>
          </w:tcPr>
          <w:p w:rsidR="007F0419" w:rsidRPr="00003C33" w:rsidRDefault="00D6611E">
            <w:pPr>
              <w:rPr>
                <w:rFonts w:ascii="Arial" w:hAnsi="Arial" w:cs="Arial"/>
                <w:szCs w:val="24"/>
              </w:rPr>
            </w:pPr>
            <w:r w:rsidRPr="00003C33">
              <w:rPr>
                <w:rFonts w:ascii="Arial" w:hAnsi="Arial" w:cs="Arial"/>
                <w:szCs w:val="24"/>
              </w:rPr>
              <w:t>Studies of adults only</w:t>
            </w:r>
          </w:p>
        </w:tc>
      </w:tr>
      <w:tr w:rsidR="007F0419" w:rsidRPr="00003C33">
        <w:tc>
          <w:tcPr>
            <w:tcW w:w="1463" w:type="dxa"/>
          </w:tcPr>
          <w:p w:rsidR="007F0419" w:rsidRPr="00380169" w:rsidRDefault="00D6611E">
            <w:pPr>
              <w:rPr>
                <w:rFonts w:ascii="Arial" w:hAnsi="Arial" w:cs="Arial"/>
                <w:b/>
                <w:szCs w:val="24"/>
              </w:rPr>
            </w:pPr>
            <w:r w:rsidRPr="00380169">
              <w:rPr>
                <w:rFonts w:ascii="Arial" w:hAnsi="Arial" w:cs="Arial"/>
                <w:b/>
                <w:szCs w:val="24"/>
              </w:rPr>
              <w:t>Focus</w:t>
            </w:r>
          </w:p>
        </w:tc>
        <w:tc>
          <w:tcPr>
            <w:tcW w:w="3791" w:type="dxa"/>
          </w:tcPr>
          <w:p w:rsidR="007F0419" w:rsidRPr="00003C33" w:rsidRDefault="00D6611E">
            <w:pPr>
              <w:rPr>
                <w:rFonts w:ascii="Arial" w:hAnsi="Arial" w:cs="Arial"/>
                <w:szCs w:val="24"/>
              </w:rPr>
            </w:pPr>
            <w:r w:rsidRPr="00003C33">
              <w:rPr>
                <w:rFonts w:ascii="Arial" w:hAnsi="Arial" w:cs="Arial"/>
                <w:szCs w:val="24"/>
              </w:rPr>
              <w:t>Impact of ACEs on mental health or emotional wellbeing</w:t>
            </w:r>
          </w:p>
        </w:tc>
        <w:tc>
          <w:tcPr>
            <w:tcW w:w="4106" w:type="dxa"/>
          </w:tcPr>
          <w:p w:rsidR="007F0419" w:rsidRPr="00003C33" w:rsidRDefault="00D6611E">
            <w:pPr>
              <w:rPr>
                <w:rFonts w:ascii="Arial" w:hAnsi="Arial" w:cs="Arial"/>
                <w:szCs w:val="24"/>
              </w:rPr>
            </w:pPr>
            <w:r w:rsidRPr="00003C33">
              <w:rPr>
                <w:rFonts w:ascii="Arial" w:hAnsi="Arial" w:cs="Arial"/>
                <w:szCs w:val="24"/>
              </w:rPr>
              <w:t>Studies with no link to ACEs or mental health</w:t>
            </w:r>
          </w:p>
        </w:tc>
      </w:tr>
      <w:tr w:rsidR="007F0419" w:rsidRPr="00003C33">
        <w:tc>
          <w:tcPr>
            <w:tcW w:w="1463" w:type="dxa"/>
          </w:tcPr>
          <w:p w:rsidR="007F0419" w:rsidRPr="00380169" w:rsidRDefault="00D6611E">
            <w:pPr>
              <w:rPr>
                <w:rFonts w:ascii="Arial" w:hAnsi="Arial" w:cs="Arial"/>
                <w:b/>
                <w:szCs w:val="24"/>
              </w:rPr>
            </w:pPr>
            <w:r w:rsidRPr="00380169">
              <w:rPr>
                <w:rFonts w:ascii="Arial" w:hAnsi="Arial" w:cs="Arial"/>
                <w:b/>
                <w:szCs w:val="24"/>
              </w:rPr>
              <w:t>Location</w:t>
            </w:r>
          </w:p>
        </w:tc>
        <w:tc>
          <w:tcPr>
            <w:tcW w:w="3791" w:type="dxa"/>
          </w:tcPr>
          <w:p w:rsidR="007F0419" w:rsidRPr="00003C33" w:rsidRDefault="00D6611E">
            <w:pPr>
              <w:rPr>
                <w:rFonts w:ascii="Arial" w:hAnsi="Arial" w:cs="Arial"/>
                <w:szCs w:val="24"/>
              </w:rPr>
            </w:pPr>
            <w:r w:rsidRPr="00003C33">
              <w:rPr>
                <w:rFonts w:ascii="Arial" w:hAnsi="Arial" w:cs="Arial"/>
                <w:szCs w:val="24"/>
              </w:rPr>
              <w:t>UK-based studies</w:t>
            </w:r>
          </w:p>
        </w:tc>
        <w:tc>
          <w:tcPr>
            <w:tcW w:w="4106" w:type="dxa"/>
          </w:tcPr>
          <w:p w:rsidR="007F0419" w:rsidRPr="00003C33" w:rsidRDefault="00D6611E">
            <w:pPr>
              <w:rPr>
                <w:rFonts w:ascii="Arial" w:hAnsi="Arial" w:cs="Arial"/>
                <w:szCs w:val="24"/>
              </w:rPr>
            </w:pPr>
            <w:r w:rsidRPr="00003C33">
              <w:rPr>
                <w:rFonts w:ascii="Arial" w:hAnsi="Arial" w:cs="Arial"/>
                <w:szCs w:val="24"/>
              </w:rPr>
              <w:t>Studies conducted outside the UK</w:t>
            </w:r>
          </w:p>
        </w:tc>
      </w:tr>
      <w:tr w:rsidR="007F0419" w:rsidRPr="00003C33">
        <w:tc>
          <w:tcPr>
            <w:tcW w:w="1463" w:type="dxa"/>
          </w:tcPr>
          <w:p w:rsidR="007F0419" w:rsidRPr="00380169" w:rsidRDefault="00D6611E">
            <w:pPr>
              <w:rPr>
                <w:rFonts w:ascii="Arial" w:hAnsi="Arial" w:cs="Arial"/>
                <w:b/>
                <w:szCs w:val="24"/>
              </w:rPr>
            </w:pPr>
            <w:r w:rsidRPr="00380169">
              <w:rPr>
                <w:rFonts w:ascii="Arial" w:hAnsi="Arial" w:cs="Arial"/>
                <w:b/>
                <w:szCs w:val="24"/>
              </w:rPr>
              <w:t>Access</w:t>
            </w:r>
          </w:p>
        </w:tc>
        <w:tc>
          <w:tcPr>
            <w:tcW w:w="3791" w:type="dxa"/>
          </w:tcPr>
          <w:p w:rsidR="007F0419" w:rsidRPr="00003C33" w:rsidRDefault="00D6611E">
            <w:pPr>
              <w:rPr>
                <w:rFonts w:ascii="Arial" w:hAnsi="Arial" w:cs="Arial"/>
                <w:szCs w:val="24"/>
              </w:rPr>
            </w:pPr>
            <w:r w:rsidRPr="00003C33">
              <w:rPr>
                <w:rFonts w:ascii="Arial" w:hAnsi="Arial" w:cs="Arial"/>
                <w:szCs w:val="24"/>
              </w:rPr>
              <w:t>Full text available</w:t>
            </w:r>
          </w:p>
        </w:tc>
        <w:tc>
          <w:tcPr>
            <w:tcW w:w="4106" w:type="dxa"/>
          </w:tcPr>
          <w:p w:rsidR="007F0419" w:rsidRPr="00003C33" w:rsidRDefault="00D6611E">
            <w:pPr>
              <w:rPr>
                <w:rFonts w:ascii="Arial" w:hAnsi="Arial" w:cs="Arial"/>
                <w:szCs w:val="24"/>
              </w:rPr>
            </w:pPr>
            <w:r w:rsidRPr="00003C33">
              <w:rPr>
                <w:rFonts w:ascii="Arial" w:hAnsi="Arial" w:cs="Arial"/>
                <w:szCs w:val="24"/>
              </w:rPr>
              <w:t>Abstract only</w:t>
            </w:r>
          </w:p>
        </w:tc>
      </w:tr>
    </w:tbl>
    <w:p w:rsidR="00380169" w:rsidRDefault="00380169" w:rsidP="00380169">
      <w:pPr>
        <w:spacing w:line="240" w:lineRule="auto"/>
        <w:jc w:val="both"/>
        <w:rPr>
          <w:rFonts w:ascii="Arial" w:hAnsi="Arial" w:cs="Arial"/>
        </w:rPr>
      </w:pPr>
    </w:p>
    <w:p w:rsidR="00E84FA7" w:rsidRPr="00380169" w:rsidRDefault="00E84FA7" w:rsidP="00B91EFF">
      <w:pPr>
        <w:spacing w:line="360" w:lineRule="auto"/>
        <w:jc w:val="both"/>
        <w:rPr>
          <w:rFonts w:ascii="Arial" w:hAnsi="Arial" w:cs="Arial"/>
        </w:rPr>
      </w:pPr>
      <w:r w:rsidRPr="00380169">
        <w:rPr>
          <w:rFonts w:ascii="Arial" w:hAnsi="Arial" w:cs="Arial"/>
        </w:rPr>
        <w:t xml:space="preserve">Chapter 4 is based solely on </w:t>
      </w:r>
      <w:r w:rsidR="00380169">
        <w:rPr>
          <w:rFonts w:ascii="Arial" w:hAnsi="Arial" w:cs="Arial"/>
        </w:rPr>
        <w:t>UK evidence</w:t>
      </w:r>
      <w:r w:rsidRPr="00380169">
        <w:rPr>
          <w:rFonts w:ascii="Arial" w:hAnsi="Arial" w:cs="Arial"/>
        </w:rPr>
        <w:t xml:space="preserve">. Chapter 2 </w:t>
      </w:r>
      <w:r w:rsidR="00380169">
        <w:rPr>
          <w:rFonts w:ascii="Arial" w:hAnsi="Arial" w:cs="Arial"/>
        </w:rPr>
        <w:t>contextualises</w:t>
      </w:r>
      <w:r w:rsidRPr="00380169">
        <w:rPr>
          <w:rFonts w:ascii="Arial" w:hAnsi="Arial" w:cs="Arial"/>
        </w:rPr>
        <w:t xml:space="preserve"> </w:t>
      </w:r>
      <w:r w:rsidR="00380169">
        <w:rPr>
          <w:rFonts w:ascii="Arial" w:hAnsi="Arial" w:cs="Arial"/>
        </w:rPr>
        <w:t>this using overseas sources</w:t>
      </w:r>
      <w:r w:rsidRPr="00380169">
        <w:rPr>
          <w:rFonts w:ascii="Arial" w:hAnsi="Arial" w:cs="Arial"/>
        </w:rPr>
        <w:t>. They are not related to the thematic analysis.</w:t>
      </w:r>
    </w:p>
    <w:p w:rsidR="007F0419" w:rsidRPr="00003C33" w:rsidRDefault="00D6611E" w:rsidP="00380169">
      <w:pPr>
        <w:pStyle w:val="Heading2"/>
        <w:spacing w:line="360" w:lineRule="auto"/>
        <w:rPr>
          <w:rFonts w:ascii="Arial" w:hAnsi="Arial" w:cs="Arial"/>
          <w:sz w:val="24"/>
          <w:szCs w:val="24"/>
        </w:rPr>
      </w:pPr>
      <w:r w:rsidRPr="00003C33">
        <w:rPr>
          <w:rFonts w:ascii="Arial" w:hAnsi="Arial" w:cs="Arial"/>
          <w:sz w:val="24"/>
          <w:szCs w:val="24"/>
        </w:rPr>
        <w:t>3.6 The Literature Tracking and Analysis Workbook</w:t>
      </w:r>
    </w:p>
    <w:p w:rsidR="00E84FA7" w:rsidRPr="00003C33" w:rsidRDefault="00E84FA7" w:rsidP="00B91EFF">
      <w:pPr>
        <w:spacing w:line="360" w:lineRule="auto"/>
        <w:jc w:val="both"/>
        <w:rPr>
          <w:rFonts w:ascii="Arial" w:hAnsi="Arial" w:cs="Arial"/>
        </w:rPr>
      </w:pPr>
      <w:r w:rsidRPr="00003C33">
        <w:rPr>
          <w:rFonts w:ascii="Arial" w:hAnsi="Arial" w:cs="Arial"/>
        </w:rPr>
        <w:t xml:space="preserve">The Literature Tracking and Analysis Workbook </w:t>
      </w:r>
      <w:r w:rsidR="00380169">
        <w:rPr>
          <w:rFonts w:ascii="Arial" w:hAnsi="Arial" w:cs="Arial"/>
        </w:rPr>
        <w:t>recorded</w:t>
      </w:r>
      <w:r w:rsidRPr="00003C33">
        <w:rPr>
          <w:rFonts w:ascii="Arial" w:hAnsi="Arial" w:cs="Arial"/>
        </w:rPr>
        <w:t xml:space="preserve"> all sources.  The workbook documented for each source:</w:t>
      </w:r>
    </w:p>
    <w:p w:rsidR="00E84FA7" w:rsidRPr="00003C33" w:rsidRDefault="00E84FA7" w:rsidP="00003C33">
      <w:pPr>
        <w:rPr>
          <w:rFonts w:ascii="Arial" w:hAnsi="Arial" w:cs="Arial"/>
        </w:rPr>
      </w:pPr>
      <w:r w:rsidRPr="00003C33">
        <w:rPr>
          <w:rFonts w:ascii="Arial" w:hAnsi="Arial" w:cs="Arial"/>
        </w:rPr>
        <w:t>•</w:t>
      </w:r>
      <w:r w:rsidRPr="00003C33">
        <w:rPr>
          <w:rFonts w:ascii="Arial" w:hAnsi="Arial" w:cs="Arial"/>
        </w:rPr>
        <w:tab/>
        <w:t>the full reference</w:t>
      </w:r>
    </w:p>
    <w:p w:rsidR="00E84FA7" w:rsidRPr="00003C33" w:rsidRDefault="00E84FA7" w:rsidP="00003C33">
      <w:pPr>
        <w:rPr>
          <w:rFonts w:ascii="Arial" w:hAnsi="Arial" w:cs="Arial"/>
        </w:rPr>
      </w:pPr>
      <w:r w:rsidRPr="00003C33">
        <w:rPr>
          <w:rFonts w:ascii="Arial" w:hAnsi="Arial" w:cs="Arial"/>
        </w:rPr>
        <w:t>The country and place of the story in the UK.</w:t>
      </w:r>
    </w:p>
    <w:p w:rsidR="00E84FA7" w:rsidRPr="00003C33" w:rsidRDefault="00E84FA7" w:rsidP="00003C33">
      <w:pPr>
        <w:rPr>
          <w:rFonts w:ascii="Arial" w:hAnsi="Arial" w:cs="Arial"/>
        </w:rPr>
      </w:pPr>
      <w:r w:rsidRPr="00003C33">
        <w:rPr>
          <w:rFonts w:ascii="Arial" w:hAnsi="Arial" w:cs="Arial"/>
        </w:rPr>
        <w:t>The design and sample of the study</w:t>
      </w:r>
    </w:p>
    <w:p w:rsidR="00E84FA7" w:rsidRPr="00003C33" w:rsidRDefault="004F11BE" w:rsidP="00003C33">
      <w:pPr>
        <w:rPr>
          <w:rFonts w:ascii="Arial" w:hAnsi="Arial" w:cs="Arial"/>
        </w:rPr>
      </w:pPr>
      <w:r>
        <w:rPr>
          <w:rFonts w:ascii="Arial" w:hAnsi="Arial" w:cs="Arial"/>
        </w:rPr>
        <w:t>•</w:t>
      </w:r>
      <w:r>
        <w:rPr>
          <w:rFonts w:ascii="Arial" w:hAnsi="Arial" w:cs="Arial"/>
        </w:rPr>
        <w:tab/>
        <w:t>T</w:t>
      </w:r>
      <w:r w:rsidR="00E84FA7" w:rsidRPr="00003C33">
        <w:rPr>
          <w:rFonts w:ascii="Arial" w:hAnsi="Arial" w:cs="Arial"/>
        </w:rPr>
        <w:t>he main findings</w:t>
      </w:r>
    </w:p>
    <w:p w:rsidR="00E84FA7" w:rsidRPr="00003C33" w:rsidRDefault="004F11BE" w:rsidP="00003C33">
      <w:pPr>
        <w:rPr>
          <w:rFonts w:ascii="Arial" w:hAnsi="Arial" w:cs="Arial"/>
        </w:rPr>
      </w:pPr>
      <w:r>
        <w:rPr>
          <w:rFonts w:ascii="Arial" w:hAnsi="Arial" w:cs="Arial"/>
        </w:rPr>
        <w:t>•</w:t>
      </w:r>
      <w:r>
        <w:rPr>
          <w:rFonts w:ascii="Arial" w:hAnsi="Arial" w:cs="Arial"/>
        </w:rPr>
        <w:tab/>
        <w:t>T</w:t>
      </w:r>
      <w:r w:rsidR="00E84FA7" w:rsidRPr="00003C33">
        <w:rPr>
          <w:rFonts w:ascii="Arial" w:hAnsi="Arial" w:cs="Arial"/>
        </w:rPr>
        <w:t>he capabilities and constraints</w:t>
      </w:r>
    </w:p>
    <w:p w:rsidR="00E84FA7" w:rsidRPr="00003C33" w:rsidRDefault="004F11BE" w:rsidP="00003C33">
      <w:pPr>
        <w:rPr>
          <w:rFonts w:ascii="Arial" w:hAnsi="Arial" w:cs="Arial"/>
        </w:rPr>
      </w:pPr>
      <w:r>
        <w:rPr>
          <w:rFonts w:ascii="Arial" w:hAnsi="Arial" w:cs="Arial"/>
        </w:rPr>
        <w:t>•</w:t>
      </w:r>
      <w:r>
        <w:rPr>
          <w:rFonts w:ascii="Arial" w:hAnsi="Arial" w:cs="Arial"/>
        </w:rPr>
        <w:tab/>
        <w:t>T</w:t>
      </w:r>
      <w:r w:rsidR="00E84FA7" w:rsidRPr="00003C33">
        <w:rPr>
          <w:rFonts w:ascii="Arial" w:hAnsi="Arial" w:cs="Arial"/>
        </w:rPr>
        <w:t>he link to the study objectives</w:t>
      </w:r>
    </w:p>
    <w:p w:rsidR="00E84FA7" w:rsidRPr="00003C33" w:rsidRDefault="00E84FA7" w:rsidP="00380169">
      <w:pPr>
        <w:spacing w:line="360" w:lineRule="auto"/>
        <w:jc w:val="both"/>
        <w:rPr>
          <w:rFonts w:ascii="Arial" w:hAnsi="Arial" w:cs="Arial"/>
          <w:b/>
        </w:rPr>
      </w:pPr>
      <w:r w:rsidRPr="00003C33">
        <w:rPr>
          <w:rFonts w:ascii="Arial" w:hAnsi="Arial" w:cs="Arial"/>
        </w:rPr>
        <w:lastRenderedPageBreak/>
        <w:t xml:space="preserve">The workbook also provided clear documentation of the </w:t>
      </w:r>
      <w:r w:rsidR="00380169">
        <w:rPr>
          <w:rFonts w:ascii="Arial" w:hAnsi="Arial" w:cs="Arial"/>
        </w:rPr>
        <w:t>sourcing, screening, and selection process</w:t>
      </w:r>
      <w:r w:rsidRPr="00003C33">
        <w:rPr>
          <w:rFonts w:ascii="Arial" w:hAnsi="Arial" w:cs="Arial"/>
        </w:rPr>
        <w:t xml:space="preserve">. This helps </w:t>
      </w:r>
      <w:r w:rsidR="00380169">
        <w:rPr>
          <w:rFonts w:ascii="Arial" w:hAnsi="Arial" w:cs="Arial"/>
        </w:rPr>
        <w:t>ensure the study's transparency</w:t>
      </w:r>
      <w:r w:rsidRPr="00003C33">
        <w:rPr>
          <w:rFonts w:ascii="Arial" w:hAnsi="Arial" w:cs="Arial"/>
        </w:rPr>
        <w:t>.</w:t>
      </w:r>
    </w:p>
    <w:p w:rsidR="00E84FA7" w:rsidRPr="00003C33" w:rsidRDefault="00E84FA7" w:rsidP="00003C33">
      <w:pPr>
        <w:rPr>
          <w:rFonts w:ascii="Arial" w:hAnsi="Arial" w:cs="Arial"/>
          <w:b/>
        </w:rPr>
      </w:pPr>
      <w:r w:rsidRPr="00003C33">
        <w:rPr>
          <w:rFonts w:ascii="Arial" w:hAnsi="Arial" w:cs="Arial"/>
        </w:rPr>
        <w:t>The assessment of the inputs and selection of sources.</w:t>
      </w:r>
    </w:p>
    <w:p w:rsidR="00E84FA7" w:rsidRPr="00003C33" w:rsidRDefault="00E84FA7" w:rsidP="00380169">
      <w:pPr>
        <w:spacing w:line="360" w:lineRule="auto"/>
        <w:jc w:val="both"/>
        <w:rPr>
          <w:rFonts w:ascii="Arial" w:hAnsi="Arial" w:cs="Arial"/>
          <w:b/>
        </w:rPr>
      </w:pPr>
      <w:r w:rsidRPr="00003C33">
        <w:rPr>
          <w:rFonts w:ascii="Arial" w:hAnsi="Arial" w:cs="Arial"/>
        </w:rPr>
        <w:t xml:space="preserve">Ten sources were assessed with the CRAAP test. CRAAP is an acronym </w:t>
      </w:r>
      <w:r w:rsidR="00380169">
        <w:rPr>
          <w:rFonts w:ascii="Arial" w:hAnsi="Arial" w:cs="Arial"/>
        </w:rPr>
        <w:t>for Currency, Relevance, Authority, Accuracy,</w:t>
      </w:r>
      <w:r w:rsidRPr="00003C33">
        <w:rPr>
          <w:rFonts w:ascii="Arial" w:hAnsi="Arial" w:cs="Arial"/>
        </w:rPr>
        <w:t xml:space="preserve"> and Purpose (Blakeslee, 2004). These five questions were used as the criteria for each source:</w:t>
      </w:r>
    </w:p>
    <w:p w:rsidR="00E84FA7" w:rsidRPr="00003C33" w:rsidRDefault="006C6DAA" w:rsidP="00003C33">
      <w:pPr>
        <w:rPr>
          <w:rFonts w:ascii="Arial" w:hAnsi="Arial" w:cs="Arial"/>
          <w:b/>
        </w:rPr>
      </w:pPr>
      <w:r w:rsidRPr="0014426E">
        <w:rPr>
          <w:rFonts w:ascii="Arial" w:hAnsi="Arial" w:cs="Arial"/>
          <w:b/>
        </w:rPr>
        <w:t>Currency:</w:t>
      </w:r>
      <w:r w:rsidRPr="00003C33">
        <w:rPr>
          <w:rFonts w:ascii="Arial" w:hAnsi="Arial" w:cs="Arial"/>
        </w:rPr>
        <w:t xml:space="preserve"> </w:t>
      </w:r>
      <w:r w:rsidR="00E84FA7" w:rsidRPr="00003C33">
        <w:rPr>
          <w:rFonts w:ascii="Arial" w:hAnsi="Arial" w:cs="Arial"/>
        </w:rPr>
        <w:t>If applicable, is the source very recent for the topic?</w:t>
      </w:r>
    </w:p>
    <w:p w:rsidR="00E84FA7" w:rsidRPr="00003C33" w:rsidRDefault="00E84FA7" w:rsidP="00003C33">
      <w:pPr>
        <w:rPr>
          <w:rFonts w:ascii="Arial" w:hAnsi="Arial" w:cs="Arial"/>
          <w:b/>
        </w:rPr>
      </w:pPr>
      <w:r w:rsidRPr="0014426E">
        <w:rPr>
          <w:rFonts w:ascii="Arial" w:hAnsi="Arial" w:cs="Arial"/>
          <w:b/>
        </w:rPr>
        <w:t>Relevance:</w:t>
      </w:r>
      <w:r w:rsidRPr="00003C33">
        <w:rPr>
          <w:rFonts w:ascii="Arial" w:hAnsi="Arial" w:cs="Arial"/>
        </w:rPr>
        <w:t xml:space="preserve"> Does it satisfy the aims of the research?</w:t>
      </w:r>
    </w:p>
    <w:p w:rsidR="00E84FA7" w:rsidRPr="00003C33" w:rsidRDefault="006C6DAA" w:rsidP="00003C33">
      <w:pPr>
        <w:rPr>
          <w:rFonts w:ascii="Arial" w:hAnsi="Arial" w:cs="Arial"/>
          <w:b/>
        </w:rPr>
      </w:pPr>
      <w:r w:rsidRPr="0014426E">
        <w:rPr>
          <w:rFonts w:ascii="Arial" w:hAnsi="Arial" w:cs="Arial"/>
          <w:b/>
        </w:rPr>
        <w:t>Authority:</w:t>
      </w:r>
      <w:r w:rsidRPr="00003C33">
        <w:rPr>
          <w:rFonts w:ascii="Arial" w:hAnsi="Arial" w:cs="Arial"/>
        </w:rPr>
        <w:t xml:space="preserve"> </w:t>
      </w:r>
      <w:r w:rsidR="00380169">
        <w:rPr>
          <w:rFonts w:ascii="Arial" w:hAnsi="Arial" w:cs="Arial"/>
        </w:rPr>
        <w:t xml:space="preserve">Are the authors and publisher </w:t>
      </w:r>
      <w:r w:rsidR="00E84FA7" w:rsidRPr="00003C33">
        <w:rPr>
          <w:rFonts w:ascii="Arial" w:hAnsi="Arial" w:cs="Arial"/>
        </w:rPr>
        <w:t>credible?</w:t>
      </w:r>
    </w:p>
    <w:p w:rsidR="00E84FA7" w:rsidRPr="00003C33" w:rsidRDefault="006C6DAA" w:rsidP="00003C33">
      <w:pPr>
        <w:rPr>
          <w:rFonts w:ascii="Arial" w:hAnsi="Arial" w:cs="Arial"/>
          <w:b/>
        </w:rPr>
      </w:pPr>
      <w:r w:rsidRPr="0014426E">
        <w:rPr>
          <w:rFonts w:ascii="Arial" w:hAnsi="Arial" w:cs="Arial"/>
          <w:b/>
        </w:rPr>
        <w:t>Accuracy:</w:t>
      </w:r>
      <w:r w:rsidRPr="00003C33">
        <w:rPr>
          <w:rFonts w:ascii="Arial" w:hAnsi="Arial" w:cs="Arial"/>
        </w:rPr>
        <w:t xml:space="preserve"> Is</w:t>
      </w:r>
      <w:r w:rsidR="00E84FA7" w:rsidRPr="00003C33">
        <w:rPr>
          <w:rFonts w:ascii="Arial" w:hAnsi="Arial" w:cs="Arial"/>
        </w:rPr>
        <w:t xml:space="preserve"> the evidence, data and references accurate?</w:t>
      </w:r>
    </w:p>
    <w:p w:rsidR="00E84FA7" w:rsidRPr="00003C33" w:rsidRDefault="00E84FA7" w:rsidP="00003C33">
      <w:pPr>
        <w:rPr>
          <w:rFonts w:ascii="Arial" w:hAnsi="Arial" w:cs="Arial"/>
          <w:b/>
        </w:rPr>
      </w:pPr>
      <w:r w:rsidRPr="0014426E">
        <w:rPr>
          <w:rFonts w:ascii="Arial" w:hAnsi="Arial" w:cs="Arial"/>
          <w:b/>
        </w:rPr>
        <w:t>Purpose:</w:t>
      </w:r>
      <w:r w:rsidRPr="00003C33">
        <w:rPr>
          <w:rFonts w:ascii="Arial" w:hAnsi="Arial" w:cs="Arial"/>
        </w:rPr>
        <w:t xml:space="preserve"> Do the intent and absence of bias of the source appear obvious?</w:t>
      </w:r>
    </w:p>
    <w:p w:rsidR="00E84FA7" w:rsidRPr="00003C33" w:rsidRDefault="00E84FA7" w:rsidP="0014426E">
      <w:pPr>
        <w:spacing w:line="360" w:lineRule="auto"/>
        <w:jc w:val="both"/>
        <w:rPr>
          <w:rFonts w:ascii="Arial" w:hAnsi="Arial" w:cs="Arial"/>
          <w:b/>
        </w:rPr>
      </w:pPr>
      <w:r w:rsidRPr="00003C33">
        <w:rPr>
          <w:rFonts w:ascii="Arial" w:hAnsi="Arial" w:cs="Arial"/>
        </w:rPr>
        <w:t>All the sources were marked</w:t>
      </w:r>
      <w:r w:rsidR="00380169">
        <w:rPr>
          <w:rFonts w:ascii="Arial" w:hAnsi="Arial" w:cs="Arial"/>
        </w:rPr>
        <w:t>,</w:t>
      </w:r>
      <w:r w:rsidRPr="00003C33">
        <w:rPr>
          <w:rFonts w:ascii="Arial" w:hAnsi="Arial" w:cs="Arial"/>
        </w:rPr>
        <w:t xml:space="preserve"> and the marks were noted in the workbook. </w:t>
      </w:r>
      <w:r w:rsidR="00170F71">
        <w:rPr>
          <w:rFonts w:ascii="Arial" w:hAnsi="Arial" w:cs="Arial"/>
        </w:rPr>
        <w:t>The researcher</w:t>
      </w:r>
      <w:r w:rsidR="00380169">
        <w:rPr>
          <w:rFonts w:ascii="Arial" w:hAnsi="Arial" w:cs="Arial"/>
        </w:rPr>
        <w:t xml:space="preserve"> then identified the five best sources</w:t>
      </w:r>
      <w:r w:rsidRPr="00003C33">
        <w:rPr>
          <w:rFonts w:ascii="Arial" w:hAnsi="Arial" w:cs="Arial"/>
        </w:rPr>
        <w:t xml:space="preserve"> for further investigation. This allowed for </w:t>
      </w:r>
      <w:r w:rsidR="00380169">
        <w:rPr>
          <w:rFonts w:ascii="Arial" w:hAnsi="Arial" w:cs="Arial"/>
        </w:rPr>
        <w:t xml:space="preserve">a managed analysis and a strong </w:t>
      </w:r>
      <w:r w:rsidRPr="00003C33">
        <w:rPr>
          <w:rFonts w:ascii="Arial" w:hAnsi="Arial" w:cs="Arial"/>
        </w:rPr>
        <w:t>evidence base.</w:t>
      </w:r>
    </w:p>
    <w:p w:rsidR="00E84FA7" w:rsidRPr="00003C33" w:rsidRDefault="00E84FA7" w:rsidP="0014426E">
      <w:pPr>
        <w:spacing w:line="360" w:lineRule="auto"/>
        <w:jc w:val="both"/>
        <w:rPr>
          <w:rFonts w:ascii="Arial" w:hAnsi="Arial" w:cs="Arial"/>
          <w:b/>
        </w:rPr>
      </w:pPr>
      <w:r w:rsidRPr="00003C33">
        <w:rPr>
          <w:rFonts w:ascii="Arial" w:hAnsi="Arial" w:cs="Arial"/>
        </w:rPr>
        <w:t>A workbook was also filled out and included the design of each study. The majority of ACE research is observational. Can present strong linkages between ACEs and mental health, but does not prove causality alone. This is considered in the evaluation of each source as well as reporting.</w:t>
      </w:r>
    </w:p>
    <w:p w:rsidR="00E84FA7" w:rsidRPr="00003C33" w:rsidRDefault="00E84FA7" w:rsidP="0014426E">
      <w:pPr>
        <w:pStyle w:val="Heading2"/>
        <w:spacing w:line="360" w:lineRule="auto"/>
        <w:rPr>
          <w:rFonts w:ascii="Arial" w:hAnsi="Arial" w:cs="Arial"/>
          <w:sz w:val="24"/>
          <w:szCs w:val="24"/>
        </w:rPr>
      </w:pPr>
      <w:r w:rsidRPr="00003C33">
        <w:rPr>
          <w:rFonts w:ascii="Arial" w:hAnsi="Arial" w:cs="Arial"/>
          <w:sz w:val="24"/>
          <w:szCs w:val="24"/>
        </w:rPr>
        <w:t>3.8 Data Analysis</w:t>
      </w:r>
    </w:p>
    <w:p w:rsidR="00E84FA7" w:rsidRPr="00003C33" w:rsidRDefault="00E84FA7" w:rsidP="00003C33">
      <w:pPr>
        <w:spacing w:line="360" w:lineRule="auto"/>
        <w:jc w:val="both"/>
        <w:rPr>
          <w:rFonts w:ascii="Arial" w:hAnsi="Arial" w:cs="Arial"/>
          <w:b/>
        </w:rPr>
      </w:pPr>
      <w:r w:rsidRPr="00003C33">
        <w:rPr>
          <w:rFonts w:ascii="Arial" w:hAnsi="Arial" w:cs="Arial"/>
        </w:rPr>
        <w:t>Thematic analysis was used to analyse the five sources selected. Thematic analysis is a flexible approach that identifies, groups and interprets themes in a set of evidence (Braun and Clarke, 2006). It is appropriate to this study because the goal is to determine patterns of how children's mental health is impacted by ACEs and how services react.</w:t>
      </w:r>
    </w:p>
    <w:p w:rsidR="00E84FA7" w:rsidRPr="00003C33" w:rsidRDefault="00E84FA7" w:rsidP="00003C33">
      <w:pPr>
        <w:spacing w:line="360" w:lineRule="auto"/>
        <w:jc w:val="both"/>
        <w:rPr>
          <w:rFonts w:ascii="Arial" w:hAnsi="Arial" w:cs="Arial"/>
          <w:b/>
        </w:rPr>
      </w:pPr>
      <w:r w:rsidRPr="00003C33">
        <w:rPr>
          <w:rFonts w:ascii="Arial" w:hAnsi="Arial" w:cs="Arial"/>
        </w:rPr>
        <w:t>The analysis was carried out in six phases as outlined by Braun and Clarke (2006):</w:t>
      </w:r>
    </w:p>
    <w:p w:rsidR="00E84FA7" w:rsidRPr="00380169" w:rsidRDefault="00E84FA7" w:rsidP="00380169">
      <w:pPr>
        <w:pStyle w:val="ListParagraph"/>
        <w:numPr>
          <w:ilvl w:val="0"/>
          <w:numId w:val="12"/>
        </w:numPr>
        <w:spacing w:line="360" w:lineRule="auto"/>
        <w:jc w:val="both"/>
        <w:rPr>
          <w:rFonts w:ascii="Arial" w:hAnsi="Arial" w:cs="Arial"/>
          <w:b/>
        </w:rPr>
      </w:pPr>
      <w:r w:rsidRPr="00380169">
        <w:rPr>
          <w:rFonts w:ascii="Arial" w:hAnsi="Arial" w:cs="Arial"/>
        </w:rPr>
        <w:t xml:space="preserve">Becoming familiar with the data. </w:t>
      </w:r>
      <w:r w:rsidR="00380169" w:rsidRPr="00380169">
        <w:rPr>
          <w:rFonts w:ascii="Arial" w:hAnsi="Arial" w:cs="Arial"/>
        </w:rPr>
        <w:t>I read each source several times</w:t>
      </w:r>
      <w:r w:rsidRPr="00380169">
        <w:rPr>
          <w:rFonts w:ascii="Arial" w:hAnsi="Arial" w:cs="Arial"/>
        </w:rPr>
        <w:t>. Notes were made in the workbook.</w:t>
      </w:r>
    </w:p>
    <w:p w:rsidR="00E84FA7" w:rsidRPr="00380169" w:rsidRDefault="00E84FA7" w:rsidP="00380169">
      <w:pPr>
        <w:pStyle w:val="ListParagraph"/>
        <w:numPr>
          <w:ilvl w:val="0"/>
          <w:numId w:val="12"/>
        </w:numPr>
        <w:spacing w:line="360" w:lineRule="auto"/>
        <w:jc w:val="both"/>
        <w:rPr>
          <w:rFonts w:ascii="Arial" w:hAnsi="Arial" w:cs="Arial"/>
          <w:b/>
        </w:rPr>
      </w:pPr>
      <w:r w:rsidRPr="00380169">
        <w:rPr>
          <w:rFonts w:ascii="Arial" w:hAnsi="Arial" w:cs="Arial"/>
        </w:rPr>
        <w:t xml:space="preserve">Generating initial codes. Main ideas were </w:t>
      </w:r>
      <w:r w:rsidR="00380169" w:rsidRPr="00380169">
        <w:rPr>
          <w:rFonts w:ascii="Arial" w:hAnsi="Arial" w:cs="Arial"/>
        </w:rPr>
        <w:t>labelled</w:t>
      </w:r>
      <w:r w:rsidRPr="00380169">
        <w:rPr>
          <w:rFonts w:ascii="Arial" w:hAnsi="Arial" w:cs="Arial"/>
        </w:rPr>
        <w:t xml:space="preserve"> with short labels. </w:t>
      </w:r>
      <w:r w:rsidR="00380169" w:rsidRPr="00380169">
        <w:rPr>
          <w:rFonts w:ascii="Arial" w:hAnsi="Arial" w:cs="Arial"/>
        </w:rPr>
        <w:t>Examples include "cumulative adversity", "poverty",</w:t>
      </w:r>
      <w:r w:rsidRPr="00380169">
        <w:rPr>
          <w:rFonts w:ascii="Arial" w:hAnsi="Arial" w:cs="Arial"/>
        </w:rPr>
        <w:t xml:space="preserve"> and "protective relationships".</w:t>
      </w:r>
    </w:p>
    <w:p w:rsidR="00E84FA7" w:rsidRPr="00380169" w:rsidRDefault="00E84FA7" w:rsidP="00380169">
      <w:pPr>
        <w:pStyle w:val="ListParagraph"/>
        <w:numPr>
          <w:ilvl w:val="0"/>
          <w:numId w:val="12"/>
        </w:numPr>
        <w:spacing w:line="360" w:lineRule="auto"/>
        <w:jc w:val="both"/>
        <w:rPr>
          <w:rFonts w:ascii="Arial" w:hAnsi="Arial" w:cs="Arial"/>
          <w:b/>
        </w:rPr>
      </w:pPr>
      <w:r w:rsidRPr="00380169">
        <w:rPr>
          <w:rFonts w:ascii="Arial" w:hAnsi="Arial" w:cs="Arial"/>
        </w:rPr>
        <w:t xml:space="preserve">Searching for themes. </w:t>
      </w:r>
      <w:r w:rsidR="00380169" w:rsidRPr="00380169">
        <w:rPr>
          <w:rFonts w:ascii="Arial" w:hAnsi="Arial" w:cs="Arial"/>
        </w:rPr>
        <w:t xml:space="preserve">Related codes were clustered </w:t>
      </w:r>
      <w:r w:rsidRPr="00380169">
        <w:rPr>
          <w:rFonts w:ascii="Arial" w:hAnsi="Arial" w:cs="Arial"/>
        </w:rPr>
        <w:t>into larger patterns.</w:t>
      </w:r>
    </w:p>
    <w:p w:rsidR="00E84FA7" w:rsidRPr="00380169" w:rsidRDefault="00E84FA7" w:rsidP="00380169">
      <w:pPr>
        <w:pStyle w:val="ListParagraph"/>
        <w:numPr>
          <w:ilvl w:val="0"/>
          <w:numId w:val="12"/>
        </w:numPr>
        <w:spacing w:line="360" w:lineRule="auto"/>
        <w:jc w:val="both"/>
        <w:rPr>
          <w:rFonts w:ascii="Arial" w:hAnsi="Arial" w:cs="Arial"/>
          <w:b/>
        </w:rPr>
      </w:pPr>
      <w:r w:rsidRPr="00380169">
        <w:rPr>
          <w:rFonts w:ascii="Arial" w:hAnsi="Arial" w:cs="Arial"/>
        </w:rPr>
        <w:t>Reviewing themes. Themes were compared with the extracts and the entire sources.</w:t>
      </w:r>
    </w:p>
    <w:p w:rsidR="00E84FA7" w:rsidRPr="00380169" w:rsidRDefault="00E84FA7" w:rsidP="00380169">
      <w:pPr>
        <w:pStyle w:val="ListParagraph"/>
        <w:numPr>
          <w:ilvl w:val="0"/>
          <w:numId w:val="12"/>
        </w:numPr>
        <w:spacing w:line="360" w:lineRule="auto"/>
        <w:jc w:val="both"/>
        <w:rPr>
          <w:rFonts w:ascii="Arial" w:hAnsi="Arial" w:cs="Arial"/>
          <w:b/>
        </w:rPr>
      </w:pPr>
      <w:r w:rsidRPr="00380169">
        <w:rPr>
          <w:rFonts w:ascii="Arial" w:hAnsi="Arial" w:cs="Arial"/>
        </w:rPr>
        <w:lastRenderedPageBreak/>
        <w:t xml:space="preserve">Identifying and labelling themes. A clear name and definition </w:t>
      </w:r>
      <w:r w:rsidR="00380169" w:rsidRPr="00380169">
        <w:rPr>
          <w:rFonts w:ascii="Arial" w:hAnsi="Arial" w:cs="Arial"/>
        </w:rPr>
        <w:t>were</w:t>
      </w:r>
      <w:r w:rsidRPr="00380169">
        <w:rPr>
          <w:rFonts w:ascii="Arial" w:hAnsi="Arial" w:cs="Arial"/>
        </w:rPr>
        <w:t xml:space="preserve"> given to each theme.</w:t>
      </w:r>
    </w:p>
    <w:p w:rsidR="00E84FA7" w:rsidRPr="00380169" w:rsidRDefault="00E84FA7" w:rsidP="00380169">
      <w:pPr>
        <w:pStyle w:val="ListParagraph"/>
        <w:numPr>
          <w:ilvl w:val="0"/>
          <w:numId w:val="12"/>
        </w:numPr>
        <w:spacing w:line="360" w:lineRule="auto"/>
        <w:jc w:val="both"/>
        <w:rPr>
          <w:rFonts w:ascii="Arial" w:hAnsi="Arial" w:cs="Arial"/>
        </w:rPr>
      </w:pPr>
      <w:r w:rsidRPr="00380169">
        <w:rPr>
          <w:rFonts w:ascii="Arial" w:hAnsi="Arial" w:cs="Arial"/>
        </w:rPr>
        <w:t>Writing up. The themes are introduced and discussed in Chapter 4.</w:t>
      </w:r>
    </w:p>
    <w:p w:rsidR="00380169" w:rsidRPr="00380169" w:rsidRDefault="00E84FA7" w:rsidP="00380169">
      <w:pPr>
        <w:pStyle w:val="ListParagraph"/>
        <w:numPr>
          <w:ilvl w:val="0"/>
          <w:numId w:val="12"/>
        </w:numPr>
        <w:spacing w:line="360" w:lineRule="auto"/>
        <w:jc w:val="both"/>
        <w:rPr>
          <w:rFonts w:ascii="Arial" w:hAnsi="Arial" w:cs="Arial"/>
        </w:rPr>
      </w:pPr>
      <w:r w:rsidRPr="00380169">
        <w:rPr>
          <w:rFonts w:ascii="Arial" w:hAnsi="Arial" w:cs="Arial"/>
        </w:rPr>
        <w:t xml:space="preserve">Hand coding. This enabled </w:t>
      </w:r>
      <w:r w:rsidR="00380169" w:rsidRPr="00380169">
        <w:rPr>
          <w:rFonts w:ascii="Arial" w:hAnsi="Arial" w:cs="Arial"/>
        </w:rPr>
        <w:t>a focus on meaning and context</w:t>
      </w:r>
      <w:r w:rsidRPr="00380169">
        <w:rPr>
          <w:rFonts w:ascii="Arial" w:hAnsi="Arial" w:cs="Arial"/>
        </w:rPr>
        <w:t xml:space="preserve">. Themes are related to the four objectives. </w:t>
      </w:r>
    </w:p>
    <w:p w:rsidR="00E84FA7" w:rsidRPr="00380169" w:rsidRDefault="00E84FA7" w:rsidP="00380169">
      <w:pPr>
        <w:spacing w:line="360" w:lineRule="auto"/>
        <w:jc w:val="both"/>
        <w:rPr>
          <w:rFonts w:ascii="Arial" w:hAnsi="Arial" w:cs="Arial"/>
          <w:b/>
        </w:rPr>
      </w:pPr>
      <w:r w:rsidRPr="00380169">
        <w:rPr>
          <w:rFonts w:ascii="Arial" w:hAnsi="Arial" w:cs="Arial"/>
        </w:rPr>
        <w:t>They are mentioned in Chapter 2 along with the historical, theoretical and policy background.</w:t>
      </w:r>
    </w:p>
    <w:p w:rsidR="00E84FA7" w:rsidRPr="00003C33" w:rsidRDefault="00E84FA7" w:rsidP="00380169">
      <w:pPr>
        <w:pStyle w:val="Heading2"/>
        <w:spacing w:line="360" w:lineRule="auto"/>
        <w:rPr>
          <w:rFonts w:ascii="Arial" w:hAnsi="Arial" w:cs="Arial"/>
          <w:sz w:val="24"/>
          <w:szCs w:val="24"/>
        </w:rPr>
      </w:pPr>
      <w:r w:rsidRPr="00003C33">
        <w:rPr>
          <w:rFonts w:ascii="Arial" w:hAnsi="Arial" w:cs="Arial"/>
          <w:sz w:val="24"/>
          <w:szCs w:val="24"/>
        </w:rPr>
        <w:t>3.9 Ethical Considerations</w:t>
      </w:r>
    </w:p>
    <w:p w:rsidR="00E84FA7" w:rsidRPr="00003C33" w:rsidRDefault="00E84FA7" w:rsidP="00003C33">
      <w:pPr>
        <w:spacing w:line="360" w:lineRule="auto"/>
        <w:jc w:val="both"/>
        <w:rPr>
          <w:rFonts w:ascii="Arial" w:hAnsi="Arial" w:cs="Arial"/>
          <w:b/>
        </w:rPr>
      </w:pPr>
      <w:r w:rsidRPr="00003C33">
        <w:rPr>
          <w:rFonts w:ascii="Arial" w:hAnsi="Arial" w:cs="Arial"/>
        </w:rPr>
        <w:t xml:space="preserve">No children or other humans were involved in this study. </w:t>
      </w:r>
      <w:r w:rsidR="00A415BF">
        <w:rPr>
          <w:rFonts w:ascii="Arial" w:hAnsi="Arial" w:cs="Arial"/>
        </w:rPr>
        <w:t xml:space="preserve">No new data were </w:t>
      </w:r>
      <w:r w:rsidRPr="00003C33">
        <w:rPr>
          <w:rFonts w:ascii="Arial" w:hAnsi="Arial" w:cs="Arial"/>
        </w:rPr>
        <w:t>obtained. All evidence is from published and publicly available sources. Th</w:t>
      </w:r>
      <w:bookmarkStart w:id="0" w:name="_GoBack"/>
      <w:bookmarkEnd w:id="0"/>
      <w:r w:rsidRPr="00003C33">
        <w:rPr>
          <w:rFonts w:ascii="Arial" w:hAnsi="Arial" w:cs="Arial"/>
        </w:rPr>
        <w:t xml:space="preserve">erefore, formal ethical approval was not necessary. </w:t>
      </w:r>
    </w:p>
    <w:p w:rsidR="00E84FA7" w:rsidRPr="00003C33" w:rsidRDefault="00E84FA7" w:rsidP="00003C33">
      <w:pPr>
        <w:spacing w:line="360" w:lineRule="auto"/>
        <w:jc w:val="both"/>
        <w:rPr>
          <w:rFonts w:ascii="Arial" w:hAnsi="Arial" w:cs="Arial"/>
          <w:b/>
        </w:rPr>
      </w:pPr>
      <w:r w:rsidRPr="00003C33">
        <w:rPr>
          <w:rFonts w:ascii="Arial" w:hAnsi="Arial" w:cs="Arial"/>
        </w:rPr>
        <w:t xml:space="preserve">The practice was </w:t>
      </w:r>
      <w:r w:rsidR="00A415BF">
        <w:rPr>
          <w:rFonts w:ascii="Arial" w:hAnsi="Arial" w:cs="Arial"/>
        </w:rPr>
        <w:t>conducted ethically</w:t>
      </w:r>
      <w:r w:rsidRPr="00003C33">
        <w:rPr>
          <w:rFonts w:ascii="Arial" w:hAnsi="Arial" w:cs="Arial"/>
        </w:rPr>
        <w:t xml:space="preserve">. The study kept to the principles of academic integrity set out by the University of Wales Trinity Saint David (UWTSD). All sources are credited using Harvard referencing. Findings are reported </w:t>
      </w:r>
      <w:r w:rsidR="00A415BF">
        <w:rPr>
          <w:rFonts w:ascii="Arial" w:hAnsi="Arial" w:cs="Arial"/>
        </w:rPr>
        <w:t>honestly, and evidence that does not support</w:t>
      </w:r>
      <w:r w:rsidRPr="00003C33">
        <w:rPr>
          <w:rFonts w:ascii="Arial" w:hAnsi="Arial" w:cs="Arial"/>
        </w:rPr>
        <w:t xml:space="preserve"> the anticipated findings has not been omitted.</w:t>
      </w:r>
    </w:p>
    <w:p w:rsidR="00E84FA7" w:rsidRPr="00003C33" w:rsidRDefault="00E84FA7" w:rsidP="00003C33">
      <w:pPr>
        <w:spacing w:line="360" w:lineRule="auto"/>
        <w:jc w:val="both"/>
        <w:rPr>
          <w:rFonts w:ascii="Arial" w:hAnsi="Arial" w:cs="Arial"/>
          <w:b/>
        </w:rPr>
      </w:pPr>
      <w:r w:rsidRPr="00003C33">
        <w:rPr>
          <w:rFonts w:ascii="Arial" w:hAnsi="Arial" w:cs="Arial"/>
        </w:rPr>
        <w:t xml:space="preserve">The topic is about children who have suffered harm. Care was taken in the choice of words. Children are </w:t>
      </w:r>
      <w:r w:rsidR="00A415BF">
        <w:rPr>
          <w:rFonts w:ascii="Arial" w:hAnsi="Arial" w:cs="Arial"/>
        </w:rPr>
        <w:t>described as vulnerable because of their circumstances</w:t>
      </w:r>
      <w:r w:rsidRPr="00003C33">
        <w:rPr>
          <w:rFonts w:ascii="Arial" w:hAnsi="Arial" w:cs="Arial"/>
        </w:rPr>
        <w:t>, not because of who they are. The study does not blame children or their families</w:t>
      </w:r>
      <w:r w:rsidR="00A415BF">
        <w:rPr>
          <w:rFonts w:ascii="Arial" w:hAnsi="Arial" w:cs="Arial"/>
        </w:rPr>
        <w:t>,</w:t>
      </w:r>
      <w:r w:rsidRPr="00003C33">
        <w:rPr>
          <w:rFonts w:ascii="Arial" w:hAnsi="Arial" w:cs="Arial"/>
        </w:rPr>
        <w:t xml:space="preserve"> nor does it imply that something is likely to go wrong.</w:t>
      </w:r>
    </w:p>
    <w:p w:rsidR="00E84FA7" w:rsidRPr="00003C33" w:rsidRDefault="00E84FA7" w:rsidP="00A415BF">
      <w:pPr>
        <w:pStyle w:val="Heading2"/>
        <w:spacing w:line="360" w:lineRule="auto"/>
        <w:rPr>
          <w:rFonts w:ascii="Arial" w:hAnsi="Arial" w:cs="Arial"/>
          <w:sz w:val="24"/>
          <w:szCs w:val="24"/>
        </w:rPr>
      </w:pPr>
      <w:r w:rsidRPr="00003C33">
        <w:rPr>
          <w:rFonts w:ascii="Arial" w:hAnsi="Arial" w:cs="Arial"/>
          <w:sz w:val="24"/>
          <w:szCs w:val="24"/>
        </w:rPr>
        <w:t>3.10 Limitations</w:t>
      </w:r>
    </w:p>
    <w:p w:rsidR="00E84FA7" w:rsidRPr="00A415BF" w:rsidRDefault="00E84FA7" w:rsidP="00A415BF">
      <w:pPr>
        <w:spacing w:line="360" w:lineRule="auto"/>
        <w:jc w:val="both"/>
        <w:rPr>
          <w:rFonts w:ascii="Arial" w:hAnsi="Arial" w:cs="Arial"/>
          <w:b/>
        </w:rPr>
      </w:pPr>
      <w:r w:rsidRPr="00A415BF">
        <w:rPr>
          <w:rFonts w:ascii="Arial" w:hAnsi="Arial" w:cs="Arial"/>
        </w:rPr>
        <w:t xml:space="preserve">Several measures were implemented to ensure </w:t>
      </w:r>
      <w:r w:rsidR="00A415BF">
        <w:rPr>
          <w:rFonts w:ascii="Arial" w:hAnsi="Arial" w:cs="Arial"/>
        </w:rPr>
        <w:t>the study's credibility</w:t>
      </w:r>
      <w:r w:rsidRPr="00A415BF">
        <w:rPr>
          <w:rFonts w:ascii="Arial" w:hAnsi="Arial" w:cs="Arial"/>
        </w:rPr>
        <w:t xml:space="preserve">. The search terms, databases and criteria are clearly expressed, and the process can be repeated. The workbook provides an easy audit trail. Sources </w:t>
      </w:r>
      <w:r w:rsidR="00A415BF">
        <w:rPr>
          <w:rFonts w:ascii="Arial" w:hAnsi="Arial" w:cs="Arial"/>
        </w:rPr>
        <w:t xml:space="preserve">were </w:t>
      </w:r>
      <w:r w:rsidRPr="00A415BF">
        <w:rPr>
          <w:rFonts w:ascii="Arial" w:hAnsi="Arial" w:cs="Arial"/>
        </w:rPr>
        <w:t xml:space="preserve">evaluated </w:t>
      </w:r>
      <w:r w:rsidR="00A415BF">
        <w:rPr>
          <w:rFonts w:ascii="Arial" w:hAnsi="Arial" w:cs="Arial"/>
        </w:rPr>
        <w:t>against</w:t>
      </w:r>
      <w:r w:rsidRPr="00A415BF">
        <w:rPr>
          <w:rFonts w:ascii="Arial" w:hAnsi="Arial" w:cs="Arial"/>
        </w:rPr>
        <w:t xml:space="preserve"> a predetermined set of criteria. These steps are based on </w:t>
      </w:r>
      <w:r w:rsidR="00A415BF">
        <w:rPr>
          <w:rFonts w:ascii="Arial" w:hAnsi="Arial" w:cs="Arial"/>
        </w:rPr>
        <w:t xml:space="preserve">Lincoln and </w:t>
      </w:r>
      <w:proofErr w:type="spellStart"/>
      <w:r w:rsidR="00A415BF">
        <w:rPr>
          <w:rFonts w:ascii="Arial" w:hAnsi="Arial" w:cs="Arial"/>
        </w:rPr>
        <w:t>Guba's</w:t>
      </w:r>
      <w:proofErr w:type="spellEnd"/>
      <w:r w:rsidR="00A415BF">
        <w:rPr>
          <w:rFonts w:ascii="Arial" w:hAnsi="Arial" w:cs="Arial"/>
        </w:rPr>
        <w:t xml:space="preserve"> (1985) concept of dependability</w:t>
      </w:r>
      <w:r w:rsidRPr="00A415BF">
        <w:rPr>
          <w:rFonts w:ascii="Arial" w:hAnsi="Arial" w:cs="Arial"/>
        </w:rPr>
        <w:t>.</w:t>
      </w:r>
    </w:p>
    <w:p w:rsidR="00E84FA7" w:rsidRPr="00A415BF" w:rsidRDefault="00E84FA7" w:rsidP="00003C33">
      <w:pPr>
        <w:spacing w:line="360" w:lineRule="auto"/>
        <w:rPr>
          <w:rFonts w:ascii="Arial" w:hAnsi="Arial" w:cs="Arial"/>
          <w:b/>
        </w:rPr>
      </w:pPr>
      <w:r w:rsidRPr="00A415BF">
        <w:rPr>
          <w:rFonts w:ascii="Arial" w:hAnsi="Arial" w:cs="Arial"/>
        </w:rPr>
        <w:t xml:space="preserve">The study </w:t>
      </w:r>
      <w:r w:rsidR="00A415BF">
        <w:rPr>
          <w:rFonts w:ascii="Arial" w:hAnsi="Arial" w:cs="Arial"/>
        </w:rPr>
        <w:t xml:space="preserve">also has limitations that </w:t>
      </w:r>
      <w:r w:rsidRPr="00A415BF">
        <w:rPr>
          <w:rFonts w:ascii="Arial" w:hAnsi="Arial" w:cs="Arial"/>
        </w:rPr>
        <w:t>need to be addressed.</w:t>
      </w:r>
    </w:p>
    <w:p w:rsidR="00E84FA7" w:rsidRPr="00A415BF" w:rsidRDefault="00E84FA7" w:rsidP="00003C33">
      <w:pPr>
        <w:spacing w:line="360" w:lineRule="auto"/>
        <w:rPr>
          <w:rFonts w:ascii="Arial" w:hAnsi="Arial" w:cs="Arial"/>
          <w:b/>
        </w:rPr>
      </w:pPr>
      <w:r w:rsidRPr="00A415BF">
        <w:rPr>
          <w:rFonts w:ascii="Arial" w:hAnsi="Arial" w:cs="Arial"/>
        </w:rPr>
        <w:t>•</w:t>
      </w:r>
      <w:r w:rsidRPr="00A415BF">
        <w:rPr>
          <w:rFonts w:ascii="Arial" w:hAnsi="Arial" w:cs="Arial"/>
        </w:rPr>
        <w:tab/>
        <w:t xml:space="preserve">Secondary data. The study </w:t>
      </w:r>
      <w:r w:rsidR="00A415BF">
        <w:rPr>
          <w:rFonts w:ascii="Arial" w:hAnsi="Arial" w:cs="Arial"/>
        </w:rPr>
        <w:t>relies on the methods the original authors used to collect and report</w:t>
      </w:r>
      <w:r w:rsidRPr="00A415BF">
        <w:rPr>
          <w:rFonts w:ascii="Arial" w:hAnsi="Arial" w:cs="Arial"/>
        </w:rPr>
        <w:t xml:space="preserve"> data. </w:t>
      </w:r>
      <w:r w:rsidR="00A415BF">
        <w:rPr>
          <w:rFonts w:ascii="Arial" w:hAnsi="Arial" w:cs="Arial"/>
        </w:rPr>
        <w:t>The researcher could not review the data</w:t>
      </w:r>
      <w:r w:rsidRPr="00A415BF">
        <w:rPr>
          <w:rFonts w:ascii="Arial" w:hAnsi="Arial" w:cs="Arial"/>
        </w:rPr>
        <w:t>.</w:t>
      </w:r>
    </w:p>
    <w:p w:rsidR="00E84FA7" w:rsidRPr="00A415BF" w:rsidRDefault="00E84FA7" w:rsidP="008067A9">
      <w:pPr>
        <w:spacing w:line="360" w:lineRule="auto"/>
        <w:jc w:val="both"/>
        <w:rPr>
          <w:rFonts w:ascii="Arial" w:hAnsi="Arial" w:cs="Arial"/>
          <w:b/>
        </w:rPr>
      </w:pPr>
      <w:r w:rsidRPr="00A415BF">
        <w:rPr>
          <w:rFonts w:ascii="Arial" w:hAnsi="Arial" w:cs="Arial"/>
        </w:rPr>
        <w:t>•</w:t>
      </w:r>
      <w:r w:rsidRPr="00A415BF">
        <w:rPr>
          <w:rFonts w:ascii="Arial" w:hAnsi="Arial" w:cs="Arial"/>
        </w:rPr>
        <w:tab/>
        <w:t>Small final sample. The five sources were analysed in great depth. The results cannot be extrapolated to the general population of children or across the whole of the UK. Their function is to be an informed interpretation of selected evidence.</w:t>
      </w:r>
    </w:p>
    <w:p w:rsidR="00E84FA7" w:rsidRPr="00A415BF" w:rsidRDefault="00E84FA7" w:rsidP="00003C33">
      <w:pPr>
        <w:spacing w:line="360" w:lineRule="auto"/>
        <w:rPr>
          <w:rFonts w:ascii="Arial" w:hAnsi="Arial" w:cs="Arial"/>
          <w:b/>
        </w:rPr>
      </w:pPr>
      <w:r w:rsidRPr="00A415BF">
        <w:rPr>
          <w:rFonts w:ascii="Arial" w:hAnsi="Arial" w:cs="Arial"/>
        </w:rPr>
        <w:lastRenderedPageBreak/>
        <w:t>•</w:t>
      </w:r>
      <w:r w:rsidRPr="00A415BF">
        <w:rPr>
          <w:rFonts w:ascii="Arial" w:hAnsi="Arial" w:cs="Arial"/>
        </w:rPr>
        <w:tab/>
        <w:t xml:space="preserve">Observational evidence. The majority of the studies report correlations, not causes. </w:t>
      </w:r>
      <w:r w:rsidR="00A415BF">
        <w:rPr>
          <w:rFonts w:ascii="Arial" w:hAnsi="Arial" w:cs="Arial"/>
        </w:rPr>
        <w:t>Other factors could contribute</w:t>
      </w:r>
      <w:r w:rsidRPr="00A415BF">
        <w:rPr>
          <w:rFonts w:ascii="Arial" w:hAnsi="Arial" w:cs="Arial"/>
        </w:rPr>
        <w:t>, including poverty.</w:t>
      </w:r>
    </w:p>
    <w:p w:rsidR="00E84FA7" w:rsidRPr="00003C33" w:rsidRDefault="00E84FA7" w:rsidP="00003C33">
      <w:pPr>
        <w:spacing w:line="360" w:lineRule="auto"/>
        <w:rPr>
          <w:rFonts w:ascii="Arial" w:hAnsi="Arial" w:cs="Arial"/>
          <w:b/>
        </w:rPr>
      </w:pPr>
      <w:r w:rsidRPr="00A415BF">
        <w:rPr>
          <w:rFonts w:ascii="Arial" w:hAnsi="Arial" w:cs="Arial"/>
        </w:rPr>
        <w:t>•</w:t>
      </w:r>
      <w:r w:rsidRPr="00A415BF">
        <w:rPr>
          <w:rFonts w:ascii="Arial" w:hAnsi="Arial" w:cs="Arial"/>
        </w:rPr>
        <w:tab/>
        <w:t xml:space="preserve">ACE measurement. </w:t>
      </w:r>
      <w:r w:rsidR="00A415BF">
        <w:rPr>
          <w:rFonts w:ascii="Arial" w:hAnsi="Arial" w:cs="Arial"/>
        </w:rPr>
        <w:t>ACEs do not measure the severity, timing, and length of adversity, or factors that protect a child</w:t>
      </w:r>
      <w:r w:rsidRPr="00003C33">
        <w:rPr>
          <w:rFonts w:ascii="Arial" w:hAnsi="Arial" w:cs="Arial"/>
        </w:rPr>
        <w:t>. Research also has varying definitions and measures of ACEs.</w:t>
      </w:r>
    </w:p>
    <w:p w:rsidR="00E84FA7" w:rsidRPr="00003C33" w:rsidRDefault="00E84FA7" w:rsidP="00003C33">
      <w:pPr>
        <w:spacing w:line="360" w:lineRule="auto"/>
        <w:rPr>
          <w:rFonts w:ascii="Arial" w:hAnsi="Arial" w:cs="Arial"/>
          <w:b/>
        </w:rPr>
      </w:pPr>
      <w:r w:rsidRPr="00003C33">
        <w:rPr>
          <w:rFonts w:ascii="Arial" w:hAnsi="Arial" w:cs="Arial"/>
        </w:rPr>
        <w:t>•</w:t>
      </w:r>
      <w:r w:rsidRPr="00003C33">
        <w:rPr>
          <w:rFonts w:ascii="Arial" w:hAnsi="Arial" w:cs="Arial"/>
        </w:rPr>
        <w:tab/>
        <w:t>UK focus. Taking evidence from the UK only excludes findings from other countries that might be of use.</w:t>
      </w:r>
    </w:p>
    <w:p w:rsidR="00E84FA7" w:rsidRPr="00003C33" w:rsidRDefault="00E84FA7" w:rsidP="00003C33">
      <w:pPr>
        <w:spacing w:line="360" w:lineRule="auto"/>
        <w:rPr>
          <w:rFonts w:ascii="Arial" w:hAnsi="Arial" w:cs="Arial"/>
          <w:b/>
        </w:rPr>
      </w:pPr>
      <w:r w:rsidRPr="00003C33">
        <w:rPr>
          <w:rFonts w:ascii="Arial" w:hAnsi="Arial" w:cs="Arial"/>
        </w:rPr>
        <w:t>•</w:t>
      </w:r>
      <w:r w:rsidRPr="00003C33">
        <w:rPr>
          <w:rFonts w:ascii="Arial" w:hAnsi="Arial" w:cs="Arial"/>
        </w:rPr>
        <w:tab/>
        <w:t>Single researcher. Coding was done by one person. No second coder to check agreement</w:t>
      </w:r>
      <w:r w:rsidR="00A415BF">
        <w:rPr>
          <w:rFonts w:ascii="Arial" w:hAnsi="Arial" w:cs="Arial"/>
        </w:rPr>
        <w:t>,</w:t>
      </w:r>
      <w:r w:rsidRPr="00003C33">
        <w:rPr>
          <w:rFonts w:ascii="Arial" w:hAnsi="Arial" w:cs="Arial"/>
        </w:rPr>
        <w:t xml:space="preserve"> so some bias may exist.</w:t>
      </w:r>
    </w:p>
    <w:p w:rsidR="00E84FA7" w:rsidRPr="00003C33" w:rsidRDefault="00E84FA7" w:rsidP="00003C33">
      <w:pPr>
        <w:spacing w:line="360" w:lineRule="auto"/>
        <w:rPr>
          <w:rFonts w:ascii="Arial" w:hAnsi="Arial" w:cs="Arial"/>
          <w:b/>
        </w:rPr>
      </w:pPr>
      <w:r w:rsidRPr="00003C33">
        <w:rPr>
          <w:rFonts w:ascii="Arial" w:hAnsi="Arial" w:cs="Arial"/>
        </w:rPr>
        <w:t>•</w:t>
      </w:r>
      <w:r w:rsidRPr="00003C33">
        <w:rPr>
          <w:rFonts w:ascii="Arial" w:hAnsi="Arial" w:cs="Arial"/>
        </w:rPr>
        <w:tab/>
        <w:t>Use of CRAAP. The CRAAP test evaluates the general credibility of a source. Does not provide formal quality appraisal tools.</w:t>
      </w:r>
    </w:p>
    <w:p w:rsidR="00E84FA7" w:rsidRPr="00003C33" w:rsidRDefault="00A415BF" w:rsidP="00003C33">
      <w:pPr>
        <w:spacing w:line="360" w:lineRule="auto"/>
        <w:rPr>
          <w:rFonts w:ascii="Arial" w:hAnsi="Arial" w:cs="Arial"/>
          <w:b/>
        </w:rPr>
      </w:pPr>
      <w:r>
        <w:rPr>
          <w:rFonts w:ascii="Arial" w:hAnsi="Arial" w:cs="Arial"/>
        </w:rPr>
        <w:t>To minimise these problems, the researcher maintained a reflective record in the workbook</w:t>
      </w:r>
      <w:r w:rsidR="00E84FA7" w:rsidRPr="00003C33">
        <w:rPr>
          <w:rFonts w:ascii="Arial" w:hAnsi="Arial" w:cs="Arial"/>
        </w:rPr>
        <w:t xml:space="preserve">. </w:t>
      </w:r>
      <w:r>
        <w:rPr>
          <w:rFonts w:ascii="Arial" w:hAnsi="Arial" w:cs="Arial"/>
        </w:rPr>
        <w:t xml:space="preserve">The researcher also cross-referenced themes </w:t>
      </w:r>
      <w:r w:rsidR="00E84FA7" w:rsidRPr="00003C33">
        <w:rPr>
          <w:rFonts w:ascii="Arial" w:hAnsi="Arial" w:cs="Arial"/>
        </w:rPr>
        <w:t>with the original texts several times.</w:t>
      </w:r>
    </w:p>
    <w:p w:rsidR="00E84FA7" w:rsidRPr="00003C33" w:rsidRDefault="00E84FA7" w:rsidP="008067A9">
      <w:pPr>
        <w:pStyle w:val="Heading2"/>
        <w:spacing w:line="360" w:lineRule="auto"/>
        <w:rPr>
          <w:rFonts w:ascii="Arial" w:hAnsi="Arial" w:cs="Arial"/>
          <w:sz w:val="24"/>
          <w:szCs w:val="24"/>
        </w:rPr>
      </w:pPr>
      <w:r w:rsidRPr="00003C33">
        <w:rPr>
          <w:rFonts w:ascii="Arial" w:hAnsi="Arial" w:cs="Arial"/>
          <w:sz w:val="24"/>
          <w:szCs w:val="24"/>
        </w:rPr>
        <w:t>3.11 Chapter Summary</w:t>
      </w:r>
    </w:p>
    <w:p w:rsidR="00E84FA7" w:rsidRPr="00003C33" w:rsidRDefault="00E84FA7" w:rsidP="00A415BF">
      <w:pPr>
        <w:spacing w:line="360" w:lineRule="auto"/>
        <w:jc w:val="both"/>
        <w:rPr>
          <w:rFonts w:ascii="Arial" w:hAnsi="Arial" w:cs="Arial"/>
          <w:b/>
        </w:rPr>
      </w:pPr>
      <w:r w:rsidRPr="00003C33">
        <w:rPr>
          <w:rFonts w:ascii="Arial" w:hAnsi="Arial" w:cs="Arial"/>
        </w:rPr>
        <w:t xml:space="preserve">This chapter explained </w:t>
      </w:r>
      <w:r w:rsidR="00A415BF">
        <w:rPr>
          <w:rFonts w:ascii="Arial" w:hAnsi="Arial" w:cs="Arial"/>
        </w:rPr>
        <w:t>the desk-based secondary research approach</w:t>
      </w:r>
      <w:r w:rsidRPr="00003C33">
        <w:rPr>
          <w:rFonts w:ascii="Arial" w:hAnsi="Arial" w:cs="Arial"/>
        </w:rPr>
        <w:t xml:space="preserve">. Clear search terms and set criteria were used in the search for evidence in named databases. The </w:t>
      </w:r>
      <w:r w:rsidR="00A415BF">
        <w:rPr>
          <w:rFonts w:ascii="Arial" w:hAnsi="Arial" w:cs="Arial"/>
        </w:rPr>
        <w:t>CRAAP test was used to assess the ten sources, and the top five were selected</w:t>
      </w:r>
      <w:r w:rsidRPr="00003C33">
        <w:rPr>
          <w:rFonts w:ascii="Arial" w:hAnsi="Arial" w:cs="Arial"/>
        </w:rPr>
        <w:t xml:space="preserve">. These were coded and analysed according to Braun and Clarke's (2006) six phases of thematic analysis. Ethical and quality issues were </w:t>
      </w:r>
      <w:r w:rsidR="00A415BF">
        <w:rPr>
          <w:rFonts w:ascii="Arial" w:hAnsi="Arial" w:cs="Arial"/>
        </w:rPr>
        <w:t>considered, and the approach was tested</w:t>
      </w:r>
      <w:r w:rsidRPr="00003C33">
        <w:rPr>
          <w:rFonts w:ascii="Arial" w:hAnsi="Arial" w:cs="Arial"/>
        </w:rPr>
        <w:t xml:space="preserve">. The </w:t>
      </w:r>
      <w:r w:rsidR="00A415BF">
        <w:rPr>
          <w:rFonts w:ascii="Arial" w:hAnsi="Arial" w:cs="Arial"/>
        </w:rPr>
        <w:t>next chapter presents the results and discussion of the themes</w:t>
      </w:r>
      <w:r w:rsidRPr="00003C33">
        <w:rPr>
          <w:rFonts w:ascii="Arial" w:hAnsi="Arial" w:cs="Arial"/>
        </w:rPr>
        <w:t>.</w:t>
      </w:r>
    </w:p>
    <w:p w:rsidR="006C6DAA" w:rsidRDefault="006C6DAA" w:rsidP="006C6DAA">
      <w:pPr>
        <w:rPr>
          <w:rFonts w:ascii="Arial" w:hAnsi="Arial" w:cs="Arial"/>
        </w:rPr>
      </w:pPr>
    </w:p>
    <w:p w:rsidR="00A415BF" w:rsidRDefault="00A415BF" w:rsidP="006C6DAA">
      <w:pPr>
        <w:rPr>
          <w:rFonts w:ascii="Arial" w:hAnsi="Arial" w:cs="Arial"/>
        </w:rPr>
      </w:pPr>
    </w:p>
    <w:p w:rsidR="00A415BF" w:rsidRDefault="00A415BF" w:rsidP="006C6DAA">
      <w:pPr>
        <w:rPr>
          <w:rFonts w:ascii="Arial" w:hAnsi="Arial" w:cs="Arial"/>
        </w:rPr>
      </w:pPr>
    </w:p>
    <w:p w:rsidR="00A415BF" w:rsidRPr="00003C33" w:rsidRDefault="00A415BF" w:rsidP="006C6DAA">
      <w:pPr>
        <w:rPr>
          <w:rFonts w:ascii="Arial" w:hAnsi="Arial" w:cs="Arial"/>
        </w:rPr>
      </w:pPr>
    </w:p>
    <w:p w:rsidR="006C6DAA" w:rsidRPr="00003C33" w:rsidRDefault="006C6DAA" w:rsidP="006C6DAA">
      <w:pPr>
        <w:rPr>
          <w:rFonts w:ascii="Arial" w:hAnsi="Arial" w:cs="Arial"/>
        </w:rPr>
      </w:pPr>
    </w:p>
    <w:p w:rsidR="006C6DAA" w:rsidRPr="00003C33" w:rsidRDefault="006C6DAA" w:rsidP="006C6DAA">
      <w:pPr>
        <w:rPr>
          <w:rFonts w:ascii="Arial" w:hAnsi="Arial" w:cs="Arial"/>
        </w:rPr>
      </w:pPr>
    </w:p>
    <w:p w:rsidR="006C6DAA" w:rsidRPr="00003C33" w:rsidRDefault="006C6DAA" w:rsidP="006C6DAA">
      <w:pPr>
        <w:rPr>
          <w:rFonts w:ascii="Arial" w:hAnsi="Arial" w:cs="Arial"/>
        </w:rPr>
      </w:pPr>
    </w:p>
    <w:p w:rsidR="006C6DAA" w:rsidRPr="00003C33" w:rsidRDefault="006C6DAA" w:rsidP="006C6DAA">
      <w:pPr>
        <w:rPr>
          <w:rFonts w:ascii="Arial" w:hAnsi="Arial" w:cs="Arial"/>
        </w:rPr>
      </w:pPr>
    </w:p>
    <w:p w:rsidR="006C6DAA" w:rsidRPr="00003C33" w:rsidRDefault="006C6DAA" w:rsidP="006C6DAA">
      <w:pPr>
        <w:rPr>
          <w:rFonts w:ascii="Arial" w:hAnsi="Arial" w:cs="Arial"/>
        </w:rPr>
      </w:pPr>
    </w:p>
    <w:p w:rsidR="006C6DAA" w:rsidRPr="00003C33" w:rsidRDefault="006C6DAA" w:rsidP="006C6DAA">
      <w:pPr>
        <w:rPr>
          <w:rFonts w:ascii="Arial" w:hAnsi="Arial" w:cs="Arial"/>
        </w:rPr>
      </w:pPr>
    </w:p>
    <w:p w:rsidR="006C6DAA" w:rsidRPr="00003C33" w:rsidRDefault="006C6DAA" w:rsidP="006C6DAA">
      <w:pPr>
        <w:rPr>
          <w:rFonts w:ascii="Arial" w:hAnsi="Arial" w:cs="Arial"/>
        </w:rPr>
      </w:pPr>
    </w:p>
    <w:p w:rsidR="007F0419" w:rsidRPr="00003C33" w:rsidRDefault="00D6611E" w:rsidP="008067A9">
      <w:pPr>
        <w:pStyle w:val="Heading2"/>
        <w:spacing w:line="360" w:lineRule="auto"/>
        <w:rPr>
          <w:rFonts w:ascii="Arial" w:hAnsi="Arial" w:cs="Arial"/>
          <w:sz w:val="24"/>
          <w:szCs w:val="24"/>
        </w:rPr>
      </w:pPr>
      <w:r w:rsidRPr="00003C33">
        <w:rPr>
          <w:rFonts w:ascii="Arial" w:hAnsi="Arial" w:cs="Arial"/>
          <w:sz w:val="24"/>
          <w:szCs w:val="24"/>
        </w:rPr>
        <w:t>References</w:t>
      </w:r>
    </w:p>
    <w:p w:rsidR="007F0419" w:rsidRPr="00003C33" w:rsidRDefault="00D6611E" w:rsidP="008067A9">
      <w:pPr>
        <w:spacing w:line="360" w:lineRule="auto"/>
        <w:jc w:val="both"/>
        <w:rPr>
          <w:rFonts w:ascii="Arial" w:hAnsi="Arial" w:cs="Arial"/>
          <w:sz w:val="24"/>
          <w:szCs w:val="24"/>
        </w:rPr>
      </w:pPr>
      <w:r w:rsidRPr="00003C33">
        <w:rPr>
          <w:rFonts w:ascii="Arial" w:hAnsi="Arial" w:cs="Arial"/>
          <w:sz w:val="24"/>
          <w:szCs w:val="24"/>
        </w:rPr>
        <w:t xml:space="preserve">Blakeslee, S. (2004) 'The CRAAP test', </w:t>
      </w:r>
      <w:r w:rsidRPr="00003C33">
        <w:rPr>
          <w:rFonts w:ascii="Arial" w:hAnsi="Arial" w:cs="Arial"/>
          <w:i/>
          <w:sz w:val="24"/>
          <w:szCs w:val="24"/>
        </w:rPr>
        <w:t>LOEX Quarterly</w:t>
      </w:r>
      <w:r w:rsidRPr="00003C33">
        <w:rPr>
          <w:rFonts w:ascii="Arial" w:hAnsi="Arial" w:cs="Arial"/>
          <w:sz w:val="24"/>
          <w:szCs w:val="24"/>
        </w:rPr>
        <w:t>, 31(3), pp. 6–7.</w:t>
      </w:r>
    </w:p>
    <w:p w:rsidR="007F0419" w:rsidRPr="00003C33" w:rsidRDefault="00D6611E" w:rsidP="008067A9">
      <w:pPr>
        <w:spacing w:line="360" w:lineRule="auto"/>
        <w:jc w:val="both"/>
        <w:rPr>
          <w:rFonts w:ascii="Arial" w:hAnsi="Arial" w:cs="Arial"/>
          <w:sz w:val="24"/>
          <w:szCs w:val="24"/>
        </w:rPr>
      </w:pPr>
      <w:r w:rsidRPr="00003C33">
        <w:rPr>
          <w:rFonts w:ascii="Arial" w:hAnsi="Arial" w:cs="Arial"/>
          <w:sz w:val="24"/>
          <w:szCs w:val="24"/>
        </w:rPr>
        <w:t xml:space="preserve">Braun, V. and Clarke, V. (2006) 'Using thematic analysis in psychology', </w:t>
      </w:r>
      <w:r w:rsidRPr="00003C33">
        <w:rPr>
          <w:rFonts w:ascii="Arial" w:hAnsi="Arial" w:cs="Arial"/>
          <w:i/>
          <w:sz w:val="24"/>
          <w:szCs w:val="24"/>
        </w:rPr>
        <w:t>Qualitative Research in Psychology</w:t>
      </w:r>
      <w:r w:rsidRPr="00003C33">
        <w:rPr>
          <w:rFonts w:ascii="Arial" w:hAnsi="Arial" w:cs="Arial"/>
          <w:sz w:val="24"/>
          <w:szCs w:val="24"/>
        </w:rPr>
        <w:t xml:space="preserve">, 3(2), pp. 77–101. Available at: </w:t>
      </w:r>
      <w:hyperlink r:id="rId5" w:history="1">
        <w:r w:rsidR="00C61D80" w:rsidRPr="00203F09">
          <w:rPr>
            <w:rStyle w:val="Hyperlink"/>
            <w:rFonts w:ascii="Arial" w:hAnsi="Arial" w:cs="Arial"/>
            <w:sz w:val="24"/>
            <w:szCs w:val="24"/>
          </w:rPr>
          <w:t>https://doi.org/10.1191/1478088706qp063oa</w:t>
        </w:r>
      </w:hyperlink>
      <w:r w:rsidR="00C61D80">
        <w:rPr>
          <w:rFonts w:ascii="Arial" w:hAnsi="Arial" w:cs="Arial"/>
          <w:sz w:val="24"/>
          <w:szCs w:val="24"/>
        </w:rPr>
        <w:t xml:space="preserve"> (Accessed: 15 October 2026).</w:t>
      </w:r>
    </w:p>
    <w:p w:rsidR="007F0419" w:rsidRPr="00003C33" w:rsidRDefault="00D6611E" w:rsidP="008067A9">
      <w:pPr>
        <w:spacing w:line="360" w:lineRule="auto"/>
        <w:jc w:val="both"/>
        <w:rPr>
          <w:rFonts w:ascii="Arial" w:hAnsi="Arial" w:cs="Arial"/>
          <w:sz w:val="24"/>
          <w:szCs w:val="24"/>
        </w:rPr>
      </w:pPr>
      <w:r w:rsidRPr="00003C33">
        <w:rPr>
          <w:rFonts w:ascii="Arial" w:hAnsi="Arial" w:cs="Arial"/>
          <w:sz w:val="24"/>
          <w:szCs w:val="24"/>
        </w:rPr>
        <w:t xml:space="preserve">Johnston, M.P. (2014) 'Secondary data analysis: a method of which the time has come', </w:t>
      </w:r>
      <w:r w:rsidRPr="00003C33">
        <w:rPr>
          <w:rFonts w:ascii="Arial" w:hAnsi="Arial" w:cs="Arial"/>
          <w:i/>
          <w:sz w:val="24"/>
          <w:szCs w:val="24"/>
        </w:rPr>
        <w:t>Qualitative and Quantitative Methods in Libraries</w:t>
      </w:r>
      <w:r w:rsidRPr="00003C33">
        <w:rPr>
          <w:rFonts w:ascii="Arial" w:hAnsi="Arial" w:cs="Arial"/>
          <w:sz w:val="24"/>
          <w:szCs w:val="24"/>
        </w:rPr>
        <w:t xml:space="preserve">, </w:t>
      </w:r>
      <w:r w:rsidRPr="00A532DF">
        <w:rPr>
          <w:rFonts w:ascii="Arial" w:hAnsi="Arial" w:cs="Arial"/>
          <w:i/>
          <w:sz w:val="24"/>
          <w:szCs w:val="24"/>
        </w:rPr>
        <w:t>3(</w:t>
      </w:r>
      <w:r w:rsidRPr="00003C33">
        <w:rPr>
          <w:rFonts w:ascii="Arial" w:hAnsi="Arial" w:cs="Arial"/>
          <w:sz w:val="24"/>
          <w:szCs w:val="24"/>
        </w:rPr>
        <w:t>3), pp. 619–626.</w:t>
      </w:r>
    </w:p>
    <w:p w:rsidR="007F0419" w:rsidRPr="00003C33" w:rsidRDefault="00D6611E" w:rsidP="008067A9">
      <w:pPr>
        <w:spacing w:line="360" w:lineRule="auto"/>
        <w:jc w:val="both"/>
        <w:rPr>
          <w:rFonts w:ascii="Arial" w:hAnsi="Arial" w:cs="Arial"/>
          <w:sz w:val="24"/>
          <w:szCs w:val="24"/>
        </w:rPr>
      </w:pPr>
      <w:r w:rsidRPr="00003C33">
        <w:rPr>
          <w:rFonts w:ascii="Arial" w:hAnsi="Arial" w:cs="Arial"/>
          <w:sz w:val="24"/>
          <w:szCs w:val="24"/>
        </w:rPr>
        <w:t xml:space="preserve">Lincoln, Y.S. and </w:t>
      </w:r>
      <w:proofErr w:type="spellStart"/>
      <w:r w:rsidRPr="00003C33">
        <w:rPr>
          <w:rFonts w:ascii="Arial" w:hAnsi="Arial" w:cs="Arial"/>
          <w:sz w:val="24"/>
          <w:szCs w:val="24"/>
        </w:rPr>
        <w:t>Guba</w:t>
      </w:r>
      <w:proofErr w:type="spellEnd"/>
      <w:r w:rsidRPr="00003C33">
        <w:rPr>
          <w:rFonts w:ascii="Arial" w:hAnsi="Arial" w:cs="Arial"/>
          <w:sz w:val="24"/>
          <w:szCs w:val="24"/>
        </w:rPr>
        <w:t xml:space="preserve">, E.G. (1985) </w:t>
      </w:r>
      <w:r w:rsidRPr="00003C33">
        <w:rPr>
          <w:rFonts w:ascii="Arial" w:hAnsi="Arial" w:cs="Arial"/>
          <w:i/>
          <w:sz w:val="24"/>
          <w:szCs w:val="24"/>
        </w:rPr>
        <w:t>Naturalistic inquiry</w:t>
      </w:r>
      <w:r w:rsidRPr="00003C33">
        <w:rPr>
          <w:rFonts w:ascii="Arial" w:hAnsi="Arial" w:cs="Arial"/>
          <w:sz w:val="24"/>
          <w:szCs w:val="24"/>
        </w:rPr>
        <w:t>. Newbury Park, CA: Sage.</w:t>
      </w:r>
    </w:p>
    <w:p w:rsidR="007F0419" w:rsidRPr="00003C33" w:rsidRDefault="00D6611E" w:rsidP="008067A9">
      <w:pPr>
        <w:spacing w:line="360" w:lineRule="auto"/>
        <w:jc w:val="both"/>
        <w:rPr>
          <w:rFonts w:ascii="Arial" w:hAnsi="Arial" w:cs="Arial"/>
          <w:sz w:val="24"/>
          <w:szCs w:val="24"/>
        </w:rPr>
      </w:pPr>
      <w:r w:rsidRPr="00003C33">
        <w:rPr>
          <w:rFonts w:ascii="Arial" w:hAnsi="Arial" w:cs="Arial"/>
          <w:sz w:val="24"/>
          <w:szCs w:val="24"/>
        </w:rPr>
        <w:t xml:space="preserve">Saunders, M., Lewis, P. and Thornhill, A. (2019) </w:t>
      </w:r>
      <w:r w:rsidRPr="00003C33">
        <w:rPr>
          <w:rFonts w:ascii="Arial" w:hAnsi="Arial" w:cs="Arial"/>
          <w:i/>
          <w:sz w:val="24"/>
          <w:szCs w:val="24"/>
        </w:rPr>
        <w:t>Research methods for business students</w:t>
      </w:r>
      <w:r w:rsidRPr="00003C33">
        <w:rPr>
          <w:rFonts w:ascii="Arial" w:hAnsi="Arial" w:cs="Arial"/>
          <w:sz w:val="24"/>
          <w:szCs w:val="24"/>
        </w:rPr>
        <w:t xml:space="preserve">. 8th </w:t>
      </w:r>
      <w:proofErr w:type="spellStart"/>
      <w:r w:rsidRPr="00003C33">
        <w:rPr>
          <w:rFonts w:ascii="Arial" w:hAnsi="Arial" w:cs="Arial"/>
          <w:sz w:val="24"/>
          <w:szCs w:val="24"/>
        </w:rPr>
        <w:t>edn</w:t>
      </w:r>
      <w:proofErr w:type="spellEnd"/>
      <w:r w:rsidRPr="00003C33">
        <w:rPr>
          <w:rFonts w:ascii="Arial" w:hAnsi="Arial" w:cs="Arial"/>
          <w:sz w:val="24"/>
          <w:szCs w:val="24"/>
        </w:rPr>
        <w:t>. Harlow: Pearson.</w:t>
      </w:r>
    </w:p>
    <w:p w:rsidR="007F0419" w:rsidRPr="00003C33" w:rsidRDefault="00D6611E" w:rsidP="008067A9">
      <w:pPr>
        <w:spacing w:line="360" w:lineRule="auto"/>
        <w:jc w:val="both"/>
        <w:rPr>
          <w:rFonts w:ascii="Arial" w:hAnsi="Arial" w:cs="Arial"/>
          <w:sz w:val="24"/>
          <w:szCs w:val="24"/>
        </w:rPr>
      </w:pPr>
      <w:r w:rsidRPr="00003C33">
        <w:rPr>
          <w:rFonts w:ascii="Arial" w:hAnsi="Arial" w:cs="Arial"/>
          <w:sz w:val="24"/>
          <w:szCs w:val="24"/>
        </w:rPr>
        <w:t xml:space="preserve">Snyder, H. (2019) 'Literature review as a research methodology: an overview and guidelines', </w:t>
      </w:r>
      <w:r w:rsidRPr="00003C33">
        <w:rPr>
          <w:rFonts w:ascii="Arial" w:hAnsi="Arial" w:cs="Arial"/>
          <w:i/>
          <w:sz w:val="24"/>
          <w:szCs w:val="24"/>
        </w:rPr>
        <w:t>Journal of Business Research</w:t>
      </w:r>
      <w:r w:rsidRPr="00003C33">
        <w:rPr>
          <w:rFonts w:ascii="Arial" w:hAnsi="Arial" w:cs="Arial"/>
          <w:sz w:val="24"/>
          <w:szCs w:val="24"/>
        </w:rPr>
        <w:t xml:space="preserve">, 104, pp. 333–339. Available at: </w:t>
      </w:r>
      <w:hyperlink r:id="rId6" w:history="1">
        <w:r w:rsidR="00C61D80" w:rsidRPr="00203F09">
          <w:rPr>
            <w:rStyle w:val="Hyperlink"/>
            <w:rFonts w:ascii="Arial" w:hAnsi="Arial" w:cs="Arial"/>
            <w:sz w:val="24"/>
            <w:szCs w:val="24"/>
          </w:rPr>
          <w:t>https://doi.org/10.1016/j.jbusres.2019.07.039</w:t>
        </w:r>
      </w:hyperlink>
      <w:r w:rsidR="00C61D80">
        <w:rPr>
          <w:rFonts w:ascii="Arial" w:hAnsi="Arial" w:cs="Arial"/>
          <w:sz w:val="24"/>
          <w:szCs w:val="24"/>
        </w:rPr>
        <w:t xml:space="preserve"> </w:t>
      </w:r>
      <w:r w:rsidR="00C61D80">
        <w:rPr>
          <w:rFonts w:ascii="Arial" w:hAnsi="Arial" w:cs="Arial"/>
          <w:sz w:val="24"/>
          <w:szCs w:val="24"/>
        </w:rPr>
        <w:t>(Accessed: 15 October 2026).</w:t>
      </w:r>
    </w:p>
    <w:sectPr w:rsidR="007F0419" w:rsidRPr="00003C33">
      <w:pgSz w:w="12240" w:h="15840"/>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Aptos">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B316F1"/>
    <w:multiLevelType w:val="hybridMultilevel"/>
    <w:tmpl w:val="98E4E6A8"/>
    <w:lvl w:ilvl="0" w:tplc="4568FCB0">
      <w:start w:val="1"/>
      <w:numFmt w:val="bullet"/>
      <w:lvlText w:val="•"/>
      <w:lvlJc w:val="left"/>
      <w:pPr>
        <w:ind w:left="720" w:hanging="360"/>
      </w:pPr>
    </w:lvl>
    <w:lvl w:ilvl="1" w:tplc="888A9B42">
      <w:start w:val="1"/>
      <w:numFmt w:val="bullet"/>
      <w:lvlText w:val="o"/>
      <w:lvlJc w:val="left"/>
      <w:pPr>
        <w:ind w:left="1440" w:hanging="360"/>
      </w:pPr>
    </w:lvl>
    <w:lvl w:ilvl="2" w:tplc="9B103B24">
      <w:start w:val="1"/>
      <w:numFmt w:val="bullet"/>
      <w:lvlText w:val="▪"/>
      <w:lvlJc w:val="left"/>
      <w:pPr>
        <w:ind w:left="2160" w:hanging="360"/>
      </w:pPr>
    </w:lvl>
    <w:lvl w:ilvl="3" w:tplc="31B2C140">
      <w:start w:val="1"/>
      <w:numFmt w:val="bullet"/>
      <w:lvlText w:val="•"/>
      <w:lvlJc w:val="left"/>
      <w:pPr>
        <w:ind w:left="2880" w:hanging="360"/>
      </w:pPr>
    </w:lvl>
    <w:lvl w:ilvl="4" w:tplc="5E345EEE">
      <w:start w:val="1"/>
      <w:numFmt w:val="bullet"/>
      <w:lvlText w:val="o"/>
      <w:lvlJc w:val="left"/>
      <w:pPr>
        <w:ind w:left="3600" w:hanging="360"/>
      </w:pPr>
    </w:lvl>
    <w:lvl w:ilvl="5" w:tplc="3BE05FAC">
      <w:start w:val="1"/>
      <w:numFmt w:val="bullet"/>
      <w:lvlText w:val="▪"/>
      <w:lvlJc w:val="left"/>
      <w:pPr>
        <w:ind w:left="4320" w:hanging="360"/>
      </w:pPr>
    </w:lvl>
    <w:lvl w:ilvl="6" w:tplc="E89C3164">
      <w:start w:val="1"/>
      <w:numFmt w:val="bullet"/>
      <w:lvlText w:val="•"/>
      <w:lvlJc w:val="left"/>
      <w:pPr>
        <w:ind w:left="5040" w:hanging="360"/>
      </w:pPr>
    </w:lvl>
    <w:lvl w:ilvl="7" w:tplc="3EAA5F4C">
      <w:start w:val="1"/>
      <w:numFmt w:val="bullet"/>
      <w:lvlText w:val="o"/>
      <w:lvlJc w:val="left"/>
      <w:pPr>
        <w:ind w:left="5760" w:hanging="360"/>
      </w:pPr>
    </w:lvl>
    <w:lvl w:ilvl="8" w:tplc="544C4888">
      <w:start w:val="1"/>
      <w:numFmt w:val="bullet"/>
      <w:lvlText w:val="▪"/>
      <w:lvlJc w:val="left"/>
      <w:pPr>
        <w:ind w:left="6480" w:hanging="360"/>
      </w:pPr>
    </w:lvl>
  </w:abstractNum>
  <w:abstractNum w:abstractNumId="1" w15:restartNumberingAfterBreak="0">
    <w:nsid w:val="0D827598"/>
    <w:multiLevelType w:val="hybridMultilevel"/>
    <w:tmpl w:val="178835D8"/>
    <w:lvl w:ilvl="0" w:tplc="3200BA9E">
      <w:start w:val="1"/>
      <w:numFmt w:val="decimal"/>
      <w:lvlText w:val="%1."/>
      <w:lvlJc w:val="left"/>
      <w:pPr>
        <w:ind w:left="720" w:hanging="360"/>
      </w:pPr>
    </w:lvl>
    <w:lvl w:ilvl="1" w:tplc="BE74050A">
      <w:start w:val="1"/>
      <w:numFmt w:val="lowerLetter"/>
      <w:lvlText w:val="%2."/>
      <w:lvlJc w:val="left"/>
      <w:pPr>
        <w:ind w:left="1440" w:hanging="360"/>
      </w:pPr>
    </w:lvl>
    <w:lvl w:ilvl="2" w:tplc="A022B31E">
      <w:start w:val="1"/>
      <w:numFmt w:val="lowerRoman"/>
      <w:lvlText w:val="%3."/>
      <w:lvlJc w:val="left"/>
      <w:pPr>
        <w:ind w:left="2160" w:hanging="360"/>
      </w:pPr>
    </w:lvl>
    <w:lvl w:ilvl="3" w:tplc="075EFC68">
      <w:start w:val="1"/>
      <w:numFmt w:val="decimal"/>
      <w:lvlText w:val="%4."/>
      <w:lvlJc w:val="left"/>
      <w:pPr>
        <w:ind w:left="2880" w:hanging="360"/>
      </w:pPr>
    </w:lvl>
    <w:lvl w:ilvl="4" w:tplc="D2A21E9E">
      <w:start w:val="1"/>
      <w:numFmt w:val="lowerLetter"/>
      <w:lvlText w:val="%5."/>
      <w:lvlJc w:val="left"/>
      <w:pPr>
        <w:ind w:left="3600" w:hanging="360"/>
      </w:pPr>
    </w:lvl>
    <w:lvl w:ilvl="5" w:tplc="1A4297CA">
      <w:start w:val="1"/>
      <w:numFmt w:val="lowerRoman"/>
      <w:lvlText w:val="%6."/>
      <w:lvlJc w:val="left"/>
      <w:pPr>
        <w:ind w:left="4320" w:hanging="360"/>
      </w:pPr>
    </w:lvl>
    <w:lvl w:ilvl="6" w:tplc="ABB24908">
      <w:start w:val="1"/>
      <w:numFmt w:val="decimal"/>
      <w:lvlText w:val="%7."/>
      <w:lvlJc w:val="left"/>
      <w:pPr>
        <w:ind w:left="5040" w:hanging="360"/>
      </w:pPr>
    </w:lvl>
    <w:lvl w:ilvl="7" w:tplc="23FE533A">
      <w:start w:val="1"/>
      <w:numFmt w:val="lowerLetter"/>
      <w:lvlText w:val="%8."/>
      <w:lvlJc w:val="left"/>
      <w:pPr>
        <w:ind w:left="5760" w:hanging="360"/>
      </w:pPr>
    </w:lvl>
    <w:lvl w:ilvl="8" w:tplc="556EE366">
      <w:start w:val="1"/>
      <w:numFmt w:val="lowerRoman"/>
      <w:lvlText w:val="%9."/>
      <w:lvlJc w:val="left"/>
      <w:pPr>
        <w:ind w:left="6480" w:hanging="360"/>
      </w:pPr>
    </w:lvl>
  </w:abstractNum>
  <w:abstractNum w:abstractNumId="2" w15:restartNumberingAfterBreak="0">
    <w:nsid w:val="12B30933"/>
    <w:multiLevelType w:val="hybridMultilevel"/>
    <w:tmpl w:val="58AE6A7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C422D75"/>
    <w:multiLevelType w:val="hybridMultilevel"/>
    <w:tmpl w:val="98CC42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78771A2"/>
    <w:multiLevelType w:val="hybridMultilevel"/>
    <w:tmpl w:val="6DA23CC8"/>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1F06CC6"/>
    <w:multiLevelType w:val="hybridMultilevel"/>
    <w:tmpl w:val="6F3839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54F42D1"/>
    <w:multiLevelType w:val="hybridMultilevel"/>
    <w:tmpl w:val="22D24C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81B1147"/>
    <w:multiLevelType w:val="hybridMultilevel"/>
    <w:tmpl w:val="7D1C0454"/>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lvlOverride w:ilvl="0">
      <w:startOverride w:val="1"/>
    </w:lvlOverride>
  </w:num>
  <w:num w:numId="3">
    <w:abstractNumId w:val="0"/>
  </w:num>
  <w:num w:numId="4">
    <w:abstractNumId w:val="0"/>
  </w:num>
  <w:num w:numId="5">
    <w:abstractNumId w:val="1"/>
    <w:lvlOverride w:ilvl="0">
      <w:startOverride w:val="1"/>
    </w:lvlOverride>
  </w:num>
  <w:num w:numId="6">
    <w:abstractNumId w:val="0"/>
  </w:num>
  <w:num w:numId="7">
    <w:abstractNumId w:val="3"/>
  </w:num>
  <w:num w:numId="8">
    <w:abstractNumId w:val="6"/>
  </w:num>
  <w:num w:numId="9">
    <w:abstractNumId w:val="7"/>
  </w:num>
  <w:num w:numId="10">
    <w:abstractNumId w:val="4"/>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0419"/>
    <w:rsid w:val="00003C33"/>
    <w:rsid w:val="000E6052"/>
    <w:rsid w:val="0014426E"/>
    <w:rsid w:val="00170F71"/>
    <w:rsid w:val="00245100"/>
    <w:rsid w:val="0026522B"/>
    <w:rsid w:val="00380169"/>
    <w:rsid w:val="00490574"/>
    <w:rsid w:val="004F11BE"/>
    <w:rsid w:val="006C6DAA"/>
    <w:rsid w:val="007F0419"/>
    <w:rsid w:val="008067A9"/>
    <w:rsid w:val="00A415BF"/>
    <w:rsid w:val="00A532DF"/>
    <w:rsid w:val="00AA734A"/>
    <w:rsid w:val="00B91EFF"/>
    <w:rsid w:val="00C61D80"/>
    <w:rsid w:val="00D6611E"/>
    <w:rsid w:val="00D940E8"/>
    <w:rsid w:val="00E14ECC"/>
    <w:rsid w:val="00E73B81"/>
    <w:rsid w:val="00E84FA7"/>
    <w:rsid w:val="00EF67B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C14AFF"/>
  <w15:docId w15:val="{B0A6D246-50E7-46FD-A554-71D28023D0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GB"/>
    </w:rPr>
  </w:style>
  <w:style w:type="paragraph" w:styleId="Heading1">
    <w:name w:val="heading 1"/>
    <w:basedOn w:val="Normal"/>
    <w:next w:val="Normal"/>
    <w:qFormat/>
    <w:pPr>
      <w:keepNext/>
      <w:spacing w:before="360" w:after="120"/>
      <w:outlineLvl w:val="0"/>
    </w:pPr>
    <w:rPr>
      <w:b/>
      <w:sz w:val="32"/>
    </w:rPr>
  </w:style>
  <w:style w:type="paragraph" w:styleId="Heading2">
    <w:name w:val="heading 2"/>
    <w:basedOn w:val="Normal"/>
    <w:next w:val="Normal"/>
    <w:qFormat/>
    <w:pPr>
      <w:keepNext/>
      <w:spacing w:before="280" w:after="100"/>
      <w:outlineLvl w:val="1"/>
    </w:pPr>
    <w:rPr>
      <w:b/>
      <w:sz w:val="26"/>
    </w:rPr>
  </w:style>
  <w:style w:type="paragraph" w:styleId="Heading3">
    <w:name w:val="heading 3"/>
    <w:basedOn w:val="Normal"/>
    <w:next w:val="Normal"/>
    <w:qFormat/>
    <w:pPr>
      <w:keepNext/>
      <w:spacing w:before="240" w:after="80"/>
      <w:outlineLvl w:val="2"/>
    </w:pPr>
    <w:rPr>
      <w:b/>
      <w:sz w:val="24"/>
    </w:rPr>
  </w:style>
  <w:style w:type="paragraph" w:styleId="Heading4">
    <w:name w:val="heading 4"/>
    <w:basedOn w:val="Normal"/>
    <w:next w:val="Normal"/>
    <w:qFormat/>
    <w:pPr>
      <w:keepNext/>
      <w:outlineLvl w:val="3"/>
    </w:pPr>
    <w:rPr>
      <w:b/>
    </w:rPr>
  </w:style>
  <w:style w:type="paragraph" w:styleId="Heading5">
    <w:name w:val="heading 5"/>
    <w:basedOn w:val="Normal"/>
    <w:next w:val="Normal"/>
    <w:qFormat/>
    <w:pPr>
      <w:keepNext/>
      <w:outlineLvl w:val="4"/>
    </w:pPr>
    <w:rPr>
      <w:b/>
    </w:rPr>
  </w:style>
  <w:style w:type="paragraph" w:styleId="Heading6">
    <w:name w:val="heading 6"/>
    <w:basedOn w:val="Normal"/>
    <w:next w:val="Normal"/>
    <w:qFormat/>
    <w:pPr>
      <w:keepNext/>
      <w:outlineLvl w:val="5"/>
    </w:pPr>
    <w:rPr>
      <w:i/>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qFormat/>
    <w:pPr>
      <w:spacing w:after="80"/>
      <w:contextualSpacing/>
    </w:pPr>
    <w:rPr>
      <w:sz w:val="56"/>
    </w:rPr>
  </w:style>
  <w:style w:type="paragraph" w:styleId="Quote">
    <w:name w:val="Quote"/>
    <w:basedOn w:val="Normal"/>
    <w:qFormat/>
    <w:pPr>
      <w:pBdr>
        <w:left w:val="single" w:sz="12" w:space="8" w:color="A0A0A0"/>
      </w:pBdr>
      <w:ind w:left="720" w:right="720"/>
    </w:pPr>
    <w:rPr>
      <w:i/>
      <w:color w:val="404040"/>
    </w:rPr>
  </w:style>
  <w:style w:type="paragraph" w:customStyle="1" w:styleId="Code">
    <w:name w:val="Code"/>
    <w:basedOn w:val="Normal"/>
    <w:link w:val="CodeChar"/>
    <w:pPr>
      <w:shd w:val="clear" w:color="auto" w:fill="F5F5F5"/>
      <w:spacing w:after="0" w:line="240" w:lineRule="auto"/>
      <w:contextualSpacing/>
    </w:pPr>
    <w:rPr>
      <w:rFonts w:ascii="Consolas" w:eastAsia="Consolas" w:hAnsi="Consolas" w:cs="Consolas"/>
      <w:sz w:val="20"/>
    </w:rPr>
  </w:style>
  <w:style w:type="character" w:customStyle="1" w:styleId="CodeChar">
    <w:name w:val="Code Char"/>
    <w:link w:val="Code"/>
    <w:rPr>
      <w:rFonts w:ascii="Consolas" w:eastAsia="Consolas" w:hAnsi="Consolas" w:cs="Consolas"/>
      <w:sz w:val="20"/>
      <w:shd w:val="clear" w:color="auto" w:fill="F5F5F5"/>
    </w:rPr>
  </w:style>
  <w:style w:type="paragraph" w:styleId="ListParagraph">
    <w:name w:val="List Paragraph"/>
    <w:basedOn w:val="Normal"/>
    <w:qFormat/>
    <w:pPr>
      <w:ind w:left="720"/>
      <w:contextualSpacing/>
    </w:pPr>
  </w:style>
  <w:style w:type="character" w:styleId="Hyperlink">
    <w:name w:val="Hyperlink"/>
    <w:rPr>
      <w:color w:val="0563C1"/>
      <w:u w:val="single"/>
    </w:rPr>
  </w:style>
  <w:style w:type="paragraph" w:styleId="CommentText">
    <w:name w:val="annotation text"/>
    <w:basedOn w:val="Normal"/>
    <w:pPr>
      <w:spacing w:line="240" w:lineRule="auto"/>
    </w:pPr>
    <w:rPr>
      <w:sz w:val="20"/>
      <w:szCs w:val="20"/>
    </w:rPr>
  </w:style>
  <w:style w:type="character" w:styleId="CommentReference">
    <w:name w:val="annotation reference"/>
    <w:rPr>
      <w:sz w:val="16"/>
      <w:szCs w:val="16"/>
    </w:rPr>
  </w:style>
  <w:style w:type="table" w:styleId="TableGrid">
    <w:name w:val="Table Grid"/>
    <w:basedOn w:val="TableNormal"/>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i.org/10.1016/j.jbusres.2019.07.039" TargetMode="External"/><Relationship Id="rId5" Type="http://schemas.openxmlformats.org/officeDocument/2006/relationships/hyperlink" Target="https://doi.org/10.1191/1478088706qp063oa"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94</TotalTime>
  <Pages>8</Pages>
  <Words>1743</Words>
  <Characters>9938</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Chapter 3 Methodology</vt:lpstr>
    </vt:vector>
  </TitlesOfParts>
  <Company/>
  <LinksUpToDate>false</LinksUpToDate>
  <CharactersWithSpaces>11658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Chapter 3 Methodology</dc:title>
  <dc:creator>Alia</dc:creator>
  <dc:description>Claude Docs node/2b1a5b33-7143@1 docx-w7</dc:description>
  <cp:lastModifiedBy>dell</cp:lastModifiedBy>
  <cp:revision>17</cp:revision>
  <dcterms:created xsi:type="dcterms:W3CDTF">2026-10-23T10:04:00Z</dcterms:created>
  <dcterms:modified xsi:type="dcterms:W3CDTF">2026-10-23T15:00:00Z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1daf55549303d3c18469cf8cc34df4200e1a95178fd527ec242f197371e9a344</vt:lpwstr>
  </property>
</Properties>
</file>