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0"/>
          <w:szCs w:val="30"/>
        </w:rPr>
      </w:pPr>
      <w:r w:rsidDel="00000000" w:rsidR="00000000" w:rsidRPr="00000000">
        <w:rPr>
          <w:sz w:val="36"/>
          <w:szCs w:val="36"/>
          <w:rtl w:val="0"/>
        </w:rPr>
        <w:t xml:space="preserve">YULIANA SLIZHUK - </w:t>
      </w:r>
      <w:r w:rsidDel="00000000" w:rsidR="00000000" w:rsidRPr="00000000">
        <w:rPr>
          <w:b w:val="1"/>
          <w:bCs w:val="1"/>
          <w:color w:val="1d2125"/>
          <w:sz w:val="36"/>
          <w:szCs w:val="36"/>
          <w:rtl w:val="0"/>
        </w:rPr>
        <w:t xml:space="preserve">Weekend Group 1</w:t>
      </w:r>
      <w:r w:rsidDel="00000000" w:rsidR="00000000" w:rsidRPr="00000000">
        <w:rPr>
          <w:rtl w:val="0"/>
        </w:rPr>
      </w:r>
    </w:p>
    <w:p w:rsidR="00000000" w:rsidDel="00000000" w:rsidP="00000000" w:rsidRDefault="00000000" w:rsidRPr="00000000" w14:paraId="00000002">
      <w:pPr>
        <w:jc w:val="both"/>
        <w:rPr>
          <w:sz w:val="30"/>
          <w:szCs w:val="30"/>
        </w:rPr>
      </w:pPr>
      <w:r w:rsidDel="00000000" w:rsidR="00000000" w:rsidRPr="00000000">
        <w:rPr>
          <w:rtl w:val="0"/>
        </w:rPr>
      </w:r>
    </w:p>
    <w:p w:rsidR="00000000" w:rsidDel="00000000" w:rsidP="00000000" w:rsidRDefault="00000000" w:rsidRPr="00000000" w14:paraId="00000003">
      <w:pPr>
        <w:jc w:val="both"/>
        <w:rPr>
          <w:sz w:val="30"/>
          <w:szCs w:val="30"/>
        </w:rPr>
      </w:pPr>
      <w:r w:rsidDel="00000000" w:rsidR="00000000" w:rsidRPr="00000000">
        <w:rPr>
          <w:sz w:val="30"/>
          <w:szCs w:val="30"/>
          <w:rtl w:val="0"/>
        </w:rPr>
        <w:t xml:space="preserve">1. Threat of new entrants – Medium</w:t>
      </w:r>
    </w:p>
    <w:p w:rsidR="00000000" w:rsidDel="00000000" w:rsidP="00000000" w:rsidRDefault="00000000" w:rsidRPr="00000000" w14:paraId="00000004">
      <w:pPr>
        <w:jc w:val="both"/>
        <w:rPr>
          <w:sz w:val="30"/>
          <w:szCs w:val="30"/>
        </w:rPr>
      </w:pPr>
      <w:r w:rsidDel="00000000" w:rsidR="00000000" w:rsidRPr="00000000">
        <w:rPr>
          <w:sz w:val="30"/>
          <w:szCs w:val="30"/>
          <w:rtl w:val="0"/>
        </w:rPr>
        <w:t xml:space="preserve">The threat of new entrants in the recovery and wellness sector is medium. The demand for recovery services is increasing due to the growth of the fitness and wellness sector in London, making the industry attractive for new businesses. However, opening a professional recovery studio requires significant investment in premises, specialist equipment, qualified staff, insurance and compliance with health and safety regulations. Building a strong brand and customer trust also takes time.</w:t>
      </w:r>
    </w:p>
    <w:p w:rsidR="00000000" w:rsidDel="00000000" w:rsidP="00000000" w:rsidRDefault="00000000" w:rsidRPr="00000000" w14:paraId="00000005">
      <w:pPr>
        <w:jc w:val="both"/>
        <w:rPr>
          <w:sz w:val="30"/>
          <w:szCs w:val="30"/>
        </w:rPr>
      </w:pPr>
      <w:r w:rsidDel="00000000" w:rsidR="00000000" w:rsidRPr="00000000">
        <w:rPr>
          <w:sz w:val="30"/>
          <w:szCs w:val="30"/>
          <w:rtl w:val="0"/>
        </w:rPr>
        <w:t xml:space="preserve">Business Impact: RecoverWell Studio will be distinguished by its high quality services, experienced staff, modern recovery technology and membership programs to increase customer loyalty and reduce the impact of new competitors.</w:t>
      </w:r>
    </w:p>
    <w:p w:rsidR="00000000" w:rsidDel="00000000" w:rsidP="00000000" w:rsidRDefault="00000000" w:rsidRPr="00000000" w14:paraId="00000006">
      <w:pPr>
        <w:jc w:val="both"/>
        <w:rPr>
          <w:sz w:val="30"/>
          <w:szCs w:val="30"/>
        </w:rPr>
      </w:pPr>
      <w:r w:rsidDel="00000000" w:rsidR="00000000" w:rsidRPr="00000000">
        <w:rPr>
          <w:rtl w:val="0"/>
        </w:rPr>
      </w:r>
    </w:p>
    <w:p w:rsidR="00000000" w:rsidDel="00000000" w:rsidP="00000000" w:rsidRDefault="00000000" w:rsidRPr="00000000" w14:paraId="00000007">
      <w:pPr>
        <w:jc w:val="both"/>
        <w:rPr>
          <w:sz w:val="30"/>
          <w:szCs w:val="30"/>
        </w:rPr>
      </w:pPr>
      <w:r w:rsidDel="00000000" w:rsidR="00000000" w:rsidRPr="00000000">
        <w:rPr>
          <w:sz w:val="30"/>
          <w:szCs w:val="30"/>
          <w:rtl w:val="0"/>
        </w:rPr>
        <w:t xml:space="preserve">2. Bargaining power of suppliers – Medium</w:t>
      </w:r>
    </w:p>
    <w:p w:rsidR="00000000" w:rsidDel="00000000" w:rsidP="00000000" w:rsidRDefault="00000000" w:rsidRPr="00000000" w14:paraId="00000008">
      <w:pPr>
        <w:jc w:val="both"/>
        <w:rPr>
          <w:sz w:val="30"/>
          <w:szCs w:val="30"/>
        </w:rPr>
      </w:pPr>
      <w:r w:rsidDel="00000000" w:rsidR="00000000" w:rsidRPr="00000000">
        <w:rPr>
          <w:sz w:val="30"/>
          <w:szCs w:val="30"/>
          <w:rtl w:val="0"/>
        </w:rPr>
        <w:t xml:space="preserve">The bargaining power of suppliers is medium. The business is dependent on suppliers of specialist equipment such as infrared saunas, compression therapy systems, massage tables and recovery aids. There are several suppliers in the UK and abroad, which gives the business some flexibility. However, premium equipment manufacturers can charge high prices, and switching suppliers can be expensive. Business Impact: RecoverWell Studio will establish long-term relationships with reliable suppliers, regularly compare prices, and enter into service agreements to reduce costs and ensure consistent quality.</w:t>
      </w:r>
    </w:p>
    <w:p w:rsidR="00000000" w:rsidDel="00000000" w:rsidP="00000000" w:rsidRDefault="00000000" w:rsidRPr="00000000" w14:paraId="00000009">
      <w:pPr>
        <w:jc w:val="both"/>
        <w:rPr>
          <w:sz w:val="30"/>
          <w:szCs w:val="30"/>
        </w:rPr>
      </w:pPr>
      <w:r w:rsidDel="00000000" w:rsidR="00000000" w:rsidRPr="00000000">
        <w:rPr>
          <w:rtl w:val="0"/>
        </w:rPr>
      </w:r>
    </w:p>
    <w:p w:rsidR="00000000" w:rsidDel="00000000" w:rsidP="00000000" w:rsidRDefault="00000000" w:rsidRPr="00000000" w14:paraId="0000000A">
      <w:pPr>
        <w:jc w:val="both"/>
        <w:rPr>
          <w:sz w:val="30"/>
          <w:szCs w:val="30"/>
        </w:rPr>
      </w:pPr>
      <w:r w:rsidDel="00000000" w:rsidR="00000000" w:rsidRPr="00000000">
        <w:rPr>
          <w:sz w:val="30"/>
          <w:szCs w:val="30"/>
          <w:rtl w:val="0"/>
        </w:rPr>
        <w:t xml:space="preserve">3. Bargaining Power of Buyers – High</w:t>
      </w:r>
    </w:p>
    <w:p w:rsidR="00000000" w:rsidDel="00000000" w:rsidP="00000000" w:rsidRDefault="00000000" w:rsidRPr="00000000" w14:paraId="0000000B">
      <w:pPr>
        <w:jc w:val="both"/>
        <w:rPr>
          <w:sz w:val="30"/>
          <w:szCs w:val="30"/>
        </w:rPr>
      </w:pPr>
      <w:r w:rsidDel="00000000" w:rsidR="00000000" w:rsidRPr="00000000">
        <w:rPr>
          <w:sz w:val="30"/>
          <w:szCs w:val="30"/>
          <w:rtl w:val="0"/>
        </w:rPr>
        <w:t xml:space="preserve">Bargaining power of buyers is high because customers have many alternatives, including gyms, spas, physical therapy clinics, massage centers, and other wellness facilities. Customers can easily compare prices and reviews online before making a decision. If services are too expensive or the customer experience is poor, they may switch to competitors.</w:t>
      </w:r>
    </w:p>
    <w:p w:rsidR="00000000" w:rsidDel="00000000" w:rsidP="00000000" w:rsidRDefault="00000000" w:rsidRPr="00000000" w14:paraId="0000000C">
      <w:pPr>
        <w:jc w:val="both"/>
        <w:rPr>
          <w:sz w:val="30"/>
          <w:szCs w:val="30"/>
        </w:rPr>
      </w:pPr>
      <w:r w:rsidDel="00000000" w:rsidR="00000000" w:rsidRPr="00000000">
        <w:rPr>
          <w:sz w:val="30"/>
          <w:szCs w:val="30"/>
          <w:rtl w:val="0"/>
        </w:rPr>
        <w:t xml:space="preserve">Business Impact: RecoverWell Studio will focus on excellent customer service, personalized recovery programs, competitive pricing, and membership packages to increase customer satisfaction and encourage long-term loyalty.</w:t>
      </w:r>
    </w:p>
    <w:p w:rsidR="00000000" w:rsidDel="00000000" w:rsidP="00000000" w:rsidRDefault="00000000" w:rsidRPr="00000000" w14:paraId="0000000D">
      <w:pPr>
        <w:jc w:val="both"/>
        <w:rPr>
          <w:sz w:val="30"/>
          <w:szCs w:val="30"/>
        </w:rPr>
      </w:pPr>
      <w:r w:rsidDel="00000000" w:rsidR="00000000" w:rsidRPr="00000000">
        <w:rPr>
          <w:sz w:val="30"/>
          <w:szCs w:val="30"/>
          <w:rtl w:val="0"/>
        </w:rPr>
        <w:t xml:space="preserve">4. Threat of Substitute Products or Services – High</w:t>
      </w:r>
    </w:p>
    <w:p w:rsidR="00000000" w:rsidDel="00000000" w:rsidP="00000000" w:rsidRDefault="00000000" w:rsidRPr="00000000" w14:paraId="0000000E">
      <w:pPr>
        <w:jc w:val="both"/>
        <w:rPr>
          <w:sz w:val="30"/>
          <w:szCs w:val="30"/>
        </w:rPr>
      </w:pPr>
      <w:r w:rsidDel="00000000" w:rsidR="00000000" w:rsidRPr="00000000">
        <w:rPr>
          <w:sz w:val="30"/>
          <w:szCs w:val="30"/>
          <w:rtl w:val="0"/>
        </w:rPr>
        <w:t xml:space="preserve">The threat of substitute products is high. Customers may choose traditional massage clinics, physical therapy services, home recovery equipment, yoga studios, fitness centers, or mobile recovery devices instead of visiting a recovery studio. Many recovery methods are also available through mobile apps or online fitness programs.</w:t>
      </w:r>
    </w:p>
    <w:p w:rsidR="00000000" w:rsidDel="00000000" w:rsidP="00000000" w:rsidRDefault="00000000" w:rsidRPr="00000000" w14:paraId="0000000F">
      <w:pPr>
        <w:jc w:val="both"/>
        <w:rPr>
          <w:sz w:val="30"/>
          <w:szCs w:val="30"/>
        </w:rPr>
      </w:pPr>
      <w:r w:rsidDel="00000000" w:rsidR="00000000" w:rsidRPr="00000000">
        <w:rPr>
          <w:sz w:val="30"/>
          <w:szCs w:val="30"/>
          <w:rtl w:val="0"/>
        </w:rPr>
        <w:t xml:space="preserve">Business Impact: RecoverWell Studio will offer a unique combination of advanced recovery technology, professional guidance and personalized treatment plans that cannot be easily replicated at home.</w:t>
      </w:r>
    </w:p>
    <w:p w:rsidR="00000000" w:rsidDel="00000000" w:rsidP="00000000" w:rsidRDefault="00000000" w:rsidRPr="00000000" w14:paraId="00000010">
      <w:pPr>
        <w:jc w:val="both"/>
        <w:rPr>
          <w:sz w:val="30"/>
          <w:szCs w:val="30"/>
        </w:rPr>
      </w:pPr>
      <w:r w:rsidDel="00000000" w:rsidR="00000000" w:rsidRPr="00000000">
        <w:rPr>
          <w:rtl w:val="0"/>
        </w:rPr>
      </w:r>
    </w:p>
    <w:p w:rsidR="00000000" w:rsidDel="00000000" w:rsidP="00000000" w:rsidRDefault="00000000" w:rsidRPr="00000000" w14:paraId="00000011">
      <w:pPr>
        <w:jc w:val="both"/>
        <w:rPr>
          <w:sz w:val="30"/>
          <w:szCs w:val="30"/>
        </w:rPr>
      </w:pPr>
      <w:r w:rsidDel="00000000" w:rsidR="00000000" w:rsidRPr="00000000">
        <w:rPr>
          <w:sz w:val="30"/>
          <w:szCs w:val="30"/>
          <w:rtl w:val="0"/>
        </w:rPr>
        <w:t xml:space="preserve">5. Industry Competition is High</w:t>
      </w:r>
    </w:p>
    <w:p w:rsidR="00000000" w:rsidDel="00000000" w:rsidP="00000000" w:rsidRDefault="00000000" w:rsidRPr="00000000" w14:paraId="00000012">
      <w:pPr>
        <w:jc w:val="both"/>
        <w:rPr>
          <w:sz w:val="30"/>
          <w:szCs w:val="30"/>
        </w:rPr>
      </w:pPr>
      <w:r w:rsidDel="00000000" w:rsidR="00000000" w:rsidRPr="00000000">
        <w:rPr>
          <w:sz w:val="30"/>
          <w:szCs w:val="30"/>
          <w:rtl w:val="0"/>
        </w:rPr>
        <w:t xml:space="preserve">Competition in the wellness and recovery industry is high, especially in London. The market includes gyms, luxury spas, physiotherapy clinics, sports therapy centers and specialist recovery studios. Companies compete on price, quality of service, location, technology, customer experience and brand reputation.</w:t>
      </w:r>
    </w:p>
    <w:p w:rsidR="00000000" w:rsidDel="00000000" w:rsidP="00000000" w:rsidRDefault="00000000" w:rsidRPr="00000000" w14:paraId="00000013">
      <w:pPr>
        <w:jc w:val="both"/>
        <w:rPr>
          <w:sz w:val="30"/>
          <w:szCs w:val="30"/>
        </w:rPr>
      </w:pPr>
      <w:r w:rsidDel="00000000" w:rsidR="00000000" w:rsidRPr="00000000">
        <w:rPr>
          <w:sz w:val="30"/>
          <w:szCs w:val="30"/>
          <w:rtl w:val="0"/>
        </w:rPr>
        <w:t xml:space="preserve">Business Impact: RecoverWell Studio will differentiate itself by offering premium recovery services in one place, investing in innovative technology, building partnerships with gyms and sports clubs, and maintaining a strong digital marketing presence.</w:t>
      </w:r>
    </w:p>
    <w:p w:rsidR="00000000" w:rsidDel="00000000" w:rsidP="00000000" w:rsidRDefault="00000000" w:rsidRPr="00000000" w14:paraId="00000014">
      <w:pPr>
        <w:jc w:val="both"/>
        <w:rPr>
          <w:sz w:val="30"/>
          <w:szCs w:val="30"/>
        </w:rPr>
      </w:pPr>
      <w:r w:rsidDel="00000000" w:rsidR="00000000" w:rsidRPr="00000000">
        <w:rPr>
          <w:rtl w:val="0"/>
        </w:rPr>
      </w:r>
    </w:p>
    <w:p w:rsidR="00000000" w:rsidDel="00000000" w:rsidP="00000000" w:rsidRDefault="00000000" w:rsidRPr="00000000" w14:paraId="00000015">
      <w:pPr>
        <w:jc w:val="both"/>
        <w:rPr>
          <w:b w:val="1"/>
          <w:bCs w:val="1"/>
          <w:sz w:val="30"/>
          <w:szCs w:val="30"/>
        </w:rPr>
      </w:pPr>
      <w:r w:rsidDel="00000000" w:rsidR="00000000" w:rsidRPr="00000000">
        <w:rPr>
          <w:b w:val="1"/>
          <w:bCs w:val="1"/>
          <w:sz w:val="30"/>
          <w:szCs w:val="30"/>
          <w:rtl w:val="0"/>
        </w:rPr>
        <w:t xml:space="preserve">Overall Analysis</w:t>
      </w:r>
    </w:p>
    <w:p w:rsidR="00000000" w:rsidDel="00000000" w:rsidP="00000000" w:rsidRDefault="00000000" w:rsidRPr="00000000" w14:paraId="00000016">
      <w:pPr>
        <w:jc w:val="both"/>
        <w:rPr>
          <w:sz w:val="30"/>
          <w:szCs w:val="30"/>
        </w:rPr>
      </w:pPr>
      <w:r w:rsidDel="00000000" w:rsidR="00000000" w:rsidRPr="00000000">
        <w:rPr>
          <w:sz w:val="30"/>
          <w:szCs w:val="30"/>
          <w:rtl w:val="0"/>
        </w:rPr>
        <w:t xml:space="preserve">The recovery and wellness industry offers significant growth opportunities due to increased awareness of health, fitness, and injury prevention. However, the industry is highly competitive, with high purchasing power and many substitute services. To achieve a competitive advantage, RecoverWell Studio will focus on providing high-quality recovery treatments, creating personalized experiences for clients, investing in advanced recovery technologies, and building long-term relationships through membership programs and partnerships with local fitness communities. This strategy will help the business gain a strong position in the market and sustain sustainable long-term growth. </w:t>
      </w:r>
    </w:p>
    <w:sectPr>
      <w:headerReference r:id="rId6" w:type="default"/>
      <w:pgSz w:h="16834" w:w="11909" w:orient="portrait"/>
      <w:pgMar w:bottom="1440" w:top="1440" w:left="1440" w:right="832.2047244094489"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7">
    <w:pPr>
      <w:rPr>
        <w:b w:val="1"/>
        <w:bCs w:val="1"/>
        <w:sz w:val="30"/>
        <w:szCs w:val="3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uk"/>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