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BA39D" w14:textId="350B590A" w:rsidR="00AE1D24" w:rsidRDefault="008428FF" w:rsidP="008428FF">
      <w:pPr>
        <w:jc w:val="center"/>
      </w:pPr>
      <w:r>
        <w:rPr>
          <w:rFonts w:cs="Arial"/>
          <w:noProof/>
          <w:color w:val="000000"/>
          <w:bdr w:val="none" w:sz="0" w:space="0" w:color="auto" w:frame="1"/>
        </w:rPr>
        <w:drawing>
          <wp:inline distT="0" distB="0" distL="0" distR="0" wp14:anchorId="77109DAF" wp14:editId="4D1DFB5F">
            <wp:extent cx="2789815"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3129" cy="1233759"/>
                    </a:xfrm>
                    <a:prstGeom prst="rect">
                      <a:avLst/>
                    </a:prstGeom>
                    <a:noFill/>
                    <a:ln>
                      <a:noFill/>
                    </a:ln>
                  </pic:spPr>
                </pic:pic>
              </a:graphicData>
            </a:graphic>
          </wp:inline>
        </w:drawing>
      </w:r>
    </w:p>
    <w:p w14:paraId="6B2E9F0B" w14:textId="7D096513" w:rsidR="00544066" w:rsidRPr="00B805C8" w:rsidRDefault="00544066" w:rsidP="008B08A4">
      <w:pPr>
        <w:pStyle w:val="NormalWeb"/>
        <w:spacing w:before="613" w:beforeAutospacing="0" w:after="0" w:afterAutospacing="0" w:line="360" w:lineRule="auto"/>
        <w:ind w:left="2597" w:right="115" w:hanging="6034"/>
        <w:jc w:val="center"/>
        <w:rPr>
          <w:rFonts w:ascii="Arial" w:hAnsi="Arial" w:cs="Arial"/>
          <w:b/>
          <w:bCs/>
          <w:color w:val="000000"/>
          <w:sz w:val="40"/>
          <w:szCs w:val="40"/>
        </w:rPr>
      </w:pPr>
      <w:r>
        <w:rPr>
          <w:rFonts w:ascii="Arial" w:hAnsi="Arial" w:cs="Arial"/>
          <w:b/>
          <w:bCs/>
          <w:color w:val="000000"/>
          <w:sz w:val="40"/>
          <w:szCs w:val="40"/>
        </w:rPr>
        <w:t xml:space="preserve">        </w:t>
      </w:r>
      <w:r w:rsidRPr="00B805C8">
        <w:rPr>
          <w:rFonts w:ascii="Arial" w:hAnsi="Arial" w:cs="Arial"/>
          <w:b/>
          <w:bCs/>
          <w:color w:val="000000"/>
          <w:sz w:val="40"/>
          <w:szCs w:val="40"/>
        </w:rPr>
        <w:t xml:space="preserve">                     BMIH5006</w:t>
      </w:r>
    </w:p>
    <w:p w14:paraId="76985CC2" w14:textId="09CAF16B" w:rsidR="00544066" w:rsidRPr="00B805C8" w:rsidRDefault="00544066" w:rsidP="00544066">
      <w:pPr>
        <w:pStyle w:val="NormalWeb"/>
        <w:spacing w:before="62" w:beforeAutospacing="0" w:after="0" w:afterAutospacing="0" w:line="360" w:lineRule="auto"/>
        <w:ind w:left="3118" w:right="-14" w:hanging="4866"/>
        <w:jc w:val="center"/>
        <w:rPr>
          <w:sz w:val="40"/>
          <w:szCs w:val="40"/>
        </w:rPr>
      </w:pPr>
      <w:r w:rsidRPr="00B805C8">
        <w:rPr>
          <w:rFonts w:ascii="Arial" w:hAnsi="Arial" w:cs="Arial"/>
          <w:b/>
          <w:bCs/>
          <w:color w:val="000000"/>
          <w:sz w:val="40"/>
          <w:szCs w:val="40"/>
        </w:rPr>
        <w:t xml:space="preserve">                 Sustainable Hospitality &amp; Tourism Management</w:t>
      </w:r>
    </w:p>
    <w:p w14:paraId="0F63B478" w14:textId="26F2766A" w:rsidR="008428FF" w:rsidRPr="00B805C8" w:rsidRDefault="008428FF" w:rsidP="00544066">
      <w:pPr>
        <w:jc w:val="center"/>
        <w:rPr>
          <w:sz w:val="40"/>
          <w:szCs w:val="40"/>
        </w:rPr>
      </w:pPr>
    </w:p>
    <w:p w14:paraId="3EB59002" w14:textId="56626BDA" w:rsidR="00544066" w:rsidRPr="00B805C8" w:rsidRDefault="00544066" w:rsidP="00544066">
      <w:pPr>
        <w:jc w:val="center"/>
        <w:rPr>
          <w:sz w:val="40"/>
          <w:szCs w:val="40"/>
        </w:rPr>
      </w:pPr>
    </w:p>
    <w:p w14:paraId="18D05CD8" w14:textId="0C868B5C" w:rsidR="00544066" w:rsidRPr="00B805C8" w:rsidRDefault="00544066" w:rsidP="00544066">
      <w:pPr>
        <w:jc w:val="center"/>
        <w:rPr>
          <w:sz w:val="40"/>
          <w:szCs w:val="40"/>
        </w:rPr>
      </w:pPr>
    </w:p>
    <w:p w14:paraId="209D0770" w14:textId="4333244F" w:rsidR="00544066" w:rsidRPr="00AB3538" w:rsidRDefault="00544066" w:rsidP="00544066">
      <w:pPr>
        <w:jc w:val="center"/>
        <w:rPr>
          <w:rFonts w:cs="Arial"/>
          <w:b/>
          <w:bCs/>
          <w:sz w:val="28"/>
          <w:szCs w:val="28"/>
        </w:rPr>
      </w:pPr>
    </w:p>
    <w:p w14:paraId="1C04D5A0" w14:textId="0C3C3AC7" w:rsidR="00544066" w:rsidRPr="00AB3538" w:rsidRDefault="00544066" w:rsidP="00AA22E3">
      <w:pPr>
        <w:rPr>
          <w:rFonts w:cs="Arial"/>
          <w:sz w:val="28"/>
          <w:szCs w:val="28"/>
        </w:rPr>
      </w:pPr>
      <w:r w:rsidRPr="00AB3538">
        <w:rPr>
          <w:rFonts w:cs="Arial"/>
          <w:b/>
          <w:bCs/>
          <w:sz w:val="28"/>
          <w:szCs w:val="28"/>
        </w:rPr>
        <w:t>Student Name</w:t>
      </w:r>
      <w:r w:rsidR="00AA22E3" w:rsidRPr="00AB3538">
        <w:rPr>
          <w:rFonts w:cs="Arial"/>
          <w:b/>
          <w:bCs/>
          <w:sz w:val="28"/>
          <w:szCs w:val="28"/>
        </w:rPr>
        <w:t xml:space="preserve">: </w:t>
      </w:r>
      <w:r w:rsidR="00AB3538">
        <w:rPr>
          <w:rFonts w:cs="Arial"/>
          <w:sz w:val="28"/>
          <w:szCs w:val="28"/>
        </w:rPr>
        <w:t>Mihai Diaconu</w:t>
      </w:r>
    </w:p>
    <w:p w14:paraId="5B54549A" w14:textId="08EB5097" w:rsidR="00544066" w:rsidRPr="00AB3538" w:rsidRDefault="00544066" w:rsidP="00AA22E3">
      <w:pPr>
        <w:rPr>
          <w:rFonts w:cs="Arial"/>
          <w:b/>
          <w:bCs/>
          <w:sz w:val="28"/>
          <w:szCs w:val="28"/>
        </w:rPr>
      </w:pPr>
      <w:r w:rsidRPr="00AB3538">
        <w:rPr>
          <w:rFonts w:cs="Arial"/>
          <w:b/>
          <w:bCs/>
          <w:sz w:val="28"/>
          <w:szCs w:val="28"/>
        </w:rPr>
        <w:t>Student ID:</w:t>
      </w:r>
      <w:r w:rsidR="00AB3538">
        <w:rPr>
          <w:rFonts w:cs="Arial"/>
          <w:b/>
          <w:bCs/>
          <w:sz w:val="28"/>
          <w:szCs w:val="28"/>
        </w:rPr>
        <w:t xml:space="preserve"> </w:t>
      </w:r>
      <w:r w:rsidR="00AB3538" w:rsidRPr="00AB3538">
        <w:rPr>
          <w:rFonts w:cs="Arial"/>
          <w:sz w:val="28"/>
          <w:szCs w:val="28"/>
        </w:rPr>
        <w:t>2131599</w:t>
      </w:r>
    </w:p>
    <w:p w14:paraId="14FC87D3" w14:textId="3B71A43A" w:rsidR="00AA22E3" w:rsidRPr="00AB3538" w:rsidRDefault="00AB3538" w:rsidP="00AA22E3">
      <w:pPr>
        <w:rPr>
          <w:rFonts w:cs="Arial"/>
          <w:sz w:val="28"/>
          <w:szCs w:val="28"/>
        </w:rPr>
      </w:pPr>
      <w:r w:rsidRPr="00AB3538">
        <w:rPr>
          <w:rFonts w:cs="Arial"/>
          <w:b/>
          <w:bCs/>
          <w:sz w:val="28"/>
          <w:szCs w:val="28"/>
        </w:rPr>
        <w:t>Lecturer</w:t>
      </w:r>
      <w:r w:rsidR="00AA22E3" w:rsidRPr="00AB3538">
        <w:rPr>
          <w:rFonts w:cs="Arial"/>
          <w:b/>
          <w:bCs/>
          <w:sz w:val="28"/>
          <w:szCs w:val="28"/>
        </w:rPr>
        <w:t>:</w:t>
      </w:r>
      <w:r>
        <w:rPr>
          <w:rFonts w:cs="Arial"/>
          <w:b/>
          <w:bCs/>
          <w:sz w:val="28"/>
          <w:szCs w:val="28"/>
        </w:rPr>
        <w:t xml:space="preserve"> </w:t>
      </w:r>
      <w:r>
        <w:rPr>
          <w:rFonts w:cs="Arial"/>
          <w:sz w:val="28"/>
          <w:szCs w:val="28"/>
        </w:rPr>
        <w:t>Kathryn Roberts</w:t>
      </w:r>
    </w:p>
    <w:p w14:paraId="66F90A70" w14:textId="7B1267AA" w:rsidR="00544066" w:rsidRDefault="00544066" w:rsidP="00544066">
      <w:pPr>
        <w:jc w:val="center"/>
        <w:rPr>
          <w:rFonts w:cs="Arial"/>
          <w:b/>
          <w:bCs/>
          <w:sz w:val="36"/>
          <w:szCs w:val="36"/>
        </w:rPr>
      </w:pPr>
    </w:p>
    <w:p w14:paraId="0C1FE411" w14:textId="3E7D04AB" w:rsidR="00544066" w:rsidRDefault="00544066" w:rsidP="00544066">
      <w:pPr>
        <w:jc w:val="center"/>
        <w:rPr>
          <w:rFonts w:cs="Arial"/>
          <w:b/>
          <w:bCs/>
          <w:sz w:val="36"/>
          <w:szCs w:val="36"/>
        </w:rPr>
      </w:pPr>
    </w:p>
    <w:p w14:paraId="5D28D934" w14:textId="03218BDE" w:rsidR="00544066" w:rsidRDefault="00544066" w:rsidP="00544066">
      <w:pPr>
        <w:jc w:val="center"/>
        <w:rPr>
          <w:rFonts w:cs="Arial"/>
          <w:b/>
          <w:bCs/>
          <w:sz w:val="36"/>
          <w:szCs w:val="36"/>
        </w:rPr>
      </w:pPr>
    </w:p>
    <w:p w14:paraId="4FC20224" w14:textId="4A51EE55" w:rsidR="00803CE8" w:rsidRDefault="00803CE8" w:rsidP="00544066">
      <w:pPr>
        <w:rPr>
          <w:rFonts w:cs="Arial"/>
          <w:b/>
          <w:bCs/>
          <w:sz w:val="32"/>
          <w:szCs w:val="32"/>
        </w:rPr>
      </w:pPr>
    </w:p>
    <w:p w14:paraId="44310839" w14:textId="7D8427D1" w:rsidR="00A25F33" w:rsidRDefault="00A25F33" w:rsidP="00BF2938">
      <w:pPr>
        <w:pStyle w:val="Heading1"/>
        <w:rPr>
          <w:b w:val="0"/>
        </w:rPr>
      </w:pPr>
      <w:bookmarkStart w:id="0" w:name="_Toc159580501"/>
      <w:r>
        <w:lastRenderedPageBreak/>
        <w:t>Executive Summary</w:t>
      </w:r>
      <w:bookmarkEnd w:id="0"/>
    </w:p>
    <w:p w14:paraId="11ADBCF3" w14:textId="2EBCA09B" w:rsidR="00A25F33" w:rsidRPr="004575CF" w:rsidRDefault="00A25F33" w:rsidP="004575CF">
      <w:pPr>
        <w:jc w:val="both"/>
      </w:pPr>
      <w:r>
        <w:t>The UK hotel and tourism industry</w:t>
      </w:r>
      <w:r w:rsidR="00CD5068">
        <w:t xml:space="preserve"> is</w:t>
      </w:r>
      <w:r>
        <w:t xml:space="preserve"> highly driven by environmental and economic motivations and is currently increasing the adoption of sustainable practices in organisations. A major role player, Intercontinental Hotel Group implement at great level eco-friendly initiatives such as energy-saving programs, and reduction of waste to an extreme level through the green engagement model. Though there are concerns arise regarding greenwashing</w:t>
      </w:r>
      <w:r w:rsidR="00823999">
        <w:t>,</w:t>
      </w:r>
      <w:r>
        <w:t xml:space="preserve"> it involves </w:t>
      </w:r>
      <w:r w:rsidR="00823999">
        <w:t>a</w:t>
      </w:r>
      <w:r>
        <w:t xml:space="preserve"> marketing strategy</w:t>
      </w:r>
      <w:r w:rsidR="00823999">
        <w:t xml:space="preserve"> or transparency issues for the company. </w:t>
      </w:r>
      <w:r w:rsidR="004575CF">
        <w:t xml:space="preserve">IHG encounters some issues related to not revealing the company’s ecological responsibilities which highly impact the company’s credibility. There are some reports that suggest that IHG may increase the company’s commitment towards transparency, independent verification and so on across all over its facilities. Moreover, different assessment techniques like competitor benchmarking, consumer surveys, operational audit etc. can strengthen the sustainability commitment of IHG. Implementing green technologies in the business may benefits from different points of views, like it can allow some financial benefits for the business, and also decrease the impact of environment effect. </w:t>
      </w:r>
    </w:p>
    <w:p w14:paraId="31D12846" w14:textId="79DBD376" w:rsidR="00A25F33" w:rsidRDefault="00A25F33" w:rsidP="000C742F">
      <w:pPr>
        <w:jc w:val="center"/>
        <w:rPr>
          <w:rFonts w:cs="Arial"/>
          <w:b/>
          <w:bCs/>
          <w:sz w:val="32"/>
          <w:szCs w:val="32"/>
        </w:rPr>
      </w:pPr>
    </w:p>
    <w:p w14:paraId="490B4DF0" w14:textId="51B9C2E8" w:rsidR="00A25F33" w:rsidRDefault="00A25F33" w:rsidP="00544066">
      <w:pPr>
        <w:rPr>
          <w:rFonts w:cs="Arial"/>
          <w:b/>
          <w:bCs/>
          <w:sz w:val="32"/>
          <w:szCs w:val="32"/>
        </w:rPr>
      </w:pPr>
    </w:p>
    <w:p w14:paraId="5E772C80" w14:textId="1CF30BC2" w:rsidR="00A25F33" w:rsidRDefault="00A25F33" w:rsidP="00544066">
      <w:pPr>
        <w:rPr>
          <w:rFonts w:cs="Arial"/>
          <w:b/>
          <w:bCs/>
          <w:sz w:val="32"/>
          <w:szCs w:val="32"/>
        </w:rPr>
      </w:pPr>
    </w:p>
    <w:p w14:paraId="3316E27A" w14:textId="0FFB235D" w:rsidR="00A25F33" w:rsidRDefault="00A25F33" w:rsidP="00544066">
      <w:pPr>
        <w:rPr>
          <w:rFonts w:cs="Arial"/>
          <w:b/>
          <w:bCs/>
          <w:sz w:val="32"/>
          <w:szCs w:val="32"/>
        </w:rPr>
      </w:pPr>
    </w:p>
    <w:p w14:paraId="30884D60" w14:textId="780D2441" w:rsidR="00A25F33" w:rsidRDefault="00A25F33" w:rsidP="00544066">
      <w:pPr>
        <w:rPr>
          <w:rFonts w:cs="Arial"/>
          <w:b/>
          <w:bCs/>
          <w:sz w:val="32"/>
          <w:szCs w:val="32"/>
        </w:rPr>
      </w:pPr>
    </w:p>
    <w:p w14:paraId="2B34BD49" w14:textId="214E741C" w:rsidR="00A25F33" w:rsidRDefault="00A25F33" w:rsidP="00544066">
      <w:pPr>
        <w:rPr>
          <w:rFonts w:cs="Arial"/>
          <w:b/>
          <w:bCs/>
          <w:sz w:val="32"/>
          <w:szCs w:val="32"/>
        </w:rPr>
      </w:pPr>
    </w:p>
    <w:p w14:paraId="59C920CD" w14:textId="4EA093BD" w:rsidR="00A25F33" w:rsidRDefault="00A25F33" w:rsidP="00544066">
      <w:pPr>
        <w:rPr>
          <w:rFonts w:cs="Arial"/>
          <w:b/>
          <w:bCs/>
          <w:sz w:val="32"/>
          <w:szCs w:val="32"/>
        </w:rPr>
      </w:pPr>
    </w:p>
    <w:p w14:paraId="0150AACE" w14:textId="77777777" w:rsidR="00BF2938" w:rsidRDefault="00BF2938" w:rsidP="00544066">
      <w:pPr>
        <w:rPr>
          <w:rFonts w:cs="Arial"/>
          <w:b/>
          <w:bCs/>
          <w:sz w:val="32"/>
          <w:szCs w:val="32"/>
        </w:rPr>
      </w:pPr>
    </w:p>
    <w:sdt>
      <w:sdtPr>
        <w:rPr>
          <w:rFonts w:asciiTheme="minorHAnsi" w:eastAsiaTheme="minorHAnsi" w:hAnsiTheme="minorHAnsi" w:cstheme="minorBidi"/>
          <w:b w:val="0"/>
          <w:color w:val="auto"/>
          <w:sz w:val="22"/>
          <w:szCs w:val="22"/>
        </w:rPr>
        <w:id w:val="1886217292"/>
        <w:docPartObj>
          <w:docPartGallery w:val="Table of Contents"/>
          <w:docPartUnique/>
        </w:docPartObj>
      </w:sdtPr>
      <w:sdtEndPr>
        <w:rPr>
          <w:rFonts w:ascii="Arial" w:hAnsi="Arial"/>
          <w:bCs/>
          <w:noProof/>
          <w:sz w:val="24"/>
        </w:rPr>
      </w:sdtEndPr>
      <w:sdtContent>
        <w:p w14:paraId="4503FD47" w14:textId="1E40DC0B" w:rsidR="00B83FDF" w:rsidRPr="00B83FDF" w:rsidRDefault="00B83FDF" w:rsidP="00B83FDF">
          <w:pPr>
            <w:pStyle w:val="TOCHeading"/>
            <w:rPr>
              <w:rFonts w:cs="Arial"/>
              <w:b w:val="0"/>
              <w:bCs/>
              <w:color w:val="auto"/>
            </w:rPr>
          </w:pPr>
          <w:r w:rsidRPr="00B83FDF">
            <w:rPr>
              <w:rFonts w:cs="Arial"/>
              <w:bCs/>
              <w:color w:val="auto"/>
            </w:rPr>
            <w:t>Contents</w:t>
          </w:r>
        </w:p>
        <w:p w14:paraId="60671963" w14:textId="17DEC2C1" w:rsidR="00E47550" w:rsidRDefault="00B83FD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9580501" w:history="1">
            <w:r w:rsidR="00E47550" w:rsidRPr="007C1B90">
              <w:rPr>
                <w:rStyle w:val="Hyperlink"/>
                <w:noProof/>
              </w:rPr>
              <w:t>Executive Summary</w:t>
            </w:r>
            <w:r w:rsidR="00E47550">
              <w:rPr>
                <w:noProof/>
                <w:webHidden/>
              </w:rPr>
              <w:tab/>
            </w:r>
            <w:r w:rsidR="00E47550">
              <w:rPr>
                <w:noProof/>
                <w:webHidden/>
              </w:rPr>
              <w:fldChar w:fldCharType="begin"/>
            </w:r>
            <w:r w:rsidR="00E47550">
              <w:rPr>
                <w:noProof/>
                <w:webHidden/>
              </w:rPr>
              <w:instrText xml:space="preserve"> PAGEREF _Toc159580501 \h </w:instrText>
            </w:r>
            <w:r w:rsidR="00E47550">
              <w:rPr>
                <w:noProof/>
                <w:webHidden/>
              </w:rPr>
            </w:r>
            <w:r w:rsidR="00E47550">
              <w:rPr>
                <w:noProof/>
                <w:webHidden/>
              </w:rPr>
              <w:fldChar w:fldCharType="separate"/>
            </w:r>
            <w:r w:rsidR="00E47550">
              <w:rPr>
                <w:noProof/>
                <w:webHidden/>
              </w:rPr>
              <w:t>ii</w:t>
            </w:r>
            <w:r w:rsidR="00E47550">
              <w:rPr>
                <w:noProof/>
                <w:webHidden/>
              </w:rPr>
              <w:fldChar w:fldCharType="end"/>
            </w:r>
          </w:hyperlink>
        </w:p>
        <w:p w14:paraId="6E45E4B9" w14:textId="0BD8A2B7" w:rsidR="00E47550" w:rsidRDefault="00000000">
          <w:pPr>
            <w:pStyle w:val="TOC1"/>
            <w:tabs>
              <w:tab w:val="right" w:leader="dot" w:pos="9350"/>
            </w:tabs>
            <w:rPr>
              <w:rFonts w:asciiTheme="minorHAnsi" w:eastAsiaTheme="minorEastAsia" w:hAnsiTheme="minorHAnsi"/>
              <w:noProof/>
              <w:sz w:val="22"/>
            </w:rPr>
          </w:pPr>
          <w:hyperlink w:anchor="_Toc159580502" w:history="1">
            <w:r w:rsidR="00E47550" w:rsidRPr="007C1B90">
              <w:rPr>
                <w:rStyle w:val="Hyperlink"/>
                <w:rFonts w:cs="Arial"/>
                <w:bCs/>
                <w:noProof/>
              </w:rPr>
              <w:t>Introduction</w:t>
            </w:r>
            <w:r w:rsidR="00E47550">
              <w:rPr>
                <w:noProof/>
                <w:webHidden/>
              </w:rPr>
              <w:tab/>
            </w:r>
            <w:r w:rsidR="00E47550">
              <w:rPr>
                <w:noProof/>
                <w:webHidden/>
              </w:rPr>
              <w:fldChar w:fldCharType="begin"/>
            </w:r>
            <w:r w:rsidR="00E47550">
              <w:rPr>
                <w:noProof/>
                <w:webHidden/>
              </w:rPr>
              <w:instrText xml:space="preserve"> PAGEREF _Toc159580502 \h </w:instrText>
            </w:r>
            <w:r w:rsidR="00E47550">
              <w:rPr>
                <w:noProof/>
                <w:webHidden/>
              </w:rPr>
            </w:r>
            <w:r w:rsidR="00E47550">
              <w:rPr>
                <w:noProof/>
                <w:webHidden/>
              </w:rPr>
              <w:fldChar w:fldCharType="separate"/>
            </w:r>
            <w:r w:rsidR="00E47550">
              <w:rPr>
                <w:noProof/>
                <w:webHidden/>
              </w:rPr>
              <w:t>1</w:t>
            </w:r>
            <w:r w:rsidR="00E47550">
              <w:rPr>
                <w:noProof/>
                <w:webHidden/>
              </w:rPr>
              <w:fldChar w:fldCharType="end"/>
            </w:r>
          </w:hyperlink>
        </w:p>
        <w:p w14:paraId="0A64846C" w14:textId="082B145C" w:rsidR="00E47550" w:rsidRDefault="00000000">
          <w:pPr>
            <w:pStyle w:val="TOC1"/>
            <w:tabs>
              <w:tab w:val="right" w:leader="dot" w:pos="9350"/>
            </w:tabs>
            <w:rPr>
              <w:rFonts w:asciiTheme="minorHAnsi" w:eastAsiaTheme="minorEastAsia" w:hAnsiTheme="minorHAnsi"/>
              <w:noProof/>
              <w:sz w:val="22"/>
            </w:rPr>
          </w:pPr>
          <w:hyperlink w:anchor="_Toc159580503" w:history="1">
            <w:r w:rsidR="00E47550" w:rsidRPr="007C1B90">
              <w:rPr>
                <w:rStyle w:val="Hyperlink"/>
                <w:rFonts w:cs="Arial"/>
                <w:bCs/>
                <w:noProof/>
              </w:rPr>
              <w:t>Industry Overview</w:t>
            </w:r>
            <w:r w:rsidR="00E47550">
              <w:rPr>
                <w:noProof/>
                <w:webHidden/>
              </w:rPr>
              <w:tab/>
            </w:r>
            <w:r w:rsidR="00E47550">
              <w:rPr>
                <w:noProof/>
                <w:webHidden/>
              </w:rPr>
              <w:fldChar w:fldCharType="begin"/>
            </w:r>
            <w:r w:rsidR="00E47550">
              <w:rPr>
                <w:noProof/>
                <w:webHidden/>
              </w:rPr>
              <w:instrText xml:space="preserve"> PAGEREF _Toc159580503 \h </w:instrText>
            </w:r>
            <w:r w:rsidR="00E47550">
              <w:rPr>
                <w:noProof/>
                <w:webHidden/>
              </w:rPr>
            </w:r>
            <w:r w:rsidR="00E47550">
              <w:rPr>
                <w:noProof/>
                <w:webHidden/>
              </w:rPr>
              <w:fldChar w:fldCharType="separate"/>
            </w:r>
            <w:r w:rsidR="00E47550">
              <w:rPr>
                <w:noProof/>
                <w:webHidden/>
              </w:rPr>
              <w:t>2</w:t>
            </w:r>
            <w:r w:rsidR="00E47550">
              <w:rPr>
                <w:noProof/>
                <w:webHidden/>
              </w:rPr>
              <w:fldChar w:fldCharType="end"/>
            </w:r>
          </w:hyperlink>
        </w:p>
        <w:p w14:paraId="4D38D669" w14:textId="2D4582A2" w:rsidR="00E47550" w:rsidRDefault="00000000">
          <w:pPr>
            <w:pStyle w:val="TOC1"/>
            <w:tabs>
              <w:tab w:val="right" w:leader="dot" w:pos="9350"/>
            </w:tabs>
            <w:rPr>
              <w:rFonts w:asciiTheme="minorHAnsi" w:eastAsiaTheme="minorEastAsia" w:hAnsiTheme="minorHAnsi"/>
              <w:noProof/>
              <w:sz w:val="22"/>
            </w:rPr>
          </w:pPr>
          <w:hyperlink w:anchor="_Toc159580504" w:history="1">
            <w:r w:rsidR="00E47550" w:rsidRPr="007C1B90">
              <w:rPr>
                <w:rStyle w:val="Hyperlink"/>
                <w:rFonts w:cs="Arial"/>
                <w:bCs/>
                <w:noProof/>
              </w:rPr>
              <w:t>Greenwashing</w:t>
            </w:r>
            <w:r w:rsidR="00E47550">
              <w:rPr>
                <w:noProof/>
                <w:webHidden/>
              </w:rPr>
              <w:tab/>
            </w:r>
            <w:r w:rsidR="00E47550">
              <w:rPr>
                <w:noProof/>
                <w:webHidden/>
              </w:rPr>
              <w:fldChar w:fldCharType="begin"/>
            </w:r>
            <w:r w:rsidR="00E47550">
              <w:rPr>
                <w:noProof/>
                <w:webHidden/>
              </w:rPr>
              <w:instrText xml:space="preserve"> PAGEREF _Toc159580504 \h </w:instrText>
            </w:r>
            <w:r w:rsidR="00E47550">
              <w:rPr>
                <w:noProof/>
                <w:webHidden/>
              </w:rPr>
            </w:r>
            <w:r w:rsidR="00E47550">
              <w:rPr>
                <w:noProof/>
                <w:webHidden/>
              </w:rPr>
              <w:fldChar w:fldCharType="separate"/>
            </w:r>
            <w:r w:rsidR="00E47550">
              <w:rPr>
                <w:noProof/>
                <w:webHidden/>
              </w:rPr>
              <w:t>2</w:t>
            </w:r>
            <w:r w:rsidR="00E47550">
              <w:rPr>
                <w:noProof/>
                <w:webHidden/>
              </w:rPr>
              <w:fldChar w:fldCharType="end"/>
            </w:r>
          </w:hyperlink>
        </w:p>
        <w:p w14:paraId="1886564F" w14:textId="5B30496D" w:rsidR="00E47550" w:rsidRDefault="00000000">
          <w:pPr>
            <w:pStyle w:val="TOC2"/>
            <w:tabs>
              <w:tab w:val="right" w:leader="dot" w:pos="9350"/>
            </w:tabs>
            <w:rPr>
              <w:rFonts w:asciiTheme="minorHAnsi" w:eastAsiaTheme="minorEastAsia" w:hAnsiTheme="minorHAnsi"/>
              <w:noProof/>
              <w:sz w:val="22"/>
            </w:rPr>
          </w:pPr>
          <w:hyperlink w:anchor="_Toc159580505" w:history="1">
            <w:r w:rsidR="00E47550" w:rsidRPr="007C1B90">
              <w:rPr>
                <w:rStyle w:val="Hyperlink"/>
                <w:rFonts w:cs="Arial"/>
                <w:bCs/>
                <w:noProof/>
              </w:rPr>
              <w:t>Construct areas</w:t>
            </w:r>
            <w:r w:rsidR="00E47550">
              <w:rPr>
                <w:noProof/>
                <w:webHidden/>
              </w:rPr>
              <w:tab/>
            </w:r>
            <w:r w:rsidR="00E47550">
              <w:rPr>
                <w:noProof/>
                <w:webHidden/>
              </w:rPr>
              <w:fldChar w:fldCharType="begin"/>
            </w:r>
            <w:r w:rsidR="00E47550">
              <w:rPr>
                <w:noProof/>
                <w:webHidden/>
              </w:rPr>
              <w:instrText xml:space="preserve"> PAGEREF _Toc159580505 \h </w:instrText>
            </w:r>
            <w:r w:rsidR="00E47550">
              <w:rPr>
                <w:noProof/>
                <w:webHidden/>
              </w:rPr>
            </w:r>
            <w:r w:rsidR="00E47550">
              <w:rPr>
                <w:noProof/>
                <w:webHidden/>
              </w:rPr>
              <w:fldChar w:fldCharType="separate"/>
            </w:r>
            <w:r w:rsidR="00E47550">
              <w:rPr>
                <w:noProof/>
                <w:webHidden/>
              </w:rPr>
              <w:t>3</w:t>
            </w:r>
            <w:r w:rsidR="00E47550">
              <w:rPr>
                <w:noProof/>
                <w:webHidden/>
              </w:rPr>
              <w:fldChar w:fldCharType="end"/>
            </w:r>
          </w:hyperlink>
        </w:p>
        <w:p w14:paraId="74A9D835" w14:textId="6526E6C0" w:rsidR="00E47550" w:rsidRDefault="00000000">
          <w:pPr>
            <w:pStyle w:val="TOC1"/>
            <w:tabs>
              <w:tab w:val="right" w:leader="dot" w:pos="9350"/>
            </w:tabs>
            <w:rPr>
              <w:rFonts w:asciiTheme="minorHAnsi" w:eastAsiaTheme="minorEastAsia" w:hAnsiTheme="minorHAnsi"/>
              <w:noProof/>
              <w:sz w:val="22"/>
            </w:rPr>
          </w:pPr>
          <w:hyperlink w:anchor="_Toc159580506" w:history="1">
            <w:r w:rsidR="00E47550" w:rsidRPr="007C1B90">
              <w:rPr>
                <w:rStyle w:val="Hyperlink"/>
                <w:rFonts w:cs="Arial"/>
                <w:bCs/>
                <w:noProof/>
              </w:rPr>
              <w:t>Self-Evaluation</w:t>
            </w:r>
            <w:r w:rsidR="00E47550">
              <w:rPr>
                <w:noProof/>
                <w:webHidden/>
              </w:rPr>
              <w:tab/>
            </w:r>
            <w:r w:rsidR="00E47550">
              <w:rPr>
                <w:noProof/>
                <w:webHidden/>
              </w:rPr>
              <w:fldChar w:fldCharType="begin"/>
            </w:r>
            <w:r w:rsidR="00E47550">
              <w:rPr>
                <w:noProof/>
                <w:webHidden/>
              </w:rPr>
              <w:instrText xml:space="preserve"> PAGEREF _Toc159580506 \h </w:instrText>
            </w:r>
            <w:r w:rsidR="00E47550">
              <w:rPr>
                <w:noProof/>
                <w:webHidden/>
              </w:rPr>
            </w:r>
            <w:r w:rsidR="00E47550">
              <w:rPr>
                <w:noProof/>
                <w:webHidden/>
              </w:rPr>
              <w:fldChar w:fldCharType="separate"/>
            </w:r>
            <w:r w:rsidR="00E47550">
              <w:rPr>
                <w:noProof/>
                <w:webHidden/>
              </w:rPr>
              <w:t>4</w:t>
            </w:r>
            <w:r w:rsidR="00E47550">
              <w:rPr>
                <w:noProof/>
                <w:webHidden/>
              </w:rPr>
              <w:fldChar w:fldCharType="end"/>
            </w:r>
          </w:hyperlink>
        </w:p>
        <w:p w14:paraId="32D85C58" w14:textId="27162395" w:rsidR="00E47550" w:rsidRDefault="00000000">
          <w:pPr>
            <w:pStyle w:val="TOC2"/>
            <w:tabs>
              <w:tab w:val="right" w:leader="dot" w:pos="9350"/>
            </w:tabs>
            <w:rPr>
              <w:rFonts w:asciiTheme="minorHAnsi" w:eastAsiaTheme="minorEastAsia" w:hAnsiTheme="minorHAnsi"/>
              <w:noProof/>
              <w:sz w:val="22"/>
            </w:rPr>
          </w:pPr>
          <w:hyperlink w:anchor="_Toc159580507" w:history="1">
            <w:r w:rsidR="00E47550" w:rsidRPr="007C1B90">
              <w:rPr>
                <w:rStyle w:val="Hyperlink"/>
                <w:rFonts w:cs="Arial"/>
                <w:bCs/>
                <w:noProof/>
              </w:rPr>
              <w:t>Reasons of self-evaluation</w:t>
            </w:r>
            <w:r w:rsidR="00E47550">
              <w:rPr>
                <w:noProof/>
                <w:webHidden/>
              </w:rPr>
              <w:tab/>
            </w:r>
            <w:r w:rsidR="00E47550">
              <w:rPr>
                <w:noProof/>
                <w:webHidden/>
              </w:rPr>
              <w:fldChar w:fldCharType="begin"/>
            </w:r>
            <w:r w:rsidR="00E47550">
              <w:rPr>
                <w:noProof/>
                <w:webHidden/>
              </w:rPr>
              <w:instrText xml:space="preserve"> PAGEREF _Toc159580507 \h </w:instrText>
            </w:r>
            <w:r w:rsidR="00E47550">
              <w:rPr>
                <w:noProof/>
                <w:webHidden/>
              </w:rPr>
            </w:r>
            <w:r w:rsidR="00E47550">
              <w:rPr>
                <w:noProof/>
                <w:webHidden/>
              </w:rPr>
              <w:fldChar w:fldCharType="separate"/>
            </w:r>
            <w:r w:rsidR="00E47550">
              <w:rPr>
                <w:noProof/>
                <w:webHidden/>
              </w:rPr>
              <w:t>5</w:t>
            </w:r>
            <w:r w:rsidR="00E47550">
              <w:rPr>
                <w:noProof/>
                <w:webHidden/>
              </w:rPr>
              <w:fldChar w:fldCharType="end"/>
            </w:r>
          </w:hyperlink>
        </w:p>
        <w:p w14:paraId="315B75CF" w14:textId="1AD930CD" w:rsidR="00E47550" w:rsidRDefault="00000000">
          <w:pPr>
            <w:pStyle w:val="TOC1"/>
            <w:tabs>
              <w:tab w:val="right" w:leader="dot" w:pos="9350"/>
            </w:tabs>
            <w:rPr>
              <w:rFonts w:asciiTheme="minorHAnsi" w:eastAsiaTheme="minorEastAsia" w:hAnsiTheme="minorHAnsi"/>
              <w:noProof/>
              <w:sz w:val="22"/>
            </w:rPr>
          </w:pPr>
          <w:hyperlink w:anchor="_Toc159580508" w:history="1">
            <w:r w:rsidR="00E47550" w:rsidRPr="007C1B90">
              <w:rPr>
                <w:rStyle w:val="Hyperlink"/>
                <w:rFonts w:cs="Arial"/>
                <w:bCs/>
                <w:noProof/>
              </w:rPr>
              <w:t>Green Technology and Its Sustainability</w:t>
            </w:r>
            <w:r w:rsidR="00E47550">
              <w:rPr>
                <w:noProof/>
                <w:webHidden/>
              </w:rPr>
              <w:tab/>
            </w:r>
            <w:r w:rsidR="00E47550">
              <w:rPr>
                <w:noProof/>
                <w:webHidden/>
              </w:rPr>
              <w:fldChar w:fldCharType="begin"/>
            </w:r>
            <w:r w:rsidR="00E47550">
              <w:rPr>
                <w:noProof/>
                <w:webHidden/>
              </w:rPr>
              <w:instrText xml:space="preserve"> PAGEREF _Toc159580508 \h </w:instrText>
            </w:r>
            <w:r w:rsidR="00E47550">
              <w:rPr>
                <w:noProof/>
                <w:webHidden/>
              </w:rPr>
            </w:r>
            <w:r w:rsidR="00E47550">
              <w:rPr>
                <w:noProof/>
                <w:webHidden/>
              </w:rPr>
              <w:fldChar w:fldCharType="separate"/>
            </w:r>
            <w:r w:rsidR="00E47550">
              <w:rPr>
                <w:noProof/>
                <w:webHidden/>
              </w:rPr>
              <w:t>7</w:t>
            </w:r>
            <w:r w:rsidR="00E47550">
              <w:rPr>
                <w:noProof/>
                <w:webHidden/>
              </w:rPr>
              <w:fldChar w:fldCharType="end"/>
            </w:r>
          </w:hyperlink>
        </w:p>
        <w:p w14:paraId="1CC357E0" w14:textId="37032075" w:rsidR="00E47550" w:rsidRDefault="00000000">
          <w:pPr>
            <w:pStyle w:val="TOC1"/>
            <w:tabs>
              <w:tab w:val="right" w:leader="dot" w:pos="9350"/>
            </w:tabs>
            <w:rPr>
              <w:rFonts w:asciiTheme="minorHAnsi" w:eastAsiaTheme="minorEastAsia" w:hAnsiTheme="minorHAnsi"/>
              <w:noProof/>
              <w:sz w:val="22"/>
            </w:rPr>
          </w:pPr>
          <w:hyperlink w:anchor="_Toc159580509" w:history="1">
            <w:r w:rsidR="00E47550" w:rsidRPr="007C1B90">
              <w:rPr>
                <w:rStyle w:val="Hyperlink"/>
                <w:rFonts w:cs="Arial"/>
                <w:bCs/>
                <w:noProof/>
              </w:rPr>
              <w:t>Alternatives of Self-Evaluation</w:t>
            </w:r>
            <w:r w:rsidR="00E47550">
              <w:rPr>
                <w:noProof/>
                <w:webHidden/>
              </w:rPr>
              <w:tab/>
            </w:r>
            <w:r w:rsidR="00E47550">
              <w:rPr>
                <w:noProof/>
                <w:webHidden/>
              </w:rPr>
              <w:fldChar w:fldCharType="begin"/>
            </w:r>
            <w:r w:rsidR="00E47550">
              <w:rPr>
                <w:noProof/>
                <w:webHidden/>
              </w:rPr>
              <w:instrText xml:space="preserve"> PAGEREF _Toc159580509 \h </w:instrText>
            </w:r>
            <w:r w:rsidR="00E47550">
              <w:rPr>
                <w:noProof/>
                <w:webHidden/>
              </w:rPr>
            </w:r>
            <w:r w:rsidR="00E47550">
              <w:rPr>
                <w:noProof/>
                <w:webHidden/>
              </w:rPr>
              <w:fldChar w:fldCharType="separate"/>
            </w:r>
            <w:r w:rsidR="00E47550">
              <w:rPr>
                <w:noProof/>
                <w:webHidden/>
              </w:rPr>
              <w:t>7</w:t>
            </w:r>
            <w:r w:rsidR="00E47550">
              <w:rPr>
                <w:noProof/>
                <w:webHidden/>
              </w:rPr>
              <w:fldChar w:fldCharType="end"/>
            </w:r>
          </w:hyperlink>
        </w:p>
        <w:p w14:paraId="0D0EDF68" w14:textId="21B8889C" w:rsidR="00E47550" w:rsidRDefault="00000000">
          <w:pPr>
            <w:pStyle w:val="TOC1"/>
            <w:tabs>
              <w:tab w:val="right" w:leader="dot" w:pos="9350"/>
            </w:tabs>
            <w:rPr>
              <w:rFonts w:asciiTheme="minorHAnsi" w:eastAsiaTheme="minorEastAsia" w:hAnsiTheme="minorHAnsi"/>
              <w:noProof/>
              <w:sz w:val="22"/>
            </w:rPr>
          </w:pPr>
          <w:hyperlink w:anchor="_Toc159580510" w:history="1">
            <w:r w:rsidR="00E47550" w:rsidRPr="007C1B90">
              <w:rPr>
                <w:rStyle w:val="Hyperlink"/>
                <w:rFonts w:cs="Arial"/>
                <w:bCs/>
                <w:noProof/>
              </w:rPr>
              <w:t>Conclusion</w:t>
            </w:r>
            <w:r w:rsidR="00E47550">
              <w:rPr>
                <w:noProof/>
                <w:webHidden/>
              </w:rPr>
              <w:tab/>
            </w:r>
            <w:r w:rsidR="00E47550">
              <w:rPr>
                <w:noProof/>
                <w:webHidden/>
              </w:rPr>
              <w:fldChar w:fldCharType="begin"/>
            </w:r>
            <w:r w:rsidR="00E47550">
              <w:rPr>
                <w:noProof/>
                <w:webHidden/>
              </w:rPr>
              <w:instrText xml:space="preserve"> PAGEREF _Toc159580510 \h </w:instrText>
            </w:r>
            <w:r w:rsidR="00E47550">
              <w:rPr>
                <w:noProof/>
                <w:webHidden/>
              </w:rPr>
            </w:r>
            <w:r w:rsidR="00E47550">
              <w:rPr>
                <w:noProof/>
                <w:webHidden/>
              </w:rPr>
              <w:fldChar w:fldCharType="separate"/>
            </w:r>
            <w:r w:rsidR="00E47550">
              <w:rPr>
                <w:noProof/>
                <w:webHidden/>
              </w:rPr>
              <w:t>9</w:t>
            </w:r>
            <w:r w:rsidR="00E47550">
              <w:rPr>
                <w:noProof/>
                <w:webHidden/>
              </w:rPr>
              <w:fldChar w:fldCharType="end"/>
            </w:r>
          </w:hyperlink>
        </w:p>
        <w:p w14:paraId="0E9D40A5" w14:textId="104AB64B" w:rsidR="00E47550" w:rsidRDefault="00000000">
          <w:pPr>
            <w:pStyle w:val="TOC1"/>
            <w:tabs>
              <w:tab w:val="right" w:leader="dot" w:pos="9350"/>
            </w:tabs>
            <w:rPr>
              <w:rFonts w:asciiTheme="minorHAnsi" w:eastAsiaTheme="minorEastAsia" w:hAnsiTheme="minorHAnsi"/>
              <w:noProof/>
              <w:sz w:val="22"/>
            </w:rPr>
          </w:pPr>
          <w:hyperlink w:anchor="_Toc159580511" w:history="1">
            <w:r w:rsidR="00E47550" w:rsidRPr="007C1B90">
              <w:rPr>
                <w:rStyle w:val="Hyperlink"/>
                <w:rFonts w:cs="Arial"/>
                <w:bCs/>
                <w:noProof/>
              </w:rPr>
              <w:t>References</w:t>
            </w:r>
            <w:r w:rsidR="00E47550">
              <w:rPr>
                <w:noProof/>
                <w:webHidden/>
              </w:rPr>
              <w:tab/>
            </w:r>
            <w:r w:rsidR="00E47550">
              <w:rPr>
                <w:noProof/>
                <w:webHidden/>
              </w:rPr>
              <w:fldChar w:fldCharType="begin"/>
            </w:r>
            <w:r w:rsidR="00E47550">
              <w:rPr>
                <w:noProof/>
                <w:webHidden/>
              </w:rPr>
              <w:instrText xml:space="preserve"> PAGEREF _Toc159580511 \h </w:instrText>
            </w:r>
            <w:r w:rsidR="00E47550">
              <w:rPr>
                <w:noProof/>
                <w:webHidden/>
              </w:rPr>
            </w:r>
            <w:r w:rsidR="00E47550">
              <w:rPr>
                <w:noProof/>
                <w:webHidden/>
              </w:rPr>
              <w:fldChar w:fldCharType="separate"/>
            </w:r>
            <w:r w:rsidR="00E47550">
              <w:rPr>
                <w:noProof/>
                <w:webHidden/>
              </w:rPr>
              <w:t>10</w:t>
            </w:r>
            <w:r w:rsidR="00E47550">
              <w:rPr>
                <w:noProof/>
                <w:webHidden/>
              </w:rPr>
              <w:fldChar w:fldCharType="end"/>
            </w:r>
          </w:hyperlink>
        </w:p>
        <w:p w14:paraId="4518612A" w14:textId="41C5C5B2" w:rsidR="00B83FDF" w:rsidRDefault="00B83FDF">
          <w:r>
            <w:rPr>
              <w:b/>
              <w:bCs/>
              <w:noProof/>
            </w:rPr>
            <w:fldChar w:fldCharType="end"/>
          </w:r>
        </w:p>
      </w:sdtContent>
    </w:sdt>
    <w:p w14:paraId="7EA26EF5" w14:textId="14033EC3" w:rsidR="00544066" w:rsidRDefault="00544066" w:rsidP="00544066">
      <w:pPr>
        <w:rPr>
          <w:rFonts w:cs="Arial"/>
          <w:b/>
          <w:bCs/>
          <w:sz w:val="32"/>
          <w:szCs w:val="32"/>
        </w:rPr>
      </w:pPr>
    </w:p>
    <w:p w14:paraId="7F1C33FD" w14:textId="77777777" w:rsidR="00544066" w:rsidRDefault="00544066" w:rsidP="00544066">
      <w:pPr>
        <w:rPr>
          <w:rFonts w:cs="Arial"/>
          <w:b/>
          <w:bCs/>
          <w:sz w:val="32"/>
          <w:szCs w:val="32"/>
        </w:rPr>
        <w:sectPr w:rsidR="00544066" w:rsidSect="00D47952">
          <w:footerReference w:type="default" r:id="rId8"/>
          <w:pgSz w:w="12240" w:h="15840"/>
          <w:pgMar w:top="1440" w:right="1440" w:bottom="1440" w:left="1440" w:header="720" w:footer="720" w:gutter="0"/>
          <w:pgNumType w:fmt="lowerRoman"/>
          <w:cols w:space="720"/>
          <w:docGrid w:linePitch="360"/>
        </w:sectPr>
      </w:pPr>
    </w:p>
    <w:p w14:paraId="74003B7A" w14:textId="4BC959FF" w:rsidR="00544066" w:rsidRPr="00AA22E3" w:rsidRDefault="00C95A0B" w:rsidP="00C95A0B">
      <w:pPr>
        <w:pStyle w:val="Heading1"/>
        <w:rPr>
          <w:rFonts w:cs="Arial"/>
          <w:b w:val="0"/>
          <w:bCs/>
          <w:color w:val="auto"/>
        </w:rPr>
      </w:pPr>
      <w:bookmarkStart w:id="1" w:name="_Toc159580502"/>
      <w:r w:rsidRPr="00AA22E3">
        <w:rPr>
          <w:rFonts w:cs="Arial"/>
          <w:bCs/>
          <w:color w:val="auto"/>
        </w:rPr>
        <w:lastRenderedPageBreak/>
        <w:t>Introduction</w:t>
      </w:r>
      <w:bookmarkEnd w:id="1"/>
    </w:p>
    <w:p w14:paraId="068E73A4" w14:textId="18BAF555" w:rsidR="00C95A0B" w:rsidRDefault="00DC4B03" w:rsidP="00DC4B03">
      <w:pPr>
        <w:jc w:val="both"/>
        <w:rPr>
          <w:rFonts w:cs="Arial"/>
          <w:szCs w:val="24"/>
        </w:rPr>
      </w:pPr>
      <w:r w:rsidRPr="00DC4B03">
        <w:rPr>
          <w:rFonts w:cs="Arial"/>
          <w:szCs w:val="24"/>
        </w:rPr>
        <w:t>In the United Kingdom, the hotel industry is growing more concerned about sustainability, and as a result, achieving green clearance is increasing in importance. Efficiency in business operations, protection of resources, and reduction of carbon effect are all priorities for many hotels. In the hospitality industry, "Certifiably green" refers to hotels and other businesses that have earned official recognition for their commitment to ecological sustainability</w:t>
      </w:r>
      <w:r w:rsidR="001A7F76">
        <w:rPr>
          <w:rFonts w:cs="Arial"/>
          <w:szCs w:val="24"/>
        </w:rPr>
        <w:t xml:space="preserve"> </w:t>
      </w:r>
      <w:r w:rsidR="001A7F76" w:rsidRPr="001A7F76">
        <w:rPr>
          <w:rFonts w:cs="Arial"/>
          <w:szCs w:val="24"/>
        </w:rPr>
        <w:t>(Cooper, 2021)</w:t>
      </w:r>
      <w:r w:rsidRPr="00DC4B03">
        <w:rPr>
          <w:rFonts w:cs="Arial"/>
          <w:szCs w:val="24"/>
        </w:rPr>
        <w:t>.</w:t>
      </w:r>
      <w:r w:rsidR="00706C94">
        <w:rPr>
          <w:rFonts w:cs="Arial"/>
          <w:szCs w:val="24"/>
        </w:rPr>
        <w:t xml:space="preserve"> </w:t>
      </w:r>
      <w:r w:rsidR="00706C94" w:rsidRPr="00706C94">
        <w:rPr>
          <w:rFonts w:cs="Arial"/>
          <w:szCs w:val="24"/>
        </w:rPr>
        <w:t xml:space="preserve">The certification means that the focus of the initiative is the environment and they have complied with the regulations to be recycled and composted among other green practices. The research will entail an examination of the corporation's sustainability of </w:t>
      </w:r>
      <w:r w:rsidR="00FF12FB">
        <w:rPr>
          <w:rFonts w:cs="Arial"/>
          <w:szCs w:val="24"/>
        </w:rPr>
        <w:t>environmentally friendly</w:t>
      </w:r>
      <w:r w:rsidR="00706C94" w:rsidRPr="00706C94">
        <w:rPr>
          <w:rFonts w:cs="Arial"/>
          <w:szCs w:val="24"/>
        </w:rPr>
        <w:t xml:space="preserve"> practices. The selected organization is IHG, InterContinental Hotels Group. Amongst other things, this report will also analyze the greenwashing practice and its self-assessment process.</w:t>
      </w:r>
    </w:p>
    <w:p w14:paraId="2A67F8F9" w14:textId="026C3B52" w:rsidR="00DC4B03" w:rsidRDefault="00DC4B03" w:rsidP="00DC4B03">
      <w:pPr>
        <w:jc w:val="both"/>
        <w:rPr>
          <w:rFonts w:cs="Arial"/>
          <w:szCs w:val="24"/>
        </w:rPr>
      </w:pPr>
    </w:p>
    <w:p w14:paraId="0D2C7A48" w14:textId="014C43C1" w:rsidR="00FA2826" w:rsidRDefault="000C742F" w:rsidP="000C742F">
      <w:pPr>
        <w:jc w:val="center"/>
        <w:rPr>
          <w:rFonts w:cs="Arial"/>
          <w:szCs w:val="24"/>
        </w:rPr>
      </w:pPr>
      <w:r>
        <w:rPr>
          <w:noProof/>
        </w:rPr>
        <w:drawing>
          <wp:inline distT="0" distB="0" distL="0" distR="0" wp14:anchorId="65CFF1CB" wp14:editId="57D70FD9">
            <wp:extent cx="3431969" cy="3016333"/>
            <wp:effectExtent l="19050" t="19050" r="16510" b="12700"/>
            <wp:docPr id="4" name="Picture 4" descr="Working at InterContinental Hotels Group: Australian reviews - S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at InterContinental Hotels Group: Australian reviews - SEEK"/>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2111"/>
                    <a:stretch/>
                  </pic:blipFill>
                  <pic:spPr bwMode="auto">
                    <a:xfrm>
                      <a:off x="0" y="0"/>
                      <a:ext cx="3428544" cy="3013323"/>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7087EF6A" w14:textId="144595B6" w:rsidR="000C742F" w:rsidRPr="000C742F" w:rsidRDefault="000C742F" w:rsidP="000C742F">
      <w:pPr>
        <w:jc w:val="center"/>
        <w:rPr>
          <w:rFonts w:cs="Arial"/>
          <w:szCs w:val="24"/>
          <w:u w:val="single"/>
        </w:rPr>
      </w:pPr>
      <w:r w:rsidRPr="000C742F">
        <w:rPr>
          <w:rFonts w:cs="Arial"/>
          <w:szCs w:val="24"/>
          <w:u w:val="single"/>
        </w:rPr>
        <w:t>Logo of InterContinental Hotels Group</w:t>
      </w:r>
    </w:p>
    <w:p w14:paraId="21CF32D0" w14:textId="24DD2B35" w:rsidR="00FA2826" w:rsidRDefault="00FA2826" w:rsidP="00DC4B03">
      <w:pPr>
        <w:jc w:val="both"/>
        <w:rPr>
          <w:rFonts w:cs="Arial"/>
          <w:szCs w:val="24"/>
        </w:rPr>
      </w:pPr>
    </w:p>
    <w:p w14:paraId="53CF5B55" w14:textId="3962C7F4" w:rsidR="000C742F" w:rsidRDefault="000C742F">
      <w:pPr>
        <w:spacing w:line="259" w:lineRule="auto"/>
        <w:rPr>
          <w:rFonts w:cs="Arial"/>
          <w:szCs w:val="24"/>
        </w:rPr>
      </w:pPr>
      <w:r>
        <w:rPr>
          <w:rFonts w:cs="Arial"/>
          <w:szCs w:val="24"/>
        </w:rPr>
        <w:br w:type="page"/>
      </w:r>
    </w:p>
    <w:p w14:paraId="662D6BC0" w14:textId="5CB225D8" w:rsidR="00FA2826" w:rsidRDefault="000C742F" w:rsidP="00FA2826">
      <w:pPr>
        <w:pStyle w:val="Heading1"/>
        <w:rPr>
          <w:rFonts w:cs="Arial"/>
          <w:b w:val="0"/>
          <w:bCs/>
          <w:color w:val="auto"/>
        </w:rPr>
      </w:pPr>
      <w:bookmarkStart w:id="2" w:name="_Toc159580503"/>
      <w:r>
        <w:rPr>
          <w:rFonts w:cs="Arial"/>
          <w:bCs/>
          <w:color w:val="auto"/>
        </w:rPr>
        <w:lastRenderedPageBreak/>
        <w:t>I</w:t>
      </w:r>
      <w:r w:rsidR="00FA2826" w:rsidRPr="00FA2826">
        <w:rPr>
          <w:rFonts w:cs="Arial"/>
          <w:bCs/>
          <w:color w:val="auto"/>
        </w:rPr>
        <w:t>ndustry Overview</w:t>
      </w:r>
      <w:bookmarkEnd w:id="2"/>
    </w:p>
    <w:p w14:paraId="50D25E65" w14:textId="665CEBAC" w:rsidR="00FF12FB" w:rsidRPr="00330A85" w:rsidRDefault="00FF12FB" w:rsidP="00E55314">
      <w:pPr>
        <w:jc w:val="both"/>
        <w:rPr>
          <w:rFonts w:cs="Arial"/>
          <w:color w:val="0D0D0D"/>
          <w:szCs w:val="24"/>
          <w:shd w:val="clear" w:color="auto" w:fill="FFFFFF"/>
        </w:rPr>
      </w:pPr>
      <w:r w:rsidRPr="00FF12FB">
        <w:rPr>
          <w:rFonts w:cs="Arial"/>
          <w:szCs w:val="24"/>
        </w:rPr>
        <w:t xml:space="preserve">The increasing economic motivation is present for diminishing the environmental impact of the hotel sector which is one of the important contributors of the carbon burden. </w:t>
      </w:r>
      <w:r w:rsidR="00330A85" w:rsidRPr="0017510F">
        <w:rPr>
          <w:rFonts w:cs="Arial"/>
          <w:color w:val="0D0D0D"/>
          <w:szCs w:val="24"/>
          <w:shd w:val="clear" w:color="auto" w:fill="FFFFFF"/>
        </w:rPr>
        <w:t>Sloan</w:t>
      </w:r>
      <w:r w:rsidR="001A7F76">
        <w:rPr>
          <w:rFonts w:cs="Arial"/>
          <w:color w:val="0D0D0D"/>
          <w:szCs w:val="24"/>
          <w:shd w:val="clear" w:color="auto" w:fill="FFFFFF"/>
        </w:rPr>
        <w:t xml:space="preserve"> et al, </w:t>
      </w:r>
      <w:r w:rsidR="00330A85" w:rsidRPr="0017510F">
        <w:rPr>
          <w:rFonts w:cs="Arial"/>
          <w:color w:val="0D0D0D"/>
          <w:szCs w:val="24"/>
          <w:shd w:val="clear" w:color="auto" w:fill="FFFFFF"/>
        </w:rPr>
        <w:t>(2017)</w:t>
      </w:r>
      <w:r w:rsidR="00330A85">
        <w:rPr>
          <w:rFonts w:cs="Arial"/>
          <w:color w:val="0D0D0D"/>
          <w:szCs w:val="24"/>
          <w:shd w:val="clear" w:color="auto" w:fill="FFFFFF"/>
        </w:rPr>
        <w:t xml:space="preserve"> said that the u</w:t>
      </w:r>
      <w:r w:rsidRPr="00FF12FB">
        <w:rPr>
          <w:rFonts w:cs="Arial"/>
          <w:szCs w:val="24"/>
        </w:rPr>
        <w:t xml:space="preserve">se of green policies and programs may include employing cleaners with non-harmful materials, promoting people to use transit or other types of public transportation, and lowering the usage of energy. In addition, more and more restaurants are taking up the cause of recycling or working together with organizations that teach them the right way of disposing of their waste. The UK hotel industry faces both opportunities and challenges </w:t>
      </w:r>
      <w:r>
        <w:rPr>
          <w:rFonts w:cs="Arial"/>
          <w:szCs w:val="24"/>
        </w:rPr>
        <w:t>regarding</w:t>
      </w:r>
      <w:r w:rsidRPr="00FF12FB">
        <w:rPr>
          <w:rFonts w:cs="Arial"/>
          <w:szCs w:val="24"/>
        </w:rPr>
        <w:t xml:space="preserve"> the adoption of sustainable practices. The hotels should be all the more responsible and transparent as many of them have reduced their energy use and streamlined their waste management. The purpose of this trend </w:t>
      </w:r>
      <w:r>
        <w:rPr>
          <w:rFonts w:cs="Arial"/>
          <w:szCs w:val="24"/>
        </w:rPr>
        <w:t>is</w:t>
      </w:r>
      <w:r w:rsidRPr="00FF12FB">
        <w:rPr>
          <w:rFonts w:cs="Arial"/>
          <w:szCs w:val="24"/>
        </w:rPr>
        <w:t xml:space="preserve"> to create an environment that is pleasing environmentally for the future, it fuels innovation of ideas and brings together the hospitality industry in </w:t>
      </w:r>
      <w:r>
        <w:rPr>
          <w:rFonts w:cs="Arial"/>
          <w:szCs w:val="24"/>
        </w:rPr>
        <w:t xml:space="preserve">the </w:t>
      </w:r>
      <w:r w:rsidRPr="00FF12FB">
        <w:rPr>
          <w:rFonts w:cs="Arial"/>
          <w:szCs w:val="24"/>
        </w:rPr>
        <w:t>UK.</w:t>
      </w:r>
    </w:p>
    <w:p w14:paraId="0C18EABC" w14:textId="5AAACD9B" w:rsidR="00FF12FB" w:rsidRPr="00FF12FB" w:rsidRDefault="00FF12FB" w:rsidP="00E55314">
      <w:pPr>
        <w:jc w:val="both"/>
        <w:rPr>
          <w:rFonts w:cs="Arial"/>
          <w:szCs w:val="24"/>
        </w:rPr>
      </w:pPr>
      <w:r w:rsidRPr="00FF12FB">
        <w:rPr>
          <w:rFonts w:cs="Arial"/>
          <w:szCs w:val="24"/>
        </w:rPr>
        <w:t xml:space="preserve">Currently, more and more British hotels including IHG become inclined to adopt more environmentally friendly policies and procedures. IHG is a popular hotel company that has undertaken numerous initiatives to reduce its environmental impacts. These programs consist of reducing waste, </w:t>
      </w:r>
      <w:r>
        <w:rPr>
          <w:rFonts w:cs="Arial"/>
          <w:szCs w:val="24"/>
        </w:rPr>
        <w:t>installing</w:t>
      </w:r>
      <w:r w:rsidRPr="00FF12FB">
        <w:rPr>
          <w:rFonts w:cs="Arial"/>
          <w:szCs w:val="24"/>
        </w:rPr>
        <w:t xml:space="preserve"> energy-saving lights</w:t>
      </w:r>
      <w:r>
        <w:rPr>
          <w:rFonts w:cs="Arial"/>
          <w:szCs w:val="24"/>
        </w:rPr>
        <w:t>,</w:t>
      </w:r>
      <w:r w:rsidRPr="00FF12FB">
        <w:rPr>
          <w:rFonts w:cs="Arial"/>
          <w:szCs w:val="24"/>
        </w:rPr>
        <w:t xml:space="preserve"> and saving water. Their sustainability programs can be tracked and improved with the help of </w:t>
      </w:r>
      <w:r>
        <w:rPr>
          <w:rFonts w:cs="Arial"/>
          <w:szCs w:val="24"/>
        </w:rPr>
        <w:t xml:space="preserve">the </w:t>
      </w:r>
      <w:r w:rsidRPr="00FF12FB">
        <w:rPr>
          <w:rFonts w:cs="Arial"/>
          <w:szCs w:val="24"/>
        </w:rPr>
        <w:t>IHG Green Engage platform. Through IHG's 'Green Engage' initiative, Managers may measure their relative environmental impact using the parameters of energy and water consumption, Greenhouse gas emissions, and waste generated. For example, IHG's initial calculations suggest that the initiative could reduce energy consumption by 25% and, if all 4000 hotels adopted it, this might save up to $200 million</w:t>
      </w:r>
      <w:r w:rsidR="002129B1">
        <w:rPr>
          <w:rFonts w:cs="Arial"/>
          <w:szCs w:val="24"/>
        </w:rPr>
        <w:t xml:space="preserve"> </w:t>
      </w:r>
      <w:r w:rsidR="002129B1" w:rsidRPr="002129B1">
        <w:rPr>
          <w:rFonts w:cs="Arial"/>
          <w:szCs w:val="24"/>
        </w:rPr>
        <w:t>(</w:t>
      </w:r>
      <w:proofErr w:type="spellStart"/>
      <w:r w:rsidR="002129B1" w:rsidRPr="002129B1">
        <w:rPr>
          <w:rFonts w:cs="Arial"/>
          <w:szCs w:val="24"/>
        </w:rPr>
        <w:t>Arsawan</w:t>
      </w:r>
      <w:proofErr w:type="spellEnd"/>
      <w:r w:rsidR="002129B1" w:rsidRPr="002129B1">
        <w:rPr>
          <w:rFonts w:cs="Arial"/>
          <w:szCs w:val="24"/>
        </w:rPr>
        <w:t xml:space="preserve"> et al, 2023)</w:t>
      </w:r>
      <w:r w:rsidRPr="00FF12FB">
        <w:rPr>
          <w:rFonts w:cs="Arial"/>
          <w:szCs w:val="24"/>
        </w:rPr>
        <w:t>. The UK hotel industry has visibility of IHG's commitment to environmental and social responsibility due to its community involvement and ethical sourcing. This is evidence that the real concern is not in IHG but with those sectors it chooses to collaborate with who are not showing the same commitment.</w:t>
      </w:r>
    </w:p>
    <w:p w14:paraId="4D2594DC" w14:textId="5D03DDFF" w:rsidR="009864A3" w:rsidRDefault="009864A3" w:rsidP="009864A3">
      <w:pPr>
        <w:pStyle w:val="Heading1"/>
        <w:rPr>
          <w:rFonts w:cs="Arial"/>
          <w:b w:val="0"/>
          <w:bCs/>
          <w:color w:val="auto"/>
        </w:rPr>
      </w:pPr>
      <w:bookmarkStart w:id="3" w:name="_Toc159580504"/>
      <w:r w:rsidRPr="009864A3">
        <w:rPr>
          <w:rFonts w:cs="Arial"/>
          <w:bCs/>
          <w:color w:val="auto"/>
        </w:rPr>
        <w:t>Greenwashing</w:t>
      </w:r>
      <w:bookmarkEnd w:id="3"/>
    </w:p>
    <w:p w14:paraId="055DBC0B" w14:textId="05EC3942" w:rsidR="00706C94" w:rsidRPr="00330A85" w:rsidRDefault="00706C94" w:rsidP="00E55314">
      <w:pPr>
        <w:jc w:val="both"/>
        <w:rPr>
          <w:rFonts w:cs="Arial"/>
          <w:color w:val="0D0D0D"/>
          <w:szCs w:val="24"/>
          <w:shd w:val="clear" w:color="auto" w:fill="FFFFFF"/>
        </w:rPr>
      </w:pPr>
      <w:bookmarkStart w:id="4" w:name="_Hlk159292775"/>
      <w:r w:rsidRPr="00706C94">
        <w:rPr>
          <w:rFonts w:cs="Arial"/>
          <w:szCs w:val="24"/>
        </w:rPr>
        <w:t xml:space="preserve">Greenwashing is termed as the concept when companies </w:t>
      </w:r>
      <w:r w:rsidR="00B64886">
        <w:rPr>
          <w:rFonts w:cs="Arial"/>
          <w:szCs w:val="24"/>
        </w:rPr>
        <w:t>promote</w:t>
      </w:r>
      <w:r w:rsidRPr="00706C94">
        <w:rPr>
          <w:rFonts w:cs="Arial"/>
          <w:szCs w:val="24"/>
        </w:rPr>
        <w:t xml:space="preserve"> the image of environmental contributions made by the companies that are exaggerated or misleading </w:t>
      </w:r>
      <w:r w:rsidRPr="00706C94">
        <w:rPr>
          <w:rFonts w:cs="Arial"/>
          <w:szCs w:val="24"/>
        </w:rPr>
        <w:lastRenderedPageBreak/>
        <w:t xml:space="preserve">having focus on the use of vivid images or emphasizing the minor eco-friendly innovation that overshadows the major environmental consequences. </w:t>
      </w:r>
      <w:r w:rsidR="00CB167F">
        <w:rPr>
          <w:rFonts w:cs="Arial"/>
          <w:szCs w:val="24"/>
        </w:rPr>
        <w:t xml:space="preserve">According to </w:t>
      </w:r>
      <w:proofErr w:type="spellStart"/>
      <w:r w:rsidR="00CB167F" w:rsidRPr="0017510F">
        <w:rPr>
          <w:rFonts w:cs="Arial"/>
          <w:color w:val="0D0D0D"/>
          <w:szCs w:val="24"/>
          <w:shd w:val="clear" w:color="auto" w:fill="FFFFFF"/>
        </w:rPr>
        <w:t>Farhadinejad</w:t>
      </w:r>
      <w:proofErr w:type="spellEnd"/>
      <w:r w:rsidR="00CB167F" w:rsidRPr="0017510F">
        <w:rPr>
          <w:rFonts w:cs="Arial"/>
          <w:color w:val="0D0D0D"/>
          <w:szCs w:val="24"/>
          <w:shd w:val="clear" w:color="auto" w:fill="FFFFFF"/>
        </w:rPr>
        <w:t xml:space="preserve">, Saberi, and </w:t>
      </w:r>
      <w:proofErr w:type="spellStart"/>
      <w:r w:rsidR="00CB167F" w:rsidRPr="0017510F">
        <w:rPr>
          <w:rFonts w:cs="Arial"/>
          <w:color w:val="0D0D0D"/>
          <w:szCs w:val="24"/>
          <w:shd w:val="clear" w:color="auto" w:fill="FFFFFF"/>
        </w:rPr>
        <w:t>Baghernezhad</w:t>
      </w:r>
      <w:proofErr w:type="spellEnd"/>
      <w:r w:rsidR="00CB167F" w:rsidRPr="0017510F">
        <w:rPr>
          <w:rFonts w:cs="Arial"/>
          <w:color w:val="0D0D0D"/>
          <w:szCs w:val="24"/>
          <w:shd w:val="clear" w:color="auto" w:fill="FFFFFF"/>
        </w:rPr>
        <w:t xml:space="preserve"> Hamze </w:t>
      </w:r>
      <w:proofErr w:type="spellStart"/>
      <w:r w:rsidR="00CB167F" w:rsidRPr="0017510F">
        <w:rPr>
          <w:rFonts w:cs="Arial"/>
          <w:color w:val="0D0D0D"/>
          <w:szCs w:val="24"/>
          <w:shd w:val="clear" w:color="auto" w:fill="FFFFFF"/>
        </w:rPr>
        <w:t>Kolaie</w:t>
      </w:r>
      <w:proofErr w:type="spellEnd"/>
      <w:r w:rsidR="00CB167F" w:rsidRPr="0017510F">
        <w:rPr>
          <w:rFonts w:cs="Arial"/>
          <w:color w:val="0D0D0D"/>
          <w:szCs w:val="24"/>
          <w:shd w:val="clear" w:color="auto" w:fill="FFFFFF"/>
        </w:rPr>
        <w:t xml:space="preserve"> (2023)</w:t>
      </w:r>
      <w:r w:rsidR="00CB167F">
        <w:rPr>
          <w:rFonts w:cs="Arial"/>
          <w:color w:val="0D0D0D"/>
          <w:szCs w:val="24"/>
          <w:shd w:val="clear" w:color="auto" w:fill="FFFFFF"/>
        </w:rPr>
        <w:t xml:space="preserve">, </w:t>
      </w:r>
      <w:r w:rsidR="00CB167F">
        <w:rPr>
          <w:rFonts w:cs="Arial"/>
          <w:szCs w:val="24"/>
        </w:rPr>
        <w:t>h</w:t>
      </w:r>
      <w:r w:rsidR="00B64886">
        <w:rPr>
          <w:rFonts w:cs="Arial"/>
          <w:szCs w:val="24"/>
        </w:rPr>
        <w:t>ow</w:t>
      </w:r>
      <w:r w:rsidRPr="00706C94">
        <w:rPr>
          <w:rFonts w:cs="Arial"/>
          <w:szCs w:val="24"/>
        </w:rPr>
        <w:t xml:space="preserve"> companies </w:t>
      </w:r>
      <w:r w:rsidR="00D62252" w:rsidRPr="00706C94">
        <w:rPr>
          <w:rFonts w:cs="Arial"/>
          <w:szCs w:val="24"/>
        </w:rPr>
        <w:t>capitalize</w:t>
      </w:r>
      <w:r w:rsidRPr="00706C94">
        <w:rPr>
          <w:rFonts w:cs="Arial"/>
          <w:szCs w:val="24"/>
        </w:rPr>
        <w:t xml:space="preserve"> on the interest of the old and young people in </w:t>
      </w:r>
      <w:r w:rsidR="00B64886">
        <w:rPr>
          <w:rFonts w:cs="Arial"/>
          <w:szCs w:val="24"/>
        </w:rPr>
        <w:t>eco-friendly</w:t>
      </w:r>
      <w:r w:rsidRPr="00706C94">
        <w:rPr>
          <w:rFonts w:cs="Arial"/>
          <w:szCs w:val="24"/>
        </w:rPr>
        <w:t xml:space="preserve"> products is the thing that is in line with eco-washing. </w:t>
      </w:r>
      <w:r w:rsidR="00B64886">
        <w:rPr>
          <w:rFonts w:cs="Arial"/>
          <w:szCs w:val="24"/>
        </w:rPr>
        <w:t>The time</w:t>
      </w:r>
      <w:r w:rsidRPr="00706C94">
        <w:rPr>
          <w:rFonts w:cs="Arial"/>
          <w:szCs w:val="24"/>
        </w:rPr>
        <w:t xml:space="preserve"> when </w:t>
      </w:r>
      <w:r w:rsidR="00B64886">
        <w:rPr>
          <w:rFonts w:cs="Arial"/>
          <w:szCs w:val="24"/>
        </w:rPr>
        <w:t xml:space="preserve">a </w:t>
      </w:r>
      <w:r w:rsidRPr="00706C94">
        <w:rPr>
          <w:rFonts w:cs="Arial"/>
          <w:szCs w:val="24"/>
        </w:rPr>
        <w:t xml:space="preserve">company's and products' true green destination is made to look like that of social and environmental concerns is called greenwashing. Greenwashing can be demonstrated </w:t>
      </w:r>
      <w:r w:rsidR="00FF12FB">
        <w:rPr>
          <w:rFonts w:cs="Arial"/>
          <w:szCs w:val="24"/>
        </w:rPr>
        <w:t>in</w:t>
      </w:r>
      <w:r w:rsidRPr="00706C94">
        <w:rPr>
          <w:rFonts w:cs="Arial"/>
          <w:szCs w:val="24"/>
        </w:rPr>
        <w:t xml:space="preserve"> a case when a company, service, or product </w:t>
      </w:r>
      <w:r w:rsidR="00FF12FB">
        <w:rPr>
          <w:rFonts w:cs="Arial"/>
          <w:szCs w:val="24"/>
        </w:rPr>
        <w:t>claims</w:t>
      </w:r>
      <w:r w:rsidRPr="00706C94">
        <w:rPr>
          <w:rFonts w:cs="Arial"/>
          <w:szCs w:val="24"/>
        </w:rPr>
        <w:t xml:space="preserve"> more than reality and </w:t>
      </w:r>
      <w:r w:rsidR="00FF12FB">
        <w:rPr>
          <w:rFonts w:cs="Arial"/>
          <w:szCs w:val="24"/>
        </w:rPr>
        <w:t xml:space="preserve">is </w:t>
      </w:r>
      <w:r w:rsidRPr="00706C94">
        <w:rPr>
          <w:rFonts w:cs="Arial"/>
          <w:szCs w:val="24"/>
        </w:rPr>
        <w:t>environmentally conscious</w:t>
      </w:r>
      <w:r w:rsidR="00330A85">
        <w:rPr>
          <w:rFonts w:cs="Arial"/>
          <w:szCs w:val="24"/>
        </w:rPr>
        <w:t xml:space="preserve"> </w:t>
      </w:r>
      <w:r w:rsidR="00330A85" w:rsidRPr="0017510F">
        <w:rPr>
          <w:rFonts w:cs="Arial"/>
          <w:color w:val="0D0D0D"/>
          <w:szCs w:val="24"/>
          <w:shd w:val="clear" w:color="auto" w:fill="FFFFFF"/>
        </w:rPr>
        <w:t>(Cooper, 2021)</w:t>
      </w:r>
      <w:r w:rsidRPr="00706C94">
        <w:rPr>
          <w:rFonts w:cs="Arial"/>
          <w:szCs w:val="24"/>
        </w:rPr>
        <w:t xml:space="preserve">. This is the ultimate objective of this method, always to act in </w:t>
      </w:r>
      <w:r w:rsidR="00B64886">
        <w:rPr>
          <w:rFonts w:cs="Arial"/>
          <w:szCs w:val="24"/>
        </w:rPr>
        <w:t>raising</w:t>
      </w:r>
      <w:r w:rsidRPr="00706C94">
        <w:rPr>
          <w:rFonts w:cs="Arial"/>
          <w:szCs w:val="24"/>
        </w:rPr>
        <w:t xml:space="preserve"> environmental awareness which, later, will encourage environmentally-conscious consumers. Greenwashing </w:t>
      </w:r>
      <w:r w:rsidR="00FF12FB">
        <w:rPr>
          <w:rFonts w:cs="Arial"/>
          <w:szCs w:val="24"/>
        </w:rPr>
        <w:t>which</w:t>
      </w:r>
      <w:r w:rsidRPr="00706C94">
        <w:rPr>
          <w:rFonts w:cs="Arial"/>
          <w:szCs w:val="24"/>
        </w:rPr>
        <w:t xml:space="preserve"> could be regarded as profitable misconduct undermines the consistency of sustainable practices as well as violates consumer trust and sustainable behavior.</w:t>
      </w:r>
    </w:p>
    <w:p w14:paraId="24675964" w14:textId="5D33FFA4" w:rsidR="0043375A" w:rsidRPr="00B34452" w:rsidRDefault="00B805C8" w:rsidP="00E55314">
      <w:pPr>
        <w:jc w:val="both"/>
        <w:rPr>
          <w:rFonts w:cs="Arial"/>
          <w:szCs w:val="24"/>
        </w:rPr>
      </w:pPr>
      <w:r w:rsidRPr="00B805C8">
        <w:rPr>
          <w:rFonts w:cs="Arial"/>
          <w:szCs w:val="24"/>
        </w:rPr>
        <w:t xml:space="preserve">While IHG has never faced charges of greenwashing, the company does engage in eco-friendly operations. </w:t>
      </w:r>
      <w:bookmarkEnd w:id="4"/>
      <w:r w:rsidR="00B34452" w:rsidRPr="00B805C8">
        <w:rPr>
          <w:rFonts w:cs="Arial"/>
          <w:szCs w:val="24"/>
        </w:rPr>
        <w:t>There will be bigger shampoo and bottle patterns instead of the small ones that are currently used by IHG. In the past, it has made public its intention to prohibit the use of plastic straws all across its hotels. The use of glass water bottles rather than plastic ones has been more common among businesses in recent times</w:t>
      </w:r>
      <w:r w:rsidR="00B34452" w:rsidRPr="00B34452">
        <w:rPr>
          <w:rFonts w:cs="Arial"/>
          <w:szCs w:val="24"/>
        </w:rPr>
        <w:t>. Refusing the utilization of smaller plastic receptacles is a valid concern. Recent research has shown that micro bottles, which are tiny enough to comply with airport security standards, contain double the amount of liquid as standard-sized bottles of toothpaste and shampoo</w:t>
      </w:r>
      <w:r w:rsidR="00393990">
        <w:rPr>
          <w:rFonts w:cs="Arial"/>
          <w:szCs w:val="24"/>
        </w:rPr>
        <w:t xml:space="preserve"> </w:t>
      </w:r>
      <w:r w:rsidR="00393990" w:rsidRPr="00393990">
        <w:rPr>
          <w:rFonts w:cs="Arial"/>
          <w:szCs w:val="24"/>
        </w:rPr>
        <w:t>(</w:t>
      </w:r>
      <w:proofErr w:type="spellStart"/>
      <w:r w:rsidR="00393990" w:rsidRPr="00393990">
        <w:rPr>
          <w:rFonts w:cs="Arial"/>
          <w:szCs w:val="24"/>
        </w:rPr>
        <w:t>Rodriiguez</w:t>
      </w:r>
      <w:proofErr w:type="spellEnd"/>
      <w:r w:rsidR="00393990" w:rsidRPr="00393990">
        <w:rPr>
          <w:rFonts w:cs="Arial"/>
          <w:szCs w:val="24"/>
        </w:rPr>
        <w:t>, 2023)</w:t>
      </w:r>
      <w:r w:rsidR="00B34452" w:rsidRPr="00B34452">
        <w:rPr>
          <w:rFonts w:cs="Arial"/>
          <w:szCs w:val="24"/>
        </w:rPr>
        <w:t>. Instead of throwing away smaller bottles after a single use, cleaners give more priority to recycling bigger bottles more than once for several uses.</w:t>
      </w:r>
      <w:r w:rsidR="00B34452">
        <w:rPr>
          <w:rFonts w:cs="Arial"/>
          <w:szCs w:val="24"/>
        </w:rPr>
        <w:t xml:space="preserve"> </w:t>
      </w:r>
    </w:p>
    <w:p w14:paraId="76600745" w14:textId="5CF0F3A8" w:rsidR="009864A3" w:rsidRDefault="00925291" w:rsidP="00925291">
      <w:pPr>
        <w:pStyle w:val="Heading2"/>
        <w:rPr>
          <w:rFonts w:cs="Arial"/>
          <w:b w:val="0"/>
          <w:bCs/>
          <w:color w:val="auto"/>
          <w:szCs w:val="28"/>
        </w:rPr>
      </w:pPr>
      <w:bookmarkStart w:id="5" w:name="_Toc159580505"/>
      <w:r w:rsidRPr="00925291">
        <w:rPr>
          <w:rFonts w:cs="Arial"/>
          <w:bCs/>
          <w:color w:val="auto"/>
          <w:szCs w:val="28"/>
        </w:rPr>
        <w:t>Constru</w:t>
      </w:r>
      <w:r w:rsidR="003A7E0E">
        <w:rPr>
          <w:rFonts w:cs="Arial"/>
          <w:bCs/>
          <w:color w:val="auto"/>
          <w:szCs w:val="28"/>
        </w:rPr>
        <w:t>ct</w:t>
      </w:r>
      <w:r w:rsidRPr="00925291">
        <w:rPr>
          <w:rFonts w:cs="Arial"/>
          <w:bCs/>
          <w:color w:val="auto"/>
          <w:szCs w:val="28"/>
        </w:rPr>
        <w:t xml:space="preserve"> areas</w:t>
      </w:r>
      <w:bookmarkEnd w:id="5"/>
    </w:p>
    <w:p w14:paraId="198FB09B" w14:textId="04D88E4E" w:rsidR="00DD6270" w:rsidRPr="00DD6270" w:rsidRDefault="00DD6270" w:rsidP="00E55314">
      <w:pPr>
        <w:jc w:val="both"/>
        <w:rPr>
          <w:rFonts w:cs="Arial"/>
          <w:szCs w:val="24"/>
        </w:rPr>
      </w:pPr>
      <w:r>
        <w:rPr>
          <w:rFonts w:cs="Arial"/>
          <w:szCs w:val="24"/>
        </w:rPr>
        <w:t>E</w:t>
      </w:r>
      <w:r w:rsidRPr="00DD6270">
        <w:rPr>
          <w:rFonts w:cs="Arial"/>
          <w:szCs w:val="24"/>
        </w:rPr>
        <w:t xml:space="preserve">ven with all of its ecological initiatives, the Intercontinental Hotel Group (IHG) remains susceptible to charges of greenwashing. They have not been forthcoming about the full scope of their ecological responsibilities, for instance. </w:t>
      </w:r>
    </w:p>
    <w:p w14:paraId="79B18123" w14:textId="16626DC4" w:rsidR="003A7E0E" w:rsidRDefault="003A7E0E" w:rsidP="00E55314">
      <w:pPr>
        <w:jc w:val="both"/>
        <w:rPr>
          <w:rFonts w:cs="Arial"/>
          <w:szCs w:val="24"/>
        </w:rPr>
      </w:pPr>
      <w:r w:rsidRPr="003A7E0E">
        <w:rPr>
          <w:rFonts w:cs="Arial"/>
          <w:b/>
          <w:bCs/>
          <w:szCs w:val="24"/>
        </w:rPr>
        <w:t>Accountability:</w:t>
      </w:r>
      <w:r>
        <w:rPr>
          <w:rFonts w:cs="Arial"/>
          <w:szCs w:val="24"/>
        </w:rPr>
        <w:t xml:space="preserve"> </w:t>
      </w:r>
      <w:r w:rsidR="00DD6270" w:rsidRPr="00DD6270">
        <w:rPr>
          <w:rFonts w:cs="Arial"/>
          <w:szCs w:val="24"/>
        </w:rPr>
        <w:t xml:space="preserve">Public information is not always available about the exact plans and schedules IHG uses to reach its goals of lowering carbon emissions and water </w:t>
      </w:r>
      <w:r w:rsidR="00DD6270" w:rsidRPr="00DD6270">
        <w:rPr>
          <w:rFonts w:cs="Arial"/>
          <w:szCs w:val="24"/>
        </w:rPr>
        <w:lastRenderedPageBreak/>
        <w:t xml:space="preserve">consumption. The absence of comprehensive details raises doubts about the sincerity of their efforts. </w:t>
      </w:r>
    </w:p>
    <w:p w14:paraId="1C3A0A34" w14:textId="6198E3D3" w:rsidR="00DD6270" w:rsidRPr="00CB167F" w:rsidRDefault="003A7E0E" w:rsidP="00E55314">
      <w:pPr>
        <w:jc w:val="both"/>
        <w:rPr>
          <w:rFonts w:cs="Arial"/>
          <w:color w:val="0D0D0D"/>
          <w:szCs w:val="24"/>
          <w:shd w:val="clear" w:color="auto" w:fill="FFFFFF"/>
        </w:rPr>
      </w:pPr>
      <w:r w:rsidRPr="003A7E0E">
        <w:rPr>
          <w:rFonts w:cs="Arial"/>
          <w:b/>
          <w:bCs/>
          <w:szCs w:val="24"/>
        </w:rPr>
        <w:t>Marketing initiatives:</w:t>
      </w:r>
      <w:r>
        <w:rPr>
          <w:rFonts w:cs="Arial"/>
          <w:szCs w:val="24"/>
        </w:rPr>
        <w:t xml:space="preserve"> </w:t>
      </w:r>
      <w:r w:rsidR="00DD6270" w:rsidRPr="00DD6270">
        <w:rPr>
          <w:rFonts w:cs="Arial"/>
          <w:szCs w:val="24"/>
        </w:rPr>
        <w:t xml:space="preserve">Furthermore, while IHG effectively promotes its environmentally sustainable practices, including energy-efficient lighting and linen reprocessing programs, in its advertisements and other promotional materials, comprehensive details regarding the complete environmental consequences of its activities are not furnished from </w:t>
      </w:r>
      <w:r w:rsidR="00DD6270">
        <w:rPr>
          <w:rFonts w:cs="Arial"/>
          <w:szCs w:val="24"/>
        </w:rPr>
        <w:t xml:space="preserve">these particular green </w:t>
      </w:r>
      <w:r>
        <w:rPr>
          <w:rFonts w:cs="Arial"/>
          <w:szCs w:val="24"/>
        </w:rPr>
        <w:t>initiatives’</w:t>
      </w:r>
      <w:r w:rsidR="00DD6270">
        <w:rPr>
          <w:rFonts w:cs="Arial"/>
          <w:szCs w:val="24"/>
        </w:rPr>
        <w:t xml:space="preserve"> attitudes</w:t>
      </w:r>
      <w:r w:rsidR="00CB167F">
        <w:rPr>
          <w:rFonts w:cs="Arial"/>
          <w:color w:val="0D0D0D"/>
          <w:szCs w:val="24"/>
          <w:shd w:val="clear" w:color="auto" w:fill="FFFFFF"/>
        </w:rPr>
        <w:t xml:space="preserve"> </w:t>
      </w:r>
      <w:r w:rsidR="00CB167F" w:rsidRPr="0017510F">
        <w:rPr>
          <w:rFonts w:cs="Arial"/>
          <w:color w:val="0D0D0D"/>
          <w:szCs w:val="24"/>
          <w:shd w:val="clear" w:color="auto" w:fill="FFFFFF"/>
        </w:rPr>
        <w:t>(Werner and Hogg, 2017)</w:t>
      </w:r>
      <w:r w:rsidR="00DD6270" w:rsidRPr="00DD6270">
        <w:rPr>
          <w:rFonts w:cs="Arial"/>
          <w:szCs w:val="24"/>
        </w:rPr>
        <w:t>.</w:t>
      </w:r>
    </w:p>
    <w:p w14:paraId="724E0854" w14:textId="226FC357" w:rsidR="00DD6270" w:rsidRPr="00CB167F" w:rsidRDefault="003A7E0E" w:rsidP="00E55314">
      <w:pPr>
        <w:jc w:val="both"/>
        <w:rPr>
          <w:rFonts w:cs="Arial"/>
          <w:color w:val="222222"/>
          <w:szCs w:val="24"/>
          <w:shd w:val="clear" w:color="auto" w:fill="FFFFFF"/>
        </w:rPr>
      </w:pPr>
      <w:r w:rsidRPr="003A7E0E">
        <w:rPr>
          <w:rFonts w:cs="Arial"/>
          <w:b/>
          <w:bCs/>
          <w:szCs w:val="24"/>
        </w:rPr>
        <w:t>Transparency:</w:t>
      </w:r>
      <w:r>
        <w:rPr>
          <w:rFonts w:cs="Arial"/>
          <w:szCs w:val="24"/>
        </w:rPr>
        <w:t xml:space="preserve"> </w:t>
      </w:r>
      <w:r w:rsidR="00DD6270" w:rsidRPr="00DD6270">
        <w:rPr>
          <w:rFonts w:cs="Arial"/>
          <w:szCs w:val="24"/>
        </w:rPr>
        <w:t>Although IHG has some buildings with sustainability standards like LEED, there is still reason to be concerned about the company's total environmental performance</w:t>
      </w:r>
      <w:r w:rsidR="00CB167F">
        <w:rPr>
          <w:rFonts w:cs="Arial"/>
          <w:szCs w:val="24"/>
        </w:rPr>
        <w:t xml:space="preserve"> </w:t>
      </w:r>
      <w:r w:rsidR="00CB167F" w:rsidRPr="0017510F">
        <w:rPr>
          <w:rFonts w:cs="Arial"/>
          <w:color w:val="222222"/>
          <w:szCs w:val="24"/>
          <w:shd w:val="clear" w:color="auto" w:fill="FFFFFF"/>
        </w:rPr>
        <w:t>(Nguyen and Cao, 2020)</w:t>
      </w:r>
      <w:r w:rsidR="00DD6270" w:rsidRPr="00DD6270">
        <w:rPr>
          <w:rFonts w:cs="Arial"/>
          <w:szCs w:val="24"/>
        </w:rPr>
        <w:t>. There is a possibility that there may be confusion about sustainable measures due to the absence of comparable criteria that are applied to all facilities.</w:t>
      </w:r>
    </w:p>
    <w:p w14:paraId="188436FE" w14:textId="6B7323E5" w:rsidR="001F6BC7" w:rsidRDefault="00DD6270" w:rsidP="00E55314">
      <w:pPr>
        <w:jc w:val="both"/>
      </w:pPr>
      <w:r w:rsidRPr="00DD6270">
        <w:rPr>
          <w:rFonts w:cs="Arial"/>
          <w:szCs w:val="24"/>
        </w:rPr>
        <w:t xml:space="preserve">The allegation of greenwashing against IHG might be eliminated if the company was more transparent, comprehensive, and consistent with its environmental commitments. Irrespective of the organization's achievements, these sectors still have growth potential. </w:t>
      </w:r>
    </w:p>
    <w:p w14:paraId="4924BA9E" w14:textId="77777777" w:rsidR="001F6BC7" w:rsidRDefault="001F6BC7" w:rsidP="001F6BC7">
      <w:pPr>
        <w:pStyle w:val="Heading1"/>
        <w:rPr>
          <w:rFonts w:cs="Arial"/>
          <w:b w:val="0"/>
          <w:bCs/>
          <w:color w:val="auto"/>
        </w:rPr>
      </w:pPr>
      <w:bookmarkStart w:id="6" w:name="_Toc159580506"/>
      <w:r w:rsidRPr="001F6BC7">
        <w:rPr>
          <w:rFonts w:cs="Arial"/>
          <w:bCs/>
          <w:color w:val="auto"/>
        </w:rPr>
        <w:t>Self-Evaluation</w:t>
      </w:r>
      <w:bookmarkEnd w:id="6"/>
    </w:p>
    <w:p w14:paraId="5227C6F1" w14:textId="7C3B3F41" w:rsidR="00A1712F" w:rsidRPr="00E55314" w:rsidRDefault="00A1712F" w:rsidP="00E55314">
      <w:pPr>
        <w:jc w:val="both"/>
        <w:rPr>
          <w:rFonts w:cs="Arial"/>
          <w:szCs w:val="24"/>
        </w:rPr>
      </w:pPr>
      <w:bookmarkStart w:id="7" w:name="_Hlk159292817"/>
      <w:r w:rsidRPr="00E55314">
        <w:rPr>
          <w:rFonts w:cs="Arial"/>
          <w:szCs w:val="24"/>
        </w:rPr>
        <w:t xml:space="preserve">IHG reviews its initiatives and comments on them. The firm publishes sustainability papers annually that carry a lot of details on its program linked to objectives, environment, and social responsibility. </w:t>
      </w:r>
      <w:bookmarkEnd w:id="7"/>
      <w:r w:rsidRPr="00E55314">
        <w:rPr>
          <w:rFonts w:cs="Arial"/>
          <w:szCs w:val="24"/>
        </w:rPr>
        <w:t>Key performance indicators (KPIs) are frequently added to these sorts of reports. KPIs can be considered as parameters such as reducing the amount of trash, carbon emission, energy and water consumption, and community involvement.</w:t>
      </w:r>
    </w:p>
    <w:p w14:paraId="59B5B677" w14:textId="55FA8352" w:rsidR="00A1712F" w:rsidRPr="00E55314" w:rsidRDefault="00A1712F" w:rsidP="00E55314">
      <w:pPr>
        <w:jc w:val="both"/>
        <w:rPr>
          <w:rFonts w:cs="Arial"/>
          <w:color w:val="222222"/>
          <w:szCs w:val="24"/>
          <w:shd w:val="clear" w:color="auto" w:fill="FFFFFF"/>
        </w:rPr>
      </w:pPr>
      <w:r w:rsidRPr="00E55314">
        <w:rPr>
          <w:rFonts w:cs="Arial"/>
          <w:szCs w:val="24"/>
        </w:rPr>
        <w:t>The IHG integrates both the GRI Standards and sector-specific sustainability reporting models to ensure that its sustainability processes are transparent and accountable. The self-evaluation and reporting tools used by IHG should help the company keep tabs on its progress, locate the areas that need revisions, and train investors, clients, and the public about its efforts to be environmentally friendly</w:t>
      </w:r>
      <w:r w:rsidR="00CB167F" w:rsidRPr="00E55314">
        <w:rPr>
          <w:rFonts w:cs="Arial"/>
          <w:color w:val="222222"/>
          <w:szCs w:val="24"/>
          <w:shd w:val="clear" w:color="auto" w:fill="FFFFFF"/>
        </w:rPr>
        <w:t xml:space="preserve"> </w:t>
      </w:r>
      <w:r w:rsidR="00CB167F" w:rsidRPr="00E55314">
        <w:rPr>
          <w:rFonts w:cs="Arial"/>
          <w:color w:val="0D0D0D"/>
          <w:szCs w:val="24"/>
          <w:shd w:val="clear" w:color="auto" w:fill="FFFFFF"/>
        </w:rPr>
        <w:t>(</w:t>
      </w:r>
      <w:proofErr w:type="spellStart"/>
      <w:r w:rsidR="00CB167F" w:rsidRPr="00E55314">
        <w:rPr>
          <w:rFonts w:cs="Arial"/>
          <w:color w:val="0D0D0D"/>
          <w:szCs w:val="24"/>
          <w:shd w:val="clear" w:color="auto" w:fill="FFFFFF"/>
        </w:rPr>
        <w:t>Arsawan</w:t>
      </w:r>
      <w:proofErr w:type="spellEnd"/>
      <w:r w:rsidR="00CB167F" w:rsidRPr="00E55314">
        <w:rPr>
          <w:rFonts w:cs="Arial"/>
          <w:color w:val="0D0D0D"/>
          <w:szCs w:val="24"/>
          <w:shd w:val="clear" w:color="auto" w:fill="FFFFFF"/>
        </w:rPr>
        <w:t xml:space="preserve"> et al, 2023)</w:t>
      </w:r>
      <w:r w:rsidRPr="00E55314">
        <w:rPr>
          <w:rFonts w:cs="Arial"/>
          <w:szCs w:val="24"/>
        </w:rPr>
        <w:t xml:space="preserve">. IHG keeps on improving its quality management constantly by providing new ideas and running a </w:t>
      </w:r>
      <w:r w:rsidRPr="00E55314">
        <w:rPr>
          <w:rFonts w:cs="Arial"/>
          <w:szCs w:val="24"/>
        </w:rPr>
        <w:lastRenderedPageBreak/>
        <w:t>program that incentivizes good service. IHG intensified the EMEA Quality Assurance Program to ensure that the passengers get much better services. With the completion of the project, IHG has proved it is a company focused on delivering excellent customer service and has allocated a substantial amount of money to the projects of growth.</w:t>
      </w:r>
    </w:p>
    <w:p w14:paraId="02D78890" w14:textId="77777777" w:rsidR="00A1712F" w:rsidRPr="00E55314" w:rsidRDefault="00A1712F" w:rsidP="00E55314">
      <w:pPr>
        <w:jc w:val="both"/>
        <w:rPr>
          <w:rFonts w:cs="Arial"/>
          <w:noProof/>
          <w:szCs w:val="24"/>
        </w:rPr>
      </w:pPr>
    </w:p>
    <w:p w14:paraId="4A62FDBF" w14:textId="4FD536BB" w:rsidR="00A1712F" w:rsidRPr="00E55314" w:rsidRDefault="00A1712F" w:rsidP="00E55314">
      <w:pPr>
        <w:jc w:val="center"/>
        <w:rPr>
          <w:rFonts w:cs="Arial"/>
          <w:szCs w:val="24"/>
        </w:rPr>
      </w:pPr>
      <w:r w:rsidRPr="00E55314">
        <w:rPr>
          <w:rFonts w:cs="Arial"/>
          <w:noProof/>
          <w:szCs w:val="24"/>
        </w:rPr>
        <w:drawing>
          <wp:inline distT="0" distB="0" distL="0" distR="0" wp14:anchorId="1AC9AE18" wp14:editId="04CC60D9">
            <wp:extent cx="2941320" cy="216226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2947380" cy="2166723"/>
                    </a:xfrm>
                    <a:prstGeom prst="rect">
                      <a:avLst/>
                    </a:prstGeom>
                    <a:ln>
                      <a:noFill/>
                    </a:ln>
                    <a:extLst>
                      <a:ext uri="{53640926-AAD7-44D8-BBD7-CCE9431645EC}">
                        <a14:shadowObscured xmlns:a14="http://schemas.microsoft.com/office/drawing/2010/main"/>
                      </a:ext>
                    </a:extLst>
                  </pic:spPr>
                </pic:pic>
              </a:graphicData>
            </a:graphic>
          </wp:inline>
        </w:drawing>
      </w:r>
    </w:p>
    <w:p w14:paraId="41A18E55" w14:textId="11322176" w:rsidR="005B6065" w:rsidRPr="00E55314" w:rsidRDefault="005B6065" w:rsidP="00E55314">
      <w:pPr>
        <w:pStyle w:val="Caption"/>
        <w:spacing w:line="360" w:lineRule="auto"/>
        <w:jc w:val="center"/>
        <w:rPr>
          <w:rFonts w:cs="Arial"/>
          <w:sz w:val="24"/>
          <w:szCs w:val="24"/>
        </w:rPr>
      </w:pPr>
      <w:r w:rsidRPr="00E55314">
        <w:rPr>
          <w:rFonts w:cs="Arial"/>
          <w:sz w:val="24"/>
          <w:szCs w:val="24"/>
        </w:rPr>
        <w:t xml:space="preserve">Figure </w:t>
      </w:r>
      <w:r w:rsidRPr="00E55314">
        <w:rPr>
          <w:rFonts w:cs="Arial"/>
          <w:sz w:val="24"/>
          <w:szCs w:val="24"/>
        </w:rPr>
        <w:fldChar w:fldCharType="begin"/>
      </w:r>
      <w:r w:rsidRPr="00E55314">
        <w:rPr>
          <w:rFonts w:cs="Arial"/>
          <w:sz w:val="24"/>
          <w:szCs w:val="24"/>
        </w:rPr>
        <w:instrText xml:space="preserve"> SEQ Figure \* ARABIC </w:instrText>
      </w:r>
      <w:r w:rsidRPr="00E55314">
        <w:rPr>
          <w:rFonts w:cs="Arial"/>
          <w:sz w:val="24"/>
          <w:szCs w:val="24"/>
        </w:rPr>
        <w:fldChar w:fldCharType="separate"/>
      </w:r>
      <w:r w:rsidRPr="00E55314">
        <w:rPr>
          <w:rFonts w:cs="Arial"/>
          <w:noProof/>
          <w:sz w:val="24"/>
          <w:szCs w:val="24"/>
        </w:rPr>
        <w:t>1</w:t>
      </w:r>
      <w:r w:rsidRPr="00E55314">
        <w:rPr>
          <w:rFonts w:cs="Arial"/>
          <w:sz w:val="24"/>
          <w:szCs w:val="24"/>
        </w:rPr>
        <w:fldChar w:fldCharType="end"/>
      </w:r>
      <w:r w:rsidRPr="00E55314">
        <w:rPr>
          <w:rFonts w:cs="Arial"/>
          <w:sz w:val="24"/>
          <w:szCs w:val="24"/>
        </w:rPr>
        <w:t xml:space="preserve"> Evaluation Form</w:t>
      </w:r>
    </w:p>
    <w:p w14:paraId="40B6818D" w14:textId="774B5575" w:rsidR="005B6065" w:rsidRPr="00E55314" w:rsidRDefault="005B6065" w:rsidP="00E55314">
      <w:pPr>
        <w:jc w:val="center"/>
        <w:rPr>
          <w:rFonts w:cs="Arial"/>
          <w:szCs w:val="24"/>
        </w:rPr>
      </w:pPr>
      <w:r w:rsidRPr="00E55314">
        <w:rPr>
          <w:rFonts w:cs="Arial"/>
          <w:szCs w:val="24"/>
        </w:rPr>
        <w:t>Source:</w:t>
      </w:r>
      <w:r w:rsidR="00DD2000" w:rsidRPr="00E55314">
        <w:rPr>
          <w:rFonts w:cs="Arial"/>
          <w:szCs w:val="24"/>
        </w:rPr>
        <w:t xml:space="preserve"> (</w:t>
      </w:r>
      <w:proofErr w:type="spellStart"/>
      <w:r w:rsidR="00DD2000" w:rsidRPr="00E55314">
        <w:rPr>
          <w:rFonts w:cs="Arial"/>
          <w:szCs w:val="24"/>
        </w:rPr>
        <w:t>Rodriiguez</w:t>
      </w:r>
      <w:proofErr w:type="spellEnd"/>
      <w:r w:rsidR="00DD2000" w:rsidRPr="00E55314">
        <w:rPr>
          <w:rFonts w:cs="Arial"/>
          <w:szCs w:val="24"/>
        </w:rPr>
        <w:t>, 2023)</w:t>
      </w:r>
    </w:p>
    <w:p w14:paraId="7A0A8AE6" w14:textId="1D876E20" w:rsidR="00A1712F" w:rsidRPr="00E55314" w:rsidRDefault="00A1712F" w:rsidP="00E55314">
      <w:pPr>
        <w:jc w:val="both"/>
        <w:rPr>
          <w:rFonts w:cs="Arial"/>
          <w:szCs w:val="24"/>
        </w:rPr>
      </w:pPr>
      <w:r w:rsidRPr="00E55314">
        <w:rPr>
          <w:rFonts w:cs="Arial"/>
          <w:szCs w:val="24"/>
        </w:rPr>
        <w:t>To get customer input, the company uses the form up above. Utilizing this form reduces the amount of effort required for the business's service evaluation.</w:t>
      </w:r>
    </w:p>
    <w:p w14:paraId="68760268" w14:textId="77777777" w:rsidR="00A1712F" w:rsidRPr="00E55314" w:rsidRDefault="00A1712F" w:rsidP="00E55314">
      <w:pPr>
        <w:jc w:val="both"/>
        <w:rPr>
          <w:rFonts w:cs="Arial"/>
          <w:szCs w:val="24"/>
        </w:rPr>
      </w:pPr>
      <w:r w:rsidRPr="00E55314">
        <w:rPr>
          <w:rFonts w:cs="Arial"/>
          <w:szCs w:val="24"/>
        </w:rPr>
        <w:t>IHG is aware of the fact that self-evaluation is a crucial part of its sustainability plans, but its sustainability claims might be more credible if they were verified by independent reports and other organizations. This would suggest that the company is even more dedicated to the principles of openness and accountability.</w:t>
      </w:r>
    </w:p>
    <w:p w14:paraId="12473935" w14:textId="711A6D32" w:rsidR="00A1712F" w:rsidRDefault="00A1712F" w:rsidP="00A1712F">
      <w:pPr>
        <w:pStyle w:val="Heading2"/>
        <w:rPr>
          <w:rFonts w:cs="Arial"/>
          <w:b w:val="0"/>
          <w:bCs/>
          <w:color w:val="auto"/>
          <w:szCs w:val="28"/>
        </w:rPr>
      </w:pPr>
      <w:bookmarkStart w:id="8" w:name="_Toc159580507"/>
      <w:r w:rsidRPr="00A1712F">
        <w:rPr>
          <w:rFonts w:cs="Arial"/>
          <w:bCs/>
          <w:color w:val="auto"/>
          <w:szCs w:val="28"/>
        </w:rPr>
        <w:t>Reasons of self-evaluation</w:t>
      </w:r>
      <w:bookmarkEnd w:id="8"/>
    </w:p>
    <w:p w14:paraId="3C4EEC47" w14:textId="77777777" w:rsidR="00A20DB1" w:rsidRDefault="00312D29" w:rsidP="00312D29">
      <w:pPr>
        <w:jc w:val="both"/>
        <w:rPr>
          <w:rFonts w:cs="Arial"/>
          <w:szCs w:val="24"/>
        </w:rPr>
      </w:pPr>
      <w:r w:rsidRPr="00312D29">
        <w:rPr>
          <w:rFonts w:cs="Arial"/>
          <w:szCs w:val="24"/>
        </w:rPr>
        <w:t xml:space="preserve">To better understand where they are, what they can do to improve, and how they can be more open and accountable to their stakeholders, businesses often conduct internal evaluations. By adopting self-evaluation, businesses may assess their performance </w:t>
      </w:r>
      <w:r>
        <w:rPr>
          <w:rFonts w:cs="Arial"/>
          <w:szCs w:val="24"/>
        </w:rPr>
        <w:t>concerning</w:t>
      </w:r>
      <w:r w:rsidRPr="00312D29">
        <w:rPr>
          <w:rFonts w:cs="Arial"/>
          <w:szCs w:val="24"/>
        </w:rPr>
        <w:t xml:space="preserve"> objectives like achieving financial success, improving operational efficiency, satisfying customer wants, or addressing environmental problems. Many of a company's </w:t>
      </w:r>
      <w:r w:rsidRPr="00312D29">
        <w:rPr>
          <w:rFonts w:cs="Arial"/>
          <w:szCs w:val="24"/>
        </w:rPr>
        <w:lastRenderedPageBreak/>
        <w:t xml:space="preserve">strengths and weaknesses may be uncovered by digging into its data and analytics. That might help them achieve their development goals and make better selections. </w:t>
      </w:r>
    </w:p>
    <w:p w14:paraId="5EDCEF58" w14:textId="77777777" w:rsidR="005B6065" w:rsidRDefault="00A20DB1" w:rsidP="00312D29">
      <w:pPr>
        <w:jc w:val="both"/>
        <w:rPr>
          <w:rFonts w:cs="Arial"/>
          <w:szCs w:val="24"/>
        </w:rPr>
      </w:pPr>
      <w:r>
        <w:rPr>
          <w:rFonts w:cs="Arial"/>
          <w:szCs w:val="24"/>
        </w:rPr>
        <w:t xml:space="preserve">                           </w:t>
      </w:r>
      <w:r>
        <w:rPr>
          <w:rFonts w:cs="Arial"/>
          <w:noProof/>
          <w:szCs w:val="24"/>
        </w:rPr>
        <w:drawing>
          <wp:inline distT="0" distB="0" distL="0" distR="0" wp14:anchorId="2540F069" wp14:editId="2AE40BA0">
            <wp:extent cx="5664530" cy="27550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EE75623" w14:textId="4BC869A4" w:rsidR="005B6065" w:rsidRPr="005B6065" w:rsidRDefault="005B6065" w:rsidP="005B6065">
      <w:pPr>
        <w:pStyle w:val="Caption"/>
        <w:jc w:val="center"/>
        <w:rPr>
          <w:rFonts w:cs="Arial"/>
          <w:sz w:val="24"/>
          <w:szCs w:val="24"/>
        </w:rPr>
      </w:pPr>
      <w:r w:rsidRPr="005B6065">
        <w:rPr>
          <w:rFonts w:cs="Arial"/>
          <w:sz w:val="24"/>
          <w:szCs w:val="24"/>
        </w:rPr>
        <w:t xml:space="preserve">Figure </w:t>
      </w:r>
      <w:r w:rsidRPr="005B6065">
        <w:rPr>
          <w:rFonts w:cs="Arial"/>
          <w:sz w:val="24"/>
          <w:szCs w:val="24"/>
        </w:rPr>
        <w:fldChar w:fldCharType="begin"/>
      </w:r>
      <w:r w:rsidRPr="005B6065">
        <w:rPr>
          <w:rFonts w:cs="Arial"/>
          <w:sz w:val="24"/>
          <w:szCs w:val="24"/>
        </w:rPr>
        <w:instrText xml:space="preserve"> SEQ Figure \* ARABIC </w:instrText>
      </w:r>
      <w:r w:rsidRPr="005B6065">
        <w:rPr>
          <w:rFonts w:cs="Arial"/>
          <w:sz w:val="24"/>
          <w:szCs w:val="24"/>
        </w:rPr>
        <w:fldChar w:fldCharType="separate"/>
      </w:r>
      <w:r w:rsidRPr="005B6065">
        <w:rPr>
          <w:rFonts w:cs="Arial"/>
          <w:noProof/>
          <w:sz w:val="24"/>
          <w:szCs w:val="24"/>
        </w:rPr>
        <w:t>2</w:t>
      </w:r>
      <w:r w:rsidRPr="005B6065">
        <w:rPr>
          <w:rFonts w:cs="Arial"/>
          <w:sz w:val="24"/>
          <w:szCs w:val="24"/>
        </w:rPr>
        <w:fldChar w:fldCharType="end"/>
      </w:r>
      <w:r w:rsidRPr="005B6065">
        <w:rPr>
          <w:rFonts w:cs="Arial"/>
          <w:sz w:val="24"/>
          <w:szCs w:val="24"/>
        </w:rPr>
        <w:t xml:space="preserve"> Self-Evaluation Benefits</w:t>
      </w:r>
    </w:p>
    <w:p w14:paraId="6289A17A" w14:textId="2CBDC5B6" w:rsidR="005B6065" w:rsidRPr="005B6065" w:rsidRDefault="005B6065" w:rsidP="005B6065">
      <w:pPr>
        <w:jc w:val="center"/>
        <w:rPr>
          <w:rFonts w:cs="Arial"/>
          <w:szCs w:val="24"/>
        </w:rPr>
      </w:pPr>
      <w:r w:rsidRPr="005B6065">
        <w:rPr>
          <w:rFonts w:cs="Arial"/>
          <w:szCs w:val="24"/>
        </w:rPr>
        <w:t>Source: Author</w:t>
      </w:r>
    </w:p>
    <w:p w14:paraId="58EAF9F1" w14:textId="1452A236" w:rsidR="00312D29" w:rsidRDefault="00312D29" w:rsidP="00312D29">
      <w:pPr>
        <w:jc w:val="both"/>
        <w:rPr>
          <w:rFonts w:cs="Arial"/>
          <w:szCs w:val="24"/>
        </w:rPr>
      </w:pPr>
      <w:r w:rsidRPr="00312D29">
        <w:rPr>
          <w:rFonts w:cs="Arial"/>
          <w:szCs w:val="24"/>
        </w:rPr>
        <w:t>Additionally, via self-evaluations, businesses may ensure that their activities align with their goals and beliefs, whether they pertain to social responsibility, environmental preservation, or ethical business practices. Regular performance reviews are one way for organizations to show their commitment to transparency and accountability</w:t>
      </w:r>
      <w:r w:rsidR="00E55314">
        <w:rPr>
          <w:rFonts w:cs="Arial"/>
          <w:szCs w:val="24"/>
        </w:rPr>
        <w:t xml:space="preserve"> </w:t>
      </w:r>
      <w:r w:rsidR="00E55314">
        <w:t>(Sew, 2019)</w:t>
      </w:r>
      <w:r w:rsidRPr="00312D29">
        <w:rPr>
          <w:rFonts w:cs="Arial"/>
          <w:szCs w:val="24"/>
        </w:rPr>
        <w:t>. There are many different types of stakeholders, including investors, employees, consumers, and government organizations</w:t>
      </w:r>
      <w:r>
        <w:rPr>
          <w:rFonts w:cs="Arial"/>
          <w:szCs w:val="24"/>
        </w:rPr>
        <w:t>.</w:t>
      </w:r>
    </w:p>
    <w:p w14:paraId="516A6F88" w14:textId="33A4EB7D" w:rsidR="00A1712F" w:rsidRDefault="00312D29" w:rsidP="00312D29">
      <w:pPr>
        <w:jc w:val="both"/>
      </w:pPr>
      <w:r w:rsidRPr="00312D29">
        <w:rPr>
          <w:rFonts w:cs="Arial"/>
          <w:szCs w:val="24"/>
        </w:rPr>
        <w:t>Furthermore, self-evaluation has the potential to cultivate a forward-thinking and learning-oriented work environment by giving workers the tools they need to pinpoint their development areas and make important contributions to the company's success. When it comes to fostering positive change, maintaining competitiveness, and building relationships with stakeholders in a fast-paced business environment, internal assessment is a proactive method that organizations utilize so that they can achieve these goals.</w:t>
      </w:r>
    </w:p>
    <w:p w14:paraId="58E456B0" w14:textId="79F115B8" w:rsidR="00D762DA" w:rsidRDefault="00D762DA" w:rsidP="00D762DA">
      <w:pPr>
        <w:pStyle w:val="Heading1"/>
        <w:rPr>
          <w:rFonts w:cs="Arial"/>
          <w:b w:val="0"/>
          <w:bCs/>
          <w:color w:val="auto"/>
        </w:rPr>
      </w:pPr>
      <w:bookmarkStart w:id="9" w:name="_Toc159580508"/>
      <w:r w:rsidRPr="00D762DA">
        <w:rPr>
          <w:rFonts w:cs="Arial"/>
          <w:bCs/>
          <w:color w:val="auto"/>
        </w:rPr>
        <w:lastRenderedPageBreak/>
        <w:t xml:space="preserve">Green Technology </w:t>
      </w:r>
      <w:r w:rsidR="00DD6D3F">
        <w:rPr>
          <w:rFonts w:cs="Arial"/>
          <w:bCs/>
          <w:color w:val="auto"/>
        </w:rPr>
        <w:t xml:space="preserve">and </w:t>
      </w:r>
      <w:r w:rsidRPr="00D762DA">
        <w:rPr>
          <w:rFonts w:cs="Arial"/>
          <w:bCs/>
          <w:color w:val="auto"/>
        </w:rPr>
        <w:t>Its Sustainability</w:t>
      </w:r>
      <w:bookmarkEnd w:id="9"/>
    </w:p>
    <w:p w14:paraId="5CE2549B" w14:textId="3094C868" w:rsidR="00114ADE" w:rsidRPr="00E55314" w:rsidRDefault="00114ADE" w:rsidP="00E55314">
      <w:pPr>
        <w:jc w:val="both"/>
        <w:rPr>
          <w:rFonts w:cs="Arial"/>
          <w:color w:val="0D0D0D"/>
          <w:szCs w:val="24"/>
          <w:shd w:val="clear" w:color="auto" w:fill="FFFFFF"/>
        </w:rPr>
      </w:pPr>
      <w:r w:rsidRPr="00E55314">
        <w:rPr>
          <w:rFonts w:cs="Arial"/>
          <w:szCs w:val="24"/>
        </w:rPr>
        <w:t>Green technology is the application of scientific knowledge and technical progress in the manufacture of products and services that are low resource consuming and high recycling. The possible use of eco-friendly energy, the search for alternative ways to move people and things, and waste and energy management, may give rise to the creation of a future. Numerous hotels and hospitality business units such as IHG are nowadays using eco-friendly technologies to be greener</w:t>
      </w:r>
      <w:r w:rsidR="00330A85" w:rsidRPr="00E55314">
        <w:rPr>
          <w:rFonts w:cs="Arial"/>
          <w:szCs w:val="24"/>
        </w:rPr>
        <w:t xml:space="preserve"> </w:t>
      </w:r>
      <w:r w:rsidR="00330A85" w:rsidRPr="00E55314">
        <w:rPr>
          <w:rFonts w:cs="Arial"/>
          <w:color w:val="0D0D0D"/>
          <w:szCs w:val="24"/>
          <w:shd w:val="clear" w:color="auto" w:fill="FFFFFF"/>
        </w:rPr>
        <w:t>(</w:t>
      </w:r>
      <w:proofErr w:type="spellStart"/>
      <w:r w:rsidR="00330A85" w:rsidRPr="00E55314">
        <w:rPr>
          <w:rFonts w:cs="Arial"/>
          <w:color w:val="0D0D0D"/>
          <w:szCs w:val="24"/>
          <w:shd w:val="clear" w:color="auto" w:fill="FFFFFF"/>
        </w:rPr>
        <w:t>Cerchione</w:t>
      </w:r>
      <w:proofErr w:type="spellEnd"/>
      <w:r w:rsidR="00330A85" w:rsidRPr="00E55314">
        <w:rPr>
          <w:rFonts w:cs="Arial"/>
          <w:color w:val="0D0D0D"/>
          <w:szCs w:val="24"/>
          <w:shd w:val="clear" w:color="auto" w:fill="FFFFFF"/>
        </w:rPr>
        <w:t xml:space="preserve"> and Bansal 2020)</w:t>
      </w:r>
      <w:r w:rsidRPr="00E55314">
        <w:rPr>
          <w:rFonts w:cs="Arial"/>
          <w:szCs w:val="24"/>
        </w:rPr>
        <w:t>. These technological systems are capable of reducing the dangers to the environment and the positive impact on conservation of scarce resources including the public awareness about the use of green practices by the public.</w:t>
      </w:r>
    </w:p>
    <w:p w14:paraId="71D4A33C" w14:textId="167A684C" w:rsidR="00114ADE" w:rsidRPr="00E55314" w:rsidRDefault="00114ADE" w:rsidP="00E55314">
      <w:pPr>
        <w:jc w:val="both"/>
        <w:rPr>
          <w:rFonts w:cs="Arial"/>
          <w:color w:val="0D0D0D"/>
          <w:szCs w:val="24"/>
          <w:shd w:val="clear" w:color="auto" w:fill="FFFFFF"/>
        </w:rPr>
      </w:pPr>
      <w:r w:rsidRPr="00E55314">
        <w:rPr>
          <w:rFonts w:cs="Arial"/>
          <w:szCs w:val="24"/>
        </w:rPr>
        <w:t>Managers of hotels frequently employ smart thermostats, low-flow plumbing fixtures, energy-efficient light bulbs, and solar panels to lessen their impact on the environment. IHG's 'Innovation Hotel', when blended with Green Engage will be done by consumer feedback</w:t>
      </w:r>
      <w:r w:rsidR="00DD2000" w:rsidRPr="00E55314">
        <w:rPr>
          <w:rFonts w:cs="Arial"/>
          <w:szCs w:val="24"/>
        </w:rPr>
        <w:t xml:space="preserve"> (</w:t>
      </w:r>
      <w:proofErr w:type="spellStart"/>
      <w:r w:rsidR="00DD2000" w:rsidRPr="00E55314">
        <w:rPr>
          <w:rFonts w:cs="Arial"/>
          <w:szCs w:val="24"/>
        </w:rPr>
        <w:t>Rodriiguez</w:t>
      </w:r>
      <w:proofErr w:type="spellEnd"/>
      <w:r w:rsidR="00DD2000" w:rsidRPr="00E55314">
        <w:rPr>
          <w:rFonts w:cs="Arial"/>
          <w:szCs w:val="24"/>
        </w:rPr>
        <w:t>, 2023)</w:t>
      </w:r>
      <w:r w:rsidRPr="00E55314">
        <w:rPr>
          <w:rFonts w:cs="Arial"/>
          <w:szCs w:val="24"/>
        </w:rPr>
        <w:t>. The physically non-existent or virtual 'green' eco hotel was showcased on a mass scale. IHG Green Engage allows us to trace and document natural resource consumption as well as help lower our environmental footprint</w:t>
      </w:r>
      <w:r w:rsidR="00330A85" w:rsidRPr="00E55314">
        <w:rPr>
          <w:rFonts w:cs="Arial"/>
          <w:color w:val="0D0D0D"/>
          <w:szCs w:val="24"/>
          <w:shd w:val="clear" w:color="auto" w:fill="FFFFFF"/>
        </w:rPr>
        <w:t xml:space="preserve"> (</w:t>
      </w:r>
      <w:proofErr w:type="spellStart"/>
      <w:r w:rsidR="00330A85" w:rsidRPr="00E55314">
        <w:rPr>
          <w:rFonts w:cs="Arial"/>
          <w:color w:val="0D0D0D"/>
          <w:szCs w:val="24"/>
          <w:shd w:val="clear" w:color="auto" w:fill="FFFFFF"/>
        </w:rPr>
        <w:t>Korstanje</w:t>
      </w:r>
      <w:proofErr w:type="spellEnd"/>
      <w:r w:rsidR="00330A85" w:rsidRPr="00E55314">
        <w:rPr>
          <w:rFonts w:cs="Arial"/>
          <w:color w:val="0D0D0D"/>
          <w:szCs w:val="24"/>
          <w:shd w:val="clear" w:color="auto" w:fill="FFFFFF"/>
        </w:rPr>
        <w:t xml:space="preserve"> and Nedelea, 2020)</w:t>
      </w:r>
      <w:r w:rsidRPr="00E55314">
        <w:rPr>
          <w:rFonts w:cs="Arial"/>
          <w:szCs w:val="24"/>
        </w:rPr>
        <w:t>. The Green Team will use statistical information as evidence in advocating for conservation measures on water, energy, and trash. Instead of the traditional building materials and methods, modern ones are used everywhere which has resulted in the number of ecologic hotel business.</w:t>
      </w:r>
    </w:p>
    <w:p w14:paraId="30DB35FF" w14:textId="426EA36C" w:rsidR="00114ADE" w:rsidRPr="00E55314" w:rsidRDefault="00114ADE" w:rsidP="00E55314">
      <w:pPr>
        <w:jc w:val="both"/>
        <w:rPr>
          <w:rFonts w:cs="Arial"/>
          <w:szCs w:val="24"/>
        </w:rPr>
      </w:pPr>
      <w:r w:rsidRPr="00E55314">
        <w:rPr>
          <w:rFonts w:cs="Arial"/>
          <w:szCs w:val="24"/>
        </w:rPr>
        <w:t>The reduction of the environmental impact can be achieved by implementing codes for green technologies in hotels. With these alternatives, the hotel will be reaping financial benefits, and also the environment will be protected at the same time. Hence, the green technology plays a greater role in the sustainability of the hotel business.</w:t>
      </w:r>
    </w:p>
    <w:p w14:paraId="2498E1A7" w14:textId="76D5233C" w:rsidR="00DD6D3F" w:rsidRDefault="009630FD" w:rsidP="009630FD">
      <w:pPr>
        <w:pStyle w:val="Heading1"/>
        <w:rPr>
          <w:rFonts w:cs="Arial"/>
          <w:b w:val="0"/>
          <w:bCs/>
          <w:color w:val="auto"/>
        </w:rPr>
      </w:pPr>
      <w:bookmarkStart w:id="10" w:name="_Toc159580509"/>
      <w:r w:rsidRPr="009630FD">
        <w:rPr>
          <w:rFonts w:cs="Arial"/>
          <w:bCs/>
          <w:color w:val="auto"/>
        </w:rPr>
        <w:t>Alternatives of Self-Evaluation</w:t>
      </w:r>
      <w:bookmarkEnd w:id="10"/>
    </w:p>
    <w:p w14:paraId="53E8BB1E" w14:textId="1A1F8A14" w:rsidR="00053DE7" w:rsidRPr="00E55314" w:rsidRDefault="00053DE7" w:rsidP="00E55314">
      <w:pPr>
        <w:jc w:val="both"/>
        <w:rPr>
          <w:rFonts w:cs="Arial"/>
          <w:szCs w:val="24"/>
        </w:rPr>
      </w:pPr>
      <w:r w:rsidRPr="00E55314">
        <w:rPr>
          <w:rFonts w:cs="Arial"/>
          <w:szCs w:val="24"/>
        </w:rPr>
        <w:t>IHG may develop various assessment methods that can produce a clear picture of the general performance of their business and the possible points of improvement that can be made, as opposed to assessing the business solely by themselves. There are a variety of options available:</w:t>
      </w:r>
      <w:r w:rsidR="00535164" w:rsidRPr="00E55314">
        <w:rPr>
          <w:rFonts w:cs="Arial"/>
          <w:szCs w:val="24"/>
        </w:rPr>
        <w:t xml:space="preserve"> </w:t>
      </w:r>
    </w:p>
    <w:p w14:paraId="403E0211" w14:textId="7EFFA212" w:rsidR="00053DE7" w:rsidRPr="00E55314" w:rsidRDefault="00E6548F" w:rsidP="00E55314">
      <w:pPr>
        <w:jc w:val="both"/>
        <w:rPr>
          <w:rFonts w:cs="Arial"/>
          <w:szCs w:val="24"/>
        </w:rPr>
      </w:pPr>
      <w:r w:rsidRPr="00E55314">
        <w:rPr>
          <w:rFonts w:cs="Arial"/>
          <w:b/>
          <w:bCs/>
          <w:szCs w:val="24"/>
        </w:rPr>
        <w:lastRenderedPageBreak/>
        <w:t>Consumer Survey:</w:t>
      </w:r>
      <w:r w:rsidRPr="00E55314">
        <w:rPr>
          <w:rFonts w:cs="Arial"/>
          <w:szCs w:val="24"/>
        </w:rPr>
        <w:t xml:space="preserve"> </w:t>
      </w:r>
      <w:r w:rsidR="00053DE7" w:rsidRPr="00E55314">
        <w:rPr>
          <w:rFonts w:cs="Arial"/>
          <w:szCs w:val="24"/>
        </w:rPr>
        <w:t>IHG measures the experience of their guests through the feedback collected from questionnaires left by the guests. A price premium for things such as room quality, service, facilities</w:t>
      </w:r>
      <w:r w:rsidR="00535164" w:rsidRPr="00E55314">
        <w:rPr>
          <w:rFonts w:cs="Arial"/>
          <w:szCs w:val="24"/>
        </w:rPr>
        <w:t>,</w:t>
      </w:r>
      <w:r w:rsidR="00053DE7" w:rsidRPr="00E55314">
        <w:rPr>
          <w:rFonts w:cs="Arial"/>
          <w:szCs w:val="24"/>
        </w:rPr>
        <w:t xml:space="preserve"> and overall experience could be included in this group</w:t>
      </w:r>
      <w:r w:rsidR="00DD2000" w:rsidRPr="00E55314">
        <w:rPr>
          <w:rFonts w:cs="Arial"/>
          <w:szCs w:val="24"/>
        </w:rPr>
        <w:t xml:space="preserve"> (Johan, 2019)</w:t>
      </w:r>
      <w:r w:rsidR="00053DE7" w:rsidRPr="00E55314">
        <w:rPr>
          <w:rFonts w:cs="Arial"/>
          <w:szCs w:val="24"/>
        </w:rPr>
        <w:t>. Data will be a clue in recognizing adjustments we should make.</w:t>
      </w:r>
    </w:p>
    <w:p w14:paraId="0D00F895" w14:textId="64C82CA8" w:rsidR="00535164" w:rsidRPr="00E55314" w:rsidRDefault="00FA63F3" w:rsidP="00E55314">
      <w:pPr>
        <w:jc w:val="both"/>
        <w:rPr>
          <w:rFonts w:cs="Arial"/>
          <w:szCs w:val="24"/>
        </w:rPr>
      </w:pPr>
      <w:r w:rsidRPr="00E55314">
        <w:rPr>
          <w:rFonts w:cs="Arial"/>
          <w:b/>
          <w:bCs/>
          <w:szCs w:val="24"/>
        </w:rPr>
        <w:t>Rival benchmark:</w:t>
      </w:r>
      <w:r w:rsidRPr="00E55314">
        <w:rPr>
          <w:rFonts w:cs="Arial"/>
          <w:szCs w:val="24"/>
        </w:rPr>
        <w:t xml:space="preserve"> </w:t>
      </w:r>
      <w:r w:rsidR="00053DE7" w:rsidRPr="00E55314">
        <w:rPr>
          <w:rFonts w:cs="Arial"/>
          <w:szCs w:val="24"/>
        </w:rPr>
        <w:t xml:space="preserve">IHG may be able to know by comparing its results with that of other hotels in the same scope its competencies and weaknesses. </w:t>
      </w:r>
      <w:r w:rsidR="00535164" w:rsidRPr="00E55314">
        <w:rPr>
          <w:rFonts w:cs="Arial"/>
          <w:szCs w:val="24"/>
        </w:rPr>
        <w:t>Setting</w:t>
      </w:r>
      <w:r w:rsidR="00053DE7" w:rsidRPr="00E55314">
        <w:rPr>
          <w:rFonts w:cs="Arial"/>
          <w:szCs w:val="24"/>
        </w:rPr>
        <w:t xml:space="preserve"> such a competitive objective for performance can be </w:t>
      </w:r>
      <w:r w:rsidR="00535164" w:rsidRPr="00E55314">
        <w:rPr>
          <w:rFonts w:cs="Arial"/>
          <w:szCs w:val="24"/>
        </w:rPr>
        <w:t>a</w:t>
      </w:r>
      <w:r w:rsidR="00053DE7" w:rsidRPr="00E55314">
        <w:rPr>
          <w:rFonts w:cs="Arial"/>
          <w:szCs w:val="24"/>
        </w:rPr>
        <w:t xml:space="preserve"> way of ensuring that the progress and the track record are maintained positively.</w:t>
      </w:r>
    </w:p>
    <w:p w14:paraId="2203E97A" w14:textId="71367808" w:rsidR="00535164" w:rsidRPr="00E55314" w:rsidRDefault="00E6548F" w:rsidP="00E55314">
      <w:pPr>
        <w:jc w:val="both"/>
        <w:rPr>
          <w:rFonts w:cs="Arial"/>
          <w:szCs w:val="24"/>
        </w:rPr>
      </w:pPr>
      <w:r w:rsidRPr="00E55314">
        <w:rPr>
          <w:rFonts w:cs="Arial"/>
          <w:b/>
          <w:bCs/>
          <w:szCs w:val="24"/>
        </w:rPr>
        <w:t>Employee recompose:</w:t>
      </w:r>
      <w:r w:rsidRPr="00E55314">
        <w:rPr>
          <w:rFonts w:cs="Arial"/>
          <w:szCs w:val="24"/>
        </w:rPr>
        <w:t xml:space="preserve"> </w:t>
      </w:r>
      <w:r w:rsidR="00535164" w:rsidRPr="00E55314">
        <w:rPr>
          <w:rFonts w:cs="Arial"/>
          <w:szCs w:val="24"/>
        </w:rPr>
        <w:t>One must know that there are issues related to operations, customer service concerns, and innovation opportunities requiring you to poll employees at various levels in the organization</w:t>
      </w:r>
      <w:r w:rsidR="00CB167F" w:rsidRPr="00E55314">
        <w:rPr>
          <w:rFonts w:cs="Arial"/>
          <w:szCs w:val="24"/>
        </w:rPr>
        <w:t xml:space="preserve"> </w:t>
      </w:r>
      <w:r w:rsidR="00CB167F" w:rsidRPr="00E55314">
        <w:rPr>
          <w:rFonts w:cs="Arial"/>
          <w:color w:val="222222"/>
          <w:szCs w:val="24"/>
          <w:shd w:val="clear" w:color="auto" w:fill="FFFFFF"/>
        </w:rPr>
        <w:t>(Jun Yoon and Jeung, 2022)</w:t>
      </w:r>
      <w:r w:rsidR="00535164" w:rsidRPr="00E55314">
        <w:rPr>
          <w:rFonts w:cs="Arial"/>
          <w:szCs w:val="24"/>
        </w:rPr>
        <w:t>. The process of appraisal becomes collaborative when the workers are involved and this is a sure way of developing a culture that is results-oriented and based on the principles of continuous development of all employees and driven towards the achievement of the company’s goals.</w:t>
      </w:r>
    </w:p>
    <w:p w14:paraId="0293CC6F" w14:textId="28EF90B9" w:rsidR="00535164" w:rsidRPr="00E55314" w:rsidRDefault="00E6548F" w:rsidP="00E55314">
      <w:pPr>
        <w:jc w:val="both"/>
        <w:rPr>
          <w:rFonts w:cs="Arial"/>
          <w:color w:val="0D0D0D"/>
          <w:szCs w:val="24"/>
          <w:shd w:val="clear" w:color="auto" w:fill="FFFFFF"/>
        </w:rPr>
      </w:pPr>
      <w:r w:rsidRPr="00E55314">
        <w:rPr>
          <w:rFonts w:cs="Arial"/>
          <w:b/>
          <w:bCs/>
          <w:szCs w:val="24"/>
        </w:rPr>
        <w:t>Operational audit:</w:t>
      </w:r>
      <w:r w:rsidRPr="00E55314">
        <w:rPr>
          <w:rFonts w:cs="Arial"/>
          <w:szCs w:val="24"/>
        </w:rPr>
        <w:t xml:space="preserve"> </w:t>
      </w:r>
      <w:r w:rsidR="00535164" w:rsidRPr="00E55314">
        <w:rPr>
          <w:rFonts w:cs="Arial"/>
          <w:szCs w:val="24"/>
        </w:rPr>
        <w:t xml:space="preserve">The operation audit concerns are mainly about working practices, operational requirements, and industry rules. That may be useful when using the gap analysis and </w:t>
      </w:r>
      <w:r w:rsidRPr="00E55314">
        <w:rPr>
          <w:rFonts w:cs="Arial"/>
          <w:szCs w:val="24"/>
        </w:rPr>
        <w:t>Efficiency</w:t>
      </w:r>
      <w:r w:rsidR="00535164" w:rsidRPr="00E55314">
        <w:rPr>
          <w:rFonts w:cs="Arial"/>
          <w:szCs w:val="24"/>
        </w:rPr>
        <w:t xml:space="preserve"> as compliance checks as well as in identifying where the processes can be improved to enhance the satisfaction of both visitors and the company’s bottom line</w:t>
      </w:r>
      <w:r w:rsidR="00330A85" w:rsidRPr="00E55314">
        <w:rPr>
          <w:rFonts w:cs="Arial"/>
          <w:szCs w:val="24"/>
        </w:rPr>
        <w:t xml:space="preserve"> </w:t>
      </w:r>
      <w:r w:rsidR="00330A85" w:rsidRPr="00E55314">
        <w:rPr>
          <w:rFonts w:cs="Arial"/>
          <w:color w:val="0D0D0D"/>
          <w:szCs w:val="24"/>
          <w:shd w:val="clear" w:color="auto" w:fill="FFFFFF"/>
        </w:rPr>
        <w:t>(Jones</w:t>
      </w:r>
      <w:r w:rsidR="00F4361E">
        <w:rPr>
          <w:rFonts w:cs="Arial"/>
          <w:color w:val="0D0D0D"/>
          <w:szCs w:val="24"/>
          <w:shd w:val="clear" w:color="auto" w:fill="FFFFFF"/>
        </w:rPr>
        <w:t xml:space="preserve"> et al</w:t>
      </w:r>
      <w:r w:rsidR="00330A85" w:rsidRPr="00E55314">
        <w:rPr>
          <w:rFonts w:cs="Arial"/>
          <w:color w:val="0D0D0D"/>
          <w:szCs w:val="24"/>
          <w:shd w:val="clear" w:color="auto" w:fill="FFFFFF"/>
        </w:rPr>
        <w:t>, 2016)</w:t>
      </w:r>
      <w:r w:rsidR="00535164" w:rsidRPr="00E55314">
        <w:rPr>
          <w:rFonts w:cs="Arial"/>
          <w:szCs w:val="24"/>
        </w:rPr>
        <w:t>.</w:t>
      </w:r>
    </w:p>
    <w:p w14:paraId="2729D65F" w14:textId="342CBD95" w:rsidR="00535164" w:rsidRPr="00E55314" w:rsidRDefault="00E6548F" w:rsidP="00E55314">
      <w:pPr>
        <w:jc w:val="both"/>
        <w:rPr>
          <w:rFonts w:cs="Arial"/>
          <w:szCs w:val="24"/>
        </w:rPr>
      </w:pPr>
      <w:r w:rsidRPr="00E55314">
        <w:rPr>
          <w:rFonts w:cs="Arial"/>
          <w:b/>
          <w:bCs/>
          <w:szCs w:val="24"/>
        </w:rPr>
        <w:t>Performance metrics:</w:t>
      </w:r>
      <w:r w:rsidRPr="00E55314">
        <w:rPr>
          <w:rFonts w:cs="Arial"/>
          <w:szCs w:val="24"/>
        </w:rPr>
        <w:t xml:space="preserve"> </w:t>
      </w:r>
      <w:r w:rsidR="00535164" w:rsidRPr="00E55314">
        <w:rPr>
          <w:rFonts w:cs="Arial"/>
          <w:szCs w:val="24"/>
        </w:rPr>
        <w:t>Analysis of hotel performance can be done by taking data analytics including the KPIs such as occupancy rates, RevPAR, ADR, and customer satisfaction scores. IHG can do trend analysis, pattern recognition</w:t>
      </w:r>
      <w:r w:rsidRPr="00E55314">
        <w:rPr>
          <w:rFonts w:cs="Arial"/>
          <w:szCs w:val="24"/>
        </w:rPr>
        <w:t>,</w:t>
      </w:r>
      <w:r w:rsidR="00535164" w:rsidRPr="00E55314">
        <w:rPr>
          <w:rFonts w:cs="Arial"/>
          <w:szCs w:val="24"/>
        </w:rPr>
        <w:t xml:space="preserve"> and end-improved results from data</w:t>
      </w:r>
      <w:r w:rsidR="00780E6C" w:rsidRPr="00E55314">
        <w:rPr>
          <w:rFonts w:cs="Arial"/>
          <w:szCs w:val="24"/>
        </w:rPr>
        <w:t xml:space="preserve"> (Johan, 2019)</w:t>
      </w:r>
      <w:r w:rsidR="00535164" w:rsidRPr="00E55314">
        <w:rPr>
          <w:rFonts w:cs="Arial"/>
          <w:szCs w:val="24"/>
        </w:rPr>
        <w:t>.</w:t>
      </w:r>
    </w:p>
    <w:p w14:paraId="0B11D242" w14:textId="77777777" w:rsidR="00535164" w:rsidRPr="00E55314" w:rsidRDefault="00535164" w:rsidP="00E55314">
      <w:pPr>
        <w:jc w:val="both"/>
        <w:rPr>
          <w:rFonts w:cs="Arial"/>
          <w:szCs w:val="24"/>
        </w:rPr>
      </w:pPr>
      <w:bookmarkStart w:id="11" w:name="_Hlk159292834"/>
      <w:r w:rsidRPr="00E55314">
        <w:rPr>
          <w:rFonts w:cs="Arial"/>
          <w:szCs w:val="24"/>
        </w:rPr>
        <w:t xml:space="preserve">Besides self-evaluation, IHG may also adopt these assessment methods </w:t>
      </w:r>
      <w:bookmarkEnd w:id="11"/>
      <w:r w:rsidRPr="00E55314">
        <w:rPr>
          <w:rFonts w:cs="Arial"/>
          <w:szCs w:val="24"/>
        </w:rPr>
        <w:t>to check what they do right, what they need to improve on, and how to motivate both their customers to do business with them, and their earnings.</w:t>
      </w:r>
    </w:p>
    <w:p w14:paraId="2C5CF39B" w14:textId="77777777" w:rsidR="005936D0" w:rsidRDefault="005936D0" w:rsidP="009630FD"/>
    <w:p w14:paraId="333B96B4" w14:textId="261A63FF" w:rsidR="000C3AB3" w:rsidRDefault="000C3AB3" w:rsidP="000C3AB3">
      <w:pPr>
        <w:pStyle w:val="Heading1"/>
        <w:rPr>
          <w:rFonts w:cs="Arial"/>
          <w:b w:val="0"/>
          <w:bCs/>
          <w:color w:val="auto"/>
        </w:rPr>
      </w:pPr>
      <w:bookmarkStart w:id="12" w:name="_Toc159580510"/>
      <w:r w:rsidRPr="000C3AB3">
        <w:rPr>
          <w:rFonts w:cs="Arial"/>
          <w:bCs/>
          <w:color w:val="auto"/>
        </w:rPr>
        <w:lastRenderedPageBreak/>
        <w:t>Conclusion</w:t>
      </w:r>
      <w:bookmarkEnd w:id="12"/>
    </w:p>
    <w:p w14:paraId="5D7AEC80" w14:textId="789A87F1" w:rsidR="007D3DC0" w:rsidRPr="007D3DC0" w:rsidRDefault="007D3DC0" w:rsidP="007D3DC0">
      <w:pPr>
        <w:jc w:val="both"/>
      </w:pPr>
      <w:r w:rsidRPr="006F6FF6">
        <w:rPr>
          <w:rFonts w:cs="Arial"/>
          <w:szCs w:val="24"/>
        </w:rPr>
        <w:t>The hotel business in the UK is confronted with both opportunities and challenges when it comes to implementing sustainable practices.</w:t>
      </w:r>
      <w:r w:rsidRPr="007D3DC0">
        <w:rPr>
          <w:rFonts w:cs="Arial"/>
          <w:szCs w:val="24"/>
        </w:rPr>
        <w:t xml:space="preserve"> </w:t>
      </w:r>
      <w:r w:rsidRPr="006F6FF6">
        <w:rPr>
          <w:rFonts w:cs="Arial"/>
          <w:szCs w:val="24"/>
        </w:rPr>
        <w:t xml:space="preserve">A growing number of British hotels, including IHG, are committing to more environmentally conscious policies and procedures. International Hotel Group (IHG) is a well-known hotel business that has taken </w:t>
      </w:r>
      <w:r>
        <w:rPr>
          <w:rFonts w:cs="Arial"/>
          <w:szCs w:val="24"/>
        </w:rPr>
        <w:t>several</w:t>
      </w:r>
      <w:r w:rsidRPr="006F6FF6">
        <w:rPr>
          <w:rFonts w:cs="Arial"/>
          <w:szCs w:val="24"/>
        </w:rPr>
        <w:t xml:space="preserve"> steps to lessen its environmental </w:t>
      </w:r>
      <w:r>
        <w:rPr>
          <w:rFonts w:cs="Arial"/>
          <w:szCs w:val="24"/>
        </w:rPr>
        <w:t>effects</w:t>
      </w:r>
      <w:r w:rsidRPr="006F6FF6">
        <w:rPr>
          <w:rFonts w:cs="Arial"/>
          <w:szCs w:val="24"/>
        </w:rPr>
        <w:t>.</w:t>
      </w:r>
      <w:r>
        <w:rPr>
          <w:rFonts w:cs="Arial"/>
          <w:szCs w:val="24"/>
        </w:rPr>
        <w:t xml:space="preserve"> </w:t>
      </w:r>
      <w:r w:rsidRPr="00B805C8">
        <w:rPr>
          <w:rFonts w:cs="Arial"/>
          <w:szCs w:val="24"/>
        </w:rPr>
        <w:t>While IHG has never faced charges of greenwashing, the company does engage in eco-friendly operations.</w:t>
      </w:r>
      <w:r w:rsidRPr="007D3DC0">
        <w:rPr>
          <w:rFonts w:cs="Arial"/>
          <w:szCs w:val="24"/>
        </w:rPr>
        <w:t xml:space="preserve"> </w:t>
      </w:r>
      <w:r w:rsidRPr="00A1712F">
        <w:rPr>
          <w:rFonts w:cs="Arial"/>
          <w:szCs w:val="24"/>
        </w:rPr>
        <w:t>IHG reviews its initiatives and comments on them. The firm publishes sustainability papers annually that carry a lot of details on its program linked to objectives, environment, and social responsibility.</w:t>
      </w:r>
      <w:r w:rsidRPr="007D3DC0">
        <w:rPr>
          <w:rFonts w:cs="Arial"/>
          <w:szCs w:val="24"/>
        </w:rPr>
        <w:t xml:space="preserve"> </w:t>
      </w:r>
      <w:r w:rsidRPr="00535164">
        <w:rPr>
          <w:rFonts w:cs="Arial"/>
          <w:szCs w:val="24"/>
        </w:rPr>
        <w:t>Besides self-evaluation, IHG may also adopt these assessment methods</w:t>
      </w:r>
      <w:r>
        <w:rPr>
          <w:rFonts w:cs="Arial"/>
          <w:szCs w:val="24"/>
        </w:rPr>
        <w:t>.</w:t>
      </w:r>
    </w:p>
    <w:p w14:paraId="0174CC7C" w14:textId="77777777" w:rsidR="000C3AB3" w:rsidRDefault="000C3AB3" w:rsidP="000C3AB3">
      <w:pPr>
        <w:pStyle w:val="Heading1"/>
        <w:rPr>
          <w:rFonts w:cs="Arial"/>
          <w:b w:val="0"/>
          <w:bCs/>
        </w:rPr>
      </w:pPr>
    </w:p>
    <w:p w14:paraId="2B08B6AD" w14:textId="77777777" w:rsidR="000C3AB3" w:rsidRDefault="000C3AB3" w:rsidP="000C3AB3">
      <w:pPr>
        <w:pStyle w:val="Heading1"/>
        <w:rPr>
          <w:rFonts w:cs="Arial"/>
          <w:b w:val="0"/>
          <w:bCs/>
        </w:rPr>
      </w:pPr>
    </w:p>
    <w:p w14:paraId="3AC7D1C4" w14:textId="77777777" w:rsidR="000C3AB3" w:rsidRDefault="000C3AB3" w:rsidP="000C3AB3">
      <w:pPr>
        <w:pStyle w:val="Heading1"/>
        <w:rPr>
          <w:rFonts w:cs="Arial"/>
          <w:b w:val="0"/>
          <w:bCs/>
        </w:rPr>
      </w:pPr>
    </w:p>
    <w:p w14:paraId="5989BFFA" w14:textId="77777777" w:rsidR="000C3AB3" w:rsidRDefault="000C3AB3" w:rsidP="000C3AB3">
      <w:pPr>
        <w:pStyle w:val="Heading1"/>
        <w:rPr>
          <w:rFonts w:cs="Arial"/>
          <w:b w:val="0"/>
          <w:bCs/>
        </w:rPr>
      </w:pPr>
    </w:p>
    <w:p w14:paraId="50E5B70E" w14:textId="4B1E3910" w:rsidR="000C3AB3" w:rsidRDefault="000C3AB3" w:rsidP="000C3AB3">
      <w:pPr>
        <w:pStyle w:val="Heading1"/>
        <w:rPr>
          <w:rFonts w:cs="Arial"/>
          <w:b w:val="0"/>
          <w:bCs/>
        </w:rPr>
      </w:pPr>
    </w:p>
    <w:p w14:paraId="617FFA58" w14:textId="05B3F284" w:rsidR="00B83FDF" w:rsidRDefault="00B83FDF" w:rsidP="00B83FDF"/>
    <w:p w14:paraId="636B5EAF" w14:textId="291C4A46" w:rsidR="00B83FDF" w:rsidRDefault="00B83FDF" w:rsidP="00B83FDF"/>
    <w:p w14:paraId="3D5A2C15" w14:textId="4759F480" w:rsidR="00B83FDF" w:rsidRDefault="00B83FDF" w:rsidP="00B83FDF"/>
    <w:p w14:paraId="6105A84B" w14:textId="31161E43" w:rsidR="00B83FDF" w:rsidRDefault="00B83FDF" w:rsidP="00B83FDF"/>
    <w:p w14:paraId="3893C216" w14:textId="1789A65A" w:rsidR="00B83FDF" w:rsidRDefault="00B83FDF" w:rsidP="00B83FDF"/>
    <w:p w14:paraId="16BF94CD" w14:textId="4EBC4899" w:rsidR="00B83FDF" w:rsidRDefault="00B83FDF" w:rsidP="00B83FDF"/>
    <w:p w14:paraId="5B7E8CA5" w14:textId="026852F3" w:rsidR="00B83FDF" w:rsidRDefault="00B83FDF" w:rsidP="00B83FDF">
      <w:pPr>
        <w:pStyle w:val="Heading1"/>
        <w:rPr>
          <w:rFonts w:cs="Arial"/>
          <w:b w:val="0"/>
          <w:bCs/>
          <w:color w:val="auto"/>
        </w:rPr>
      </w:pPr>
      <w:bookmarkStart w:id="13" w:name="_Toc159580511"/>
      <w:r w:rsidRPr="00B83FDF">
        <w:rPr>
          <w:rFonts w:cs="Arial"/>
          <w:bCs/>
          <w:color w:val="auto"/>
        </w:rPr>
        <w:lastRenderedPageBreak/>
        <w:t>References</w:t>
      </w:r>
      <w:bookmarkEnd w:id="13"/>
    </w:p>
    <w:p w14:paraId="5E3F6892" w14:textId="52B4BF62" w:rsidR="00E55314" w:rsidRPr="00E55314" w:rsidRDefault="00E55314" w:rsidP="00E55314">
      <w:pPr>
        <w:jc w:val="both"/>
        <w:rPr>
          <w:rFonts w:cs="Arial"/>
          <w:szCs w:val="24"/>
          <w:shd w:val="clear" w:color="auto" w:fill="FFFFFF"/>
        </w:rPr>
      </w:pPr>
      <w:proofErr w:type="spellStart"/>
      <w:r w:rsidRPr="00E55314">
        <w:rPr>
          <w:rFonts w:cs="Arial"/>
          <w:szCs w:val="24"/>
          <w:shd w:val="clear" w:color="auto" w:fill="FFFFFF"/>
        </w:rPr>
        <w:t>Arsawan</w:t>
      </w:r>
      <w:proofErr w:type="spellEnd"/>
      <w:r w:rsidRPr="00E55314">
        <w:rPr>
          <w:rFonts w:cs="Arial"/>
          <w:szCs w:val="24"/>
          <w:shd w:val="clear" w:color="auto" w:fill="FFFFFF"/>
        </w:rPr>
        <w:t xml:space="preserve">, I.W.E., Prokopenko, O., Koval, V., </w:t>
      </w:r>
      <w:proofErr w:type="spellStart"/>
      <w:r w:rsidRPr="00E55314">
        <w:rPr>
          <w:rFonts w:cs="Arial"/>
          <w:szCs w:val="24"/>
          <w:shd w:val="clear" w:color="auto" w:fill="FFFFFF"/>
        </w:rPr>
        <w:t>Kazancoglu</w:t>
      </w:r>
      <w:proofErr w:type="spellEnd"/>
      <w:r w:rsidRPr="00E55314">
        <w:rPr>
          <w:rFonts w:cs="Arial"/>
          <w:szCs w:val="24"/>
          <w:shd w:val="clear" w:color="auto" w:fill="FFFFFF"/>
        </w:rPr>
        <w:t>, Y., Jabar, N.A.B.A. and Lina, N.P.M., 2023. Green innovation in the hospitality industry: role of environmental strategies and top management support. In </w:t>
      </w:r>
      <w:r w:rsidRPr="00E55314">
        <w:rPr>
          <w:rFonts w:cs="Arial"/>
          <w:i/>
          <w:iCs/>
          <w:szCs w:val="24"/>
          <w:shd w:val="clear" w:color="auto" w:fill="FFFFFF"/>
        </w:rPr>
        <w:t>E3S Web of Conferences</w:t>
      </w:r>
      <w:r w:rsidRPr="00E55314">
        <w:rPr>
          <w:rFonts w:cs="Arial"/>
          <w:szCs w:val="24"/>
          <w:shd w:val="clear" w:color="auto" w:fill="FFFFFF"/>
        </w:rPr>
        <w:t> (Vol. 408, p. 01010). EDP Sciences.</w:t>
      </w:r>
      <w:r w:rsidR="00BA7CE4">
        <w:rPr>
          <w:rFonts w:cs="Arial"/>
          <w:szCs w:val="24"/>
          <w:shd w:val="clear" w:color="auto" w:fill="FFFFFF"/>
        </w:rPr>
        <w:t xml:space="preserve"> Available at: </w:t>
      </w:r>
      <w:hyperlink r:id="rId16" w:history="1">
        <w:r w:rsidR="00BA7CE4" w:rsidRPr="00A61256">
          <w:rPr>
            <w:rStyle w:val="Hyperlink"/>
            <w:rFonts w:cs="Arial"/>
            <w:szCs w:val="24"/>
            <w:shd w:val="clear" w:color="auto" w:fill="FFFFFF"/>
          </w:rPr>
          <w:t>https://www.e3s-conferences.org/articles/e3sconf/pdf/2023/45/e3sconf_iscmee2023_01010.pdf</w:t>
        </w:r>
      </w:hyperlink>
      <w:r w:rsidR="00F56D59">
        <w:rPr>
          <w:rStyle w:val="Hyperlink"/>
          <w:rFonts w:cs="Arial"/>
          <w:szCs w:val="24"/>
          <w:shd w:val="clear" w:color="auto" w:fill="FFFFFF"/>
        </w:rPr>
        <w:t xml:space="preserve"> (</w:t>
      </w:r>
      <w:r w:rsidR="00BA7CE4" w:rsidRPr="00E55314">
        <w:rPr>
          <w:rFonts w:cs="Arial"/>
        </w:rPr>
        <w:t>Accessed: 20 February 2024).</w:t>
      </w:r>
      <w:r w:rsidR="00BA7CE4">
        <w:rPr>
          <w:rFonts w:cs="Arial"/>
        </w:rPr>
        <w:t xml:space="preserve"> </w:t>
      </w:r>
    </w:p>
    <w:p w14:paraId="419B935D" w14:textId="66AF2448" w:rsidR="00E55314" w:rsidRPr="00E55314" w:rsidRDefault="00E55314" w:rsidP="00E55314">
      <w:pPr>
        <w:jc w:val="both"/>
        <w:rPr>
          <w:rFonts w:cs="Arial"/>
          <w:szCs w:val="24"/>
          <w:shd w:val="clear" w:color="auto" w:fill="FFFFFF"/>
        </w:rPr>
      </w:pPr>
      <w:proofErr w:type="spellStart"/>
      <w:r w:rsidRPr="00E55314">
        <w:rPr>
          <w:rFonts w:cs="Arial"/>
          <w:szCs w:val="24"/>
          <w:shd w:val="clear" w:color="auto" w:fill="FFFFFF"/>
        </w:rPr>
        <w:t>Cerchione</w:t>
      </w:r>
      <w:proofErr w:type="spellEnd"/>
      <w:r w:rsidRPr="00E55314">
        <w:rPr>
          <w:rFonts w:cs="Arial"/>
          <w:szCs w:val="24"/>
          <w:shd w:val="clear" w:color="auto" w:fill="FFFFFF"/>
        </w:rPr>
        <w:t>, R. and Bansal, H., 2020. Measuring the impact of sustainability policy and practices in tourism and hospitality industry. </w:t>
      </w:r>
      <w:r w:rsidRPr="00E55314">
        <w:rPr>
          <w:rFonts w:cs="Arial"/>
          <w:i/>
          <w:iCs/>
          <w:szCs w:val="24"/>
          <w:shd w:val="clear" w:color="auto" w:fill="FFFFFF"/>
        </w:rPr>
        <w:t>Business Strategy and the Environment</w:t>
      </w:r>
      <w:r w:rsidRPr="00E55314">
        <w:rPr>
          <w:rFonts w:cs="Arial"/>
          <w:szCs w:val="24"/>
          <w:shd w:val="clear" w:color="auto" w:fill="FFFFFF"/>
        </w:rPr>
        <w:t>, </w:t>
      </w:r>
      <w:r w:rsidRPr="00E55314">
        <w:rPr>
          <w:rFonts w:cs="Arial"/>
          <w:i/>
          <w:iCs/>
          <w:szCs w:val="24"/>
          <w:shd w:val="clear" w:color="auto" w:fill="FFFFFF"/>
        </w:rPr>
        <w:t>29</w:t>
      </w:r>
      <w:r w:rsidRPr="00E55314">
        <w:rPr>
          <w:rFonts w:cs="Arial"/>
          <w:szCs w:val="24"/>
          <w:shd w:val="clear" w:color="auto" w:fill="FFFFFF"/>
        </w:rPr>
        <w:t>(3), pp.1109-1126.</w:t>
      </w:r>
      <w:r w:rsidR="00BA7CE4">
        <w:rPr>
          <w:rFonts w:cs="Arial"/>
          <w:szCs w:val="24"/>
          <w:shd w:val="clear" w:color="auto" w:fill="FFFFFF"/>
        </w:rPr>
        <w:t xml:space="preserve"> Available at: </w:t>
      </w:r>
      <w:hyperlink r:id="rId17" w:history="1">
        <w:r w:rsidR="00BA7CE4" w:rsidRPr="00A61256">
          <w:rPr>
            <w:rStyle w:val="Hyperlink"/>
            <w:rFonts w:cs="Arial"/>
            <w:szCs w:val="24"/>
            <w:shd w:val="clear" w:color="auto" w:fill="FFFFFF"/>
          </w:rPr>
          <w:t>https://onlinelibrary.wiley.com/doi/full/10.1002/bse.2420</w:t>
        </w:r>
      </w:hyperlink>
      <w:r w:rsidR="00BA7CE4">
        <w:rPr>
          <w:rFonts w:cs="Arial"/>
          <w:szCs w:val="24"/>
          <w:shd w:val="clear" w:color="auto" w:fill="FFFFFF"/>
        </w:rPr>
        <w:t xml:space="preserve"> </w:t>
      </w:r>
      <w:bookmarkStart w:id="14" w:name="_Hlk159536516"/>
      <w:r w:rsidR="00BA7CE4" w:rsidRPr="00E55314">
        <w:rPr>
          <w:rFonts w:cs="Arial"/>
        </w:rPr>
        <w:t>(Accessed: 20 February 2024)</w:t>
      </w:r>
      <w:r w:rsidR="00BA7CE4">
        <w:rPr>
          <w:rFonts w:cs="Arial"/>
        </w:rPr>
        <w:t xml:space="preserve"> </w:t>
      </w:r>
      <w:bookmarkEnd w:id="14"/>
    </w:p>
    <w:p w14:paraId="087126F6" w14:textId="77777777" w:rsidR="00E55314" w:rsidRPr="00E55314" w:rsidRDefault="00E55314" w:rsidP="00E55314">
      <w:pPr>
        <w:jc w:val="both"/>
        <w:rPr>
          <w:rFonts w:cs="Arial"/>
          <w:szCs w:val="24"/>
        </w:rPr>
      </w:pPr>
      <w:r w:rsidRPr="00E55314">
        <w:rPr>
          <w:rFonts w:cs="Arial"/>
          <w:szCs w:val="24"/>
        </w:rPr>
        <w:t xml:space="preserve">Cooper, C. (2021) </w:t>
      </w:r>
      <w:r w:rsidRPr="00E55314">
        <w:rPr>
          <w:rFonts w:cs="Arial"/>
          <w:i/>
          <w:iCs/>
          <w:szCs w:val="24"/>
        </w:rPr>
        <w:t>Essentials of tourism.</w:t>
      </w:r>
      <w:r w:rsidRPr="00E55314">
        <w:rPr>
          <w:rFonts w:cs="Arial"/>
          <w:szCs w:val="24"/>
        </w:rPr>
        <w:t xml:space="preserve"> Third edition. London: SAGE.</w:t>
      </w:r>
    </w:p>
    <w:p w14:paraId="77F06C7A" w14:textId="015BB32D" w:rsidR="00E55314" w:rsidRPr="00E55314" w:rsidRDefault="00E55314" w:rsidP="00E55314">
      <w:pPr>
        <w:jc w:val="both"/>
        <w:rPr>
          <w:rFonts w:cs="Arial"/>
          <w:szCs w:val="24"/>
          <w:shd w:val="clear" w:color="auto" w:fill="FFFFFF"/>
        </w:rPr>
      </w:pPr>
      <w:proofErr w:type="spellStart"/>
      <w:r w:rsidRPr="00E55314">
        <w:rPr>
          <w:rFonts w:cs="Arial"/>
          <w:szCs w:val="24"/>
          <w:shd w:val="clear" w:color="auto" w:fill="FFFFFF"/>
        </w:rPr>
        <w:t>Farhadinejad</w:t>
      </w:r>
      <w:proofErr w:type="spellEnd"/>
      <w:r w:rsidRPr="00E55314">
        <w:rPr>
          <w:rFonts w:cs="Arial"/>
          <w:szCs w:val="24"/>
          <w:shd w:val="clear" w:color="auto" w:fill="FFFFFF"/>
        </w:rPr>
        <w:t xml:space="preserve">, M., Saberi, A. and </w:t>
      </w:r>
      <w:proofErr w:type="spellStart"/>
      <w:r w:rsidRPr="00E55314">
        <w:rPr>
          <w:rFonts w:cs="Arial"/>
          <w:szCs w:val="24"/>
          <w:shd w:val="clear" w:color="auto" w:fill="FFFFFF"/>
        </w:rPr>
        <w:t>Baghernezhad</w:t>
      </w:r>
      <w:proofErr w:type="spellEnd"/>
      <w:r w:rsidRPr="00E55314">
        <w:rPr>
          <w:rFonts w:cs="Arial"/>
          <w:szCs w:val="24"/>
          <w:shd w:val="clear" w:color="auto" w:fill="FFFFFF"/>
        </w:rPr>
        <w:t xml:space="preserve"> Hamze </w:t>
      </w:r>
      <w:proofErr w:type="spellStart"/>
      <w:r w:rsidRPr="00E55314">
        <w:rPr>
          <w:rFonts w:cs="Arial"/>
          <w:szCs w:val="24"/>
          <w:shd w:val="clear" w:color="auto" w:fill="FFFFFF"/>
        </w:rPr>
        <w:t>Kolaie</w:t>
      </w:r>
      <w:proofErr w:type="spellEnd"/>
      <w:r w:rsidRPr="00E55314">
        <w:rPr>
          <w:rFonts w:cs="Arial"/>
          <w:szCs w:val="24"/>
          <w:shd w:val="clear" w:color="auto" w:fill="FFFFFF"/>
        </w:rPr>
        <w:t>, M.E., 2023. Identification and explanation of instances of greenwashing in the Iranian hospitality industry. </w:t>
      </w:r>
      <w:r w:rsidRPr="00E55314">
        <w:rPr>
          <w:rFonts w:cs="Arial"/>
          <w:i/>
          <w:iCs/>
          <w:szCs w:val="24"/>
          <w:shd w:val="clear" w:color="auto" w:fill="FFFFFF"/>
        </w:rPr>
        <w:t>Tourism Management Studies</w:t>
      </w:r>
      <w:r w:rsidRPr="00E55314">
        <w:rPr>
          <w:rFonts w:cs="Arial"/>
          <w:szCs w:val="24"/>
          <w:shd w:val="clear" w:color="auto" w:fill="FFFFFF"/>
        </w:rPr>
        <w:t>, </w:t>
      </w:r>
      <w:r w:rsidRPr="00E55314">
        <w:rPr>
          <w:rFonts w:cs="Arial"/>
          <w:i/>
          <w:iCs/>
          <w:szCs w:val="24"/>
          <w:shd w:val="clear" w:color="auto" w:fill="FFFFFF"/>
        </w:rPr>
        <w:t>18</w:t>
      </w:r>
      <w:r w:rsidRPr="00E55314">
        <w:rPr>
          <w:rFonts w:cs="Arial"/>
          <w:szCs w:val="24"/>
          <w:shd w:val="clear" w:color="auto" w:fill="FFFFFF"/>
        </w:rPr>
        <w:t>(61), pp.35-64.</w:t>
      </w:r>
      <w:r w:rsidR="00BA7CE4">
        <w:rPr>
          <w:rFonts w:cs="Arial"/>
          <w:szCs w:val="24"/>
          <w:shd w:val="clear" w:color="auto" w:fill="FFFFFF"/>
        </w:rPr>
        <w:t xml:space="preserve"> Available at: </w:t>
      </w:r>
      <w:hyperlink r:id="rId18" w:history="1">
        <w:r w:rsidR="00BA7CE4" w:rsidRPr="00A61256">
          <w:rPr>
            <w:rStyle w:val="Hyperlink"/>
            <w:rFonts w:cs="Arial"/>
            <w:szCs w:val="24"/>
            <w:shd w:val="clear" w:color="auto" w:fill="FFFFFF"/>
          </w:rPr>
          <w:t>https://tms.atu.ac.ir/article_15739_99e2471198726670ef0f80f5ada1bd20.pdf</w:t>
        </w:r>
      </w:hyperlink>
      <w:r w:rsidR="00BA7CE4">
        <w:rPr>
          <w:rFonts w:cs="Arial"/>
          <w:szCs w:val="24"/>
          <w:shd w:val="clear" w:color="auto" w:fill="FFFFFF"/>
        </w:rPr>
        <w:t xml:space="preserve"> </w:t>
      </w:r>
      <w:r w:rsidR="00BA7CE4" w:rsidRPr="00BA7CE4">
        <w:rPr>
          <w:rFonts w:cs="Arial"/>
          <w:szCs w:val="24"/>
          <w:shd w:val="clear" w:color="auto" w:fill="FFFFFF"/>
        </w:rPr>
        <w:t>(Accessed: 2</w:t>
      </w:r>
      <w:r w:rsidR="00BA7CE4">
        <w:rPr>
          <w:rFonts w:cs="Arial"/>
          <w:szCs w:val="24"/>
          <w:shd w:val="clear" w:color="auto" w:fill="FFFFFF"/>
        </w:rPr>
        <w:t>1</w:t>
      </w:r>
      <w:r w:rsidR="00BA7CE4" w:rsidRPr="00BA7CE4">
        <w:rPr>
          <w:rFonts w:cs="Arial"/>
          <w:szCs w:val="24"/>
          <w:shd w:val="clear" w:color="auto" w:fill="FFFFFF"/>
        </w:rPr>
        <w:t xml:space="preserve"> February 2024)</w:t>
      </w:r>
    </w:p>
    <w:p w14:paraId="5D7E7E9A" w14:textId="6949CD6D" w:rsidR="00E55314" w:rsidRPr="00E55314" w:rsidRDefault="00E55314" w:rsidP="00E55314">
      <w:pPr>
        <w:pStyle w:val="NormalWeb"/>
        <w:spacing w:line="360" w:lineRule="auto"/>
        <w:jc w:val="both"/>
        <w:rPr>
          <w:rFonts w:ascii="Arial" w:hAnsi="Arial" w:cs="Arial"/>
        </w:rPr>
      </w:pPr>
      <w:r w:rsidRPr="00E55314">
        <w:rPr>
          <w:rFonts w:ascii="Arial" w:hAnsi="Arial" w:cs="Arial"/>
        </w:rPr>
        <w:t xml:space="preserve">Johan, P., 2019. </w:t>
      </w:r>
      <w:r w:rsidRPr="00E55314">
        <w:rPr>
          <w:rFonts w:ascii="Arial" w:hAnsi="Arial" w:cs="Arial"/>
          <w:i/>
          <w:iCs/>
        </w:rPr>
        <w:t>Hospitality Industry (Bed and Breakfast/hotel) Quality Manual</w:t>
      </w:r>
      <w:r w:rsidRPr="00E55314">
        <w:rPr>
          <w:rFonts w:ascii="Arial" w:hAnsi="Arial" w:cs="Arial"/>
        </w:rPr>
        <w:t xml:space="preserve">, </w:t>
      </w:r>
      <w:proofErr w:type="spellStart"/>
      <w:r w:rsidRPr="00E55314">
        <w:rPr>
          <w:rFonts w:ascii="Arial" w:hAnsi="Arial" w:cs="Arial"/>
          <w:i/>
          <w:iCs/>
        </w:rPr>
        <w:t>Elsmar</w:t>
      </w:r>
      <w:proofErr w:type="spellEnd"/>
      <w:r w:rsidRPr="00E55314">
        <w:rPr>
          <w:rFonts w:ascii="Arial" w:hAnsi="Arial" w:cs="Arial"/>
          <w:i/>
          <w:iCs/>
        </w:rPr>
        <w:t xml:space="preserve"> Cove Quality and Business Standards Discussions</w:t>
      </w:r>
      <w:r w:rsidRPr="00E55314">
        <w:rPr>
          <w:rFonts w:ascii="Arial" w:hAnsi="Arial" w:cs="Arial"/>
        </w:rPr>
        <w:t xml:space="preserve">. Available at: </w:t>
      </w:r>
      <w:hyperlink r:id="rId19" w:history="1">
        <w:r w:rsidR="00F4361E" w:rsidRPr="00313ED3">
          <w:rPr>
            <w:rStyle w:val="Hyperlink"/>
            <w:rFonts w:ascii="Arial" w:hAnsi="Arial" w:cs="Arial"/>
          </w:rPr>
          <w:t>https://elsmar.com/elsmarqualityforum/threads/hospitality-industry-bed-and-breakfast-hotel-quality-manual.34212/</w:t>
        </w:r>
      </w:hyperlink>
      <w:r w:rsidR="00F4361E">
        <w:rPr>
          <w:rFonts w:ascii="Arial" w:hAnsi="Arial" w:cs="Arial"/>
        </w:rPr>
        <w:t xml:space="preserve"> </w:t>
      </w:r>
      <w:r w:rsidRPr="00E55314">
        <w:rPr>
          <w:rFonts w:ascii="Arial" w:hAnsi="Arial" w:cs="Arial"/>
        </w:rPr>
        <w:t xml:space="preserve">(Accessed: 20 February 2024). </w:t>
      </w:r>
    </w:p>
    <w:p w14:paraId="58CBC491" w14:textId="4D142251" w:rsidR="00E55314" w:rsidRPr="00E55314" w:rsidRDefault="00E55314" w:rsidP="00E55314">
      <w:pPr>
        <w:jc w:val="both"/>
        <w:rPr>
          <w:rFonts w:cs="Arial"/>
          <w:szCs w:val="24"/>
          <w:shd w:val="clear" w:color="auto" w:fill="FFFFFF"/>
        </w:rPr>
      </w:pPr>
      <w:r w:rsidRPr="00E55314">
        <w:rPr>
          <w:rFonts w:cs="Arial"/>
          <w:szCs w:val="24"/>
          <w:shd w:val="clear" w:color="auto" w:fill="FFFFFF"/>
        </w:rPr>
        <w:t>Jones, P., Hillier, D. and Comfort, D., 2016. Sustainability in the hospitality industry: Some personal reflections on corporate challenges and research agendas. </w:t>
      </w:r>
      <w:r w:rsidRPr="00E55314">
        <w:rPr>
          <w:rFonts w:cs="Arial"/>
          <w:i/>
          <w:iCs/>
          <w:szCs w:val="24"/>
          <w:shd w:val="clear" w:color="auto" w:fill="FFFFFF"/>
        </w:rPr>
        <w:t>International Journal of Contemporary Hospitality Management</w:t>
      </w:r>
      <w:r w:rsidRPr="00E55314">
        <w:rPr>
          <w:rFonts w:cs="Arial"/>
          <w:szCs w:val="24"/>
          <w:shd w:val="clear" w:color="auto" w:fill="FFFFFF"/>
        </w:rPr>
        <w:t>, </w:t>
      </w:r>
      <w:r w:rsidRPr="00E55314">
        <w:rPr>
          <w:rFonts w:cs="Arial"/>
          <w:i/>
          <w:iCs/>
          <w:szCs w:val="24"/>
          <w:shd w:val="clear" w:color="auto" w:fill="FFFFFF"/>
        </w:rPr>
        <w:t>28</w:t>
      </w:r>
      <w:r w:rsidRPr="00E55314">
        <w:rPr>
          <w:rFonts w:cs="Arial"/>
          <w:szCs w:val="24"/>
          <w:shd w:val="clear" w:color="auto" w:fill="FFFFFF"/>
        </w:rPr>
        <w:t>(1), pp.36-67.</w:t>
      </w:r>
      <w:r w:rsidR="00AB012C">
        <w:rPr>
          <w:rFonts w:cs="Arial"/>
          <w:szCs w:val="24"/>
          <w:shd w:val="clear" w:color="auto" w:fill="FFFFFF"/>
        </w:rPr>
        <w:t xml:space="preserve"> Available at: </w:t>
      </w:r>
      <w:hyperlink r:id="rId20" w:history="1">
        <w:r w:rsidR="00AB012C" w:rsidRPr="002976D1">
          <w:rPr>
            <w:rStyle w:val="Hyperlink"/>
            <w:rFonts w:cs="Arial"/>
            <w:szCs w:val="24"/>
            <w:shd w:val="clear" w:color="auto" w:fill="FFFFFF"/>
          </w:rPr>
          <w:t>https://eprints.glos.ac.uk/698/1/Jones%20%282016%29%20sustainability%20in%20the%20hospitality%20industry%20with%20cover%20sheet.pdf</w:t>
        </w:r>
      </w:hyperlink>
      <w:r w:rsidR="00AB012C">
        <w:rPr>
          <w:rFonts w:cs="Arial"/>
          <w:szCs w:val="24"/>
          <w:shd w:val="clear" w:color="auto" w:fill="FFFFFF"/>
        </w:rPr>
        <w:t xml:space="preserve"> </w:t>
      </w:r>
      <w:r w:rsidR="00AB012C" w:rsidRPr="00BA7CE4">
        <w:rPr>
          <w:rFonts w:cs="Arial"/>
          <w:szCs w:val="24"/>
          <w:shd w:val="clear" w:color="auto" w:fill="FFFFFF"/>
        </w:rPr>
        <w:t>(Accessed: 2</w:t>
      </w:r>
      <w:r w:rsidR="00AB012C">
        <w:rPr>
          <w:rFonts w:cs="Arial"/>
          <w:szCs w:val="24"/>
          <w:shd w:val="clear" w:color="auto" w:fill="FFFFFF"/>
        </w:rPr>
        <w:t>1</w:t>
      </w:r>
      <w:r w:rsidR="00AB012C" w:rsidRPr="00BA7CE4">
        <w:rPr>
          <w:rFonts w:cs="Arial"/>
          <w:szCs w:val="24"/>
          <w:shd w:val="clear" w:color="auto" w:fill="FFFFFF"/>
        </w:rPr>
        <w:t xml:space="preserve"> February 2024)</w:t>
      </w:r>
      <w:r w:rsidR="00AB012C">
        <w:rPr>
          <w:rFonts w:cs="Arial"/>
          <w:szCs w:val="24"/>
          <w:shd w:val="clear" w:color="auto" w:fill="FFFFFF"/>
        </w:rPr>
        <w:t xml:space="preserve"> </w:t>
      </w:r>
    </w:p>
    <w:p w14:paraId="1C40DABA" w14:textId="1864F943" w:rsidR="00E55314" w:rsidRPr="00E55314" w:rsidRDefault="00E55314" w:rsidP="00E55314">
      <w:pPr>
        <w:jc w:val="both"/>
        <w:rPr>
          <w:rFonts w:cs="Arial"/>
          <w:szCs w:val="24"/>
          <w:shd w:val="clear" w:color="auto" w:fill="FFFFFF"/>
        </w:rPr>
      </w:pPr>
      <w:r w:rsidRPr="00E55314">
        <w:rPr>
          <w:rFonts w:cs="Arial"/>
          <w:szCs w:val="24"/>
          <w:shd w:val="clear" w:color="auto" w:fill="FFFFFF"/>
        </w:rPr>
        <w:lastRenderedPageBreak/>
        <w:t>Jun Yoon, H., and Jeung, C.W., 2022. The effects of core self</w:t>
      </w:r>
      <w:r w:rsidRPr="00E55314">
        <w:rPr>
          <w:rFonts w:ascii="Cambria Math" w:hAnsi="Cambria Math" w:cs="Cambria Math"/>
          <w:szCs w:val="24"/>
          <w:shd w:val="clear" w:color="auto" w:fill="FFFFFF"/>
        </w:rPr>
        <w:t>‐</w:t>
      </w:r>
      <w:r w:rsidRPr="00E55314">
        <w:rPr>
          <w:rFonts w:cs="Arial"/>
          <w:szCs w:val="24"/>
          <w:shd w:val="clear" w:color="auto" w:fill="FFFFFF"/>
        </w:rPr>
        <w:t>evaluations and transformational leadership on organizational commitment. </w:t>
      </w:r>
      <w:r w:rsidRPr="00E55314">
        <w:rPr>
          <w:rFonts w:cs="Arial"/>
          <w:i/>
          <w:iCs/>
          <w:szCs w:val="24"/>
          <w:shd w:val="clear" w:color="auto" w:fill="FFFFFF"/>
        </w:rPr>
        <w:t>Leadership &amp; Organization Development Journal</w:t>
      </w:r>
      <w:r w:rsidRPr="00E55314">
        <w:rPr>
          <w:rFonts w:cs="Arial"/>
          <w:szCs w:val="24"/>
          <w:shd w:val="clear" w:color="auto" w:fill="FFFFFF"/>
        </w:rPr>
        <w:t>, </w:t>
      </w:r>
      <w:r w:rsidRPr="00E55314">
        <w:rPr>
          <w:rFonts w:cs="Arial"/>
          <w:i/>
          <w:iCs/>
          <w:szCs w:val="24"/>
          <w:shd w:val="clear" w:color="auto" w:fill="FFFFFF"/>
        </w:rPr>
        <w:t>33</w:t>
      </w:r>
      <w:r w:rsidRPr="00E55314">
        <w:rPr>
          <w:rFonts w:cs="Arial"/>
          <w:szCs w:val="24"/>
          <w:shd w:val="clear" w:color="auto" w:fill="FFFFFF"/>
        </w:rPr>
        <w:t>(6), pp.564-582.</w:t>
      </w:r>
      <w:r w:rsidR="00AB012C">
        <w:rPr>
          <w:rFonts w:cs="Arial"/>
          <w:szCs w:val="24"/>
          <w:shd w:val="clear" w:color="auto" w:fill="FFFFFF"/>
        </w:rPr>
        <w:t xml:space="preserve"> Available at: </w:t>
      </w:r>
      <w:hyperlink r:id="rId21" w:history="1">
        <w:r w:rsidR="00AB012C" w:rsidRPr="002976D1">
          <w:rPr>
            <w:rStyle w:val="Hyperlink"/>
            <w:rFonts w:cs="Arial"/>
            <w:szCs w:val="24"/>
            <w:shd w:val="clear" w:color="auto" w:fill="FFFFFF"/>
          </w:rPr>
          <w:t>https://www.researchgate.net/profile/Baek-Kyoo-Joo/publication/259863476_Career_satisfaction_The_influences_of_proactive_personality_performance_goal_orientation_organizational_learning_culture_and_leader-member_exchange_quality/links/0deec52e2a8b0be65b000000/Career-satisfaction-The-influences-of-proactive-personality-performance-goal-orientation-organizational-learning-culture-and-leader-member-exchange-quality.pdf</w:t>
        </w:r>
      </w:hyperlink>
      <w:r w:rsidR="00AB012C">
        <w:rPr>
          <w:rFonts w:cs="Arial"/>
          <w:szCs w:val="24"/>
          <w:shd w:val="clear" w:color="auto" w:fill="FFFFFF"/>
        </w:rPr>
        <w:t xml:space="preserve"> </w:t>
      </w:r>
      <w:r w:rsidR="00AB012C" w:rsidRPr="00E55314">
        <w:rPr>
          <w:rFonts w:cs="Arial"/>
        </w:rPr>
        <w:t>(Accessed: 20 February 2024)</w:t>
      </w:r>
      <w:r w:rsidR="00AB012C">
        <w:rPr>
          <w:rFonts w:cs="Arial"/>
        </w:rPr>
        <w:t xml:space="preserve"> </w:t>
      </w:r>
    </w:p>
    <w:p w14:paraId="7F13C232" w14:textId="77777777" w:rsidR="00E55314" w:rsidRPr="00E55314" w:rsidRDefault="00E55314" w:rsidP="00E55314">
      <w:pPr>
        <w:jc w:val="both"/>
        <w:rPr>
          <w:rFonts w:cs="Arial"/>
          <w:szCs w:val="24"/>
        </w:rPr>
      </w:pPr>
      <w:proofErr w:type="spellStart"/>
      <w:r w:rsidRPr="00E55314">
        <w:rPr>
          <w:rFonts w:cs="Arial"/>
          <w:szCs w:val="24"/>
        </w:rPr>
        <w:t>Korstanje</w:t>
      </w:r>
      <w:proofErr w:type="spellEnd"/>
      <w:r w:rsidRPr="00E55314">
        <w:rPr>
          <w:rFonts w:cs="Arial"/>
          <w:szCs w:val="24"/>
        </w:rPr>
        <w:t xml:space="preserve">, George, B., &amp; Nedelea, A. (2020). </w:t>
      </w:r>
      <w:r w:rsidRPr="00E55314">
        <w:rPr>
          <w:rFonts w:cs="Arial"/>
          <w:i/>
          <w:iCs/>
          <w:szCs w:val="24"/>
        </w:rPr>
        <w:t>Strategies for promoting sustainable hospitality and tourism services.</w:t>
      </w:r>
      <w:r w:rsidRPr="00E55314">
        <w:rPr>
          <w:rFonts w:cs="Arial"/>
          <w:szCs w:val="24"/>
        </w:rPr>
        <w:t xml:space="preserve"> IGI Global.</w:t>
      </w:r>
    </w:p>
    <w:p w14:paraId="340DF3F2" w14:textId="05EB114D" w:rsidR="00E55314" w:rsidRPr="00E55314" w:rsidRDefault="00E55314" w:rsidP="00E55314">
      <w:pPr>
        <w:jc w:val="both"/>
        <w:rPr>
          <w:rFonts w:cs="Arial"/>
          <w:szCs w:val="24"/>
          <w:shd w:val="clear" w:color="auto" w:fill="FFFFFF"/>
        </w:rPr>
      </w:pPr>
      <w:r w:rsidRPr="00E55314">
        <w:rPr>
          <w:rFonts w:cs="Arial"/>
          <w:szCs w:val="24"/>
          <w:shd w:val="clear" w:color="auto" w:fill="FFFFFF"/>
        </w:rPr>
        <w:t>Nguyen, T.T.N. and Cao, T.T., 2020. Greenwashing behaviors: Causes, taxonomy, and consequences based on a systematic literature review. </w:t>
      </w:r>
      <w:r w:rsidRPr="00E55314">
        <w:rPr>
          <w:rFonts w:cs="Arial"/>
          <w:i/>
          <w:iCs/>
          <w:szCs w:val="24"/>
          <w:shd w:val="clear" w:color="auto" w:fill="FFFFFF"/>
        </w:rPr>
        <w:t>Journal of Business Economics and Management</w:t>
      </w:r>
      <w:r w:rsidRPr="00E55314">
        <w:rPr>
          <w:rFonts w:cs="Arial"/>
          <w:szCs w:val="24"/>
          <w:shd w:val="clear" w:color="auto" w:fill="FFFFFF"/>
        </w:rPr>
        <w:t>, </w:t>
      </w:r>
      <w:r w:rsidRPr="00E55314">
        <w:rPr>
          <w:rFonts w:cs="Arial"/>
          <w:i/>
          <w:iCs/>
          <w:szCs w:val="24"/>
          <w:shd w:val="clear" w:color="auto" w:fill="FFFFFF"/>
        </w:rPr>
        <w:t>21</w:t>
      </w:r>
      <w:r w:rsidRPr="00E55314">
        <w:rPr>
          <w:rFonts w:cs="Arial"/>
          <w:szCs w:val="24"/>
          <w:shd w:val="clear" w:color="auto" w:fill="FFFFFF"/>
        </w:rPr>
        <w:t>(5), pp.1486-1507.</w:t>
      </w:r>
      <w:r w:rsidR="00AB012C">
        <w:rPr>
          <w:rFonts w:cs="Arial"/>
          <w:szCs w:val="24"/>
          <w:shd w:val="clear" w:color="auto" w:fill="FFFFFF"/>
        </w:rPr>
        <w:t xml:space="preserve"> Available at: </w:t>
      </w:r>
      <w:hyperlink r:id="rId22" w:history="1">
        <w:r w:rsidR="00AB012C" w:rsidRPr="002976D1">
          <w:rPr>
            <w:rStyle w:val="Hyperlink"/>
            <w:rFonts w:cs="Arial"/>
            <w:szCs w:val="24"/>
            <w:shd w:val="clear" w:color="auto" w:fill="FFFFFF"/>
          </w:rPr>
          <w:t>https://jau.vgtu.lt/index.php/JBEM/article/view/13225</w:t>
        </w:r>
      </w:hyperlink>
      <w:r w:rsidR="00AB012C">
        <w:rPr>
          <w:rFonts w:cs="Arial"/>
          <w:szCs w:val="24"/>
          <w:shd w:val="clear" w:color="auto" w:fill="FFFFFF"/>
        </w:rPr>
        <w:t xml:space="preserve"> </w:t>
      </w:r>
      <w:r w:rsidR="00AB012C" w:rsidRPr="00E55314">
        <w:rPr>
          <w:rFonts w:cs="Arial"/>
        </w:rPr>
        <w:t>(Accessed: 2</w:t>
      </w:r>
      <w:r w:rsidR="00AB012C">
        <w:rPr>
          <w:rFonts w:cs="Arial"/>
        </w:rPr>
        <w:t>1</w:t>
      </w:r>
      <w:r w:rsidR="00AB012C" w:rsidRPr="00E55314">
        <w:rPr>
          <w:rFonts w:cs="Arial"/>
        </w:rPr>
        <w:t xml:space="preserve"> February 2024)</w:t>
      </w:r>
      <w:r w:rsidR="00AB012C">
        <w:rPr>
          <w:rFonts w:cs="Arial"/>
        </w:rPr>
        <w:t xml:space="preserve"> </w:t>
      </w:r>
    </w:p>
    <w:p w14:paraId="16546774" w14:textId="0E8C9A5E" w:rsidR="00E55314" w:rsidRPr="00E55314" w:rsidRDefault="00E55314" w:rsidP="00E55314">
      <w:pPr>
        <w:pStyle w:val="NormalWeb"/>
        <w:spacing w:line="360" w:lineRule="auto"/>
        <w:jc w:val="both"/>
        <w:rPr>
          <w:rFonts w:ascii="Arial" w:hAnsi="Arial" w:cs="Arial"/>
        </w:rPr>
      </w:pPr>
      <w:proofErr w:type="spellStart"/>
      <w:r w:rsidRPr="00E55314">
        <w:rPr>
          <w:rFonts w:ascii="Arial" w:hAnsi="Arial" w:cs="Arial"/>
        </w:rPr>
        <w:t>Rodriiguez</w:t>
      </w:r>
      <w:proofErr w:type="spellEnd"/>
      <w:r w:rsidRPr="00E55314">
        <w:rPr>
          <w:rFonts w:ascii="Arial" w:hAnsi="Arial" w:cs="Arial"/>
        </w:rPr>
        <w:t xml:space="preserve">, W., 2023. </w:t>
      </w:r>
      <w:r w:rsidRPr="00E55314">
        <w:rPr>
          <w:rFonts w:ascii="Arial" w:hAnsi="Arial" w:cs="Arial"/>
          <w:i/>
          <w:iCs/>
        </w:rPr>
        <w:t xml:space="preserve">IHG Green </w:t>
      </w:r>
      <w:proofErr w:type="spellStart"/>
      <w:r w:rsidRPr="00E55314">
        <w:rPr>
          <w:rFonts w:ascii="Arial" w:hAnsi="Arial" w:cs="Arial"/>
          <w:i/>
          <w:iCs/>
        </w:rPr>
        <w:t>EngageTM</w:t>
      </w:r>
      <w:proofErr w:type="spellEnd"/>
      <w:r w:rsidRPr="00E55314">
        <w:rPr>
          <w:rFonts w:ascii="Arial" w:hAnsi="Arial" w:cs="Arial"/>
          <w:i/>
          <w:iCs/>
        </w:rPr>
        <w:t xml:space="preserve"> System</w:t>
      </w:r>
      <w:r w:rsidRPr="00E55314">
        <w:rPr>
          <w:rFonts w:ascii="Arial" w:hAnsi="Arial" w:cs="Arial"/>
        </w:rPr>
        <w:t xml:space="preserve">. Available at: </w:t>
      </w:r>
      <w:hyperlink r:id="rId23" w:history="1">
        <w:r w:rsidR="00F4361E" w:rsidRPr="00313ED3">
          <w:rPr>
            <w:rStyle w:val="Hyperlink"/>
            <w:rFonts w:ascii="Arial" w:hAnsi="Arial" w:cs="Arial"/>
          </w:rPr>
          <w:t>https://www.ihg.com/content/us/en/about/green-engage</w:t>
        </w:r>
      </w:hyperlink>
      <w:r w:rsidR="00F4361E">
        <w:rPr>
          <w:rFonts w:ascii="Arial" w:hAnsi="Arial" w:cs="Arial"/>
        </w:rPr>
        <w:t xml:space="preserve"> (</w:t>
      </w:r>
      <w:r w:rsidRPr="00E55314">
        <w:rPr>
          <w:rFonts w:ascii="Arial" w:hAnsi="Arial" w:cs="Arial"/>
        </w:rPr>
        <w:t xml:space="preserve">Accessed: 20 February 2024). </w:t>
      </w:r>
    </w:p>
    <w:p w14:paraId="3F118D21" w14:textId="6B0B6C1C" w:rsidR="00E55314" w:rsidRPr="00E55314" w:rsidRDefault="00E55314" w:rsidP="00E55314">
      <w:pPr>
        <w:pStyle w:val="NormalWeb"/>
        <w:spacing w:line="360" w:lineRule="auto"/>
        <w:jc w:val="both"/>
        <w:rPr>
          <w:rFonts w:ascii="Arial" w:hAnsi="Arial" w:cs="Arial"/>
        </w:rPr>
      </w:pPr>
      <w:r w:rsidRPr="00E55314">
        <w:rPr>
          <w:rFonts w:ascii="Arial" w:hAnsi="Arial" w:cs="Arial"/>
        </w:rPr>
        <w:t xml:space="preserve">Sew, D., 2019. </w:t>
      </w:r>
      <w:r w:rsidRPr="00E55314">
        <w:rPr>
          <w:rFonts w:ascii="Arial" w:hAnsi="Arial" w:cs="Arial"/>
          <w:i/>
          <w:iCs/>
        </w:rPr>
        <w:t>Self-assessment - your organization</w:t>
      </w:r>
      <w:r w:rsidRPr="00E55314">
        <w:rPr>
          <w:rFonts w:ascii="Arial" w:hAnsi="Arial" w:cs="Arial"/>
        </w:rPr>
        <w:t xml:space="preserve">, </w:t>
      </w:r>
      <w:r w:rsidRPr="00E55314">
        <w:rPr>
          <w:rFonts w:ascii="Arial" w:hAnsi="Arial" w:cs="Arial"/>
          <w:i/>
          <w:iCs/>
        </w:rPr>
        <w:t>beyondtheory.co.uk</w:t>
      </w:r>
      <w:r w:rsidRPr="00E55314">
        <w:rPr>
          <w:rFonts w:ascii="Arial" w:hAnsi="Arial" w:cs="Arial"/>
        </w:rPr>
        <w:t xml:space="preserve">. Available at: </w:t>
      </w:r>
      <w:hyperlink r:id="rId24" w:history="1">
        <w:r w:rsidR="00F4361E" w:rsidRPr="00313ED3">
          <w:rPr>
            <w:rStyle w:val="Hyperlink"/>
            <w:rFonts w:ascii="Arial" w:hAnsi="Arial" w:cs="Arial"/>
          </w:rPr>
          <w:t>https://beyondtheory.co.uk/employee-engagement/assessment-your-organisation</w:t>
        </w:r>
      </w:hyperlink>
      <w:r w:rsidR="00F4361E">
        <w:rPr>
          <w:rFonts w:ascii="Arial" w:hAnsi="Arial" w:cs="Arial"/>
        </w:rPr>
        <w:t xml:space="preserve"> </w:t>
      </w:r>
      <w:r w:rsidRPr="00E55314">
        <w:rPr>
          <w:rFonts w:ascii="Arial" w:hAnsi="Arial" w:cs="Arial"/>
        </w:rPr>
        <w:t>(Accessed: 2</w:t>
      </w:r>
      <w:r w:rsidR="00F56D59">
        <w:rPr>
          <w:rFonts w:ascii="Arial" w:hAnsi="Arial" w:cs="Arial"/>
        </w:rPr>
        <w:t>1</w:t>
      </w:r>
      <w:r w:rsidRPr="00E55314">
        <w:rPr>
          <w:rFonts w:ascii="Arial" w:hAnsi="Arial" w:cs="Arial"/>
        </w:rPr>
        <w:t xml:space="preserve"> February 2024). </w:t>
      </w:r>
    </w:p>
    <w:p w14:paraId="1F60097A" w14:textId="77777777" w:rsidR="00E55314" w:rsidRPr="00E55314" w:rsidRDefault="00E55314" w:rsidP="00E55314">
      <w:pPr>
        <w:jc w:val="both"/>
        <w:rPr>
          <w:rFonts w:cs="Arial"/>
          <w:szCs w:val="24"/>
        </w:rPr>
      </w:pPr>
      <w:r w:rsidRPr="00E55314">
        <w:rPr>
          <w:rFonts w:cs="Arial"/>
          <w:szCs w:val="24"/>
        </w:rPr>
        <w:t xml:space="preserve">Sloan, P., Legrand, W. and Chen, J.S. (2017) </w:t>
      </w:r>
      <w:r w:rsidRPr="00E55314">
        <w:rPr>
          <w:rFonts w:cs="Arial"/>
          <w:i/>
          <w:iCs/>
          <w:szCs w:val="24"/>
        </w:rPr>
        <w:t>Sustainability in the hospitality industry: principles of sustainable operations.</w:t>
      </w:r>
      <w:r w:rsidRPr="00E55314">
        <w:rPr>
          <w:rFonts w:cs="Arial"/>
          <w:szCs w:val="24"/>
        </w:rPr>
        <w:t xml:space="preserve"> 3</w:t>
      </w:r>
      <w:r w:rsidRPr="00E55314">
        <w:rPr>
          <w:rFonts w:cs="Arial"/>
          <w:szCs w:val="24"/>
          <w:vertAlign w:val="superscript"/>
        </w:rPr>
        <w:t>rd</w:t>
      </w:r>
      <w:r w:rsidRPr="00E55314">
        <w:rPr>
          <w:rFonts w:cs="Arial"/>
          <w:szCs w:val="24"/>
        </w:rPr>
        <w:t xml:space="preserve"> ed. London: Butterworth-Heinemann.</w:t>
      </w:r>
    </w:p>
    <w:p w14:paraId="47AEBBCF" w14:textId="1527132F" w:rsidR="00925291" w:rsidRPr="00C11ED8" w:rsidRDefault="00E55314" w:rsidP="00C11ED8">
      <w:pPr>
        <w:jc w:val="both"/>
        <w:rPr>
          <w:rFonts w:cs="Arial"/>
          <w:szCs w:val="24"/>
          <w:shd w:val="clear" w:color="auto" w:fill="FFFFFF"/>
        </w:rPr>
      </w:pPr>
      <w:r w:rsidRPr="00E55314">
        <w:rPr>
          <w:rFonts w:cs="Arial"/>
          <w:szCs w:val="24"/>
          <w:shd w:val="clear" w:color="auto" w:fill="FFFFFF"/>
        </w:rPr>
        <w:t>Werner, K. and Hogg, J., 2017. Avoiding greenwashing in event marketing: An exploration of concepts, literature, and methods. </w:t>
      </w:r>
      <w:r w:rsidRPr="00E55314">
        <w:rPr>
          <w:rFonts w:cs="Arial"/>
          <w:i/>
          <w:iCs/>
          <w:szCs w:val="24"/>
          <w:shd w:val="clear" w:color="auto" w:fill="FFFFFF"/>
        </w:rPr>
        <w:t>J. Mgmt. &amp; Sustainability</w:t>
      </w:r>
      <w:r w:rsidRPr="00E55314">
        <w:rPr>
          <w:rFonts w:cs="Arial"/>
          <w:szCs w:val="24"/>
          <w:shd w:val="clear" w:color="auto" w:fill="FFFFFF"/>
        </w:rPr>
        <w:t>, </w:t>
      </w:r>
      <w:r w:rsidRPr="00E55314">
        <w:rPr>
          <w:rFonts w:cs="Arial"/>
          <w:i/>
          <w:iCs/>
          <w:szCs w:val="24"/>
          <w:shd w:val="clear" w:color="auto" w:fill="FFFFFF"/>
        </w:rPr>
        <w:t>7</w:t>
      </w:r>
      <w:r w:rsidRPr="00E55314">
        <w:rPr>
          <w:rFonts w:cs="Arial"/>
          <w:szCs w:val="24"/>
          <w:shd w:val="clear" w:color="auto" w:fill="FFFFFF"/>
        </w:rPr>
        <w:t>, p.1.</w:t>
      </w:r>
      <w:r w:rsidR="00AB012C">
        <w:rPr>
          <w:rFonts w:cs="Arial"/>
          <w:szCs w:val="24"/>
          <w:shd w:val="clear" w:color="auto" w:fill="FFFFFF"/>
        </w:rPr>
        <w:t xml:space="preserve"> Available at: </w:t>
      </w:r>
      <w:hyperlink r:id="rId25" w:history="1">
        <w:r w:rsidR="00AB012C" w:rsidRPr="002976D1">
          <w:rPr>
            <w:rStyle w:val="Hyperlink"/>
            <w:rFonts w:cs="Arial"/>
            <w:szCs w:val="24"/>
            <w:shd w:val="clear" w:color="auto" w:fill="FFFFFF"/>
          </w:rPr>
          <w:t>https://opus.hsosnabrueck.de/frontdoor/deliver/index/docId/3633/file/JoMaSWernerGriese.pdf</w:t>
        </w:r>
      </w:hyperlink>
      <w:r w:rsidR="00AB012C">
        <w:rPr>
          <w:rFonts w:cs="Arial"/>
          <w:szCs w:val="24"/>
          <w:shd w:val="clear" w:color="auto" w:fill="FFFFFF"/>
        </w:rPr>
        <w:t xml:space="preserve"> </w:t>
      </w:r>
      <w:r w:rsidR="00AB012C" w:rsidRPr="00AB012C">
        <w:rPr>
          <w:rFonts w:cs="Arial"/>
          <w:szCs w:val="24"/>
          <w:shd w:val="clear" w:color="auto" w:fill="FFFFFF"/>
        </w:rPr>
        <w:t>(Accessed: 2</w:t>
      </w:r>
      <w:r w:rsidR="00AB012C">
        <w:rPr>
          <w:rFonts w:cs="Arial"/>
          <w:szCs w:val="24"/>
          <w:shd w:val="clear" w:color="auto" w:fill="FFFFFF"/>
        </w:rPr>
        <w:t>1</w:t>
      </w:r>
      <w:r w:rsidR="00AB012C" w:rsidRPr="00AB012C">
        <w:rPr>
          <w:rFonts w:cs="Arial"/>
          <w:szCs w:val="24"/>
          <w:shd w:val="clear" w:color="auto" w:fill="FFFFFF"/>
        </w:rPr>
        <w:t xml:space="preserve"> February 2024)</w:t>
      </w:r>
    </w:p>
    <w:sectPr w:rsidR="00925291" w:rsidRPr="00C11ED8" w:rsidSect="00D4795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5308F" w14:textId="77777777" w:rsidR="00D47952" w:rsidRDefault="00D47952" w:rsidP="009910A9">
      <w:pPr>
        <w:spacing w:after="0" w:line="240" w:lineRule="auto"/>
      </w:pPr>
      <w:r>
        <w:separator/>
      </w:r>
    </w:p>
  </w:endnote>
  <w:endnote w:type="continuationSeparator" w:id="0">
    <w:p w14:paraId="3D556CA4" w14:textId="77777777" w:rsidR="00D47952" w:rsidRDefault="00D47952" w:rsidP="00991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734133"/>
      <w:docPartObj>
        <w:docPartGallery w:val="Page Numbers (Bottom of Page)"/>
        <w:docPartUnique/>
      </w:docPartObj>
    </w:sdtPr>
    <w:sdtEndPr>
      <w:rPr>
        <w:noProof/>
      </w:rPr>
    </w:sdtEndPr>
    <w:sdtContent>
      <w:p w14:paraId="55F5D202" w14:textId="0E78EFBC" w:rsidR="009910A9" w:rsidRDefault="009910A9">
        <w:pPr>
          <w:pStyle w:val="Footer"/>
          <w:jc w:val="right"/>
        </w:pPr>
        <w:r>
          <w:fldChar w:fldCharType="begin"/>
        </w:r>
        <w:r>
          <w:instrText xml:space="preserve"> PAGE   \* MERGEFORMAT </w:instrText>
        </w:r>
        <w:r>
          <w:fldChar w:fldCharType="separate"/>
        </w:r>
        <w:r w:rsidR="000C742F">
          <w:rPr>
            <w:noProof/>
          </w:rPr>
          <w:t>5</w:t>
        </w:r>
        <w:r>
          <w:rPr>
            <w:noProof/>
          </w:rPr>
          <w:fldChar w:fldCharType="end"/>
        </w:r>
      </w:p>
    </w:sdtContent>
  </w:sdt>
  <w:p w14:paraId="63B016EF" w14:textId="77777777" w:rsidR="009910A9" w:rsidRDefault="00991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F340E" w14:textId="77777777" w:rsidR="00D47952" w:rsidRDefault="00D47952" w:rsidP="009910A9">
      <w:pPr>
        <w:spacing w:after="0" w:line="240" w:lineRule="auto"/>
      </w:pPr>
      <w:r>
        <w:separator/>
      </w:r>
    </w:p>
  </w:footnote>
  <w:footnote w:type="continuationSeparator" w:id="0">
    <w:p w14:paraId="77322436" w14:textId="77777777" w:rsidR="00D47952" w:rsidRDefault="00D47952" w:rsidP="009910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yMjMzsDC0sLSwMDRV0lEKTi0uzszPAykwrAUAhXEwyCwAAAA="/>
  </w:docVars>
  <w:rsids>
    <w:rsidRoot w:val="005419F6"/>
    <w:rsid w:val="000219F7"/>
    <w:rsid w:val="00053DE7"/>
    <w:rsid w:val="000C3AB3"/>
    <w:rsid w:val="000C742F"/>
    <w:rsid w:val="000D4435"/>
    <w:rsid w:val="00114ADE"/>
    <w:rsid w:val="001A7F76"/>
    <w:rsid w:val="001F6BC7"/>
    <w:rsid w:val="002129B1"/>
    <w:rsid w:val="002174E6"/>
    <w:rsid w:val="00294024"/>
    <w:rsid w:val="00312D29"/>
    <w:rsid w:val="00330A85"/>
    <w:rsid w:val="00393990"/>
    <w:rsid w:val="003A7E0E"/>
    <w:rsid w:val="0043375A"/>
    <w:rsid w:val="00453310"/>
    <w:rsid w:val="004575CF"/>
    <w:rsid w:val="0050243E"/>
    <w:rsid w:val="00535164"/>
    <w:rsid w:val="005419F6"/>
    <w:rsid w:val="00544066"/>
    <w:rsid w:val="005936D0"/>
    <w:rsid w:val="005B3088"/>
    <w:rsid w:val="005B6065"/>
    <w:rsid w:val="00603688"/>
    <w:rsid w:val="006F6FF6"/>
    <w:rsid w:val="00706C94"/>
    <w:rsid w:val="00780E6C"/>
    <w:rsid w:val="007D3DC0"/>
    <w:rsid w:val="00803CE8"/>
    <w:rsid w:val="00823999"/>
    <w:rsid w:val="00835BCA"/>
    <w:rsid w:val="008428FF"/>
    <w:rsid w:val="008607C0"/>
    <w:rsid w:val="008A457F"/>
    <w:rsid w:val="008B08A4"/>
    <w:rsid w:val="008E7E1B"/>
    <w:rsid w:val="00925291"/>
    <w:rsid w:val="0095150B"/>
    <w:rsid w:val="009630FD"/>
    <w:rsid w:val="009864A3"/>
    <w:rsid w:val="009910A9"/>
    <w:rsid w:val="009F19C5"/>
    <w:rsid w:val="00A1712F"/>
    <w:rsid w:val="00A20DB1"/>
    <w:rsid w:val="00A25F33"/>
    <w:rsid w:val="00A643B6"/>
    <w:rsid w:val="00AA22E3"/>
    <w:rsid w:val="00AA292B"/>
    <w:rsid w:val="00AB012C"/>
    <w:rsid w:val="00AB3538"/>
    <w:rsid w:val="00AE1D24"/>
    <w:rsid w:val="00B34452"/>
    <w:rsid w:val="00B64886"/>
    <w:rsid w:val="00B805C8"/>
    <w:rsid w:val="00B83FDF"/>
    <w:rsid w:val="00BA7CE4"/>
    <w:rsid w:val="00BB2335"/>
    <w:rsid w:val="00BB4032"/>
    <w:rsid w:val="00BE189A"/>
    <w:rsid w:val="00BF2938"/>
    <w:rsid w:val="00C11ED8"/>
    <w:rsid w:val="00C15AEE"/>
    <w:rsid w:val="00C5199E"/>
    <w:rsid w:val="00C63179"/>
    <w:rsid w:val="00C95A0B"/>
    <w:rsid w:val="00CB167F"/>
    <w:rsid w:val="00CD5068"/>
    <w:rsid w:val="00D36ED5"/>
    <w:rsid w:val="00D47952"/>
    <w:rsid w:val="00D62252"/>
    <w:rsid w:val="00D762DA"/>
    <w:rsid w:val="00DC4B03"/>
    <w:rsid w:val="00DD2000"/>
    <w:rsid w:val="00DD6270"/>
    <w:rsid w:val="00DD6D3F"/>
    <w:rsid w:val="00E27C54"/>
    <w:rsid w:val="00E47550"/>
    <w:rsid w:val="00E55314"/>
    <w:rsid w:val="00E61D04"/>
    <w:rsid w:val="00E6548F"/>
    <w:rsid w:val="00EA1289"/>
    <w:rsid w:val="00EC3462"/>
    <w:rsid w:val="00EF384E"/>
    <w:rsid w:val="00EF7089"/>
    <w:rsid w:val="00F4361E"/>
    <w:rsid w:val="00F56D59"/>
    <w:rsid w:val="00FA2826"/>
    <w:rsid w:val="00FA63F3"/>
    <w:rsid w:val="00FF12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A01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F33"/>
    <w:pPr>
      <w:spacing w:line="360" w:lineRule="auto"/>
    </w:pPr>
    <w:rPr>
      <w:rFonts w:ascii="Arial" w:hAnsi="Arial"/>
      <w:sz w:val="24"/>
    </w:rPr>
  </w:style>
  <w:style w:type="paragraph" w:styleId="Heading1">
    <w:name w:val="heading 1"/>
    <w:basedOn w:val="Normal"/>
    <w:next w:val="Normal"/>
    <w:link w:val="Heading1Char"/>
    <w:autoRedefine/>
    <w:uiPriority w:val="9"/>
    <w:qFormat/>
    <w:rsid w:val="00BF2938"/>
    <w:pPr>
      <w:keepNext/>
      <w:keepLines/>
      <w:spacing w:before="240" w:after="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BF2938"/>
    <w:pPr>
      <w:keepNext/>
      <w:keepLines/>
      <w:spacing w:before="40" w:after="0"/>
      <w:jc w:val="both"/>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10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0A9"/>
  </w:style>
  <w:style w:type="paragraph" w:styleId="Footer">
    <w:name w:val="footer"/>
    <w:basedOn w:val="Normal"/>
    <w:link w:val="FooterChar"/>
    <w:uiPriority w:val="99"/>
    <w:unhideWhenUsed/>
    <w:rsid w:val="009910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0A9"/>
  </w:style>
  <w:style w:type="paragraph" w:styleId="NormalWeb">
    <w:name w:val="Normal (Web)"/>
    <w:basedOn w:val="Normal"/>
    <w:uiPriority w:val="99"/>
    <w:semiHidden/>
    <w:unhideWhenUsed/>
    <w:rsid w:val="00544066"/>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BF293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BF2938"/>
    <w:rPr>
      <w:rFonts w:ascii="Arial" w:eastAsiaTheme="majorEastAsia" w:hAnsi="Arial" w:cstheme="majorBidi"/>
      <w:b/>
      <w:color w:val="000000" w:themeColor="text1"/>
      <w:sz w:val="28"/>
      <w:szCs w:val="26"/>
    </w:rPr>
  </w:style>
  <w:style w:type="paragraph" w:styleId="TOCHeading">
    <w:name w:val="TOC Heading"/>
    <w:basedOn w:val="Heading1"/>
    <w:next w:val="Normal"/>
    <w:uiPriority w:val="39"/>
    <w:unhideWhenUsed/>
    <w:qFormat/>
    <w:rsid w:val="00B83FDF"/>
    <w:pPr>
      <w:outlineLvl w:val="9"/>
    </w:pPr>
  </w:style>
  <w:style w:type="paragraph" w:styleId="TOC1">
    <w:name w:val="toc 1"/>
    <w:basedOn w:val="Normal"/>
    <w:next w:val="Normal"/>
    <w:autoRedefine/>
    <w:uiPriority w:val="39"/>
    <w:unhideWhenUsed/>
    <w:rsid w:val="00B83FDF"/>
    <w:pPr>
      <w:spacing w:after="100"/>
    </w:pPr>
  </w:style>
  <w:style w:type="paragraph" w:styleId="TOC2">
    <w:name w:val="toc 2"/>
    <w:basedOn w:val="Normal"/>
    <w:next w:val="Normal"/>
    <w:autoRedefine/>
    <w:uiPriority w:val="39"/>
    <w:unhideWhenUsed/>
    <w:rsid w:val="00B83FDF"/>
    <w:pPr>
      <w:spacing w:after="100"/>
      <w:ind w:left="220"/>
    </w:pPr>
  </w:style>
  <w:style w:type="character" w:styleId="Hyperlink">
    <w:name w:val="Hyperlink"/>
    <w:basedOn w:val="DefaultParagraphFont"/>
    <w:uiPriority w:val="99"/>
    <w:unhideWhenUsed/>
    <w:rsid w:val="00B83FDF"/>
    <w:rPr>
      <w:color w:val="0563C1" w:themeColor="hyperlink"/>
      <w:u w:val="single"/>
    </w:rPr>
  </w:style>
  <w:style w:type="paragraph" w:styleId="Caption">
    <w:name w:val="caption"/>
    <w:basedOn w:val="Normal"/>
    <w:next w:val="Normal"/>
    <w:uiPriority w:val="35"/>
    <w:unhideWhenUsed/>
    <w:qFormat/>
    <w:rsid w:val="005B6065"/>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BA7CE4"/>
    <w:rPr>
      <w:color w:val="605E5C"/>
      <w:shd w:val="clear" w:color="auto" w:fill="E1DFDD"/>
    </w:rPr>
  </w:style>
  <w:style w:type="paragraph" w:styleId="BalloonText">
    <w:name w:val="Balloon Text"/>
    <w:basedOn w:val="Normal"/>
    <w:link w:val="BalloonTextChar"/>
    <w:uiPriority w:val="99"/>
    <w:semiHidden/>
    <w:unhideWhenUsed/>
    <w:rsid w:val="000C74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74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387944">
      <w:bodyDiv w:val="1"/>
      <w:marLeft w:val="0"/>
      <w:marRight w:val="0"/>
      <w:marTop w:val="0"/>
      <w:marBottom w:val="0"/>
      <w:divBdr>
        <w:top w:val="none" w:sz="0" w:space="0" w:color="auto"/>
        <w:left w:val="none" w:sz="0" w:space="0" w:color="auto"/>
        <w:bottom w:val="none" w:sz="0" w:space="0" w:color="auto"/>
        <w:right w:val="none" w:sz="0" w:space="0" w:color="auto"/>
      </w:divBdr>
    </w:div>
    <w:div w:id="1782066681">
      <w:bodyDiv w:val="1"/>
      <w:marLeft w:val="0"/>
      <w:marRight w:val="0"/>
      <w:marTop w:val="0"/>
      <w:marBottom w:val="0"/>
      <w:divBdr>
        <w:top w:val="none" w:sz="0" w:space="0" w:color="auto"/>
        <w:left w:val="none" w:sz="0" w:space="0" w:color="auto"/>
        <w:bottom w:val="none" w:sz="0" w:space="0" w:color="auto"/>
        <w:right w:val="none" w:sz="0" w:space="0" w:color="auto"/>
      </w:divBdr>
    </w:div>
    <w:div w:id="185502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18" Type="http://schemas.openxmlformats.org/officeDocument/2006/relationships/hyperlink" Target="https://tms.atu.ac.ir/article_15739_99e2471198726670ef0f80f5ada1bd20.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rofile/Baek-Kyoo-Joo/publication/259863476_Career_satisfaction_The_influences_of_proactive_personality_performance_goal_orientation_organizational_learning_culture_and_leader-member_exchange_quality/links/0deec52e2a8b0be65b000000/Career-satisfaction-The-influences-of-proactive-personality-performance-goal-orientation-organizational-learning-culture-and-leader-member-exchange-quality.pdf" TargetMode="Externa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hyperlink" Target="https://onlinelibrary.wiley.com/doi/full/10.1002/bse.2420" TargetMode="External"/><Relationship Id="rId25" Type="http://schemas.openxmlformats.org/officeDocument/2006/relationships/hyperlink" Target="https://opus.hsosnabrueck.de/frontdoor/deliver/index/docId/3633/file/JoMaSWernerGriese.pdf" TargetMode="External"/><Relationship Id="rId2" Type="http://schemas.openxmlformats.org/officeDocument/2006/relationships/styles" Target="styles.xml"/><Relationship Id="rId16" Type="http://schemas.openxmlformats.org/officeDocument/2006/relationships/hyperlink" Target="https://www.e3s-conferences.org/articles/e3sconf/pdf/2023/45/e3sconf_iscmee2023_01010.pdf" TargetMode="External"/><Relationship Id="rId20" Type="http://schemas.openxmlformats.org/officeDocument/2006/relationships/hyperlink" Target="https://eprints.glos.ac.uk/698/1/Jones%20%282016%29%20sustainability%20in%20the%20hospitality%20industry%20with%20cover%20shee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hyperlink" Target="https://beyondtheory.co.uk/employee-engagement/assessment-your-organisation" TargetMode="Externa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ihg.com/content/us/en/about/green-engage" TargetMode="External"/><Relationship Id="rId10" Type="http://schemas.openxmlformats.org/officeDocument/2006/relationships/image" Target="media/image3.png"/><Relationship Id="rId19" Type="http://schemas.openxmlformats.org/officeDocument/2006/relationships/hyperlink" Target="https://elsmar.com/elsmarqualityforum/threads/hospitality-industry-bed-and-breakfast-hotel-quality-manual.3421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jau.vgtu.lt/index.php/JBEM/article/view/13225"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AE4242-1429-451C-A0D9-C66E47A89F4E}" type="doc">
      <dgm:prSet loTypeId="urn:microsoft.com/office/officeart/2005/8/layout/chart3" loCatId="cycle" qsTypeId="urn:microsoft.com/office/officeart/2005/8/quickstyle/simple1" qsCatId="simple" csTypeId="urn:microsoft.com/office/officeart/2005/8/colors/colorful1" csCatId="colorful" phldr="1"/>
      <dgm:spPr/>
    </dgm:pt>
    <dgm:pt modelId="{783ECDC5-6BE1-47B5-97B0-971F932FFAEF}">
      <dgm:prSet phldrT="[Text]" custT="1"/>
      <dgm:spPr/>
      <dgm:t>
        <a:bodyPr/>
        <a:lstStyle/>
        <a:p>
          <a:r>
            <a:rPr lang="en-US" sz="1100" b="1">
              <a:latin typeface="Arial" panose="020B0604020202020204" pitchFamily="34" charset="0"/>
              <a:cs typeface="Arial" panose="020B0604020202020204" pitchFamily="34" charset="0"/>
            </a:rPr>
            <a:t>Financial Goal</a:t>
          </a:r>
        </a:p>
      </dgm:t>
    </dgm:pt>
    <dgm:pt modelId="{BA0A679C-2C35-4413-85D1-B275473DD16A}" type="parTrans" cxnId="{4A348D9D-58D5-4EF2-B9EC-A5CDAC1F5721}">
      <dgm:prSet/>
      <dgm:spPr/>
      <dgm:t>
        <a:bodyPr/>
        <a:lstStyle/>
        <a:p>
          <a:endParaRPr lang="en-US"/>
        </a:p>
      </dgm:t>
    </dgm:pt>
    <dgm:pt modelId="{BCD9CB4B-7DEE-4E67-97A5-13CFAE42DE46}" type="sibTrans" cxnId="{4A348D9D-58D5-4EF2-B9EC-A5CDAC1F5721}">
      <dgm:prSet/>
      <dgm:spPr/>
      <dgm:t>
        <a:bodyPr/>
        <a:lstStyle/>
        <a:p>
          <a:endParaRPr lang="en-US"/>
        </a:p>
      </dgm:t>
    </dgm:pt>
    <dgm:pt modelId="{60AE706C-4FE7-444D-AB4E-6FBF2B69ABC0}">
      <dgm:prSet phldrT="[Text]" custT="1"/>
      <dgm:spPr/>
      <dgm:t>
        <a:bodyPr/>
        <a:lstStyle/>
        <a:p>
          <a:r>
            <a:rPr lang="en-US" sz="1100" b="1">
              <a:latin typeface="Arial" panose="020B0604020202020204" pitchFamily="34" charset="0"/>
              <a:cs typeface="Arial" panose="020B0604020202020204" pitchFamily="34" charset="0"/>
            </a:rPr>
            <a:t>Customer Satisfaction</a:t>
          </a:r>
        </a:p>
      </dgm:t>
    </dgm:pt>
    <dgm:pt modelId="{09ECD455-9EB5-413B-8BBB-31F705407007}" type="parTrans" cxnId="{1B78B9C1-36BA-405B-AB21-211DC0C724A9}">
      <dgm:prSet/>
      <dgm:spPr/>
      <dgm:t>
        <a:bodyPr/>
        <a:lstStyle/>
        <a:p>
          <a:endParaRPr lang="en-US"/>
        </a:p>
      </dgm:t>
    </dgm:pt>
    <dgm:pt modelId="{AC4CA940-DD84-46F5-B9FF-4CD5112E8CF1}" type="sibTrans" cxnId="{1B78B9C1-36BA-405B-AB21-211DC0C724A9}">
      <dgm:prSet/>
      <dgm:spPr/>
      <dgm:t>
        <a:bodyPr/>
        <a:lstStyle/>
        <a:p>
          <a:endParaRPr lang="en-US"/>
        </a:p>
      </dgm:t>
    </dgm:pt>
    <dgm:pt modelId="{BC1D9562-EF6E-42A8-BE31-A90A9FB8AD7D}">
      <dgm:prSet phldrT="[Text]" custT="1"/>
      <dgm:spPr/>
      <dgm:t>
        <a:bodyPr/>
        <a:lstStyle/>
        <a:p>
          <a:r>
            <a:rPr lang="en-US" sz="1100" b="1">
              <a:latin typeface="Arial" panose="020B0604020202020204" pitchFamily="34" charset="0"/>
              <a:cs typeface="Arial" panose="020B0604020202020204" pitchFamily="34" charset="0"/>
            </a:rPr>
            <a:t>Addressing Issues</a:t>
          </a:r>
        </a:p>
      </dgm:t>
    </dgm:pt>
    <dgm:pt modelId="{BBE23114-7633-49EF-8E16-303C80555E28}" type="parTrans" cxnId="{B1AF6D18-6D40-4B2E-9B6E-4FBA41280AAA}">
      <dgm:prSet/>
      <dgm:spPr/>
      <dgm:t>
        <a:bodyPr/>
        <a:lstStyle/>
        <a:p>
          <a:endParaRPr lang="en-US"/>
        </a:p>
      </dgm:t>
    </dgm:pt>
    <dgm:pt modelId="{36D8EB13-036D-425D-8441-AF54A50A02B5}" type="sibTrans" cxnId="{B1AF6D18-6D40-4B2E-9B6E-4FBA41280AAA}">
      <dgm:prSet/>
      <dgm:spPr/>
      <dgm:t>
        <a:bodyPr/>
        <a:lstStyle/>
        <a:p>
          <a:endParaRPr lang="en-US"/>
        </a:p>
      </dgm:t>
    </dgm:pt>
    <dgm:pt modelId="{C4168C21-5153-4D89-8E36-314816A94B44}">
      <dgm:prSet phldrT="[Text]" custT="1"/>
      <dgm:spPr/>
      <dgm:t>
        <a:bodyPr/>
        <a:lstStyle/>
        <a:p>
          <a:r>
            <a:rPr lang="en-US" sz="1100" b="1">
              <a:latin typeface="Arial" panose="020B0604020202020204" pitchFamily="34" charset="0"/>
              <a:cs typeface="Arial" panose="020B0604020202020204" pitchFamily="34" charset="0"/>
            </a:rPr>
            <a:t>Operation Effeciency</a:t>
          </a:r>
        </a:p>
      </dgm:t>
    </dgm:pt>
    <dgm:pt modelId="{5E0F3679-558D-49BF-BED8-D0356702B242}" type="parTrans" cxnId="{DBF3746B-BD5B-4F93-A9E6-98F40FDC670E}">
      <dgm:prSet/>
      <dgm:spPr/>
      <dgm:t>
        <a:bodyPr/>
        <a:lstStyle/>
        <a:p>
          <a:endParaRPr lang="en-US"/>
        </a:p>
      </dgm:t>
    </dgm:pt>
    <dgm:pt modelId="{39FE5B94-453E-4D9F-A44A-5B524FE4536F}" type="sibTrans" cxnId="{DBF3746B-BD5B-4F93-A9E6-98F40FDC670E}">
      <dgm:prSet/>
      <dgm:spPr/>
      <dgm:t>
        <a:bodyPr/>
        <a:lstStyle/>
        <a:p>
          <a:endParaRPr lang="en-US"/>
        </a:p>
      </dgm:t>
    </dgm:pt>
    <dgm:pt modelId="{719EE414-8CE2-4BA4-B2F6-140BEECCFDB7}" type="pres">
      <dgm:prSet presAssocID="{5BAE4242-1429-451C-A0D9-C66E47A89F4E}" presName="compositeShape" presStyleCnt="0">
        <dgm:presLayoutVars>
          <dgm:chMax val="7"/>
          <dgm:dir/>
          <dgm:resizeHandles val="exact"/>
        </dgm:presLayoutVars>
      </dgm:prSet>
      <dgm:spPr/>
    </dgm:pt>
    <dgm:pt modelId="{FB246EBD-D686-4F39-9F9A-3BD4DB304C0D}" type="pres">
      <dgm:prSet presAssocID="{5BAE4242-1429-451C-A0D9-C66E47A89F4E}" presName="wedge1" presStyleLbl="node1" presStyleIdx="0" presStyleCnt="4"/>
      <dgm:spPr/>
    </dgm:pt>
    <dgm:pt modelId="{76EFF4AB-7AAE-43E2-879A-1B9C5CCB851E}" type="pres">
      <dgm:prSet presAssocID="{5BAE4242-1429-451C-A0D9-C66E47A89F4E}" presName="wedge1Tx" presStyleLbl="node1" presStyleIdx="0" presStyleCnt="4">
        <dgm:presLayoutVars>
          <dgm:chMax val="0"/>
          <dgm:chPref val="0"/>
          <dgm:bulletEnabled val="1"/>
        </dgm:presLayoutVars>
      </dgm:prSet>
      <dgm:spPr/>
    </dgm:pt>
    <dgm:pt modelId="{1B88E026-3D14-4101-A968-1F6C92B4FCD9}" type="pres">
      <dgm:prSet presAssocID="{5BAE4242-1429-451C-A0D9-C66E47A89F4E}" presName="wedge2" presStyleLbl="node1" presStyleIdx="1" presStyleCnt="4" custScaleX="102514" custScaleY="102589"/>
      <dgm:spPr/>
    </dgm:pt>
    <dgm:pt modelId="{A6A52843-1E4B-4859-B885-CBD89F972190}" type="pres">
      <dgm:prSet presAssocID="{5BAE4242-1429-451C-A0D9-C66E47A89F4E}" presName="wedge2Tx" presStyleLbl="node1" presStyleIdx="1" presStyleCnt="4">
        <dgm:presLayoutVars>
          <dgm:chMax val="0"/>
          <dgm:chPref val="0"/>
          <dgm:bulletEnabled val="1"/>
        </dgm:presLayoutVars>
      </dgm:prSet>
      <dgm:spPr/>
    </dgm:pt>
    <dgm:pt modelId="{0A649D20-D206-47CB-834B-78BCD43C75C7}" type="pres">
      <dgm:prSet presAssocID="{5BAE4242-1429-451C-A0D9-C66E47A89F4E}" presName="wedge3" presStyleLbl="node1" presStyleIdx="2" presStyleCnt="4"/>
      <dgm:spPr/>
    </dgm:pt>
    <dgm:pt modelId="{3994ED52-EA1C-411C-9301-C5A20C8AB20B}" type="pres">
      <dgm:prSet presAssocID="{5BAE4242-1429-451C-A0D9-C66E47A89F4E}" presName="wedge3Tx" presStyleLbl="node1" presStyleIdx="2" presStyleCnt="4">
        <dgm:presLayoutVars>
          <dgm:chMax val="0"/>
          <dgm:chPref val="0"/>
          <dgm:bulletEnabled val="1"/>
        </dgm:presLayoutVars>
      </dgm:prSet>
      <dgm:spPr/>
    </dgm:pt>
    <dgm:pt modelId="{B06540C0-779D-4DAF-AA42-DC739713D87B}" type="pres">
      <dgm:prSet presAssocID="{5BAE4242-1429-451C-A0D9-C66E47A89F4E}" presName="wedge4" presStyleLbl="node1" presStyleIdx="3" presStyleCnt="4"/>
      <dgm:spPr/>
    </dgm:pt>
    <dgm:pt modelId="{E21D7397-4EFE-471E-8FC2-A9970B12FAD7}" type="pres">
      <dgm:prSet presAssocID="{5BAE4242-1429-451C-A0D9-C66E47A89F4E}" presName="wedge4Tx" presStyleLbl="node1" presStyleIdx="3" presStyleCnt="4">
        <dgm:presLayoutVars>
          <dgm:chMax val="0"/>
          <dgm:chPref val="0"/>
          <dgm:bulletEnabled val="1"/>
        </dgm:presLayoutVars>
      </dgm:prSet>
      <dgm:spPr/>
    </dgm:pt>
  </dgm:ptLst>
  <dgm:cxnLst>
    <dgm:cxn modelId="{638DAC01-0A1F-4581-B89B-50EDF6BC2900}" type="presOf" srcId="{60AE706C-4FE7-444D-AB4E-6FBF2B69ABC0}" destId="{1B88E026-3D14-4101-A968-1F6C92B4FCD9}" srcOrd="0" destOrd="0" presId="urn:microsoft.com/office/officeart/2005/8/layout/chart3"/>
    <dgm:cxn modelId="{B1AF6D18-6D40-4B2E-9B6E-4FBA41280AAA}" srcId="{5BAE4242-1429-451C-A0D9-C66E47A89F4E}" destId="{BC1D9562-EF6E-42A8-BE31-A90A9FB8AD7D}" srcOrd="2" destOrd="0" parTransId="{BBE23114-7633-49EF-8E16-303C80555E28}" sibTransId="{36D8EB13-036D-425D-8441-AF54A50A02B5}"/>
    <dgm:cxn modelId="{DC634929-2FB6-4833-81D6-3C51E239F1F1}" type="presOf" srcId="{BC1D9562-EF6E-42A8-BE31-A90A9FB8AD7D}" destId="{0A649D20-D206-47CB-834B-78BCD43C75C7}" srcOrd="0" destOrd="0" presId="urn:microsoft.com/office/officeart/2005/8/layout/chart3"/>
    <dgm:cxn modelId="{DBF3746B-BD5B-4F93-A9E6-98F40FDC670E}" srcId="{5BAE4242-1429-451C-A0D9-C66E47A89F4E}" destId="{C4168C21-5153-4D89-8E36-314816A94B44}" srcOrd="3" destOrd="0" parTransId="{5E0F3679-558D-49BF-BED8-D0356702B242}" sibTransId="{39FE5B94-453E-4D9F-A44A-5B524FE4536F}"/>
    <dgm:cxn modelId="{4B33D792-0DE8-4116-9D1D-694A363E06F9}" type="presOf" srcId="{C4168C21-5153-4D89-8E36-314816A94B44}" destId="{E21D7397-4EFE-471E-8FC2-A9970B12FAD7}" srcOrd="1" destOrd="0" presId="urn:microsoft.com/office/officeart/2005/8/layout/chart3"/>
    <dgm:cxn modelId="{4A348D9D-58D5-4EF2-B9EC-A5CDAC1F5721}" srcId="{5BAE4242-1429-451C-A0D9-C66E47A89F4E}" destId="{783ECDC5-6BE1-47B5-97B0-971F932FFAEF}" srcOrd="0" destOrd="0" parTransId="{BA0A679C-2C35-4413-85D1-B275473DD16A}" sibTransId="{BCD9CB4B-7DEE-4E67-97A5-13CFAE42DE46}"/>
    <dgm:cxn modelId="{AF70A7B3-E64E-4B74-8217-FA713FD6F845}" type="presOf" srcId="{60AE706C-4FE7-444D-AB4E-6FBF2B69ABC0}" destId="{A6A52843-1E4B-4859-B885-CBD89F972190}" srcOrd="1" destOrd="0" presId="urn:microsoft.com/office/officeart/2005/8/layout/chart3"/>
    <dgm:cxn modelId="{DE8560B5-DE95-4902-8E81-12EA57B64817}" type="presOf" srcId="{5BAE4242-1429-451C-A0D9-C66E47A89F4E}" destId="{719EE414-8CE2-4BA4-B2F6-140BEECCFDB7}" srcOrd="0" destOrd="0" presId="urn:microsoft.com/office/officeart/2005/8/layout/chart3"/>
    <dgm:cxn modelId="{1B78B9C1-36BA-405B-AB21-211DC0C724A9}" srcId="{5BAE4242-1429-451C-A0D9-C66E47A89F4E}" destId="{60AE706C-4FE7-444D-AB4E-6FBF2B69ABC0}" srcOrd="1" destOrd="0" parTransId="{09ECD455-9EB5-413B-8BBB-31F705407007}" sibTransId="{AC4CA940-DD84-46F5-B9FF-4CD5112E8CF1}"/>
    <dgm:cxn modelId="{80185CC3-9A84-4695-BC77-EAA9CD7E30B3}" type="presOf" srcId="{BC1D9562-EF6E-42A8-BE31-A90A9FB8AD7D}" destId="{3994ED52-EA1C-411C-9301-C5A20C8AB20B}" srcOrd="1" destOrd="0" presId="urn:microsoft.com/office/officeart/2005/8/layout/chart3"/>
    <dgm:cxn modelId="{397A7BCE-9234-4B50-BBF4-628CE801B821}" type="presOf" srcId="{783ECDC5-6BE1-47B5-97B0-971F932FFAEF}" destId="{76EFF4AB-7AAE-43E2-879A-1B9C5CCB851E}" srcOrd="1" destOrd="0" presId="urn:microsoft.com/office/officeart/2005/8/layout/chart3"/>
    <dgm:cxn modelId="{69C85EEC-3652-49DC-9BCF-B41B78FB6728}" type="presOf" srcId="{C4168C21-5153-4D89-8E36-314816A94B44}" destId="{B06540C0-779D-4DAF-AA42-DC739713D87B}" srcOrd="0" destOrd="0" presId="urn:microsoft.com/office/officeart/2005/8/layout/chart3"/>
    <dgm:cxn modelId="{83FA45FF-29E6-45AD-85A9-F8B246278774}" type="presOf" srcId="{783ECDC5-6BE1-47B5-97B0-971F932FFAEF}" destId="{FB246EBD-D686-4F39-9F9A-3BD4DB304C0D}" srcOrd="0" destOrd="0" presId="urn:microsoft.com/office/officeart/2005/8/layout/chart3"/>
    <dgm:cxn modelId="{DD821E11-ED1C-4BFF-A295-90D61F0824E1}" type="presParOf" srcId="{719EE414-8CE2-4BA4-B2F6-140BEECCFDB7}" destId="{FB246EBD-D686-4F39-9F9A-3BD4DB304C0D}" srcOrd="0" destOrd="0" presId="urn:microsoft.com/office/officeart/2005/8/layout/chart3"/>
    <dgm:cxn modelId="{DB9EE317-861B-4F27-B112-2CCB78357083}" type="presParOf" srcId="{719EE414-8CE2-4BA4-B2F6-140BEECCFDB7}" destId="{76EFF4AB-7AAE-43E2-879A-1B9C5CCB851E}" srcOrd="1" destOrd="0" presId="urn:microsoft.com/office/officeart/2005/8/layout/chart3"/>
    <dgm:cxn modelId="{B9F8570F-2BEA-46A1-95FC-28603FCF86A9}" type="presParOf" srcId="{719EE414-8CE2-4BA4-B2F6-140BEECCFDB7}" destId="{1B88E026-3D14-4101-A968-1F6C92B4FCD9}" srcOrd="2" destOrd="0" presId="urn:microsoft.com/office/officeart/2005/8/layout/chart3"/>
    <dgm:cxn modelId="{554CD056-A11D-4F4E-A03E-23E5BE2558FC}" type="presParOf" srcId="{719EE414-8CE2-4BA4-B2F6-140BEECCFDB7}" destId="{A6A52843-1E4B-4859-B885-CBD89F972190}" srcOrd="3" destOrd="0" presId="urn:microsoft.com/office/officeart/2005/8/layout/chart3"/>
    <dgm:cxn modelId="{39DCEDD2-5A18-4C41-A04E-7490AA8F4A20}" type="presParOf" srcId="{719EE414-8CE2-4BA4-B2F6-140BEECCFDB7}" destId="{0A649D20-D206-47CB-834B-78BCD43C75C7}" srcOrd="4" destOrd="0" presId="urn:microsoft.com/office/officeart/2005/8/layout/chart3"/>
    <dgm:cxn modelId="{9C898EFC-513C-41EC-B129-70841FFF7C41}" type="presParOf" srcId="{719EE414-8CE2-4BA4-B2F6-140BEECCFDB7}" destId="{3994ED52-EA1C-411C-9301-C5A20C8AB20B}" srcOrd="5" destOrd="0" presId="urn:microsoft.com/office/officeart/2005/8/layout/chart3"/>
    <dgm:cxn modelId="{05A402E0-DB7D-4C83-994B-3E759DAF5B9E}" type="presParOf" srcId="{719EE414-8CE2-4BA4-B2F6-140BEECCFDB7}" destId="{B06540C0-779D-4DAF-AA42-DC739713D87B}" srcOrd="6" destOrd="0" presId="urn:microsoft.com/office/officeart/2005/8/layout/chart3"/>
    <dgm:cxn modelId="{9E232E5B-37D3-4789-8F56-39CC4F2EE36F}" type="presParOf" srcId="{719EE414-8CE2-4BA4-B2F6-140BEECCFDB7}" destId="{E21D7397-4EFE-471E-8FC2-A9970B12FAD7}" srcOrd="7" destOrd="0" presId="urn:microsoft.com/office/officeart/2005/8/layout/chart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46EBD-D686-4F39-9F9A-3BD4DB304C0D}">
      <dsp:nvSpPr>
        <dsp:cNvPr id="0" name=""/>
        <dsp:cNvSpPr/>
      </dsp:nvSpPr>
      <dsp:spPr>
        <a:xfrm>
          <a:off x="1738443" y="156662"/>
          <a:ext cx="2314263" cy="2314263"/>
        </a:xfrm>
        <a:prstGeom prst="pie">
          <a:avLst>
            <a:gd name="adj1" fmla="val 16200000"/>
            <a:gd name="adj2" fmla="val 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Financial Goal</a:t>
          </a:r>
        </a:p>
      </dsp:txBody>
      <dsp:txXfrm>
        <a:off x="2922023" y="584800"/>
        <a:ext cx="854073" cy="688768"/>
      </dsp:txXfrm>
    </dsp:sp>
    <dsp:sp modelId="{1B88E026-3D14-4101-A968-1F6C92B4FCD9}">
      <dsp:nvSpPr>
        <dsp:cNvPr id="0" name=""/>
        <dsp:cNvSpPr/>
      </dsp:nvSpPr>
      <dsp:spPr>
        <a:xfrm>
          <a:off x="1611823" y="224233"/>
          <a:ext cx="2372443" cy="2374179"/>
        </a:xfrm>
        <a:prstGeom prst="pie">
          <a:avLst>
            <a:gd name="adj1" fmla="val 0"/>
            <a:gd name="adj2" fmla="val 54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Customer Satisfaction</a:t>
          </a:r>
        </a:p>
      </dsp:txBody>
      <dsp:txXfrm>
        <a:off x="2840410" y="1453719"/>
        <a:ext cx="875544" cy="706600"/>
      </dsp:txXfrm>
    </dsp:sp>
    <dsp:sp modelId="{0A649D20-D206-47CB-834B-78BCD43C75C7}">
      <dsp:nvSpPr>
        <dsp:cNvPr id="0" name=""/>
        <dsp:cNvSpPr/>
      </dsp:nvSpPr>
      <dsp:spPr>
        <a:xfrm>
          <a:off x="1640913" y="254191"/>
          <a:ext cx="2314263" cy="2314263"/>
        </a:xfrm>
        <a:prstGeom prst="pie">
          <a:avLst>
            <a:gd name="adj1" fmla="val 5400000"/>
            <a:gd name="adj2" fmla="val 108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Addressing Issues</a:t>
          </a:r>
        </a:p>
      </dsp:txBody>
      <dsp:txXfrm>
        <a:off x="1902645" y="1452649"/>
        <a:ext cx="854073" cy="688768"/>
      </dsp:txXfrm>
    </dsp:sp>
    <dsp:sp modelId="{B06540C0-779D-4DAF-AA42-DC739713D87B}">
      <dsp:nvSpPr>
        <dsp:cNvPr id="0" name=""/>
        <dsp:cNvSpPr/>
      </dsp:nvSpPr>
      <dsp:spPr>
        <a:xfrm>
          <a:off x="1640913" y="254191"/>
          <a:ext cx="2314263" cy="2314263"/>
        </a:xfrm>
        <a:prstGeom prst="pie">
          <a:avLst>
            <a:gd name="adj1" fmla="val 10800000"/>
            <a:gd name="adj2" fmla="val 1620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Operation Effeciency</a:t>
          </a:r>
        </a:p>
      </dsp:txBody>
      <dsp:txXfrm>
        <a:off x="1902645" y="681228"/>
        <a:ext cx="854073" cy="688768"/>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1BA41-AE4A-4848-9E05-1FBEF05BA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3401</Words>
  <Characters>19391</Characters>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2024-02-20T05:30:00Z</dcterms:created>
  <dcterms:modified xsi:type="dcterms:W3CDTF">2024-02-28T00:02:00Z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390f7c768fe20f931e4f1787ea8fe542fed595b483bdcbbb968a9b9470c92b96</vt:lpwstr>
  </property>
</Properties>
</file>